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32FE6137" w14:textId="77777777" w:rsidTr="00DC68EC">
        <w:trPr>
          <w:trHeight w:hRule="exact" w:val="851"/>
        </w:trPr>
        <w:tc>
          <w:tcPr>
            <w:tcW w:w="1280" w:type="dxa"/>
            <w:tcBorders>
              <w:bottom w:val="single" w:sz="4" w:space="0" w:color="auto"/>
            </w:tcBorders>
          </w:tcPr>
          <w:p w14:paraId="0552B5C7" w14:textId="77777777" w:rsidR="00164236" w:rsidRPr="00F124C6" w:rsidRDefault="00164236" w:rsidP="00DC68EC">
            <w:pPr>
              <w:pStyle w:val="H23GC"/>
            </w:pPr>
          </w:p>
        </w:tc>
        <w:tc>
          <w:tcPr>
            <w:tcW w:w="2273" w:type="dxa"/>
            <w:tcBorders>
              <w:bottom w:val="single" w:sz="4" w:space="0" w:color="auto"/>
            </w:tcBorders>
            <w:vAlign w:val="bottom"/>
          </w:tcPr>
          <w:p w14:paraId="5114389B"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FCC7DAF" w14:textId="77777777" w:rsidR="00164236" w:rsidRPr="00ED14C2" w:rsidRDefault="00ED14C2" w:rsidP="00DC68EC">
            <w:pPr>
              <w:spacing w:line="240" w:lineRule="atLeast"/>
              <w:jc w:val="right"/>
              <w:rPr>
                <w:sz w:val="20"/>
                <w:szCs w:val="21"/>
              </w:rPr>
            </w:pPr>
            <w:r w:rsidRPr="00ED14C2">
              <w:rPr>
                <w:sz w:val="40"/>
                <w:szCs w:val="21"/>
              </w:rPr>
              <w:t>HRI</w:t>
            </w:r>
            <w:r>
              <w:rPr>
                <w:sz w:val="20"/>
                <w:szCs w:val="21"/>
              </w:rPr>
              <w:t>/CORE/AUS/2023</w:t>
            </w:r>
          </w:p>
        </w:tc>
      </w:tr>
      <w:tr w:rsidR="00164236" w:rsidRPr="00F124C6" w14:paraId="3277045F" w14:textId="77777777" w:rsidTr="00DC68EC">
        <w:trPr>
          <w:trHeight w:hRule="exact" w:val="2835"/>
        </w:trPr>
        <w:tc>
          <w:tcPr>
            <w:tcW w:w="1280" w:type="dxa"/>
            <w:tcBorders>
              <w:top w:val="single" w:sz="4" w:space="0" w:color="auto"/>
              <w:bottom w:val="single" w:sz="12" w:space="0" w:color="auto"/>
            </w:tcBorders>
          </w:tcPr>
          <w:p w14:paraId="63E44F20" w14:textId="77777777" w:rsidR="00164236" w:rsidRPr="00F124C6" w:rsidRDefault="00164236" w:rsidP="00DC68EC">
            <w:pPr>
              <w:spacing w:line="120" w:lineRule="atLeast"/>
              <w:rPr>
                <w:sz w:val="10"/>
                <w:szCs w:val="10"/>
              </w:rPr>
            </w:pPr>
          </w:p>
          <w:p w14:paraId="48BC57CA"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25074ED4" wp14:editId="2467D93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80C010"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7255244A"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475E1C19" w14:textId="046FFF0D" w:rsidR="00164236" w:rsidRPr="00F124C6" w:rsidRDefault="00741E0A" w:rsidP="00DC68EC">
            <w:pPr>
              <w:spacing w:line="240" w:lineRule="atLeast"/>
              <w:rPr>
                <w:sz w:val="20"/>
              </w:rPr>
            </w:pPr>
            <w:r>
              <w:rPr>
                <w:rFonts w:hint="eastAsia"/>
                <w:sz w:val="20"/>
              </w:rPr>
              <w:t xml:space="preserve">31 </w:t>
            </w:r>
            <w:r w:rsidRPr="00741E0A">
              <w:rPr>
                <w:sz w:val="20"/>
              </w:rPr>
              <w:t>May</w:t>
            </w:r>
            <w:r w:rsidR="0013023B">
              <w:rPr>
                <w:sz w:val="20"/>
              </w:rPr>
              <w:t xml:space="preserve"> 20</w:t>
            </w:r>
            <w:r w:rsidR="00821D87">
              <w:rPr>
                <w:sz w:val="20"/>
              </w:rPr>
              <w:t>2</w:t>
            </w:r>
            <w:r w:rsidR="00853DE4">
              <w:rPr>
                <w:sz w:val="20"/>
              </w:rPr>
              <w:t>4</w:t>
            </w:r>
          </w:p>
          <w:p w14:paraId="0068D69C" w14:textId="77777777" w:rsidR="00164236" w:rsidRPr="00F124C6" w:rsidRDefault="00164236" w:rsidP="00DC68EC">
            <w:pPr>
              <w:spacing w:line="240" w:lineRule="atLeast"/>
              <w:rPr>
                <w:sz w:val="20"/>
              </w:rPr>
            </w:pPr>
            <w:r w:rsidRPr="00F124C6">
              <w:rPr>
                <w:sz w:val="20"/>
              </w:rPr>
              <w:t xml:space="preserve">Chinese </w:t>
            </w:r>
          </w:p>
          <w:p w14:paraId="50FDC4E2" w14:textId="77777777" w:rsidR="00164236" w:rsidRPr="00F124C6" w:rsidRDefault="00164236" w:rsidP="00DC68EC">
            <w:pPr>
              <w:spacing w:line="240" w:lineRule="atLeast"/>
            </w:pPr>
            <w:r w:rsidRPr="00F124C6">
              <w:rPr>
                <w:sz w:val="20"/>
              </w:rPr>
              <w:t>Original: English</w:t>
            </w:r>
          </w:p>
        </w:tc>
      </w:tr>
    </w:tbl>
    <w:p w14:paraId="5363FD4B" w14:textId="77777777" w:rsidR="00741E0A" w:rsidRPr="00D50695" w:rsidRDefault="00741E0A" w:rsidP="00741E0A">
      <w:pPr>
        <w:pStyle w:val="HMGC"/>
      </w:pPr>
      <w:r w:rsidRPr="00D50695">
        <w:rPr>
          <w:lang w:val="en-CA"/>
        </w:rPr>
        <w:tab/>
      </w:r>
      <w:r w:rsidRPr="00D50695">
        <w:rPr>
          <w:lang w:val="en-CA"/>
        </w:rPr>
        <w:tab/>
      </w:r>
      <w:r w:rsidRPr="00D50695">
        <w:t>作为缔约国报告组成部分的共同核心文件</w:t>
      </w:r>
    </w:p>
    <w:p w14:paraId="3DF90C00" w14:textId="77777777" w:rsidR="00741E0A" w:rsidRPr="00D50695" w:rsidRDefault="00741E0A" w:rsidP="00741E0A">
      <w:pPr>
        <w:pStyle w:val="HMGC"/>
      </w:pPr>
      <w:r w:rsidRPr="00D50695">
        <w:rPr>
          <w:lang w:val="zh-CN"/>
        </w:rPr>
        <w:tab/>
      </w:r>
      <w:r w:rsidRPr="00D50695">
        <w:rPr>
          <w:lang w:val="zh-CN"/>
        </w:rPr>
        <w:tab/>
      </w:r>
      <w:r w:rsidRPr="00D50695">
        <w:t>澳大利亚</w:t>
      </w:r>
      <w:r w:rsidRPr="00D50695">
        <w:footnoteReference w:customMarkFollows="1" w:id="2"/>
        <w:t>*</w:t>
      </w:r>
    </w:p>
    <w:p w14:paraId="164E291B" w14:textId="77777777" w:rsidR="00741E0A" w:rsidRPr="00D50695" w:rsidRDefault="00741E0A" w:rsidP="002F1041">
      <w:pPr>
        <w:pStyle w:val="SingleTxtGC"/>
        <w:jc w:val="right"/>
      </w:pPr>
      <w:r w:rsidRPr="00D50695">
        <w:t>[</w:t>
      </w:r>
      <w:r w:rsidRPr="00D50695">
        <w:t>收到日期：</w:t>
      </w:r>
      <w:r w:rsidRPr="00D50695">
        <w:t>2023</w:t>
      </w:r>
      <w:r w:rsidRPr="00D50695">
        <w:t>年</w:t>
      </w:r>
      <w:r w:rsidRPr="00D50695">
        <w:t>10</w:t>
      </w:r>
      <w:r w:rsidRPr="00D50695">
        <w:t>月</w:t>
      </w:r>
      <w:r w:rsidRPr="00D50695">
        <w:t>20</w:t>
      </w:r>
      <w:r w:rsidRPr="00D50695">
        <w:t>日</w:t>
      </w:r>
      <w:r w:rsidRPr="00D50695">
        <w:t>]</w:t>
      </w:r>
    </w:p>
    <w:p w14:paraId="4F8BA0C3" w14:textId="77777777" w:rsidR="00741E0A" w:rsidRPr="00D50695" w:rsidRDefault="00741E0A" w:rsidP="00741E0A">
      <w:pPr>
        <w:pStyle w:val="SingleTxtGC"/>
      </w:pPr>
      <w:r w:rsidRPr="00D50695">
        <w:br w:type="page"/>
      </w:r>
    </w:p>
    <w:p w14:paraId="3AA33C45" w14:textId="77777777" w:rsidR="00741E0A" w:rsidRPr="00452448" w:rsidRDefault="00741E0A" w:rsidP="00452448">
      <w:pPr>
        <w:rPr>
          <w:sz w:val="28"/>
          <w:szCs w:val="28"/>
          <w:lang w:val="zh-CN"/>
        </w:rPr>
      </w:pPr>
      <w:r w:rsidRPr="00452448">
        <w:rPr>
          <w:sz w:val="28"/>
          <w:szCs w:val="28"/>
          <w:lang w:val="zh-CN"/>
        </w:rPr>
        <w:lastRenderedPageBreak/>
        <w:t>目录</w:t>
      </w:r>
    </w:p>
    <w:p w14:paraId="61C564F5" w14:textId="40153377" w:rsidR="00452448" w:rsidRPr="00115A19" w:rsidRDefault="00452448" w:rsidP="00DC1987">
      <w:pPr>
        <w:tabs>
          <w:tab w:val="right" w:pos="9639"/>
        </w:tabs>
        <w:spacing w:after="120"/>
        <w:ind w:left="488"/>
        <w:rPr>
          <w:rFonts w:eastAsia="楷体"/>
          <w:sz w:val="23"/>
          <w:szCs w:val="23"/>
        </w:rPr>
      </w:pPr>
      <w:r w:rsidRPr="00115A19">
        <w:rPr>
          <w:rFonts w:eastAsia="楷体"/>
          <w:sz w:val="23"/>
          <w:szCs w:val="23"/>
        </w:rPr>
        <w:tab/>
      </w:r>
      <w:r w:rsidRPr="00115A19">
        <w:rPr>
          <w:rFonts w:eastAsia="楷体" w:hint="eastAsia"/>
          <w:sz w:val="18"/>
          <w:szCs w:val="18"/>
        </w:rPr>
        <w:t>页次</w:t>
      </w:r>
    </w:p>
    <w:p w14:paraId="6E7CF6FA" w14:textId="55DB64CB" w:rsidR="00452448" w:rsidRPr="00C63161" w:rsidRDefault="00452448" w:rsidP="00C63161">
      <w:pPr>
        <w:pStyle w:val="TOC1"/>
        <w:rPr>
          <w:rFonts w:asciiTheme="minorHAnsi" w:eastAsiaTheme="minorEastAsia" w:hAnsiTheme="minorHAnsi" w:cstheme="minorBidi"/>
          <w:bCs w:val="0"/>
          <w:noProof/>
          <w:kern w:val="2"/>
          <w:sz w:val="21"/>
          <w:szCs w:val="21"/>
          <w:lang w:val="en-US" w:eastAsia="zh-CN"/>
          <w14:ligatures w14:val="standardContextual"/>
        </w:rPr>
      </w:pPr>
      <w:r w:rsidRPr="00C63161">
        <w:rPr>
          <w:rFonts w:eastAsiaTheme="minorEastAsia"/>
          <w:sz w:val="21"/>
          <w:szCs w:val="21"/>
          <w:lang w:eastAsia="zh-CN"/>
        </w:rPr>
        <w:tab/>
      </w:r>
      <w:r w:rsidRPr="00C63161">
        <w:rPr>
          <w:rFonts w:eastAsiaTheme="minorEastAsia"/>
          <w:sz w:val="21"/>
          <w:szCs w:val="21"/>
          <w:lang w:eastAsia="zh-CN"/>
        </w:rPr>
        <w:tab/>
      </w:r>
      <w:r w:rsidRPr="00C63161">
        <w:rPr>
          <w:sz w:val="21"/>
          <w:szCs w:val="21"/>
        </w:rPr>
        <w:fldChar w:fldCharType="begin"/>
      </w:r>
      <w:r w:rsidRPr="00C63161">
        <w:rPr>
          <w:sz w:val="21"/>
          <w:szCs w:val="21"/>
        </w:rPr>
        <w:instrText xml:space="preserve"> TOC \h \z \t "_ H _Ch_GC;1; _ H _Ch_G;1;_ H_1_GC;2" </w:instrText>
      </w:r>
      <w:r w:rsidRPr="00C63161">
        <w:rPr>
          <w:sz w:val="21"/>
          <w:szCs w:val="21"/>
        </w:rPr>
        <w:fldChar w:fldCharType="separate"/>
      </w:r>
      <w:hyperlink w:anchor="_Toc178251943" w:history="1">
        <w:r w:rsidRPr="00C63161">
          <w:rPr>
            <w:rStyle w:val="af5"/>
            <w:rFonts w:ascii="宋体" w:eastAsia="宋体" w:hAnsi="宋体" w:cs="宋体" w:hint="eastAsia"/>
            <w:noProof/>
            <w:color w:val="auto"/>
            <w:sz w:val="21"/>
            <w:szCs w:val="21"/>
          </w:rPr>
          <w:t>缩略语</w:t>
        </w:r>
        <w:r w:rsidRPr="00C63161">
          <w:rPr>
            <w:noProof/>
            <w:webHidden/>
            <w:sz w:val="21"/>
            <w:szCs w:val="21"/>
          </w:rPr>
          <w:tab/>
        </w:r>
        <w:r w:rsidRPr="00C63161">
          <w:rPr>
            <w:rStyle w:val="af5"/>
            <w:rFonts w:ascii="宋体" w:eastAsia="宋体" w:hAnsi="宋体" w:cs="宋体" w:hint="eastAsia"/>
            <w:noProof/>
            <w:color w:val="auto"/>
            <w:sz w:val="21"/>
            <w:szCs w:val="21"/>
          </w:rPr>
          <w:tab/>
        </w:r>
        <w:r w:rsidRPr="00C63161">
          <w:rPr>
            <w:noProof/>
            <w:webHidden/>
            <w:sz w:val="21"/>
            <w:szCs w:val="21"/>
          </w:rPr>
          <w:fldChar w:fldCharType="begin"/>
        </w:r>
        <w:r w:rsidRPr="00C63161">
          <w:rPr>
            <w:noProof/>
            <w:webHidden/>
            <w:sz w:val="21"/>
            <w:szCs w:val="21"/>
          </w:rPr>
          <w:instrText xml:space="preserve"> PAGEREF _Toc178251943 \h </w:instrText>
        </w:r>
        <w:r w:rsidRPr="00C63161">
          <w:rPr>
            <w:noProof/>
            <w:webHidden/>
            <w:sz w:val="21"/>
            <w:szCs w:val="21"/>
          </w:rPr>
        </w:r>
        <w:r w:rsidRPr="00C63161">
          <w:rPr>
            <w:noProof/>
            <w:webHidden/>
            <w:sz w:val="21"/>
            <w:szCs w:val="21"/>
          </w:rPr>
          <w:fldChar w:fldCharType="separate"/>
        </w:r>
        <w:r w:rsidR="00991E6D">
          <w:rPr>
            <w:noProof/>
            <w:webHidden/>
            <w:sz w:val="21"/>
            <w:szCs w:val="21"/>
          </w:rPr>
          <w:t>3</w:t>
        </w:r>
        <w:r w:rsidRPr="00C63161">
          <w:rPr>
            <w:noProof/>
            <w:webHidden/>
            <w:sz w:val="21"/>
            <w:szCs w:val="21"/>
          </w:rPr>
          <w:fldChar w:fldCharType="end"/>
        </w:r>
      </w:hyperlink>
    </w:p>
    <w:p w14:paraId="4B1BC450" w14:textId="0FA903B1" w:rsidR="00452448" w:rsidRPr="00C63161" w:rsidRDefault="00452448" w:rsidP="00C63161">
      <w:pPr>
        <w:pStyle w:val="TOC1"/>
        <w:rPr>
          <w:rFonts w:asciiTheme="minorHAnsi" w:eastAsiaTheme="minorEastAsia" w:hAnsiTheme="minorHAnsi" w:cstheme="minorBidi"/>
          <w:bCs w:val="0"/>
          <w:noProof/>
          <w:kern w:val="2"/>
          <w:sz w:val="21"/>
          <w:szCs w:val="21"/>
          <w:lang w:val="en-US" w:eastAsia="zh-CN"/>
          <w14:ligatures w14:val="standardContextual"/>
        </w:rPr>
      </w:pPr>
      <w:r w:rsidRPr="00C63161">
        <w:rPr>
          <w:rStyle w:val="af5"/>
          <w:rFonts w:eastAsiaTheme="minorEastAsia"/>
          <w:noProof/>
          <w:color w:val="auto"/>
          <w:sz w:val="21"/>
          <w:szCs w:val="21"/>
          <w:lang w:eastAsia="zh-CN"/>
        </w:rPr>
        <w:tab/>
      </w:r>
      <w:r w:rsidRPr="00C63161">
        <w:rPr>
          <w:rStyle w:val="af5"/>
          <w:rFonts w:eastAsiaTheme="minorEastAsia"/>
          <w:noProof/>
          <w:color w:val="auto"/>
          <w:sz w:val="21"/>
          <w:szCs w:val="21"/>
          <w:lang w:eastAsia="zh-CN"/>
        </w:rPr>
        <w:tab/>
      </w:r>
      <w:hyperlink w:anchor="_Toc178251944" w:history="1">
        <w:r w:rsidRPr="00C63161">
          <w:rPr>
            <w:rStyle w:val="af5"/>
            <w:rFonts w:ascii="宋体" w:eastAsia="宋体" w:hAnsi="宋体" w:cs="宋体" w:hint="eastAsia"/>
            <w:noProof/>
            <w:color w:val="auto"/>
            <w:sz w:val="21"/>
            <w:szCs w:val="21"/>
          </w:rPr>
          <w:t>导言</w:t>
        </w:r>
        <w:r w:rsidRPr="00C63161">
          <w:rPr>
            <w:noProof/>
            <w:webHidden/>
            <w:sz w:val="21"/>
            <w:szCs w:val="21"/>
          </w:rPr>
          <w:tab/>
        </w:r>
        <w:r w:rsidRPr="00C63161">
          <w:rPr>
            <w:rStyle w:val="af5"/>
            <w:rFonts w:ascii="宋体" w:eastAsia="宋体" w:hAnsi="宋体" w:cs="宋体" w:hint="eastAsia"/>
            <w:noProof/>
            <w:color w:val="auto"/>
            <w:sz w:val="21"/>
            <w:szCs w:val="21"/>
          </w:rPr>
          <w:tab/>
        </w:r>
        <w:r w:rsidRPr="00C63161">
          <w:rPr>
            <w:noProof/>
            <w:webHidden/>
            <w:sz w:val="21"/>
            <w:szCs w:val="21"/>
          </w:rPr>
          <w:fldChar w:fldCharType="begin"/>
        </w:r>
        <w:r w:rsidRPr="00C63161">
          <w:rPr>
            <w:noProof/>
            <w:webHidden/>
            <w:sz w:val="21"/>
            <w:szCs w:val="21"/>
          </w:rPr>
          <w:instrText xml:space="preserve"> PAGEREF _Toc178251944 \h </w:instrText>
        </w:r>
        <w:r w:rsidRPr="00C63161">
          <w:rPr>
            <w:noProof/>
            <w:webHidden/>
            <w:sz w:val="21"/>
            <w:szCs w:val="21"/>
          </w:rPr>
        </w:r>
        <w:r w:rsidRPr="00C63161">
          <w:rPr>
            <w:noProof/>
            <w:webHidden/>
            <w:sz w:val="21"/>
            <w:szCs w:val="21"/>
          </w:rPr>
          <w:fldChar w:fldCharType="separate"/>
        </w:r>
        <w:r w:rsidR="00991E6D">
          <w:rPr>
            <w:noProof/>
            <w:webHidden/>
            <w:sz w:val="21"/>
            <w:szCs w:val="21"/>
          </w:rPr>
          <w:t>5</w:t>
        </w:r>
        <w:r w:rsidRPr="00C63161">
          <w:rPr>
            <w:noProof/>
            <w:webHidden/>
            <w:sz w:val="21"/>
            <w:szCs w:val="21"/>
          </w:rPr>
          <w:fldChar w:fldCharType="end"/>
        </w:r>
      </w:hyperlink>
    </w:p>
    <w:p w14:paraId="034715B2" w14:textId="1A3DDA4E" w:rsidR="00452448" w:rsidRPr="00C63161" w:rsidRDefault="00452448" w:rsidP="00C63161">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178251945" w:history="1">
        <w:r w:rsidRPr="00C63161">
          <w:rPr>
            <w:rStyle w:val="af5"/>
            <w:rFonts w:ascii="宋体" w:eastAsia="宋体" w:hAnsi="宋体" w:cs="宋体" w:hint="eastAsia"/>
            <w:noProof/>
            <w:color w:val="auto"/>
            <w:sz w:val="21"/>
            <w:szCs w:val="21"/>
          </w:rPr>
          <w:tab/>
          <w:t>一</w:t>
        </w:r>
        <w:r w:rsidRPr="00C63161">
          <w:rPr>
            <w:rStyle w:val="af5"/>
            <w:noProof/>
            <w:color w:val="auto"/>
            <w:sz w:val="21"/>
            <w:szCs w:val="21"/>
          </w:rPr>
          <w:t>.</w:t>
        </w:r>
        <w:r w:rsidRPr="00C63161">
          <w:rPr>
            <w:rFonts w:asciiTheme="minorHAnsi" w:eastAsiaTheme="minorEastAsia" w:hAnsiTheme="minorHAnsi" w:cstheme="minorBidi"/>
            <w:bCs w:val="0"/>
            <w:noProof/>
            <w:kern w:val="2"/>
            <w:sz w:val="21"/>
            <w:szCs w:val="21"/>
            <w:lang w:val="en-US" w:eastAsia="zh-CN"/>
            <w14:ligatures w14:val="standardContextual"/>
          </w:rPr>
          <w:tab/>
        </w:r>
        <w:r w:rsidRPr="00C63161">
          <w:rPr>
            <w:rStyle w:val="af5"/>
            <w:rFonts w:ascii="宋体" w:eastAsia="宋体" w:hAnsi="宋体" w:cs="宋体" w:hint="eastAsia"/>
            <w:noProof/>
            <w:color w:val="auto"/>
            <w:sz w:val="21"/>
            <w:szCs w:val="21"/>
          </w:rPr>
          <w:t>概况</w:t>
        </w:r>
        <w:r w:rsidRPr="00C63161">
          <w:rPr>
            <w:noProof/>
            <w:webHidden/>
            <w:sz w:val="21"/>
            <w:szCs w:val="21"/>
          </w:rPr>
          <w:tab/>
        </w:r>
        <w:r w:rsidRPr="00C63161">
          <w:rPr>
            <w:rStyle w:val="af5"/>
            <w:rFonts w:ascii="宋体" w:eastAsia="宋体" w:hAnsi="宋体" w:cs="宋体" w:hint="eastAsia"/>
            <w:noProof/>
            <w:color w:val="auto"/>
            <w:sz w:val="21"/>
            <w:szCs w:val="21"/>
          </w:rPr>
          <w:tab/>
        </w:r>
        <w:r w:rsidRPr="00C63161">
          <w:rPr>
            <w:noProof/>
            <w:webHidden/>
            <w:sz w:val="21"/>
            <w:szCs w:val="21"/>
          </w:rPr>
          <w:fldChar w:fldCharType="begin"/>
        </w:r>
        <w:r w:rsidRPr="00C63161">
          <w:rPr>
            <w:noProof/>
            <w:webHidden/>
            <w:sz w:val="21"/>
            <w:szCs w:val="21"/>
          </w:rPr>
          <w:instrText xml:space="preserve"> PAGEREF _Toc178251945 \h </w:instrText>
        </w:r>
        <w:r w:rsidRPr="00C63161">
          <w:rPr>
            <w:noProof/>
            <w:webHidden/>
            <w:sz w:val="21"/>
            <w:szCs w:val="21"/>
          </w:rPr>
        </w:r>
        <w:r w:rsidRPr="00C63161">
          <w:rPr>
            <w:noProof/>
            <w:webHidden/>
            <w:sz w:val="21"/>
            <w:szCs w:val="21"/>
          </w:rPr>
          <w:fldChar w:fldCharType="separate"/>
        </w:r>
        <w:r w:rsidR="00991E6D">
          <w:rPr>
            <w:noProof/>
            <w:webHidden/>
            <w:sz w:val="21"/>
            <w:szCs w:val="21"/>
          </w:rPr>
          <w:t>5</w:t>
        </w:r>
        <w:r w:rsidRPr="00C63161">
          <w:rPr>
            <w:noProof/>
            <w:webHidden/>
            <w:sz w:val="21"/>
            <w:szCs w:val="21"/>
          </w:rPr>
          <w:fldChar w:fldCharType="end"/>
        </w:r>
      </w:hyperlink>
    </w:p>
    <w:p w14:paraId="5917FEF7" w14:textId="7DAEED8C" w:rsidR="00452448" w:rsidRPr="00C63161" w:rsidRDefault="00452448" w:rsidP="00C63161">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251946" w:history="1">
        <w:r w:rsidRPr="00C63161">
          <w:rPr>
            <w:rStyle w:val="af5"/>
            <w:color w:val="auto"/>
            <w:sz w:val="21"/>
            <w:szCs w:val="21"/>
          </w:rPr>
          <w:t>A.</w:t>
        </w:r>
        <w:r w:rsidRPr="00C63161">
          <w:rPr>
            <w:rFonts w:asciiTheme="minorHAnsi" w:eastAsiaTheme="minorEastAsia" w:hAnsiTheme="minorHAnsi" w:cstheme="minorBidi"/>
            <w:bCs w:val="0"/>
            <w:kern w:val="2"/>
            <w:sz w:val="21"/>
            <w:szCs w:val="21"/>
            <w:lang w:eastAsia="zh-CN"/>
            <w14:ligatures w14:val="standardContextual"/>
          </w:rPr>
          <w:tab/>
        </w:r>
        <w:r w:rsidRPr="00C63161">
          <w:rPr>
            <w:rStyle w:val="af5"/>
            <w:rFonts w:ascii="宋体" w:eastAsia="宋体" w:hAnsi="宋体" w:cs="宋体" w:hint="eastAsia"/>
            <w:color w:val="auto"/>
            <w:sz w:val="21"/>
            <w:szCs w:val="21"/>
          </w:rPr>
          <w:t>人口、经济、社会和文化特征</w:t>
        </w:r>
        <w:r w:rsidRPr="00C63161">
          <w:rPr>
            <w:webHidden/>
            <w:sz w:val="21"/>
            <w:szCs w:val="21"/>
          </w:rPr>
          <w:tab/>
        </w:r>
        <w:r w:rsidRPr="00C63161">
          <w:rPr>
            <w:rStyle w:val="af5"/>
            <w:rFonts w:ascii="宋体" w:eastAsia="宋体" w:hAnsi="宋体" w:cs="宋体" w:hint="eastAsia"/>
            <w:color w:val="auto"/>
            <w:sz w:val="21"/>
            <w:szCs w:val="21"/>
          </w:rPr>
          <w:tab/>
        </w:r>
        <w:r w:rsidRPr="00C63161">
          <w:rPr>
            <w:webHidden/>
            <w:sz w:val="21"/>
            <w:szCs w:val="21"/>
          </w:rPr>
          <w:fldChar w:fldCharType="begin"/>
        </w:r>
        <w:r w:rsidRPr="00C63161">
          <w:rPr>
            <w:webHidden/>
            <w:sz w:val="21"/>
            <w:szCs w:val="21"/>
          </w:rPr>
          <w:instrText xml:space="preserve"> PAGEREF _Toc178251946 \h </w:instrText>
        </w:r>
        <w:r w:rsidRPr="00C63161">
          <w:rPr>
            <w:webHidden/>
            <w:sz w:val="21"/>
            <w:szCs w:val="21"/>
          </w:rPr>
        </w:r>
        <w:r w:rsidRPr="00C63161">
          <w:rPr>
            <w:webHidden/>
            <w:sz w:val="21"/>
            <w:szCs w:val="21"/>
          </w:rPr>
          <w:fldChar w:fldCharType="separate"/>
        </w:r>
        <w:r w:rsidR="00991E6D">
          <w:rPr>
            <w:webHidden/>
            <w:sz w:val="21"/>
            <w:szCs w:val="21"/>
          </w:rPr>
          <w:t>5</w:t>
        </w:r>
        <w:r w:rsidRPr="00C63161">
          <w:rPr>
            <w:webHidden/>
            <w:sz w:val="21"/>
            <w:szCs w:val="21"/>
          </w:rPr>
          <w:fldChar w:fldCharType="end"/>
        </w:r>
      </w:hyperlink>
    </w:p>
    <w:p w14:paraId="089D3782" w14:textId="28BB12F9" w:rsidR="00452448" w:rsidRPr="00C63161" w:rsidRDefault="00452448" w:rsidP="00C63161">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251947" w:history="1">
        <w:r w:rsidRPr="00C63161">
          <w:rPr>
            <w:rStyle w:val="af5"/>
            <w:color w:val="auto"/>
            <w:sz w:val="21"/>
            <w:szCs w:val="21"/>
          </w:rPr>
          <w:t>B.</w:t>
        </w:r>
        <w:r w:rsidRPr="00C63161">
          <w:rPr>
            <w:rFonts w:asciiTheme="minorHAnsi" w:eastAsiaTheme="minorEastAsia" w:hAnsiTheme="minorHAnsi" w:cstheme="minorBidi"/>
            <w:bCs w:val="0"/>
            <w:kern w:val="2"/>
            <w:sz w:val="21"/>
            <w:szCs w:val="21"/>
            <w:lang w:eastAsia="zh-CN"/>
            <w14:ligatures w14:val="standardContextual"/>
          </w:rPr>
          <w:tab/>
        </w:r>
        <w:r w:rsidRPr="00C63161">
          <w:rPr>
            <w:rStyle w:val="af5"/>
            <w:rFonts w:ascii="宋体" w:eastAsia="宋体" w:hAnsi="宋体" w:cs="宋体" w:hint="eastAsia"/>
            <w:color w:val="auto"/>
            <w:sz w:val="21"/>
            <w:szCs w:val="21"/>
          </w:rPr>
          <w:t>宪法、政治和法律结构</w:t>
        </w:r>
        <w:r w:rsidRPr="00C63161">
          <w:rPr>
            <w:webHidden/>
            <w:sz w:val="21"/>
            <w:szCs w:val="21"/>
          </w:rPr>
          <w:tab/>
        </w:r>
        <w:r w:rsidRPr="00C63161">
          <w:rPr>
            <w:rStyle w:val="af5"/>
            <w:rFonts w:ascii="宋体" w:eastAsia="宋体" w:hAnsi="宋体" w:cs="宋体" w:hint="eastAsia"/>
            <w:color w:val="auto"/>
            <w:sz w:val="21"/>
            <w:szCs w:val="21"/>
          </w:rPr>
          <w:tab/>
        </w:r>
        <w:r w:rsidRPr="00C63161">
          <w:rPr>
            <w:webHidden/>
            <w:sz w:val="21"/>
            <w:szCs w:val="21"/>
          </w:rPr>
          <w:fldChar w:fldCharType="begin"/>
        </w:r>
        <w:r w:rsidRPr="00C63161">
          <w:rPr>
            <w:webHidden/>
            <w:sz w:val="21"/>
            <w:szCs w:val="21"/>
          </w:rPr>
          <w:instrText xml:space="preserve"> PAGEREF _Toc178251947 \h </w:instrText>
        </w:r>
        <w:r w:rsidRPr="00C63161">
          <w:rPr>
            <w:webHidden/>
            <w:sz w:val="21"/>
            <w:szCs w:val="21"/>
          </w:rPr>
        </w:r>
        <w:r w:rsidRPr="00C63161">
          <w:rPr>
            <w:webHidden/>
            <w:sz w:val="21"/>
            <w:szCs w:val="21"/>
          </w:rPr>
          <w:fldChar w:fldCharType="separate"/>
        </w:r>
        <w:r w:rsidR="00991E6D">
          <w:rPr>
            <w:webHidden/>
            <w:sz w:val="21"/>
            <w:szCs w:val="21"/>
          </w:rPr>
          <w:t>17</w:t>
        </w:r>
        <w:r w:rsidRPr="00C63161">
          <w:rPr>
            <w:webHidden/>
            <w:sz w:val="21"/>
            <w:szCs w:val="21"/>
          </w:rPr>
          <w:fldChar w:fldCharType="end"/>
        </w:r>
      </w:hyperlink>
    </w:p>
    <w:p w14:paraId="12671E51" w14:textId="6EDBF147" w:rsidR="00452448" w:rsidRPr="00C63161" w:rsidRDefault="00452448" w:rsidP="00C63161">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178251948" w:history="1">
        <w:r w:rsidRPr="00C63161">
          <w:rPr>
            <w:rStyle w:val="af5"/>
            <w:rFonts w:ascii="宋体" w:eastAsia="宋体" w:hAnsi="宋体" w:cs="宋体" w:hint="eastAsia"/>
            <w:noProof/>
            <w:color w:val="auto"/>
            <w:sz w:val="21"/>
            <w:szCs w:val="21"/>
          </w:rPr>
          <w:tab/>
          <w:t>二</w:t>
        </w:r>
        <w:r w:rsidRPr="00C63161">
          <w:rPr>
            <w:rStyle w:val="af5"/>
            <w:noProof/>
            <w:color w:val="auto"/>
            <w:sz w:val="21"/>
            <w:szCs w:val="21"/>
          </w:rPr>
          <w:t>.</w:t>
        </w:r>
        <w:r w:rsidRPr="00C63161">
          <w:rPr>
            <w:rFonts w:asciiTheme="minorHAnsi" w:eastAsiaTheme="minorEastAsia" w:hAnsiTheme="minorHAnsi" w:cstheme="minorBidi"/>
            <w:bCs w:val="0"/>
            <w:noProof/>
            <w:kern w:val="2"/>
            <w:sz w:val="21"/>
            <w:szCs w:val="21"/>
            <w:lang w:val="en-US" w:eastAsia="zh-CN"/>
            <w14:ligatures w14:val="standardContextual"/>
          </w:rPr>
          <w:tab/>
        </w:r>
        <w:r w:rsidRPr="00C63161">
          <w:rPr>
            <w:rStyle w:val="af5"/>
            <w:rFonts w:ascii="宋体" w:eastAsia="宋体" w:hAnsi="宋体" w:cs="宋体" w:hint="eastAsia"/>
            <w:noProof/>
            <w:color w:val="auto"/>
            <w:sz w:val="21"/>
            <w:szCs w:val="21"/>
          </w:rPr>
          <w:t>保护和促进人权的总体框架</w:t>
        </w:r>
        <w:r w:rsidRPr="00C63161">
          <w:rPr>
            <w:noProof/>
            <w:webHidden/>
            <w:sz w:val="21"/>
            <w:szCs w:val="21"/>
          </w:rPr>
          <w:tab/>
        </w:r>
        <w:r w:rsidRPr="00C63161">
          <w:rPr>
            <w:rStyle w:val="af5"/>
            <w:rFonts w:ascii="宋体" w:eastAsia="宋体" w:hAnsi="宋体" w:cs="宋体" w:hint="eastAsia"/>
            <w:noProof/>
            <w:color w:val="auto"/>
            <w:sz w:val="21"/>
            <w:szCs w:val="21"/>
          </w:rPr>
          <w:tab/>
        </w:r>
        <w:r w:rsidRPr="00C63161">
          <w:rPr>
            <w:noProof/>
            <w:webHidden/>
            <w:sz w:val="21"/>
            <w:szCs w:val="21"/>
          </w:rPr>
          <w:fldChar w:fldCharType="begin"/>
        </w:r>
        <w:r w:rsidRPr="00C63161">
          <w:rPr>
            <w:noProof/>
            <w:webHidden/>
            <w:sz w:val="21"/>
            <w:szCs w:val="21"/>
          </w:rPr>
          <w:instrText xml:space="preserve"> PAGEREF _Toc178251948 \h </w:instrText>
        </w:r>
        <w:r w:rsidRPr="00C63161">
          <w:rPr>
            <w:noProof/>
            <w:webHidden/>
            <w:sz w:val="21"/>
            <w:szCs w:val="21"/>
          </w:rPr>
        </w:r>
        <w:r w:rsidRPr="00C63161">
          <w:rPr>
            <w:noProof/>
            <w:webHidden/>
            <w:sz w:val="21"/>
            <w:szCs w:val="21"/>
          </w:rPr>
          <w:fldChar w:fldCharType="separate"/>
        </w:r>
        <w:r w:rsidR="00991E6D">
          <w:rPr>
            <w:noProof/>
            <w:webHidden/>
            <w:sz w:val="21"/>
            <w:szCs w:val="21"/>
          </w:rPr>
          <w:t>29</w:t>
        </w:r>
        <w:r w:rsidRPr="00C63161">
          <w:rPr>
            <w:noProof/>
            <w:webHidden/>
            <w:sz w:val="21"/>
            <w:szCs w:val="21"/>
          </w:rPr>
          <w:fldChar w:fldCharType="end"/>
        </w:r>
      </w:hyperlink>
    </w:p>
    <w:p w14:paraId="1902C3B9" w14:textId="2CBB794A" w:rsidR="00452448" w:rsidRPr="00C63161" w:rsidRDefault="00452448" w:rsidP="00C63161">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251949" w:history="1">
        <w:r w:rsidRPr="00C63161">
          <w:rPr>
            <w:rStyle w:val="af5"/>
            <w:color w:val="auto"/>
            <w:sz w:val="21"/>
            <w:szCs w:val="21"/>
          </w:rPr>
          <w:t>A.</w:t>
        </w:r>
        <w:r w:rsidRPr="00C63161">
          <w:rPr>
            <w:rFonts w:asciiTheme="minorHAnsi" w:eastAsiaTheme="minorEastAsia" w:hAnsiTheme="minorHAnsi" w:cstheme="minorBidi"/>
            <w:bCs w:val="0"/>
            <w:kern w:val="2"/>
            <w:sz w:val="21"/>
            <w:szCs w:val="21"/>
            <w:lang w:eastAsia="zh-CN"/>
            <w14:ligatures w14:val="standardContextual"/>
          </w:rPr>
          <w:tab/>
        </w:r>
        <w:r w:rsidRPr="00C63161">
          <w:rPr>
            <w:rStyle w:val="af5"/>
            <w:rFonts w:ascii="宋体" w:eastAsia="宋体" w:hAnsi="宋体" w:cs="宋体" w:hint="eastAsia"/>
            <w:color w:val="auto"/>
            <w:sz w:val="21"/>
            <w:szCs w:val="21"/>
          </w:rPr>
          <w:t>接受国际人权准则的情况</w:t>
        </w:r>
        <w:r w:rsidRPr="00C63161">
          <w:rPr>
            <w:webHidden/>
            <w:sz w:val="21"/>
            <w:szCs w:val="21"/>
          </w:rPr>
          <w:tab/>
        </w:r>
        <w:r w:rsidRPr="00C63161">
          <w:rPr>
            <w:rStyle w:val="af5"/>
            <w:rFonts w:ascii="宋体" w:eastAsia="宋体" w:hAnsi="宋体" w:cs="宋体" w:hint="eastAsia"/>
            <w:color w:val="auto"/>
            <w:sz w:val="21"/>
            <w:szCs w:val="21"/>
          </w:rPr>
          <w:tab/>
        </w:r>
        <w:r w:rsidRPr="00C63161">
          <w:rPr>
            <w:webHidden/>
            <w:sz w:val="21"/>
            <w:szCs w:val="21"/>
          </w:rPr>
          <w:fldChar w:fldCharType="begin"/>
        </w:r>
        <w:r w:rsidRPr="00C63161">
          <w:rPr>
            <w:webHidden/>
            <w:sz w:val="21"/>
            <w:szCs w:val="21"/>
          </w:rPr>
          <w:instrText xml:space="preserve"> PAGEREF _Toc178251949 \h </w:instrText>
        </w:r>
        <w:r w:rsidRPr="00C63161">
          <w:rPr>
            <w:webHidden/>
            <w:sz w:val="21"/>
            <w:szCs w:val="21"/>
          </w:rPr>
        </w:r>
        <w:r w:rsidRPr="00C63161">
          <w:rPr>
            <w:webHidden/>
            <w:sz w:val="21"/>
            <w:szCs w:val="21"/>
          </w:rPr>
          <w:fldChar w:fldCharType="separate"/>
        </w:r>
        <w:r w:rsidR="00991E6D">
          <w:rPr>
            <w:webHidden/>
            <w:sz w:val="21"/>
            <w:szCs w:val="21"/>
          </w:rPr>
          <w:t>29</w:t>
        </w:r>
        <w:r w:rsidRPr="00C63161">
          <w:rPr>
            <w:webHidden/>
            <w:sz w:val="21"/>
            <w:szCs w:val="21"/>
          </w:rPr>
          <w:fldChar w:fldCharType="end"/>
        </w:r>
      </w:hyperlink>
    </w:p>
    <w:p w14:paraId="1A1B4FD3" w14:textId="4B7284E0" w:rsidR="00452448" w:rsidRPr="00C63161" w:rsidRDefault="00452448" w:rsidP="00C63161">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251950" w:history="1">
        <w:r w:rsidRPr="00C63161">
          <w:rPr>
            <w:rStyle w:val="af5"/>
            <w:color w:val="auto"/>
            <w:sz w:val="21"/>
            <w:szCs w:val="21"/>
          </w:rPr>
          <w:t>B.</w:t>
        </w:r>
        <w:r w:rsidRPr="00C63161">
          <w:rPr>
            <w:rFonts w:asciiTheme="minorHAnsi" w:eastAsiaTheme="minorEastAsia" w:hAnsiTheme="minorHAnsi" w:cstheme="minorBidi"/>
            <w:bCs w:val="0"/>
            <w:kern w:val="2"/>
            <w:sz w:val="21"/>
            <w:szCs w:val="21"/>
            <w:lang w:eastAsia="zh-CN"/>
            <w14:ligatures w14:val="standardContextual"/>
          </w:rPr>
          <w:tab/>
        </w:r>
        <w:r w:rsidRPr="00C63161">
          <w:rPr>
            <w:rStyle w:val="af5"/>
            <w:rFonts w:ascii="宋体" w:eastAsia="宋体" w:hAnsi="宋体" w:cs="宋体" w:hint="eastAsia"/>
            <w:color w:val="auto"/>
            <w:sz w:val="21"/>
            <w:szCs w:val="21"/>
          </w:rPr>
          <w:t>国家一级保护人权的法律框架</w:t>
        </w:r>
        <w:r w:rsidRPr="00C63161">
          <w:rPr>
            <w:webHidden/>
            <w:sz w:val="21"/>
            <w:szCs w:val="21"/>
          </w:rPr>
          <w:tab/>
        </w:r>
        <w:r w:rsidRPr="00C63161">
          <w:rPr>
            <w:rStyle w:val="af5"/>
            <w:rFonts w:ascii="宋体" w:eastAsia="宋体" w:hAnsi="宋体" w:cs="宋体" w:hint="eastAsia"/>
            <w:color w:val="auto"/>
            <w:sz w:val="21"/>
            <w:szCs w:val="21"/>
          </w:rPr>
          <w:tab/>
        </w:r>
        <w:r w:rsidRPr="00C63161">
          <w:rPr>
            <w:webHidden/>
            <w:sz w:val="21"/>
            <w:szCs w:val="21"/>
          </w:rPr>
          <w:fldChar w:fldCharType="begin"/>
        </w:r>
        <w:r w:rsidRPr="00C63161">
          <w:rPr>
            <w:webHidden/>
            <w:sz w:val="21"/>
            <w:szCs w:val="21"/>
          </w:rPr>
          <w:instrText xml:space="preserve"> PAGEREF _Toc178251950 \h </w:instrText>
        </w:r>
        <w:r w:rsidRPr="00C63161">
          <w:rPr>
            <w:webHidden/>
            <w:sz w:val="21"/>
            <w:szCs w:val="21"/>
          </w:rPr>
        </w:r>
        <w:r w:rsidRPr="00C63161">
          <w:rPr>
            <w:webHidden/>
            <w:sz w:val="21"/>
            <w:szCs w:val="21"/>
          </w:rPr>
          <w:fldChar w:fldCharType="separate"/>
        </w:r>
        <w:r w:rsidR="00991E6D">
          <w:rPr>
            <w:webHidden/>
            <w:sz w:val="21"/>
            <w:szCs w:val="21"/>
          </w:rPr>
          <w:t>30</w:t>
        </w:r>
        <w:r w:rsidRPr="00C63161">
          <w:rPr>
            <w:webHidden/>
            <w:sz w:val="21"/>
            <w:szCs w:val="21"/>
          </w:rPr>
          <w:fldChar w:fldCharType="end"/>
        </w:r>
      </w:hyperlink>
    </w:p>
    <w:p w14:paraId="24D20D4C" w14:textId="236DEFF0" w:rsidR="00452448" w:rsidRPr="00C63161" w:rsidRDefault="00452448" w:rsidP="00C63161">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251951" w:history="1">
        <w:r w:rsidRPr="00C63161">
          <w:rPr>
            <w:rStyle w:val="af5"/>
            <w:color w:val="auto"/>
            <w:sz w:val="21"/>
            <w:szCs w:val="21"/>
          </w:rPr>
          <w:t>C.</w:t>
        </w:r>
        <w:r w:rsidRPr="00C63161">
          <w:rPr>
            <w:rFonts w:asciiTheme="minorHAnsi" w:eastAsiaTheme="minorEastAsia" w:hAnsiTheme="minorHAnsi" w:cstheme="minorBidi"/>
            <w:bCs w:val="0"/>
            <w:kern w:val="2"/>
            <w:sz w:val="21"/>
            <w:szCs w:val="21"/>
            <w:lang w:eastAsia="zh-CN"/>
            <w14:ligatures w14:val="standardContextual"/>
          </w:rPr>
          <w:tab/>
        </w:r>
        <w:r w:rsidRPr="00C63161">
          <w:rPr>
            <w:rStyle w:val="af5"/>
            <w:rFonts w:ascii="宋体" w:eastAsia="宋体" w:hAnsi="宋体" w:cs="宋体" w:hint="eastAsia"/>
            <w:color w:val="auto"/>
            <w:sz w:val="21"/>
            <w:szCs w:val="21"/>
          </w:rPr>
          <w:t>国家一级促进人权的框架</w:t>
        </w:r>
        <w:r w:rsidRPr="00C63161">
          <w:rPr>
            <w:webHidden/>
            <w:sz w:val="21"/>
            <w:szCs w:val="21"/>
          </w:rPr>
          <w:tab/>
        </w:r>
        <w:r w:rsidRPr="00C63161">
          <w:rPr>
            <w:rStyle w:val="af5"/>
            <w:rFonts w:ascii="宋体" w:eastAsia="宋体" w:hAnsi="宋体" w:cs="宋体" w:hint="eastAsia"/>
            <w:color w:val="auto"/>
            <w:sz w:val="21"/>
            <w:szCs w:val="21"/>
          </w:rPr>
          <w:tab/>
        </w:r>
        <w:r w:rsidRPr="00C63161">
          <w:rPr>
            <w:webHidden/>
            <w:sz w:val="21"/>
            <w:szCs w:val="21"/>
          </w:rPr>
          <w:fldChar w:fldCharType="begin"/>
        </w:r>
        <w:r w:rsidRPr="00C63161">
          <w:rPr>
            <w:webHidden/>
            <w:sz w:val="21"/>
            <w:szCs w:val="21"/>
          </w:rPr>
          <w:instrText xml:space="preserve"> PAGEREF _Toc178251951 \h </w:instrText>
        </w:r>
        <w:r w:rsidRPr="00C63161">
          <w:rPr>
            <w:webHidden/>
            <w:sz w:val="21"/>
            <w:szCs w:val="21"/>
          </w:rPr>
        </w:r>
        <w:r w:rsidRPr="00C63161">
          <w:rPr>
            <w:webHidden/>
            <w:sz w:val="21"/>
            <w:szCs w:val="21"/>
          </w:rPr>
          <w:fldChar w:fldCharType="separate"/>
        </w:r>
        <w:r w:rsidR="00991E6D">
          <w:rPr>
            <w:webHidden/>
            <w:sz w:val="21"/>
            <w:szCs w:val="21"/>
          </w:rPr>
          <w:t>34</w:t>
        </w:r>
        <w:r w:rsidRPr="00C63161">
          <w:rPr>
            <w:webHidden/>
            <w:sz w:val="21"/>
            <w:szCs w:val="21"/>
          </w:rPr>
          <w:fldChar w:fldCharType="end"/>
        </w:r>
      </w:hyperlink>
    </w:p>
    <w:p w14:paraId="2954E691" w14:textId="0509A3F0" w:rsidR="00452448" w:rsidRPr="00C63161" w:rsidRDefault="00452448" w:rsidP="00C63161">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251952" w:history="1">
        <w:r w:rsidRPr="00C63161">
          <w:rPr>
            <w:rStyle w:val="af5"/>
            <w:color w:val="auto"/>
            <w:sz w:val="21"/>
            <w:szCs w:val="21"/>
          </w:rPr>
          <w:t>D.</w:t>
        </w:r>
        <w:r w:rsidRPr="00C63161">
          <w:rPr>
            <w:rFonts w:asciiTheme="minorHAnsi" w:eastAsiaTheme="minorEastAsia" w:hAnsiTheme="minorHAnsi" w:cstheme="minorBidi"/>
            <w:bCs w:val="0"/>
            <w:kern w:val="2"/>
            <w:sz w:val="21"/>
            <w:szCs w:val="21"/>
            <w:lang w:eastAsia="zh-CN"/>
            <w14:ligatures w14:val="standardContextual"/>
          </w:rPr>
          <w:tab/>
        </w:r>
        <w:r w:rsidRPr="00C63161">
          <w:rPr>
            <w:rStyle w:val="af5"/>
            <w:rFonts w:ascii="宋体" w:eastAsia="宋体" w:hAnsi="宋体" w:cs="宋体" w:hint="eastAsia"/>
            <w:color w:val="auto"/>
            <w:sz w:val="21"/>
            <w:szCs w:val="21"/>
          </w:rPr>
          <w:t>国家一级的报告程序</w:t>
        </w:r>
        <w:r w:rsidRPr="00C63161">
          <w:rPr>
            <w:webHidden/>
            <w:sz w:val="21"/>
            <w:szCs w:val="21"/>
          </w:rPr>
          <w:tab/>
        </w:r>
        <w:r w:rsidRPr="00C63161">
          <w:rPr>
            <w:rStyle w:val="af5"/>
            <w:rFonts w:ascii="宋体" w:eastAsia="宋体" w:hAnsi="宋体" w:cs="宋体" w:hint="eastAsia"/>
            <w:color w:val="auto"/>
            <w:sz w:val="21"/>
            <w:szCs w:val="21"/>
          </w:rPr>
          <w:tab/>
        </w:r>
        <w:r w:rsidRPr="00C63161">
          <w:rPr>
            <w:webHidden/>
            <w:sz w:val="21"/>
            <w:szCs w:val="21"/>
          </w:rPr>
          <w:fldChar w:fldCharType="begin"/>
        </w:r>
        <w:r w:rsidRPr="00C63161">
          <w:rPr>
            <w:webHidden/>
            <w:sz w:val="21"/>
            <w:szCs w:val="21"/>
          </w:rPr>
          <w:instrText xml:space="preserve"> PAGEREF _Toc178251952 \h </w:instrText>
        </w:r>
        <w:r w:rsidRPr="00C63161">
          <w:rPr>
            <w:webHidden/>
            <w:sz w:val="21"/>
            <w:szCs w:val="21"/>
          </w:rPr>
        </w:r>
        <w:r w:rsidRPr="00C63161">
          <w:rPr>
            <w:webHidden/>
            <w:sz w:val="21"/>
            <w:szCs w:val="21"/>
          </w:rPr>
          <w:fldChar w:fldCharType="separate"/>
        </w:r>
        <w:r w:rsidR="00991E6D">
          <w:rPr>
            <w:webHidden/>
            <w:sz w:val="21"/>
            <w:szCs w:val="21"/>
          </w:rPr>
          <w:t>38</w:t>
        </w:r>
        <w:r w:rsidRPr="00C63161">
          <w:rPr>
            <w:webHidden/>
            <w:sz w:val="21"/>
            <w:szCs w:val="21"/>
          </w:rPr>
          <w:fldChar w:fldCharType="end"/>
        </w:r>
      </w:hyperlink>
    </w:p>
    <w:p w14:paraId="391E06DE" w14:textId="6245FBF5" w:rsidR="00452448" w:rsidRPr="00C63161" w:rsidRDefault="00452448" w:rsidP="00C63161">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178251953" w:history="1">
        <w:r w:rsidRPr="00C63161">
          <w:rPr>
            <w:rStyle w:val="af5"/>
            <w:rFonts w:ascii="宋体" w:eastAsia="宋体" w:hAnsi="宋体" w:cs="宋体" w:hint="eastAsia"/>
            <w:noProof/>
            <w:color w:val="auto"/>
            <w:sz w:val="21"/>
            <w:szCs w:val="21"/>
          </w:rPr>
          <w:tab/>
          <w:t>三</w:t>
        </w:r>
        <w:r w:rsidRPr="00C63161">
          <w:rPr>
            <w:rStyle w:val="af5"/>
            <w:noProof/>
            <w:color w:val="auto"/>
            <w:sz w:val="21"/>
            <w:szCs w:val="21"/>
          </w:rPr>
          <w:t>.</w:t>
        </w:r>
        <w:r w:rsidRPr="00C63161">
          <w:rPr>
            <w:rFonts w:asciiTheme="minorHAnsi" w:eastAsiaTheme="minorEastAsia" w:hAnsiTheme="minorHAnsi" w:cstheme="minorBidi"/>
            <w:bCs w:val="0"/>
            <w:noProof/>
            <w:kern w:val="2"/>
            <w:sz w:val="21"/>
            <w:szCs w:val="21"/>
            <w:lang w:val="en-US" w:eastAsia="zh-CN"/>
            <w14:ligatures w14:val="standardContextual"/>
          </w:rPr>
          <w:tab/>
        </w:r>
        <w:r w:rsidRPr="00C63161">
          <w:rPr>
            <w:rStyle w:val="af5"/>
            <w:rFonts w:ascii="宋体" w:eastAsia="宋体" w:hAnsi="宋体" w:cs="宋体" w:hint="eastAsia"/>
            <w:noProof/>
            <w:color w:val="auto"/>
            <w:sz w:val="21"/>
            <w:szCs w:val="21"/>
          </w:rPr>
          <w:t>关于不歧视、平等和有效补救措施的资料</w:t>
        </w:r>
        <w:r w:rsidRPr="00C63161">
          <w:rPr>
            <w:noProof/>
            <w:webHidden/>
            <w:sz w:val="21"/>
            <w:szCs w:val="21"/>
          </w:rPr>
          <w:tab/>
        </w:r>
        <w:r w:rsidRPr="00C63161">
          <w:rPr>
            <w:rStyle w:val="af5"/>
            <w:rFonts w:ascii="宋体" w:eastAsia="宋体" w:hAnsi="宋体" w:cs="宋体" w:hint="eastAsia"/>
            <w:noProof/>
            <w:color w:val="auto"/>
            <w:sz w:val="21"/>
            <w:szCs w:val="21"/>
          </w:rPr>
          <w:tab/>
        </w:r>
        <w:r w:rsidRPr="00C63161">
          <w:rPr>
            <w:noProof/>
            <w:webHidden/>
            <w:sz w:val="21"/>
            <w:szCs w:val="21"/>
          </w:rPr>
          <w:fldChar w:fldCharType="begin"/>
        </w:r>
        <w:r w:rsidRPr="00C63161">
          <w:rPr>
            <w:noProof/>
            <w:webHidden/>
            <w:sz w:val="21"/>
            <w:szCs w:val="21"/>
          </w:rPr>
          <w:instrText xml:space="preserve"> PAGEREF _Toc178251953 \h </w:instrText>
        </w:r>
        <w:r w:rsidRPr="00C63161">
          <w:rPr>
            <w:noProof/>
            <w:webHidden/>
            <w:sz w:val="21"/>
            <w:szCs w:val="21"/>
          </w:rPr>
        </w:r>
        <w:r w:rsidRPr="00C63161">
          <w:rPr>
            <w:noProof/>
            <w:webHidden/>
            <w:sz w:val="21"/>
            <w:szCs w:val="21"/>
          </w:rPr>
          <w:fldChar w:fldCharType="separate"/>
        </w:r>
        <w:r w:rsidR="00991E6D">
          <w:rPr>
            <w:noProof/>
            <w:webHidden/>
            <w:sz w:val="21"/>
            <w:szCs w:val="21"/>
          </w:rPr>
          <w:t>40</w:t>
        </w:r>
        <w:r w:rsidRPr="00C63161">
          <w:rPr>
            <w:noProof/>
            <w:webHidden/>
            <w:sz w:val="21"/>
            <w:szCs w:val="21"/>
          </w:rPr>
          <w:fldChar w:fldCharType="end"/>
        </w:r>
      </w:hyperlink>
    </w:p>
    <w:p w14:paraId="4FFA4358" w14:textId="7103254D" w:rsidR="00452448" w:rsidRPr="00C63161" w:rsidRDefault="00452448" w:rsidP="00C63161">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251954" w:history="1">
        <w:r w:rsidRPr="00C63161">
          <w:rPr>
            <w:rStyle w:val="af5"/>
            <w:color w:val="auto"/>
            <w:sz w:val="21"/>
            <w:szCs w:val="21"/>
          </w:rPr>
          <w:t>A.</w:t>
        </w:r>
        <w:r w:rsidRPr="00C63161">
          <w:rPr>
            <w:rFonts w:asciiTheme="minorHAnsi" w:eastAsiaTheme="minorEastAsia" w:hAnsiTheme="minorHAnsi" w:cstheme="minorBidi"/>
            <w:bCs w:val="0"/>
            <w:kern w:val="2"/>
            <w:sz w:val="21"/>
            <w:szCs w:val="21"/>
            <w:lang w:eastAsia="zh-CN"/>
            <w14:ligatures w14:val="standardContextual"/>
          </w:rPr>
          <w:tab/>
        </w:r>
        <w:r w:rsidRPr="00C63161">
          <w:rPr>
            <w:rStyle w:val="af5"/>
            <w:rFonts w:ascii="宋体" w:eastAsia="宋体" w:hAnsi="宋体" w:cs="宋体" w:hint="eastAsia"/>
            <w:color w:val="auto"/>
            <w:sz w:val="21"/>
            <w:szCs w:val="21"/>
          </w:rPr>
          <w:t>不歧视和平等</w:t>
        </w:r>
        <w:r w:rsidRPr="00C63161">
          <w:rPr>
            <w:webHidden/>
            <w:sz w:val="21"/>
            <w:szCs w:val="21"/>
          </w:rPr>
          <w:tab/>
        </w:r>
        <w:r w:rsidRPr="00C63161">
          <w:rPr>
            <w:rStyle w:val="af5"/>
            <w:rFonts w:ascii="宋体" w:eastAsia="宋体" w:hAnsi="宋体" w:cs="宋体" w:hint="eastAsia"/>
            <w:color w:val="auto"/>
            <w:sz w:val="21"/>
            <w:szCs w:val="21"/>
          </w:rPr>
          <w:tab/>
        </w:r>
        <w:r w:rsidRPr="00C63161">
          <w:rPr>
            <w:webHidden/>
            <w:sz w:val="21"/>
            <w:szCs w:val="21"/>
          </w:rPr>
          <w:fldChar w:fldCharType="begin"/>
        </w:r>
        <w:r w:rsidRPr="00C63161">
          <w:rPr>
            <w:webHidden/>
            <w:sz w:val="21"/>
            <w:szCs w:val="21"/>
          </w:rPr>
          <w:instrText xml:space="preserve"> PAGEREF _Toc178251954 \h </w:instrText>
        </w:r>
        <w:r w:rsidRPr="00C63161">
          <w:rPr>
            <w:webHidden/>
            <w:sz w:val="21"/>
            <w:szCs w:val="21"/>
          </w:rPr>
        </w:r>
        <w:r w:rsidRPr="00C63161">
          <w:rPr>
            <w:webHidden/>
            <w:sz w:val="21"/>
            <w:szCs w:val="21"/>
          </w:rPr>
          <w:fldChar w:fldCharType="separate"/>
        </w:r>
        <w:r w:rsidR="00991E6D">
          <w:rPr>
            <w:webHidden/>
            <w:sz w:val="21"/>
            <w:szCs w:val="21"/>
          </w:rPr>
          <w:t>40</w:t>
        </w:r>
        <w:r w:rsidRPr="00C63161">
          <w:rPr>
            <w:webHidden/>
            <w:sz w:val="21"/>
            <w:szCs w:val="21"/>
          </w:rPr>
          <w:fldChar w:fldCharType="end"/>
        </w:r>
      </w:hyperlink>
    </w:p>
    <w:p w14:paraId="4EF678DC" w14:textId="3D5A4084" w:rsidR="00452448" w:rsidRPr="00C63161" w:rsidRDefault="00452448" w:rsidP="00C63161">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251955" w:history="1">
        <w:r w:rsidRPr="00C63161">
          <w:rPr>
            <w:rStyle w:val="af5"/>
            <w:color w:val="auto"/>
            <w:sz w:val="21"/>
            <w:szCs w:val="21"/>
          </w:rPr>
          <w:t>B.</w:t>
        </w:r>
        <w:r w:rsidRPr="00C63161">
          <w:rPr>
            <w:rFonts w:asciiTheme="minorHAnsi" w:eastAsiaTheme="minorEastAsia" w:hAnsiTheme="minorHAnsi" w:cstheme="minorBidi"/>
            <w:bCs w:val="0"/>
            <w:kern w:val="2"/>
            <w:sz w:val="21"/>
            <w:szCs w:val="21"/>
            <w:lang w:eastAsia="zh-CN"/>
            <w14:ligatures w14:val="standardContextual"/>
          </w:rPr>
          <w:tab/>
        </w:r>
        <w:r w:rsidRPr="00C63161">
          <w:rPr>
            <w:rStyle w:val="af5"/>
            <w:rFonts w:ascii="宋体" w:eastAsia="宋体" w:hAnsi="宋体" w:cs="宋体" w:hint="eastAsia"/>
            <w:color w:val="auto"/>
            <w:sz w:val="21"/>
            <w:szCs w:val="21"/>
          </w:rPr>
          <w:t>有效补救措施</w:t>
        </w:r>
        <w:r w:rsidRPr="00C63161">
          <w:rPr>
            <w:webHidden/>
            <w:sz w:val="21"/>
            <w:szCs w:val="21"/>
          </w:rPr>
          <w:tab/>
        </w:r>
        <w:r w:rsidRPr="00C63161">
          <w:rPr>
            <w:rStyle w:val="af5"/>
            <w:rFonts w:ascii="宋体" w:eastAsia="宋体" w:hAnsi="宋体" w:cs="宋体" w:hint="eastAsia"/>
            <w:color w:val="auto"/>
            <w:sz w:val="21"/>
            <w:szCs w:val="21"/>
          </w:rPr>
          <w:tab/>
        </w:r>
        <w:r w:rsidRPr="00C63161">
          <w:rPr>
            <w:webHidden/>
            <w:sz w:val="21"/>
            <w:szCs w:val="21"/>
          </w:rPr>
          <w:fldChar w:fldCharType="begin"/>
        </w:r>
        <w:r w:rsidRPr="00C63161">
          <w:rPr>
            <w:webHidden/>
            <w:sz w:val="21"/>
            <w:szCs w:val="21"/>
          </w:rPr>
          <w:instrText xml:space="preserve"> PAGEREF _Toc178251955 \h </w:instrText>
        </w:r>
        <w:r w:rsidRPr="00C63161">
          <w:rPr>
            <w:webHidden/>
            <w:sz w:val="21"/>
            <w:szCs w:val="21"/>
          </w:rPr>
        </w:r>
        <w:r w:rsidRPr="00C63161">
          <w:rPr>
            <w:webHidden/>
            <w:sz w:val="21"/>
            <w:szCs w:val="21"/>
          </w:rPr>
          <w:fldChar w:fldCharType="separate"/>
        </w:r>
        <w:r w:rsidR="00991E6D">
          <w:rPr>
            <w:webHidden/>
            <w:sz w:val="21"/>
            <w:szCs w:val="21"/>
          </w:rPr>
          <w:t>47</w:t>
        </w:r>
        <w:r w:rsidRPr="00C63161">
          <w:rPr>
            <w:webHidden/>
            <w:sz w:val="21"/>
            <w:szCs w:val="21"/>
          </w:rPr>
          <w:fldChar w:fldCharType="end"/>
        </w:r>
      </w:hyperlink>
    </w:p>
    <w:p w14:paraId="60876D5B" w14:textId="190F473A" w:rsidR="00452448" w:rsidRPr="00C63161" w:rsidRDefault="00AE28BA" w:rsidP="00C63161">
      <w:pPr>
        <w:pStyle w:val="TOC1"/>
        <w:rPr>
          <w:rFonts w:asciiTheme="minorHAnsi" w:eastAsiaTheme="minorEastAsia" w:hAnsiTheme="minorHAnsi" w:cstheme="minorBidi"/>
          <w:bCs w:val="0"/>
          <w:noProof/>
          <w:kern w:val="2"/>
          <w:sz w:val="21"/>
          <w:szCs w:val="21"/>
          <w:lang w:val="en-US" w:eastAsia="zh-CN"/>
          <w14:ligatures w14:val="standardContextual"/>
        </w:rPr>
      </w:pPr>
      <w:r>
        <w:rPr>
          <w:rStyle w:val="af5"/>
          <w:rFonts w:eastAsiaTheme="minorEastAsia"/>
          <w:noProof/>
          <w:color w:val="auto"/>
          <w:sz w:val="21"/>
          <w:szCs w:val="21"/>
          <w:lang w:eastAsia="zh-CN"/>
        </w:rPr>
        <w:tab/>
      </w:r>
      <w:hyperlink w:anchor="_Toc178251956" w:history="1">
        <w:r w:rsidR="00452448" w:rsidRPr="00C63161">
          <w:rPr>
            <w:rStyle w:val="af5"/>
            <w:rFonts w:ascii="宋体" w:eastAsia="宋体" w:hAnsi="宋体" w:cs="宋体" w:hint="eastAsia"/>
            <w:noProof/>
            <w:color w:val="auto"/>
            <w:sz w:val="21"/>
            <w:szCs w:val="21"/>
          </w:rPr>
          <w:t>附件</w:t>
        </w:r>
      </w:hyperlink>
    </w:p>
    <w:p w14:paraId="467B294E" w14:textId="59F126F6" w:rsidR="00452448" w:rsidRPr="00C63161" w:rsidRDefault="00C63161" w:rsidP="00C63161">
      <w:pPr>
        <w:pStyle w:val="TOC1"/>
        <w:rPr>
          <w:rFonts w:asciiTheme="minorHAnsi" w:eastAsiaTheme="minorEastAsia" w:hAnsiTheme="minorHAnsi" w:cstheme="minorBidi"/>
          <w:bCs w:val="0"/>
          <w:noProof/>
          <w:kern w:val="2"/>
          <w:sz w:val="21"/>
          <w:szCs w:val="21"/>
          <w:lang w:val="en-US" w:eastAsia="zh-CN"/>
          <w14:ligatures w14:val="standardContextual"/>
        </w:rPr>
      </w:pPr>
      <w:r>
        <w:rPr>
          <w:rStyle w:val="af5"/>
          <w:rFonts w:eastAsiaTheme="minorEastAsia"/>
          <w:noProof/>
          <w:color w:val="auto"/>
          <w:sz w:val="21"/>
          <w:szCs w:val="21"/>
          <w:lang w:eastAsia="zh-CN"/>
        </w:rPr>
        <w:tab/>
      </w:r>
      <w:r w:rsidRPr="00C63161">
        <w:rPr>
          <w:rStyle w:val="af5"/>
          <w:rFonts w:ascii="宋体" w:eastAsia="宋体" w:hAnsi="宋体" w:cs="宋体" w:hint="eastAsia"/>
          <w:noProof/>
          <w:color w:val="auto"/>
          <w:sz w:val="21"/>
          <w:szCs w:val="21"/>
          <w:lang w:eastAsia="zh-CN"/>
        </w:rPr>
        <w:t>一</w:t>
      </w:r>
      <w:r>
        <w:rPr>
          <w:rStyle w:val="af5"/>
          <w:rFonts w:eastAsiaTheme="minorEastAsia" w:hint="eastAsia"/>
          <w:noProof/>
          <w:color w:val="auto"/>
          <w:sz w:val="21"/>
          <w:szCs w:val="21"/>
          <w:lang w:eastAsia="zh-CN"/>
        </w:rPr>
        <w:t>.</w:t>
      </w:r>
      <w:r>
        <w:rPr>
          <w:rStyle w:val="af5"/>
          <w:rFonts w:eastAsiaTheme="minorEastAsia"/>
          <w:noProof/>
          <w:color w:val="auto"/>
          <w:sz w:val="21"/>
          <w:szCs w:val="21"/>
          <w:lang w:eastAsia="zh-CN"/>
        </w:rPr>
        <w:tab/>
      </w:r>
      <w:hyperlink w:anchor="_Toc178251957" w:history="1">
        <w:r w:rsidR="00452448" w:rsidRPr="00C63161">
          <w:rPr>
            <w:rStyle w:val="af5"/>
            <w:rFonts w:ascii="宋体" w:eastAsia="宋体" w:hAnsi="宋体" w:cs="宋体" w:hint="eastAsia"/>
            <w:noProof/>
            <w:color w:val="auto"/>
            <w:sz w:val="21"/>
            <w:szCs w:val="21"/>
            <w:lang w:val="zh-CN" w:eastAsia="zh-CN"/>
          </w:rPr>
          <w:t>补充统计数据</w:t>
        </w:r>
        <w:r w:rsidR="00452448" w:rsidRPr="00C63161">
          <w:rPr>
            <w:noProof/>
            <w:webHidden/>
            <w:sz w:val="21"/>
            <w:szCs w:val="21"/>
            <w:lang w:eastAsia="zh-CN"/>
          </w:rPr>
          <w:tab/>
        </w:r>
        <w:r w:rsidR="00452448" w:rsidRPr="00C63161">
          <w:rPr>
            <w:rStyle w:val="af5"/>
            <w:rFonts w:ascii="宋体" w:eastAsia="宋体" w:hAnsi="宋体" w:cs="宋体" w:hint="eastAsia"/>
            <w:noProof/>
            <w:color w:val="auto"/>
            <w:sz w:val="21"/>
            <w:szCs w:val="21"/>
            <w:lang w:val="zh-CN" w:eastAsia="zh-CN"/>
          </w:rPr>
          <w:tab/>
        </w:r>
        <w:r w:rsidR="00452448" w:rsidRPr="00C63161">
          <w:rPr>
            <w:noProof/>
            <w:webHidden/>
            <w:sz w:val="21"/>
            <w:szCs w:val="21"/>
          </w:rPr>
          <w:fldChar w:fldCharType="begin"/>
        </w:r>
        <w:r w:rsidR="00452448" w:rsidRPr="00C63161">
          <w:rPr>
            <w:noProof/>
            <w:webHidden/>
            <w:sz w:val="21"/>
            <w:szCs w:val="21"/>
            <w:lang w:eastAsia="zh-CN"/>
          </w:rPr>
          <w:instrText xml:space="preserve"> PAGEREF _Toc178251957 \h </w:instrText>
        </w:r>
        <w:r w:rsidR="00452448" w:rsidRPr="00C63161">
          <w:rPr>
            <w:noProof/>
            <w:webHidden/>
            <w:sz w:val="21"/>
            <w:szCs w:val="21"/>
          </w:rPr>
        </w:r>
        <w:r w:rsidR="00452448" w:rsidRPr="00C63161">
          <w:rPr>
            <w:noProof/>
            <w:webHidden/>
            <w:sz w:val="21"/>
            <w:szCs w:val="21"/>
          </w:rPr>
          <w:fldChar w:fldCharType="separate"/>
        </w:r>
        <w:r w:rsidR="00991E6D">
          <w:rPr>
            <w:noProof/>
            <w:webHidden/>
            <w:sz w:val="21"/>
            <w:szCs w:val="21"/>
            <w:lang w:eastAsia="zh-CN"/>
          </w:rPr>
          <w:t>49</w:t>
        </w:r>
        <w:r w:rsidR="00452448" w:rsidRPr="00C63161">
          <w:rPr>
            <w:noProof/>
            <w:webHidden/>
            <w:sz w:val="21"/>
            <w:szCs w:val="21"/>
          </w:rPr>
          <w:fldChar w:fldCharType="end"/>
        </w:r>
      </w:hyperlink>
    </w:p>
    <w:p w14:paraId="0A777D9D" w14:textId="610BD8E5" w:rsidR="00452448" w:rsidRPr="00C63161" w:rsidRDefault="00805144" w:rsidP="00C63161">
      <w:pPr>
        <w:pStyle w:val="TOC1"/>
        <w:rPr>
          <w:rFonts w:asciiTheme="minorHAnsi" w:eastAsiaTheme="minorEastAsia" w:hAnsiTheme="minorHAnsi" w:cstheme="minorBidi"/>
          <w:bCs w:val="0"/>
          <w:noProof/>
          <w:kern w:val="2"/>
          <w:sz w:val="21"/>
          <w:szCs w:val="21"/>
          <w:lang w:val="en-US" w:eastAsia="zh-CN"/>
          <w14:ligatures w14:val="standardContextual"/>
        </w:rPr>
      </w:pPr>
      <w:r>
        <w:rPr>
          <w:rStyle w:val="af5"/>
          <w:rFonts w:eastAsiaTheme="minorEastAsia"/>
          <w:noProof/>
          <w:color w:val="auto"/>
          <w:sz w:val="21"/>
          <w:szCs w:val="21"/>
          <w:lang w:eastAsia="zh-CN"/>
        </w:rPr>
        <w:tab/>
      </w:r>
      <w:r w:rsidRPr="00805144">
        <w:rPr>
          <w:rStyle w:val="af5"/>
          <w:rFonts w:ascii="宋体" w:eastAsia="宋体" w:hAnsi="宋体" w:cs="宋体" w:hint="eastAsia"/>
          <w:noProof/>
          <w:color w:val="auto"/>
          <w:sz w:val="21"/>
          <w:szCs w:val="21"/>
          <w:lang w:eastAsia="zh-CN"/>
        </w:rPr>
        <w:t>二</w:t>
      </w:r>
      <w:r>
        <w:rPr>
          <w:rStyle w:val="af5"/>
          <w:rFonts w:eastAsiaTheme="minorEastAsia" w:hint="eastAsia"/>
          <w:noProof/>
          <w:color w:val="auto"/>
          <w:sz w:val="21"/>
          <w:szCs w:val="21"/>
          <w:lang w:eastAsia="zh-CN"/>
        </w:rPr>
        <w:t>.</w:t>
      </w:r>
      <w:r>
        <w:rPr>
          <w:rStyle w:val="af5"/>
          <w:rFonts w:eastAsiaTheme="minorEastAsia"/>
          <w:noProof/>
          <w:color w:val="auto"/>
          <w:sz w:val="21"/>
          <w:szCs w:val="21"/>
          <w:lang w:eastAsia="zh-CN"/>
        </w:rPr>
        <w:tab/>
      </w:r>
      <w:hyperlink w:anchor="_Toc178251960" w:history="1">
        <w:r w:rsidR="00452448" w:rsidRPr="00C63161">
          <w:rPr>
            <w:rStyle w:val="af5"/>
            <w:rFonts w:ascii="宋体" w:eastAsia="宋体" w:hAnsi="宋体" w:cs="宋体" w:hint="eastAsia"/>
            <w:noProof/>
            <w:color w:val="auto"/>
            <w:sz w:val="21"/>
            <w:szCs w:val="21"/>
            <w:lang w:val="zh-CN" w:eastAsia="zh-CN"/>
          </w:rPr>
          <w:t>关于促进和保护人权的补充资料</w:t>
        </w:r>
        <w:r w:rsidR="00452448" w:rsidRPr="00C63161">
          <w:rPr>
            <w:noProof/>
            <w:webHidden/>
            <w:sz w:val="21"/>
            <w:szCs w:val="21"/>
            <w:lang w:eastAsia="zh-CN"/>
          </w:rPr>
          <w:tab/>
        </w:r>
        <w:r w:rsidR="00452448" w:rsidRPr="00C63161">
          <w:rPr>
            <w:rStyle w:val="af5"/>
            <w:rFonts w:ascii="宋体" w:eastAsia="宋体" w:hAnsi="宋体" w:cs="宋体" w:hint="eastAsia"/>
            <w:noProof/>
            <w:color w:val="auto"/>
            <w:sz w:val="21"/>
            <w:szCs w:val="21"/>
            <w:lang w:val="zh-CN" w:eastAsia="zh-CN"/>
          </w:rPr>
          <w:tab/>
        </w:r>
        <w:r w:rsidR="00452448" w:rsidRPr="00C63161">
          <w:rPr>
            <w:noProof/>
            <w:webHidden/>
            <w:sz w:val="21"/>
            <w:szCs w:val="21"/>
          </w:rPr>
          <w:fldChar w:fldCharType="begin"/>
        </w:r>
        <w:r w:rsidR="00452448" w:rsidRPr="00C63161">
          <w:rPr>
            <w:noProof/>
            <w:webHidden/>
            <w:sz w:val="21"/>
            <w:szCs w:val="21"/>
            <w:lang w:eastAsia="zh-CN"/>
          </w:rPr>
          <w:instrText xml:space="preserve"> PAGEREF _Toc178251960 \h </w:instrText>
        </w:r>
        <w:r w:rsidR="00452448" w:rsidRPr="00C63161">
          <w:rPr>
            <w:noProof/>
            <w:webHidden/>
            <w:sz w:val="21"/>
            <w:szCs w:val="21"/>
          </w:rPr>
        </w:r>
        <w:r w:rsidR="00452448" w:rsidRPr="00C63161">
          <w:rPr>
            <w:noProof/>
            <w:webHidden/>
            <w:sz w:val="21"/>
            <w:szCs w:val="21"/>
          </w:rPr>
          <w:fldChar w:fldCharType="separate"/>
        </w:r>
        <w:r w:rsidR="00991E6D">
          <w:rPr>
            <w:noProof/>
            <w:webHidden/>
            <w:sz w:val="21"/>
            <w:szCs w:val="21"/>
            <w:lang w:eastAsia="zh-CN"/>
          </w:rPr>
          <w:t>54</w:t>
        </w:r>
        <w:r w:rsidR="00452448" w:rsidRPr="00C63161">
          <w:rPr>
            <w:noProof/>
            <w:webHidden/>
            <w:sz w:val="21"/>
            <w:szCs w:val="21"/>
          </w:rPr>
          <w:fldChar w:fldCharType="end"/>
        </w:r>
      </w:hyperlink>
    </w:p>
    <w:p w14:paraId="0BE360B1" w14:textId="2F5DF918" w:rsidR="00741E0A" w:rsidRPr="00D50695" w:rsidRDefault="00452448" w:rsidP="00AE28BA">
      <w:pPr>
        <w:pStyle w:val="TOC1"/>
        <w:rPr>
          <w:lang w:eastAsia="zh-CN"/>
        </w:rPr>
      </w:pPr>
      <w:r w:rsidRPr="00C63161">
        <w:rPr>
          <w:sz w:val="21"/>
          <w:szCs w:val="21"/>
        </w:rPr>
        <w:fldChar w:fldCharType="end"/>
      </w:r>
      <w:r w:rsidR="00741E0A" w:rsidRPr="00D50695">
        <w:rPr>
          <w:lang w:eastAsia="zh-CN"/>
        </w:rPr>
        <w:br w:type="page"/>
      </w:r>
    </w:p>
    <w:p w14:paraId="2D012F22" w14:textId="5543DB86" w:rsidR="00741E0A" w:rsidRPr="00D50695" w:rsidRDefault="00741E0A" w:rsidP="002F1041">
      <w:pPr>
        <w:pStyle w:val="HChGC"/>
      </w:pPr>
      <w:bookmarkStart w:id="0" w:name="_Toc178251943"/>
      <w:r w:rsidRPr="00D50695">
        <w:lastRenderedPageBreak/>
        <w:t>缩略语</w:t>
      </w:r>
      <w:bookmarkStart w:id="1" w:name="_Toc167980137"/>
      <w:bookmarkEnd w:id="1"/>
      <w:bookmarkEnd w:id="0"/>
    </w:p>
    <w:p w14:paraId="2179F41C"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ABS</w:t>
      </w:r>
      <w:r w:rsidRPr="00D50695">
        <w:rPr>
          <w:lang w:val="zh-CN"/>
        </w:rPr>
        <w:tab/>
      </w:r>
      <w:r w:rsidRPr="00D50695">
        <w:rPr>
          <w:lang w:val="zh-CN"/>
        </w:rPr>
        <w:t>澳大利亚统计局</w:t>
      </w:r>
    </w:p>
    <w:p w14:paraId="5E9697F5"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ACT</w:t>
      </w:r>
      <w:r w:rsidRPr="00D50695">
        <w:rPr>
          <w:lang w:val="zh-CN"/>
        </w:rPr>
        <w:tab/>
      </w:r>
      <w:r w:rsidRPr="00D50695">
        <w:rPr>
          <w:lang w:val="zh-CN"/>
        </w:rPr>
        <w:t>澳大利亚首都直辖区</w:t>
      </w:r>
    </w:p>
    <w:p w14:paraId="52507E46"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ADA</w:t>
      </w:r>
      <w:r w:rsidRPr="00D50695">
        <w:rPr>
          <w:lang w:val="zh-CN"/>
        </w:rPr>
        <w:tab/>
        <w:t>2004</w:t>
      </w:r>
      <w:r w:rsidRPr="00D50695">
        <w:rPr>
          <w:lang w:val="zh-CN"/>
        </w:rPr>
        <w:t>年《年龄歧视法》</w:t>
      </w:r>
      <w:r w:rsidRPr="00D50695">
        <w:rPr>
          <w:lang w:val="zh-CN"/>
        </w:rPr>
        <w:t>(</w:t>
      </w:r>
      <w:r w:rsidRPr="00D50695">
        <w:rPr>
          <w:lang w:val="zh-CN"/>
        </w:rPr>
        <w:t>澳大利亚联邦</w:t>
      </w:r>
      <w:r w:rsidRPr="00D50695">
        <w:rPr>
          <w:lang w:val="zh-CN"/>
        </w:rPr>
        <w:t>)</w:t>
      </w:r>
    </w:p>
    <w:p w14:paraId="75092F53"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AFP</w:t>
      </w:r>
      <w:r w:rsidRPr="00D50695">
        <w:rPr>
          <w:lang w:val="zh-CN"/>
        </w:rPr>
        <w:tab/>
      </w:r>
      <w:r w:rsidRPr="00D50695">
        <w:rPr>
          <w:lang w:val="zh-CN"/>
        </w:rPr>
        <w:t>澳大利亚联邦警察局</w:t>
      </w:r>
    </w:p>
    <w:p w14:paraId="7C697291"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AHRC</w:t>
      </w:r>
      <w:r w:rsidRPr="00D50695">
        <w:rPr>
          <w:lang w:val="zh-CN"/>
        </w:rPr>
        <w:tab/>
      </w:r>
      <w:r w:rsidRPr="00D50695">
        <w:rPr>
          <w:lang w:val="zh-CN"/>
        </w:rPr>
        <w:t>澳大利亚人权委员会</w:t>
      </w:r>
    </w:p>
    <w:p w14:paraId="745D28C6"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AHRC Act</w:t>
      </w:r>
      <w:r w:rsidRPr="00D50695">
        <w:rPr>
          <w:lang w:val="zh-CN"/>
        </w:rPr>
        <w:tab/>
        <w:t>1986</w:t>
      </w:r>
      <w:r w:rsidRPr="00D50695">
        <w:rPr>
          <w:lang w:val="zh-CN"/>
        </w:rPr>
        <w:t>年《澳大利亚人权委员会法》</w:t>
      </w:r>
      <w:r w:rsidRPr="00D50695">
        <w:rPr>
          <w:lang w:val="zh-CN"/>
        </w:rPr>
        <w:t>(</w:t>
      </w:r>
      <w:r w:rsidRPr="00D50695">
        <w:rPr>
          <w:lang w:val="zh-CN"/>
        </w:rPr>
        <w:t>澳大利亚联邦</w:t>
      </w:r>
      <w:r w:rsidRPr="00D50695">
        <w:rPr>
          <w:lang w:val="zh-CN"/>
        </w:rPr>
        <w:t>)</w:t>
      </w:r>
    </w:p>
    <w:p w14:paraId="34F216C3"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ALRC</w:t>
      </w:r>
      <w:r w:rsidRPr="00D50695">
        <w:rPr>
          <w:lang w:val="zh-CN"/>
        </w:rPr>
        <w:tab/>
      </w:r>
      <w:r w:rsidRPr="00D50695">
        <w:rPr>
          <w:lang w:val="zh-CN"/>
        </w:rPr>
        <w:t>澳大利亚法律改革委员会</w:t>
      </w:r>
    </w:p>
    <w:p w14:paraId="466000CB"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CAT</w:t>
      </w:r>
      <w:r w:rsidRPr="00D50695">
        <w:rPr>
          <w:lang w:val="zh-CN"/>
        </w:rPr>
        <w:tab/>
      </w:r>
      <w:r w:rsidRPr="00D50695">
        <w:rPr>
          <w:lang w:val="zh-CN"/>
        </w:rPr>
        <w:t>《禁止酷刑和其他残忍、不人道或有辱人格的待遇或处罚公约》</w:t>
      </w:r>
    </w:p>
    <w:p w14:paraId="6C0B504C"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CEDAW</w:t>
      </w:r>
      <w:r w:rsidRPr="00D50695">
        <w:rPr>
          <w:lang w:val="zh-CN"/>
        </w:rPr>
        <w:tab/>
      </w:r>
      <w:r w:rsidRPr="00D50695">
        <w:rPr>
          <w:lang w:val="zh-CN"/>
        </w:rPr>
        <w:t>《消除对妇女一切形式歧视公约》</w:t>
      </w:r>
    </w:p>
    <w:p w14:paraId="09146AAD"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CERD</w:t>
      </w:r>
      <w:r w:rsidRPr="00D50695">
        <w:rPr>
          <w:lang w:val="zh-CN"/>
        </w:rPr>
        <w:tab/>
      </w:r>
      <w:r w:rsidRPr="00D50695">
        <w:rPr>
          <w:lang w:val="zh-CN"/>
        </w:rPr>
        <w:t>《消除一切形式种族歧视国际公约》</w:t>
      </w:r>
    </w:p>
    <w:p w14:paraId="6F4D1416"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CRC</w:t>
      </w:r>
      <w:r w:rsidRPr="00D50695">
        <w:rPr>
          <w:lang w:val="zh-CN"/>
        </w:rPr>
        <w:tab/>
      </w:r>
      <w:r w:rsidRPr="00D50695">
        <w:rPr>
          <w:lang w:val="zh-CN"/>
        </w:rPr>
        <w:t>《儿童权利公约》</w:t>
      </w:r>
    </w:p>
    <w:p w14:paraId="7B087465"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CRPD</w:t>
      </w:r>
      <w:r w:rsidRPr="00D50695">
        <w:rPr>
          <w:lang w:val="zh-CN"/>
        </w:rPr>
        <w:tab/>
      </w:r>
      <w:r w:rsidRPr="00D50695">
        <w:rPr>
          <w:lang w:val="zh-CN"/>
        </w:rPr>
        <w:t>《残疾人权利公约》</w:t>
      </w:r>
    </w:p>
    <w:p w14:paraId="0E662FD2"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Cth</w:t>
      </w:r>
      <w:r w:rsidRPr="00D50695">
        <w:rPr>
          <w:lang w:val="zh-CN"/>
        </w:rPr>
        <w:tab/>
      </w:r>
      <w:r w:rsidRPr="00D50695">
        <w:rPr>
          <w:lang w:val="zh-CN"/>
        </w:rPr>
        <w:t>澳大利亚联邦</w:t>
      </w:r>
    </w:p>
    <w:p w14:paraId="014538C6"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DDA</w:t>
      </w:r>
      <w:r w:rsidRPr="00D50695">
        <w:rPr>
          <w:lang w:val="zh-CN"/>
        </w:rPr>
        <w:tab/>
        <w:t>1992</w:t>
      </w:r>
      <w:r w:rsidRPr="00D50695">
        <w:rPr>
          <w:lang w:val="zh-CN"/>
        </w:rPr>
        <w:t>年《残疾人歧视法》</w:t>
      </w:r>
      <w:r w:rsidRPr="00D50695">
        <w:rPr>
          <w:lang w:val="zh-CN"/>
        </w:rPr>
        <w:t>(</w:t>
      </w:r>
      <w:r w:rsidRPr="00D50695">
        <w:rPr>
          <w:lang w:val="zh-CN"/>
        </w:rPr>
        <w:t>澳大利亚联邦</w:t>
      </w:r>
      <w:r w:rsidRPr="00D50695">
        <w:rPr>
          <w:lang w:val="zh-CN"/>
        </w:rPr>
        <w:t>)</w:t>
      </w:r>
    </w:p>
    <w:p w14:paraId="579FC138"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DFAT</w:t>
      </w:r>
      <w:r w:rsidRPr="00D50695">
        <w:rPr>
          <w:lang w:val="zh-CN"/>
        </w:rPr>
        <w:tab/>
      </w:r>
      <w:r w:rsidRPr="00D50695">
        <w:rPr>
          <w:lang w:val="zh-CN"/>
        </w:rPr>
        <w:t>外交贸易部</w:t>
      </w:r>
    </w:p>
    <w:p w14:paraId="26C47184"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GDP</w:t>
      </w:r>
      <w:r w:rsidRPr="00D50695">
        <w:rPr>
          <w:lang w:val="zh-CN"/>
        </w:rPr>
        <w:tab/>
      </w:r>
      <w:r w:rsidRPr="00D50695">
        <w:rPr>
          <w:lang w:val="zh-CN"/>
        </w:rPr>
        <w:t>国内生产总值</w:t>
      </w:r>
    </w:p>
    <w:p w14:paraId="594390AB"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GNI</w:t>
      </w:r>
      <w:r w:rsidRPr="00D50695">
        <w:rPr>
          <w:lang w:val="zh-CN"/>
        </w:rPr>
        <w:tab/>
      </w:r>
      <w:r w:rsidRPr="00D50695">
        <w:rPr>
          <w:lang w:val="zh-CN"/>
        </w:rPr>
        <w:t>国民总收入</w:t>
      </w:r>
    </w:p>
    <w:p w14:paraId="1011E769"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HIV</w:t>
      </w:r>
      <w:r w:rsidRPr="00D50695">
        <w:rPr>
          <w:lang w:val="zh-CN"/>
        </w:rPr>
        <w:tab/>
      </w:r>
      <w:r w:rsidRPr="00D50695">
        <w:rPr>
          <w:lang w:val="zh-CN"/>
        </w:rPr>
        <w:t>人类免疫缺陷病毒</w:t>
      </w:r>
    </w:p>
    <w:p w14:paraId="19E76137"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ICCPR</w:t>
      </w:r>
      <w:r w:rsidRPr="00D50695">
        <w:rPr>
          <w:lang w:val="zh-CN"/>
        </w:rPr>
        <w:tab/>
      </w:r>
      <w:r w:rsidRPr="00D50695">
        <w:rPr>
          <w:lang w:val="zh-CN"/>
        </w:rPr>
        <w:t>《公民及政治权利国际公约》</w:t>
      </w:r>
    </w:p>
    <w:p w14:paraId="5C894C0D"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ICESCR</w:t>
      </w:r>
      <w:r w:rsidRPr="00D50695">
        <w:rPr>
          <w:lang w:val="zh-CN"/>
        </w:rPr>
        <w:tab/>
      </w:r>
      <w:r w:rsidRPr="00D50695">
        <w:rPr>
          <w:lang w:val="zh-CN"/>
        </w:rPr>
        <w:t>《经济社会文化权利国际公约》</w:t>
      </w:r>
    </w:p>
    <w:p w14:paraId="1A377D18"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ILO</w:t>
      </w:r>
      <w:r w:rsidRPr="00D50695">
        <w:rPr>
          <w:lang w:val="zh-CN"/>
        </w:rPr>
        <w:tab/>
      </w:r>
      <w:r w:rsidRPr="00D50695">
        <w:rPr>
          <w:lang w:val="zh-CN"/>
        </w:rPr>
        <w:t>国际劳工组织</w:t>
      </w:r>
    </w:p>
    <w:p w14:paraId="5DC6CA8C"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LGBTIQA+</w:t>
      </w:r>
      <w:r w:rsidRPr="00D50695">
        <w:rPr>
          <w:lang w:val="zh-CN"/>
        </w:rPr>
        <w:tab/>
      </w:r>
      <w:r w:rsidRPr="00D50695">
        <w:rPr>
          <w:lang w:val="zh-CN"/>
        </w:rPr>
        <w:t>男女同性恋、双性恋、跨性别者和性别多元者、间性者、性别奇异者、无性恋和其他性向或性别多元者</w:t>
      </w:r>
    </w:p>
    <w:p w14:paraId="2E554BFB"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NGO</w:t>
      </w:r>
      <w:r w:rsidRPr="00D50695">
        <w:rPr>
          <w:lang w:val="zh-CN"/>
        </w:rPr>
        <w:tab/>
      </w:r>
      <w:r w:rsidRPr="00D50695">
        <w:rPr>
          <w:lang w:val="zh-CN"/>
        </w:rPr>
        <w:t>非政府组织</w:t>
      </w:r>
    </w:p>
    <w:p w14:paraId="19509DF9"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NDIS</w:t>
      </w:r>
      <w:r w:rsidRPr="00D50695">
        <w:rPr>
          <w:lang w:val="zh-CN"/>
        </w:rPr>
        <w:tab/>
      </w:r>
      <w:r w:rsidRPr="00D50695">
        <w:rPr>
          <w:lang w:val="zh-CN"/>
        </w:rPr>
        <w:t>国家残障保险计划</w:t>
      </w:r>
    </w:p>
    <w:p w14:paraId="44C91F5D"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NHRI</w:t>
      </w:r>
      <w:r w:rsidRPr="00D50695">
        <w:rPr>
          <w:lang w:val="zh-CN"/>
        </w:rPr>
        <w:tab/>
      </w:r>
      <w:r w:rsidRPr="00D50695">
        <w:rPr>
          <w:lang w:val="zh-CN"/>
        </w:rPr>
        <w:t>国家人权机构</w:t>
      </w:r>
    </w:p>
    <w:p w14:paraId="72C51EAE"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NPM</w:t>
      </w:r>
      <w:r w:rsidRPr="00D50695">
        <w:rPr>
          <w:lang w:val="zh-CN"/>
        </w:rPr>
        <w:tab/>
      </w:r>
      <w:r w:rsidRPr="00D50695">
        <w:rPr>
          <w:lang w:val="zh-CN"/>
        </w:rPr>
        <w:t>国家防范机制</w:t>
      </w:r>
    </w:p>
    <w:p w14:paraId="0F36E8A2"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NSW</w:t>
      </w:r>
      <w:r w:rsidRPr="00D50695">
        <w:rPr>
          <w:lang w:val="zh-CN"/>
        </w:rPr>
        <w:tab/>
      </w:r>
      <w:r w:rsidRPr="00D50695">
        <w:rPr>
          <w:lang w:val="zh-CN"/>
        </w:rPr>
        <w:t>新南威尔士</w:t>
      </w:r>
      <w:r w:rsidRPr="00D50695">
        <w:rPr>
          <w:rFonts w:hint="eastAsia"/>
          <w:lang w:val="zh-CN"/>
        </w:rPr>
        <w:t>州</w:t>
      </w:r>
    </w:p>
    <w:p w14:paraId="48874639"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NT</w:t>
      </w:r>
      <w:r w:rsidRPr="00D50695">
        <w:rPr>
          <w:lang w:val="zh-CN"/>
        </w:rPr>
        <w:tab/>
      </w:r>
      <w:r w:rsidRPr="00D50695">
        <w:rPr>
          <w:lang w:val="zh-CN"/>
        </w:rPr>
        <w:t>北领地</w:t>
      </w:r>
    </w:p>
    <w:p w14:paraId="089DDB77"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OPCAT</w:t>
      </w:r>
      <w:r w:rsidRPr="00D50695">
        <w:rPr>
          <w:lang w:val="zh-CN"/>
        </w:rPr>
        <w:tab/>
      </w:r>
      <w:r w:rsidRPr="00D50695">
        <w:rPr>
          <w:lang w:val="zh-CN"/>
        </w:rPr>
        <w:t>《禁止酷刑和其他残忍、不人道或有辱人格的待遇或处罚公约任择议定书》</w:t>
      </w:r>
    </w:p>
    <w:p w14:paraId="2AF92725"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PJCHR</w:t>
      </w:r>
      <w:r w:rsidRPr="00D50695">
        <w:rPr>
          <w:lang w:val="zh-CN"/>
        </w:rPr>
        <w:tab/>
      </w:r>
      <w:r w:rsidRPr="00D50695">
        <w:rPr>
          <w:lang w:val="zh-CN"/>
        </w:rPr>
        <w:t>议会人权事务联合委员会</w:t>
      </w:r>
    </w:p>
    <w:p w14:paraId="335F71C9"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Qld</w:t>
      </w:r>
      <w:r w:rsidRPr="00D50695">
        <w:rPr>
          <w:lang w:val="zh-CN"/>
        </w:rPr>
        <w:tab/>
      </w:r>
      <w:r w:rsidRPr="00D50695">
        <w:rPr>
          <w:lang w:val="zh-CN"/>
        </w:rPr>
        <w:t>昆士兰</w:t>
      </w:r>
      <w:r w:rsidRPr="00D50695">
        <w:rPr>
          <w:rFonts w:hint="eastAsia"/>
          <w:lang w:val="zh-CN"/>
        </w:rPr>
        <w:t>州</w:t>
      </w:r>
    </w:p>
    <w:p w14:paraId="6F9D0076"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RDA</w:t>
      </w:r>
      <w:r w:rsidRPr="00D50695">
        <w:rPr>
          <w:lang w:val="zh-CN"/>
        </w:rPr>
        <w:tab/>
        <w:t>1975</w:t>
      </w:r>
      <w:r w:rsidRPr="00D50695">
        <w:rPr>
          <w:lang w:val="zh-CN"/>
        </w:rPr>
        <w:t>年《种族歧视法》</w:t>
      </w:r>
      <w:r w:rsidRPr="00D50695">
        <w:rPr>
          <w:lang w:val="zh-CN"/>
        </w:rPr>
        <w:t>(</w:t>
      </w:r>
      <w:r w:rsidRPr="00D50695">
        <w:rPr>
          <w:lang w:val="zh-CN"/>
        </w:rPr>
        <w:t>澳大利亚联邦</w:t>
      </w:r>
      <w:r w:rsidRPr="00D50695">
        <w:rPr>
          <w:lang w:val="zh-CN"/>
        </w:rPr>
        <w:t>)</w:t>
      </w:r>
    </w:p>
    <w:p w14:paraId="7527A3E7"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lastRenderedPageBreak/>
        <w:t>SA</w:t>
      </w:r>
      <w:r w:rsidRPr="00D50695">
        <w:rPr>
          <w:lang w:val="zh-CN"/>
        </w:rPr>
        <w:tab/>
      </w:r>
      <w:r w:rsidRPr="00D50695">
        <w:rPr>
          <w:lang w:val="zh-CN"/>
        </w:rPr>
        <w:t>南澳大利亚</w:t>
      </w:r>
      <w:r w:rsidRPr="00D50695">
        <w:rPr>
          <w:rFonts w:hint="eastAsia"/>
          <w:lang w:val="zh-CN"/>
        </w:rPr>
        <w:t>州</w:t>
      </w:r>
    </w:p>
    <w:p w14:paraId="0CC7CAA2"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SDA</w:t>
      </w:r>
      <w:r w:rsidRPr="00D50695">
        <w:rPr>
          <w:lang w:val="zh-CN"/>
        </w:rPr>
        <w:tab/>
        <w:t>1984</w:t>
      </w:r>
      <w:r w:rsidRPr="00D50695">
        <w:rPr>
          <w:lang w:val="zh-CN"/>
        </w:rPr>
        <w:t>年《性别歧视法》</w:t>
      </w:r>
      <w:r w:rsidRPr="00D50695">
        <w:rPr>
          <w:lang w:val="zh-CN"/>
        </w:rPr>
        <w:t>(</w:t>
      </w:r>
      <w:r w:rsidRPr="00D50695">
        <w:rPr>
          <w:lang w:val="zh-CN"/>
        </w:rPr>
        <w:t>澳大利亚联邦</w:t>
      </w:r>
      <w:r w:rsidRPr="00D50695">
        <w:rPr>
          <w:lang w:val="zh-CN"/>
        </w:rPr>
        <w:t>)</w:t>
      </w:r>
    </w:p>
    <w:p w14:paraId="67B56A1D"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SPT</w:t>
      </w:r>
      <w:r w:rsidRPr="00D50695">
        <w:rPr>
          <w:lang w:val="zh-CN"/>
        </w:rPr>
        <w:tab/>
      </w:r>
      <w:r w:rsidRPr="00D50695">
        <w:rPr>
          <w:lang w:val="zh-CN"/>
        </w:rPr>
        <w:t>防范酷刑和其他残忍、不人道或有辱人格待遇或处罚小组委员会</w:t>
      </w:r>
    </w:p>
    <w:p w14:paraId="35B4BC64"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Tas</w:t>
      </w:r>
      <w:r w:rsidRPr="00D50695">
        <w:rPr>
          <w:lang w:val="zh-CN"/>
        </w:rPr>
        <w:tab/>
      </w:r>
      <w:r w:rsidRPr="00D50695">
        <w:rPr>
          <w:lang w:val="zh-CN"/>
        </w:rPr>
        <w:t>塔斯马尼亚</w:t>
      </w:r>
      <w:r w:rsidRPr="00D50695">
        <w:rPr>
          <w:rFonts w:hint="eastAsia"/>
          <w:lang w:val="zh-CN"/>
        </w:rPr>
        <w:t>州</w:t>
      </w:r>
    </w:p>
    <w:p w14:paraId="71AC2AB5"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UN</w:t>
      </w:r>
      <w:r w:rsidRPr="00D50695">
        <w:rPr>
          <w:lang w:val="zh-CN"/>
        </w:rPr>
        <w:tab/>
      </w:r>
      <w:r w:rsidRPr="00D50695">
        <w:rPr>
          <w:lang w:val="zh-CN"/>
        </w:rPr>
        <w:t>联合国</w:t>
      </w:r>
    </w:p>
    <w:p w14:paraId="74EF4E8C"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Vic</w:t>
      </w:r>
      <w:r w:rsidRPr="00D50695">
        <w:rPr>
          <w:lang w:val="zh-CN"/>
        </w:rPr>
        <w:tab/>
      </w:r>
      <w:r w:rsidRPr="00D50695">
        <w:rPr>
          <w:lang w:val="zh-CN"/>
        </w:rPr>
        <w:t>维多利亚</w:t>
      </w:r>
      <w:r w:rsidRPr="00D50695">
        <w:rPr>
          <w:rFonts w:hint="eastAsia"/>
          <w:lang w:val="zh-CN"/>
        </w:rPr>
        <w:t>州</w:t>
      </w:r>
    </w:p>
    <w:p w14:paraId="1BA5472C" w14:textId="77777777" w:rsidR="00741E0A" w:rsidRPr="00D50695" w:rsidRDefault="00741E0A" w:rsidP="00103E9C">
      <w:pPr>
        <w:pStyle w:val="SingleTxtGC"/>
        <w:tabs>
          <w:tab w:val="clear" w:pos="1565"/>
          <w:tab w:val="clear" w:pos="1996"/>
          <w:tab w:val="clear" w:pos="2427"/>
          <w:tab w:val="left" w:pos="2608"/>
        </w:tabs>
        <w:spacing w:after="80"/>
        <w:ind w:left="2608" w:hanging="1474"/>
      </w:pPr>
      <w:r w:rsidRPr="00D50695">
        <w:rPr>
          <w:lang w:val="zh-CN"/>
        </w:rPr>
        <w:t>WA</w:t>
      </w:r>
      <w:r w:rsidRPr="00D50695">
        <w:rPr>
          <w:lang w:val="zh-CN"/>
        </w:rPr>
        <w:tab/>
      </w:r>
      <w:r w:rsidRPr="00D50695">
        <w:rPr>
          <w:lang w:val="zh-CN"/>
        </w:rPr>
        <w:t>西澳大利亚</w:t>
      </w:r>
      <w:r w:rsidRPr="00D50695">
        <w:rPr>
          <w:rFonts w:hint="eastAsia"/>
          <w:lang w:val="zh-CN"/>
        </w:rPr>
        <w:t>州</w:t>
      </w:r>
    </w:p>
    <w:p w14:paraId="2EA835A2" w14:textId="77777777" w:rsidR="00741E0A" w:rsidRPr="00D50695" w:rsidRDefault="00741E0A" w:rsidP="00741E0A">
      <w:pPr>
        <w:pStyle w:val="SingleTxtGC"/>
      </w:pPr>
      <w:r w:rsidRPr="00D50695">
        <w:br w:type="page"/>
      </w:r>
    </w:p>
    <w:p w14:paraId="061E48BE" w14:textId="77777777" w:rsidR="00741E0A" w:rsidRPr="00D50695" w:rsidRDefault="00741E0A" w:rsidP="00E50A77">
      <w:pPr>
        <w:pStyle w:val="HChGC"/>
      </w:pPr>
      <w:r w:rsidRPr="00D50695">
        <w:rPr>
          <w:lang w:val="zh-CN"/>
        </w:rPr>
        <w:lastRenderedPageBreak/>
        <w:tab/>
      </w:r>
      <w:r w:rsidRPr="00D50695">
        <w:rPr>
          <w:lang w:val="zh-CN"/>
        </w:rPr>
        <w:tab/>
      </w:r>
      <w:bookmarkStart w:id="2" w:name="_Toc178251944"/>
      <w:r w:rsidRPr="00D50695">
        <w:t>导言</w:t>
      </w:r>
      <w:bookmarkStart w:id="3" w:name="_Toc167980138"/>
      <w:bookmarkEnd w:id="3"/>
      <w:bookmarkEnd w:id="2"/>
    </w:p>
    <w:p w14:paraId="52D9600A" w14:textId="77777777" w:rsidR="00741E0A" w:rsidRPr="00D50695" w:rsidRDefault="00741E0A" w:rsidP="00741E0A">
      <w:pPr>
        <w:pStyle w:val="SingleTxtGC"/>
      </w:pPr>
      <w:r w:rsidRPr="00D50695">
        <w:rPr>
          <w:lang w:val="zh-CN"/>
        </w:rPr>
        <w:t>1.</w:t>
      </w:r>
      <w:r w:rsidRPr="00D50695">
        <w:rPr>
          <w:lang w:val="zh-CN"/>
        </w:rPr>
        <w:tab/>
      </w:r>
      <w:r w:rsidRPr="00D50695">
        <w:t>澳大利亚政</w:t>
      </w:r>
      <w:r w:rsidRPr="00D50695">
        <w:rPr>
          <w:lang w:val="zh-CN"/>
        </w:rPr>
        <w:t>府谨此提交根据人权事务高级专员办事处</w:t>
      </w:r>
      <w:r w:rsidRPr="00D50695">
        <w:rPr>
          <w:lang w:val="zh-CN"/>
        </w:rPr>
        <w:t>2006</w:t>
      </w:r>
      <w:r w:rsidRPr="00D50695">
        <w:rPr>
          <w:lang w:val="zh-CN"/>
        </w:rPr>
        <w:t>年</w:t>
      </w:r>
      <w:r w:rsidRPr="00D50695">
        <w:rPr>
          <w:lang w:val="zh-CN"/>
        </w:rPr>
        <w:t>5</w:t>
      </w:r>
      <w:r w:rsidRPr="00D50695">
        <w:rPr>
          <w:lang w:val="zh-CN"/>
        </w:rPr>
        <w:t>月发布的统一准则</w:t>
      </w:r>
      <w:r w:rsidRPr="00D50695">
        <w:rPr>
          <w:lang w:val="zh-CN"/>
        </w:rPr>
        <w:t>(HRI/MC/2006/3</w:t>
      </w:r>
      <w:r w:rsidRPr="00D50695">
        <w:rPr>
          <w:rFonts w:hint="eastAsia"/>
          <w:lang w:val="zh-CN"/>
        </w:rPr>
        <w:t>和</w:t>
      </w:r>
      <w:r w:rsidRPr="00D50695">
        <w:rPr>
          <w:lang w:val="zh-CN"/>
        </w:rPr>
        <w:t>HRI/GEN/2/Rev.6)</w:t>
      </w:r>
      <w:r w:rsidRPr="00D50695">
        <w:rPr>
          <w:lang w:val="zh-CN"/>
        </w:rPr>
        <w:t>编写的最新共同核心文件</w:t>
      </w:r>
      <w:r w:rsidRPr="00D50695">
        <w:rPr>
          <w:rFonts w:hint="eastAsia"/>
          <w:lang w:val="zh-CN"/>
        </w:rPr>
        <w:t>。</w:t>
      </w:r>
    </w:p>
    <w:p w14:paraId="78463041" w14:textId="77777777" w:rsidR="00741E0A" w:rsidRPr="00D50695" w:rsidRDefault="00741E0A" w:rsidP="00741E0A">
      <w:pPr>
        <w:pStyle w:val="SingleTxtGC"/>
      </w:pPr>
      <w:r w:rsidRPr="00D50695">
        <w:rPr>
          <w:lang w:val="zh-CN"/>
        </w:rPr>
        <w:t>2.</w:t>
      </w:r>
      <w:r w:rsidRPr="00D50695">
        <w:rPr>
          <w:lang w:val="zh-CN"/>
        </w:rPr>
        <w:tab/>
      </w:r>
      <w:r w:rsidRPr="00D50695">
        <w:rPr>
          <w:lang w:val="zh-CN"/>
        </w:rPr>
        <w:t>本文件介绍了澳大利亚的概况、促进和保护人权的框架以及为促进不歧视、平等和有效补救措施而采取的措施。</w:t>
      </w:r>
    </w:p>
    <w:p w14:paraId="37B61889" w14:textId="77777777" w:rsidR="00741E0A" w:rsidRPr="00D50695" w:rsidRDefault="00741E0A" w:rsidP="00741E0A">
      <w:pPr>
        <w:pStyle w:val="SingleTxtGC"/>
      </w:pPr>
      <w:r w:rsidRPr="00D50695">
        <w:rPr>
          <w:lang w:val="zh-CN"/>
        </w:rPr>
        <w:t>3.</w:t>
      </w:r>
      <w:r w:rsidRPr="00D50695">
        <w:rPr>
          <w:lang w:val="zh-CN"/>
        </w:rPr>
        <w:tab/>
      </w:r>
      <w:r w:rsidRPr="00D50695">
        <w:rPr>
          <w:lang w:val="zh-CN"/>
        </w:rPr>
        <w:t>本文件中所报告的数据是编写文件时获得的最新数据，</w:t>
      </w:r>
      <w:r w:rsidRPr="00D50695">
        <w:rPr>
          <w:rFonts w:hint="eastAsia"/>
          <w:lang w:val="zh-CN"/>
        </w:rPr>
        <w:t>尽量</w:t>
      </w:r>
      <w:r w:rsidRPr="00D50695">
        <w:rPr>
          <w:lang w:val="zh-CN"/>
        </w:rPr>
        <w:t>提供了数据源链接，以方便查阅最新数据。</w:t>
      </w:r>
    </w:p>
    <w:p w14:paraId="5FD82166" w14:textId="77777777" w:rsidR="00741E0A" w:rsidRPr="00D50695" w:rsidRDefault="00741E0A" w:rsidP="00E50A77">
      <w:pPr>
        <w:pStyle w:val="HChGC"/>
      </w:pPr>
      <w:bookmarkStart w:id="4" w:name="_Toc147326774"/>
      <w:r w:rsidRPr="00D50695">
        <w:tab/>
      </w:r>
      <w:bookmarkStart w:id="5" w:name="_Toc178251945"/>
      <w:r w:rsidRPr="00D50695">
        <w:t>一</w:t>
      </w:r>
      <w:r w:rsidRPr="00D50695">
        <w:t>.</w:t>
      </w:r>
      <w:r w:rsidRPr="00D50695">
        <w:tab/>
      </w:r>
      <w:r w:rsidRPr="00D50695">
        <w:t>概况</w:t>
      </w:r>
      <w:bookmarkStart w:id="6" w:name="_Toc167980139"/>
      <w:bookmarkEnd w:id="4"/>
      <w:bookmarkEnd w:id="6"/>
      <w:bookmarkEnd w:id="5"/>
    </w:p>
    <w:p w14:paraId="018639E6" w14:textId="56957739" w:rsidR="00741E0A" w:rsidRPr="00D50695" w:rsidRDefault="00E50A77" w:rsidP="00E50A77">
      <w:pPr>
        <w:pStyle w:val="H1GC"/>
      </w:pPr>
      <w:bookmarkStart w:id="7" w:name="_Toc147326775"/>
      <w:r>
        <w:tab/>
      </w:r>
      <w:bookmarkStart w:id="8" w:name="_Toc178251946"/>
      <w:r w:rsidR="00741E0A" w:rsidRPr="00D50695">
        <w:t>A.</w:t>
      </w:r>
      <w:r w:rsidR="00741E0A" w:rsidRPr="00D50695">
        <w:tab/>
      </w:r>
      <w:r w:rsidR="00741E0A" w:rsidRPr="00D50695">
        <w:t>人口、经济、社会和文化</w:t>
      </w:r>
      <w:bookmarkStart w:id="9" w:name="_Toc167980140"/>
      <w:bookmarkEnd w:id="7"/>
      <w:bookmarkEnd w:id="9"/>
      <w:r w:rsidR="00741E0A" w:rsidRPr="00D50695">
        <w:rPr>
          <w:rFonts w:hint="eastAsia"/>
        </w:rPr>
        <w:t>特征</w:t>
      </w:r>
      <w:bookmarkEnd w:id="8"/>
    </w:p>
    <w:p w14:paraId="1567D8FD" w14:textId="77777777" w:rsidR="00741E0A" w:rsidRPr="00D50695" w:rsidRDefault="00741E0A" w:rsidP="00741E0A">
      <w:pPr>
        <w:pStyle w:val="SingleTxtGC"/>
      </w:pPr>
      <w:r w:rsidRPr="00D50695">
        <w:rPr>
          <w:lang w:val="zh-CN"/>
        </w:rPr>
        <w:t>4.</w:t>
      </w:r>
      <w:r w:rsidRPr="00D50695">
        <w:rPr>
          <w:lang w:val="zh-CN"/>
        </w:rPr>
        <w:tab/>
      </w:r>
      <w:r w:rsidRPr="00D50695">
        <w:rPr>
          <w:lang w:val="zh-CN"/>
        </w:rPr>
        <w:t>澳大利亚是一个稳定、民主和多元文化的国家。</w:t>
      </w:r>
      <w:r w:rsidRPr="00D50695">
        <w:rPr>
          <w:rFonts w:hint="eastAsia"/>
          <w:lang w:val="zh-CN"/>
        </w:rPr>
        <w:t>健全</w:t>
      </w:r>
      <w:r w:rsidRPr="00D50695">
        <w:rPr>
          <w:lang w:val="zh-CN"/>
        </w:rPr>
        <w:t>的国内法律、政策和机构</w:t>
      </w:r>
      <w:r w:rsidRPr="00D50695">
        <w:rPr>
          <w:rFonts w:hint="eastAsia"/>
          <w:lang w:val="zh-CN"/>
        </w:rPr>
        <w:t>共同保</w:t>
      </w:r>
      <w:r w:rsidRPr="00D50695">
        <w:rPr>
          <w:lang w:val="zh-CN"/>
        </w:rPr>
        <w:t>护人权</w:t>
      </w:r>
      <w:r w:rsidRPr="00D50695">
        <w:rPr>
          <w:rFonts w:hint="eastAsia"/>
          <w:lang w:val="zh-CN"/>
        </w:rPr>
        <w:t>，并</w:t>
      </w:r>
      <w:r w:rsidRPr="00D50695">
        <w:rPr>
          <w:lang w:val="zh-CN"/>
        </w:rPr>
        <w:t>支持</w:t>
      </w:r>
      <w:r w:rsidRPr="00D50695">
        <w:rPr>
          <w:rFonts w:hint="eastAsia"/>
          <w:lang w:val="zh-CN"/>
        </w:rPr>
        <w:t>就</w:t>
      </w:r>
      <w:r w:rsidRPr="00D50695">
        <w:rPr>
          <w:lang w:val="zh-CN"/>
        </w:rPr>
        <w:t>人权问题</w:t>
      </w:r>
      <w:r w:rsidRPr="00D50695">
        <w:rPr>
          <w:rFonts w:hint="eastAsia"/>
          <w:lang w:val="zh-CN"/>
        </w:rPr>
        <w:t>展开热烈</w:t>
      </w:r>
      <w:r w:rsidRPr="00D50695">
        <w:rPr>
          <w:lang w:val="zh-CN"/>
        </w:rPr>
        <w:t>的公开辩论。</w:t>
      </w:r>
      <w:r w:rsidRPr="00D50695">
        <w:rPr>
          <w:rFonts w:hint="eastAsia"/>
          <w:lang w:val="zh-CN"/>
        </w:rPr>
        <w:t>在这样一个</w:t>
      </w:r>
      <w:r w:rsidRPr="00D50695">
        <w:rPr>
          <w:lang w:val="zh-CN"/>
        </w:rPr>
        <w:t>自由、民主和开放的社会</w:t>
      </w:r>
      <w:r w:rsidRPr="00D50695">
        <w:rPr>
          <w:rFonts w:hint="eastAsia"/>
          <w:lang w:val="zh-CN"/>
        </w:rPr>
        <w:t>中</w:t>
      </w:r>
      <w:r w:rsidRPr="00D50695">
        <w:rPr>
          <w:lang w:val="zh-CN"/>
        </w:rPr>
        <w:t>，</w:t>
      </w:r>
      <w:r w:rsidRPr="00D50695">
        <w:rPr>
          <w:rFonts w:hint="eastAsia"/>
          <w:lang w:val="zh-CN"/>
        </w:rPr>
        <w:t>我们</w:t>
      </w:r>
      <w:r w:rsidRPr="00D50695">
        <w:rPr>
          <w:lang w:val="zh-CN"/>
        </w:rPr>
        <w:t>致力于促进人权、性别平等和法治等价值观。包括公民和政府在内的所有人都受法律约束并有权享有法律</w:t>
      </w:r>
      <w:r w:rsidRPr="00D50695">
        <w:rPr>
          <w:rFonts w:hint="eastAsia"/>
          <w:lang w:val="zh-CN"/>
        </w:rPr>
        <w:t>的</w:t>
      </w:r>
      <w:r w:rsidRPr="00D50695">
        <w:rPr>
          <w:lang w:val="zh-CN"/>
        </w:rPr>
        <w:t>权益。</w:t>
      </w:r>
    </w:p>
    <w:p w14:paraId="4BFC30BC" w14:textId="77777777" w:rsidR="00741E0A" w:rsidRPr="00D50695" w:rsidRDefault="00741E0A" w:rsidP="00741E0A">
      <w:pPr>
        <w:pStyle w:val="SingleTxtGC"/>
      </w:pPr>
      <w:r w:rsidRPr="00D50695">
        <w:rPr>
          <w:lang w:val="zh-CN"/>
        </w:rPr>
        <w:t>5.</w:t>
      </w:r>
      <w:r w:rsidRPr="00D50695">
        <w:rPr>
          <w:lang w:val="zh-CN"/>
        </w:rPr>
        <w:tab/>
      </w:r>
      <w:r w:rsidRPr="00D50695">
        <w:rPr>
          <w:lang w:val="zh-CN"/>
        </w:rPr>
        <w:t>澳大利亚是地球上最古老连续文明的发源地，其历史可以追溯到</w:t>
      </w:r>
      <w:r w:rsidRPr="00D50695">
        <w:rPr>
          <w:rFonts w:hint="eastAsia"/>
          <w:lang w:val="zh-CN"/>
        </w:rPr>
        <w:t>六</w:t>
      </w:r>
      <w:r w:rsidRPr="00D50695">
        <w:rPr>
          <w:lang w:val="zh-CN"/>
        </w:rPr>
        <w:t>万多年前。土著人和</w:t>
      </w:r>
      <w:r w:rsidRPr="00D50695">
        <w:rPr>
          <w:lang w:val="zh-CN"/>
        </w:rPr>
        <w:t>(</w:t>
      </w:r>
      <w:r w:rsidRPr="00D50695">
        <w:rPr>
          <w:lang w:val="zh-CN"/>
        </w:rPr>
        <w:t>或</w:t>
      </w:r>
      <w:r w:rsidRPr="00D50695">
        <w:rPr>
          <w:lang w:val="zh-CN"/>
        </w:rPr>
        <w:t>)</w:t>
      </w:r>
      <w:r w:rsidRPr="00D50695">
        <w:rPr>
          <w:lang w:val="zh-CN"/>
        </w:rPr>
        <w:t>托雷斯海峡岛民身份是一个非常</w:t>
      </w:r>
      <w:r w:rsidRPr="00D50695">
        <w:rPr>
          <w:rFonts w:hint="eastAsia"/>
          <w:lang w:val="zh-CN"/>
        </w:rPr>
        <w:t>个人</w:t>
      </w:r>
      <w:r w:rsidRPr="00D50695">
        <w:rPr>
          <w:lang w:val="zh-CN"/>
        </w:rPr>
        <w:t>的问题，而且可能极其复杂。土著文化和托雷斯海峡岛民文化是澳大利亚民族身份的重要组成部分。</w:t>
      </w:r>
    </w:p>
    <w:p w14:paraId="24E684F0" w14:textId="77777777" w:rsidR="00741E0A" w:rsidRPr="00D50695" w:rsidRDefault="00741E0A" w:rsidP="00741E0A">
      <w:pPr>
        <w:pStyle w:val="SingleTxtGC"/>
      </w:pPr>
      <w:r w:rsidRPr="00D50695">
        <w:rPr>
          <w:lang w:val="zh-CN"/>
        </w:rPr>
        <w:t>6.</w:t>
      </w:r>
      <w:r w:rsidRPr="00D50695">
        <w:rPr>
          <w:lang w:val="zh-CN"/>
        </w:rPr>
        <w:tab/>
      </w:r>
      <w:r w:rsidRPr="00D50695">
        <w:rPr>
          <w:lang w:val="zh-CN"/>
        </w:rPr>
        <w:t>澳大利亚政府一贯承诺在国内和国际上保护和促进人权。澳大利亚</w:t>
      </w:r>
      <w:r w:rsidRPr="00D50695">
        <w:rPr>
          <w:rFonts w:hint="eastAsia"/>
          <w:lang w:val="zh-CN"/>
        </w:rPr>
        <w:t>为成立</w:t>
      </w:r>
      <w:r w:rsidRPr="00D50695">
        <w:rPr>
          <w:lang w:val="zh-CN"/>
        </w:rPr>
        <w:t>联合国和</w:t>
      </w:r>
      <w:r w:rsidRPr="00D50695">
        <w:rPr>
          <w:rFonts w:hint="eastAsia"/>
          <w:lang w:val="zh-CN"/>
        </w:rPr>
        <w:t>制定</w:t>
      </w:r>
      <w:r w:rsidRPr="00D50695">
        <w:rPr>
          <w:lang w:val="zh-CN"/>
        </w:rPr>
        <w:t>国际人权框架</w:t>
      </w:r>
      <w:r w:rsidRPr="00D50695">
        <w:rPr>
          <w:rFonts w:hint="eastAsia"/>
          <w:lang w:val="zh-CN"/>
        </w:rPr>
        <w:t>作出了贡献，我们为此感到</w:t>
      </w:r>
      <w:r w:rsidRPr="00D50695">
        <w:rPr>
          <w:lang w:val="zh-CN"/>
        </w:rPr>
        <w:t>自豪，并继续负责任和积极地参与联合国人权条约机构的报告工作，在制定和维护国际法方面发挥建设性作用。澳大利亚在</w:t>
      </w:r>
      <w:r w:rsidRPr="00D50695">
        <w:rPr>
          <w:lang w:val="zh-CN"/>
        </w:rPr>
        <w:t>2018</w:t>
      </w:r>
      <w:r w:rsidRPr="00D50695">
        <w:rPr>
          <w:lang w:val="zh-CN"/>
        </w:rPr>
        <w:t>年至</w:t>
      </w:r>
      <w:r w:rsidRPr="00D50695">
        <w:rPr>
          <w:lang w:val="zh-CN"/>
        </w:rPr>
        <w:t>2020</w:t>
      </w:r>
      <w:r w:rsidRPr="00D50695">
        <w:rPr>
          <w:lang w:val="zh-CN"/>
        </w:rPr>
        <w:t>年当选联合国人权理事会成员，反映出我们对《世界人权宣言》</w:t>
      </w:r>
      <w:r w:rsidRPr="00D50695">
        <w:rPr>
          <w:rFonts w:hint="eastAsia"/>
          <w:lang w:val="zh-CN"/>
        </w:rPr>
        <w:t>目标与</w:t>
      </w:r>
      <w:r w:rsidRPr="00D50695">
        <w:rPr>
          <w:lang w:val="zh-CN"/>
        </w:rPr>
        <w:t>宗旨的坚定承诺，以及澳大利亚政府真诚且一贯</w:t>
      </w:r>
      <w:r w:rsidRPr="00D50695">
        <w:rPr>
          <w:rFonts w:hint="eastAsia"/>
          <w:lang w:val="zh-CN"/>
        </w:rPr>
        <w:t>地为推动国际人权进步发声</w:t>
      </w:r>
      <w:r w:rsidRPr="00D50695">
        <w:rPr>
          <w:lang w:val="zh-CN"/>
        </w:rPr>
        <w:t>的承诺。</w:t>
      </w:r>
    </w:p>
    <w:p w14:paraId="3A86A4E2" w14:textId="2BB6B658" w:rsidR="00741E0A" w:rsidRPr="00D50695" w:rsidRDefault="00741E0A" w:rsidP="00741E0A">
      <w:pPr>
        <w:pStyle w:val="SingleTxtGC"/>
      </w:pPr>
      <w:r w:rsidRPr="00D50695">
        <w:t>7.</w:t>
      </w:r>
      <w:r w:rsidRPr="00D50695">
        <w:tab/>
      </w:r>
      <w:r w:rsidRPr="00D50695">
        <w:rPr>
          <w:lang w:val="zh-CN"/>
        </w:rPr>
        <w:t>澳大利亚的全面概况可</w:t>
      </w:r>
      <w:r w:rsidRPr="00D50695">
        <w:rPr>
          <w:rFonts w:hint="eastAsia"/>
          <w:lang w:val="zh-CN"/>
        </w:rPr>
        <w:t>查阅</w:t>
      </w:r>
      <w:r w:rsidRPr="00D50695">
        <w:rPr>
          <w:lang w:val="zh-CN"/>
        </w:rPr>
        <w:t>外交贸易部网站</w:t>
      </w:r>
      <w:hyperlink r:id="rId9" w:history="1">
        <w:r w:rsidR="00E50A77" w:rsidRPr="00D04ABF">
          <w:rPr>
            <w:rStyle w:val="af5"/>
          </w:rPr>
          <w:t>https://www.dfat.gov.au/about-australia/Pages/about-australia</w:t>
        </w:r>
      </w:hyperlink>
      <w:r w:rsidRPr="00D50695">
        <w:rPr>
          <w:lang w:val="zh-CN"/>
        </w:rPr>
        <w:t>。</w:t>
      </w:r>
    </w:p>
    <w:p w14:paraId="5A7046B2" w14:textId="1B7E26D6" w:rsidR="00741E0A" w:rsidRPr="00D50695" w:rsidRDefault="00741E0A" w:rsidP="00E50A77">
      <w:pPr>
        <w:pStyle w:val="H23GC"/>
      </w:pPr>
      <w:r w:rsidRPr="00D50695">
        <w:rPr>
          <w:bCs/>
        </w:rPr>
        <w:tab/>
      </w:r>
      <w:r w:rsidRPr="00D50695">
        <w:t>1.</w:t>
      </w:r>
      <w:r w:rsidRPr="00D50695">
        <w:tab/>
      </w:r>
      <w:r w:rsidRPr="00D50695">
        <w:t>地理</w:t>
      </w:r>
    </w:p>
    <w:p w14:paraId="2054F747" w14:textId="09536A68" w:rsidR="00741E0A" w:rsidRPr="00D50695" w:rsidRDefault="00741E0A" w:rsidP="00741E0A">
      <w:pPr>
        <w:pStyle w:val="SingleTxtGC"/>
      </w:pPr>
      <w:bookmarkStart w:id="10" w:name="_Ref64891429"/>
      <w:r w:rsidRPr="00D50695">
        <w:rPr>
          <w:lang w:val="zh-CN"/>
        </w:rPr>
        <w:t>8.</w:t>
      </w:r>
      <w:r w:rsidRPr="00D50695">
        <w:rPr>
          <w:lang w:val="zh-CN"/>
        </w:rPr>
        <w:tab/>
      </w:r>
      <w:r w:rsidRPr="00D50695">
        <w:rPr>
          <w:lang w:val="zh-CN"/>
        </w:rPr>
        <w:t>澳大利亚是陆地面积第六大的国家，国土面积</w:t>
      </w:r>
      <w:r w:rsidRPr="00D50695">
        <w:rPr>
          <w:lang w:val="zh-CN"/>
        </w:rPr>
        <w:t>770</w:t>
      </w:r>
      <w:r w:rsidRPr="00D50695">
        <w:rPr>
          <w:lang w:val="zh-CN"/>
        </w:rPr>
        <w:t>万平方公里。澳大利亚</w:t>
      </w:r>
      <w:r w:rsidRPr="00D50695">
        <w:rPr>
          <w:rFonts w:hint="eastAsia"/>
          <w:lang w:val="zh-CN"/>
        </w:rPr>
        <w:t>面积</w:t>
      </w:r>
      <w:r w:rsidRPr="00D50695">
        <w:rPr>
          <w:lang w:val="zh-CN"/>
        </w:rPr>
        <w:t>大约是欧洲总地理面积</w:t>
      </w:r>
      <w:r w:rsidRPr="00D50695">
        <w:rPr>
          <w:lang w:val="zh-CN"/>
        </w:rPr>
        <w:t>(1</w:t>
      </w:r>
      <w:r w:rsidR="0031129B">
        <w:t>,</w:t>
      </w:r>
      <w:r w:rsidRPr="00D50695">
        <w:rPr>
          <w:lang w:val="zh-CN"/>
        </w:rPr>
        <w:t>020</w:t>
      </w:r>
      <w:r w:rsidRPr="00D50695">
        <w:rPr>
          <w:lang w:val="zh-CN"/>
        </w:rPr>
        <w:t>万平方公里</w:t>
      </w:r>
      <w:r w:rsidRPr="00D50695">
        <w:rPr>
          <w:lang w:val="zh-CN"/>
        </w:rPr>
        <w:t>)</w:t>
      </w:r>
      <w:r w:rsidRPr="00D50695">
        <w:rPr>
          <w:lang w:val="zh-CN"/>
        </w:rPr>
        <w:t>的四分之三。澳大利亚位于亚太地区，最近的邻国是距离达尔文</w:t>
      </w:r>
      <w:r w:rsidRPr="00D50695">
        <w:rPr>
          <w:rFonts w:hint="eastAsia"/>
          <w:lang w:val="zh-CN"/>
        </w:rPr>
        <w:t>市</w:t>
      </w:r>
      <w:r w:rsidRPr="00D50695">
        <w:rPr>
          <w:lang w:val="zh-CN"/>
        </w:rPr>
        <w:t>东北部</w:t>
      </w:r>
      <w:r w:rsidRPr="00D50695">
        <w:rPr>
          <w:lang w:val="zh-CN"/>
        </w:rPr>
        <w:t>1</w:t>
      </w:r>
      <w:r w:rsidR="005555C7">
        <w:t>,</w:t>
      </w:r>
      <w:r w:rsidRPr="00D50695">
        <w:rPr>
          <w:lang w:val="zh-CN"/>
        </w:rPr>
        <w:t>591</w:t>
      </w:r>
      <w:r w:rsidRPr="00D50695">
        <w:rPr>
          <w:lang w:val="zh-CN"/>
        </w:rPr>
        <w:t>公里的巴布亚新几内亚。其他邻国包括北部的印度尼西亚和东帝汶，东南部的新西兰和东部的太平洋岛国。澳大利亚是唯一一个独占一块大陆的国家。</w:t>
      </w:r>
      <w:bookmarkEnd w:id="10"/>
    </w:p>
    <w:p w14:paraId="769F25BF" w14:textId="77777777" w:rsidR="00741E0A" w:rsidRPr="00D50695" w:rsidRDefault="00741E0A" w:rsidP="00741E0A">
      <w:pPr>
        <w:pStyle w:val="SingleTxtGC"/>
      </w:pPr>
      <w:bookmarkStart w:id="11" w:name="_Ref64891437"/>
      <w:r w:rsidRPr="00D50695">
        <w:rPr>
          <w:lang w:val="zh-CN"/>
        </w:rPr>
        <w:t>9.</w:t>
      </w:r>
      <w:r w:rsidRPr="00D50695">
        <w:rPr>
          <w:lang w:val="zh-CN"/>
        </w:rPr>
        <w:tab/>
      </w:r>
      <w:r w:rsidRPr="00D50695">
        <w:rPr>
          <w:lang w:val="zh-CN"/>
        </w:rPr>
        <w:t>澳大利亚近</w:t>
      </w:r>
      <w:r w:rsidRPr="00D50695">
        <w:rPr>
          <w:lang w:val="zh-CN"/>
        </w:rPr>
        <w:t>20%</w:t>
      </w:r>
      <w:r w:rsidRPr="00D50695">
        <w:rPr>
          <w:lang w:val="zh-CN"/>
        </w:rPr>
        <w:t>的土地是沙漠，</w:t>
      </w:r>
      <w:r w:rsidRPr="00D50695">
        <w:rPr>
          <w:lang w:val="zh-CN"/>
        </w:rPr>
        <w:t>70%</w:t>
      </w:r>
      <w:r w:rsidRPr="00D50695">
        <w:rPr>
          <w:lang w:val="zh-CN"/>
        </w:rPr>
        <w:t>的土地被归类为干旱或半干旱土地，这是决定澳大利亚人口分布的重要因素。</w:t>
      </w:r>
      <w:bookmarkEnd w:id="11"/>
    </w:p>
    <w:p w14:paraId="5278111D" w14:textId="77777777" w:rsidR="00741E0A" w:rsidRPr="00D50695" w:rsidRDefault="00741E0A" w:rsidP="00E50A77">
      <w:pPr>
        <w:pStyle w:val="H23GC"/>
      </w:pPr>
      <w:r w:rsidRPr="00D50695">
        <w:tab/>
        <w:t>2.</w:t>
      </w:r>
      <w:r w:rsidRPr="00D50695">
        <w:tab/>
      </w:r>
      <w:r w:rsidRPr="00D50695">
        <w:t>历史</w:t>
      </w:r>
    </w:p>
    <w:p w14:paraId="633561C5" w14:textId="77777777" w:rsidR="00741E0A" w:rsidRPr="00D50695" w:rsidRDefault="00741E0A" w:rsidP="00741E0A">
      <w:pPr>
        <w:pStyle w:val="SingleTxtGC"/>
      </w:pPr>
      <w:r w:rsidRPr="00D50695">
        <w:rPr>
          <w:lang w:val="zh-CN"/>
        </w:rPr>
        <w:t>10.</w:t>
      </w:r>
      <w:r w:rsidRPr="00D50695">
        <w:rPr>
          <w:lang w:val="zh-CN"/>
        </w:rPr>
        <w:tab/>
      </w:r>
      <w:r w:rsidRPr="00D50695">
        <w:rPr>
          <w:lang w:val="zh-CN"/>
        </w:rPr>
        <w:t>在</w:t>
      </w:r>
      <w:r w:rsidRPr="00D50695">
        <w:rPr>
          <w:rFonts w:hint="eastAsia"/>
          <w:lang w:val="zh-CN"/>
        </w:rPr>
        <w:t>1</w:t>
      </w:r>
      <w:r w:rsidRPr="00D50695">
        <w:rPr>
          <w:lang w:val="zh-CN"/>
        </w:rPr>
        <w:t>788</w:t>
      </w:r>
      <w:r w:rsidRPr="00D50695">
        <w:rPr>
          <w:lang w:val="zh-CN"/>
        </w:rPr>
        <w:t>年英国定居者和</w:t>
      </w:r>
      <w:r w:rsidRPr="00D50695">
        <w:rPr>
          <w:rFonts w:hint="eastAsia"/>
          <w:lang w:val="zh-CN"/>
        </w:rPr>
        <w:t>流放罪犯</w:t>
      </w:r>
      <w:r w:rsidRPr="00D50695">
        <w:rPr>
          <w:lang w:val="zh-CN"/>
        </w:rPr>
        <w:t>抵达之前，土著和托雷斯海峡岛民已经在澳大利亚居住了</w:t>
      </w:r>
      <w:r w:rsidRPr="00D50695">
        <w:rPr>
          <w:lang w:val="zh-CN"/>
        </w:rPr>
        <w:t>6</w:t>
      </w:r>
      <w:r w:rsidRPr="00D50695">
        <w:rPr>
          <w:lang w:val="zh-CN"/>
        </w:rPr>
        <w:t>万多年。据估计，在</w:t>
      </w:r>
      <w:r w:rsidRPr="00D50695">
        <w:rPr>
          <w:rFonts w:hint="eastAsia"/>
          <w:lang w:val="zh-CN"/>
        </w:rPr>
        <w:t>澳大利亚</w:t>
      </w:r>
      <w:r w:rsidRPr="00D50695">
        <w:rPr>
          <w:lang w:val="zh-CN"/>
        </w:rPr>
        <w:t>沦为殖民地之前，土著和托雷斯</w:t>
      </w:r>
      <w:r w:rsidRPr="00D50695">
        <w:rPr>
          <w:lang w:val="zh-CN"/>
        </w:rPr>
        <w:lastRenderedPageBreak/>
        <w:t>海峡岛民人口在</w:t>
      </w:r>
      <w:r w:rsidRPr="00D50695">
        <w:rPr>
          <w:lang w:val="zh-CN"/>
        </w:rPr>
        <w:t>30</w:t>
      </w:r>
      <w:r w:rsidRPr="00D50695">
        <w:rPr>
          <w:lang w:val="zh-CN"/>
        </w:rPr>
        <w:t>万到</w:t>
      </w:r>
      <w:r w:rsidRPr="00D50695">
        <w:rPr>
          <w:lang w:val="zh-CN"/>
        </w:rPr>
        <w:t>100</w:t>
      </w:r>
      <w:r w:rsidRPr="00D50695">
        <w:rPr>
          <w:lang w:val="zh-CN"/>
        </w:rPr>
        <w:t>万人之间，</w:t>
      </w:r>
      <w:r w:rsidRPr="00D50695">
        <w:rPr>
          <w:rFonts w:hint="eastAsia"/>
          <w:lang w:val="zh-CN"/>
        </w:rPr>
        <w:t>分为</w:t>
      </w:r>
      <w:r w:rsidRPr="00D50695">
        <w:rPr>
          <w:lang w:val="zh-CN"/>
        </w:rPr>
        <w:t>500</w:t>
      </w:r>
      <w:r w:rsidRPr="00D50695">
        <w:rPr>
          <w:lang w:val="zh-CN"/>
        </w:rPr>
        <w:t>多个不同的部落，</w:t>
      </w:r>
      <w:r w:rsidRPr="00D50695">
        <w:rPr>
          <w:rFonts w:hint="eastAsia"/>
          <w:lang w:val="zh-CN"/>
        </w:rPr>
        <w:t>讲</w:t>
      </w:r>
      <w:r w:rsidRPr="00D50695">
        <w:rPr>
          <w:lang w:val="zh-CN"/>
        </w:rPr>
        <w:t>250</w:t>
      </w:r>
      <w:r w:rsidRPr="00D50695">
        <w:rPr>
          <w:lang w:val="zh-CN"/>
        </w:rPr>
        <w:t>多种不同的语言。</w:t>
      </w:r>
    </w:p>
    <w:p w14:paraId="11F4B369" w14:textId="77777777" w:rsidR="00741E0A" w:rsidRPr="00D50695" w:rsidRDefault="00741E0A" w:rsidP="00741E0A">
      <w:pPr>
        <w:pStyle w:val="SingleTxtGC"/>
      </w:pPr>
      <w:r w:rsidRPr="00D50695">
        <w:rPr>
          <w:lang w:val="zh-CN"/>
        </w:rPr>
        <w:t>11.</w:t>
      </w:r>
      <w:r w:rsidRPr="00D50695">
        <w:rPr>
          <w:lang w:val="zh-CN"/>
        </w:rPr>
        <w:tab/>
        <w:t>1788</w:t>
      </w:r>
      <w:r w:rsidRPr="00D50695">
        <w:rPr>
          <w:lang w:val="zh-CN"/>
        </w:rPr>
        <w:t>年至</w:t>
      </w:r>
      <w:r w:rsidRPr="00D50695">
        <w:rPr>
          <w:lang w:val="zh-CN"/>
        </w:rPr>
        <w:t>1859</w:t>
      </w:r>
      <w:r w:rsidRPr="00D50695">
        <w:rPr>
          <w:lang w:val="zh-CN"/>
        </w:rPr>
        <w:t>年期间，英国在澳大利亚建立了六个独立的殖民地，即新南威尔士、昆士兰、南澳大利亚、塔斯马尼亚、维多利亚和西澳大利亚。这些殖民地是半独立的实体，地位平等，政治上彼此独立，各自有自己的代表议会。</w:t>
      </w:r>
    </w:p>
    <w:p w14:paraId="73938BBF" w14:textId="77777777" w:rsidR="00741E0A" w:rsidRPr="00D50695" w:rsidRDefault="00741E0A" w:rsidP="00741E0A">
      <w:pPr>
        <w:pStyle w:val="SingleTxtGC"/>
      </w:pPr>
      <w:r w:rsidRPr="00D50695">
        <w:rPr>
          <w:lang w:val="zh-CN"/>
        </w:rPr>
        <w:t>12.</w:t>
      </w:r>
      <w:r w:rsidRPr="00D50695">
        <w:rPr>
          <w:lang w:val="zh-CN"/>
        </w:rPr>
        <w:tab/>
        <w:t>1901</w:t>
      </w:r>
      <w:r w:rsidRPr="00D50695">
        <w:rPr>
          <w:lang w:val="zh-CN"/>
        </w:rPr>
        <w:t>年，澳大利亚各殖民地组成澳大利亚联邦，仍然是大英帝国的一部分。依据《宪法》将这六个殖民地改制为</w:t>
      </w:r>
      <w:r w:rsidRPr="00D50695">
        <w:rPr>
          <w:rFonts w:hint="eastAsia"/>
          <w:lang w:val="zh-CN"/>
        </w:rPr>
        <w:t>“</w:t>
      </w:r>
      <w:r w:rsidRPr="00D50695">
        <w:rPr>
          <w:lang w:val="zh-CN"/>
        </w:rPr>
        <w:t>州</w:t>
      </w:r>
      <w:r w:rsidRPr="00D50695">
        <w:rPr>
          <w:rFonts w:hint="eastAsia"/>
          <w:lang w:val="zh-CN"/>
        </w:rPr>
        <w:t>”</w:t>
      </w:r>
      <w:r w:rsidRPr="00D50695">
        <w:rPr>
          <w:lang w:val="zh-CN"/>
        </w:rPr>
        <w:t>，随后一些领地相继成立。《宪法》规定设立国家首都，为此于</w:t>
      </w:r>
      <w:r w:rsidRPr="00D50695">
        <w:rPr>
          <w:lang w:val="zh-CN"/>
        </w:rPr>
        <w:t>1911</w:t>
      </w:r>
      <w:r w:rsidRPr="00D50695">
        <w:rPr>
          <w:lang w:val="zh-CN"/>
        </w:rPr>
        <w:t>年成立了澳大利亚首都直辖区。北领地于同年成立，之前曾是南澳大利亚的一部分。澳大利亚还有许多其他领地，但目前只有澳大利亚首都直辖区和北领地拥有自治权。</w:t>
      </w:r>
    </w:p>
    <w:p w14:paraId="7E651EF6" w14:textId="77777777" w:rsidR="00741E0A" w:rsidRPr="00D50695" w:rsidRDefault="00741E0A" w:rsidP="00741E0A">
      <w:pPr>
        <w:pStyle w:val="SingleTxtGC"/>
      </w:pPr>
      <w:r w:rsidRPr="00D50695">
        <w:rPr>
          <w:lang w:val="zh-CN"/>
        </w:rPr>
        <w:t>13.</w:t>
      </w:r>
      <w:r w:rsidRPr="00D50695">
        <w:rPr>
          <w:lang w:val="zh-CN"/>
        </w:rPr>
        <w:tab/>
      </w:r>
      <w:r w:rsidRPr="00D50695">
        <w:rPr>
          <w:lang w:val="zh-CN"/>
        </w:rPr>
        <w:t>澳大利亚在</w:t>
      </w:r>
      <w:r w:rsidRPr="00D50695">
        <w:rPr>
          <w:lang w:val="zh-CN"/>
        </w:rPr>
        <w:t>20</w:t>
      </w:r>
      <w:r w:rsidRPr="00D50695">
        <w:rPr>
          <w:lang w:val="zh-CN"/>
        </w:rPr>
        <w:t>世纪获得了在国际事务中的独立地位。澳大利亚于</w:t>
      </w:r>
      <w:r w:rsidRPr="00D50695">
        <w:rPr>
          <w:lang w:val="zh-CN"/>
        </w:rPr>
        <w:t>1942</w:t>
      </w:r>
      <w:r w:rsidRPr="00D50695">
        <w:rPr>
          <w:lang w:val="zh-CN"/>
        </w:rPr>
        <w:t>年通过</w:t>
      </w:r>
      <w:r w:rsidRPr="00D50695">
        <w:rPr>
          <w:rFonts w:hint="eastAsia"/>
          <w:lang w:val="zh-CN"/>
        </w:rPr>
        <w:t>了</w:t>
      </w:r>
      <w:r w:rsidRPr="00D50695">
        <w:rPr>
          <w:lang w:val="zh-CN"/>
        </w:rPr>
        <w:t>《威斯敏斯特法令》，追溯至</w:t>
      </w:r>
      <w:r w:rsidRPr="00D50695">
        <w:rPr>
          <w:lang w:val="zh-CN"/>
        </w:rPr>
        <w:t>1939</w:t>
      </w:r>
      <w:r w:rsidRPr="00D50695">
        <w:rPr>
          <w:lang w:val="zh-CN"/>
        </w:rPr>
        <w:t>年</w:t>
      </w:r>
      <w:r w:rsidRPr="00D50695">
        <w:rPr>
          <w:lang w:val="zh-CN"/>
        </w:rPr>
        <w:t>9</w:t>
      </w:r>
      <w:r w:rsidRPr="00D50695">
        <w:rPr>
          <w:lang w:val="zh-CN"/>
        </w:rPr>
        <w:t>月</w:t>
      </w:r>
      <w:r w:rsidRPr="00D50695">
        <w:rPr>
          <w:lang w:val="zh-CN"/>
        </w:rPr>
        <w:t>3</w:t>
      </w:r>
      <w:r w:rsidRPr="00D50695">
        <w:rPr>
          <w:lang w:val="zh-CN"/>
        </w:rPr>
        <w:t>日生效，正式结束了澳大利亚</w:t>
      </w:r>
      <w:r w:rsidRPr="00D50695">
        <w:rPr>
          <w:rFonts w:hint="eastAsia"/>
          <w:lang w:val="zh-CN"/>
        </w:rPr>
        <w:t>与</w:t>
      </w:r>
      <w:r w:rsidRPr="00D50695">
        <w:rPr>
          <w:lang w:val="zh-CN"/>
        </w:rPr>
        <w:t>英国之间的大部分宪法联系，随着</w:t>
      </w:r>
      <w:r w:rsidRPr="00D50695">
        <w:rPr>
          <w:lang w:val="zh-CN"/>
        </w:rPr>
        <w:t>1986</w:t>
      </w:r>
      <w:r w:rsidRPr="00D50695">
        <w:rPr>
          <w:lang w:val="zh-CN"/>
        </w:rPr>
        <w:t>年《澳大利亚法》</w:t>
      </w:r>
      <w:r w:rsidRPr="00D50695">
        <w:rPr>
          <w:lang w:val="zh-CN"/>
        </w:rPr>
        <w:t>(</w:t>
      </w:r>
      <w:r w:rsidRPr="00D50695">
        <w:rPr>
          <w:lang w:val="zh-CN"/>
        </w:rPr>
        <w:t>澳大利亚联邦</w:t>
      </w:r>
      <w:r w:rsidRPr="00D50695">
        <w:rPr>
          <w:lang w:val="zh-CN"/>
        </w:rPr>
        <w:t>)</w:t>
      </w:r>
      <w:r w:rsidRPr="00D50695">
        <w:rPr>
          <w:lang w:val="zh-CN"/>
        </w:rPr>
        <w:t>的通过，最后的宪法联系也被解除。英国君主仍然是澳大利亚的国家元首，</w:t>
      </w:r>
      <w:r w:rsidRPr="00D50695">
        <w:rPr>
          <w:rFonts w:hint="eastAsia"/>
          <w:lang w:val="zh-CN"/>
        </w:rPr>
        <w:t>只是</w:t>
      </w:r>
      <w:r w:rsidRPr="00D50695">
        <w:rPr>
          <w:lang w:val="zh-CN"/>
        </w:rPr>
        <w:t>作为澳大利亚女王或国王</w:t>
      </w:r>
      <w:r w:rsidRPr="00D50695">
        <w:rPr>
          <w:rFonts w:hint="eastAsia"/>
          <w:lang w:val="zh-CN"/>
        </w:rPr>
        <w:t>，</w:t>
      </w:r>
      <w:r w:rsidRPr="00D50695">
        <w:rPr>
          <w:lang w:val="zh-CN"/>
        </w:rPr>
        <w:t>地位</w:t>
      </w:r>
      <w:r w:rsidRPr="00D50695">
        <w:rPr>
          <w:rFonts w:hint="eastAsia"/>
          <w:lang w:val="zh-CN"/>
        </w:rPr>
        <w:t>已截然不同</w:t>
      </w:r>
      <w:r w:rsidRPr="00D50695">
        <w:rPr>
          <w:lang w:val="zh-CN"/>
        </w:rPr>
        <w:t>。</w:t>
      </w:r>
      <w:r w:rsidRPr="00D50695">
        <w:rPr>
          <w:rFonts w:hint="eastAsia"/>
          <w:lang w:val="zh-CN"/>
        </w:rPr>
        <w:t>澳大利亚</w:t>
      </w:r>
      <w:r w:rsidRPr="00D50695">
        <w:rPr>
          <w:lang w:val="zh-CN"/>
        </w:rPr>
        <w:t>联邦的行政权属于君主，由君主任命的总督</w:t>
      </w:r>
      <w:r w:rsidRPr="00D50695">
        <w:rPr>
          <w:rFonts w:hint="eastAsia"/>
          <w:lang w:val="zh-CN"/>
        </w:rPr>
        <w:t>代为</w:t>
      </w:r>
      <w:r w:rsidRPr="00D50695">
        <w:rPr>
          <w:lang w:val="zh-CN"/>
        </w:rPr>
        <w:t>行使。除特殊情况外，总督根据</w:t>
      </w:r>
      <w:r w:rsidRPr="00D50695">
        <w:rPr>
          <w:rFonts w:hint="eastAsia"/>
          <w:lang w:val="zh-CN"/>
        </w:rPr>
        <w:t>澳大利亚</w:t>
      </w:r>
      <w:r w:rsidRPr="00D50695">
        <w:rPr>
          <w:lang w:val="zh-CN"/>
        </w:rPr>
        <w:t>联邦</w:t>
      </w:r>
      <w:r w:rsidRPr="00D50695">
        <w:rPr>
          <w:rFonts w:hint="eastAsia"/>
          <w:lang w:val="zh-CN"/>
        </w:rPr>
        <w:t>各</w:t>
      </w:r>
      <w:r w:rsidRPr="00D50695">
        <w:rPr>
          <w:lang w:val="zh-CN"/>
        </w:rPr>
        <w:t>部长的意见行事。</w:t>
      </w:r>
    </w:p>
    <w:p w14:paraId="0861B7E2" w14:textId="77777777" w:rsidR="00741E0A" w:rsidRPr="00D50695" w:rsidRDefault="00741E0A" w:rsidP="00E50A77">
      <w:pPr>
        <w:pStyle w:val="H23GC"/>
      </w:pPr>
      <w:r w:rsidRPr="00D50695">
        <w:tab/>
        <w:t>3.</w:t>
      </w:r>
      <w:r w:rsidRPr="00D50695">
        <w:tab/>
      </w:r>
      <w:r w:rsidRPr="00D50695">
        <w:t>经济</w:t>
      </w:r>
    </w:p>
    <w:p w14:paraId="27D81DF6" w14:textId="77777777" w:rsidR="00741E0A" w:rsidRPr="00D50695" w:rsidRDefault="00741E0A" w:rsidP="00741E0A">
      <w:pPr>
        <w:pStyle w:val="SingleTxtGC"/>
      </w:pPr>
      <w:r w:rsidRPr="00D50695">
        <w:rPr>
          <w:lang w:val="zh-CN"/>
        </w:rPr>
        <w:t>14.</w:t>
      </w:r>
      <w:r w:rsidRPr="00D50695">
        <w:rPr>
          <w:lang w:val="zh-CN"/>
        </w:rPr>
        <w:tab/>
      </w:r>
      <w:r w:rsidRPr="00D50695">
        <w:rPr>
          <w:lang w:val="zh-CN"/>
        </w:rPr>
        <w:t>澳大利亚是</w:t>
      </w:r>
      <w:r w:rsidRPr="00D50695">
        <w:rPr>
          <w:rFonts w:hint="eastAsia"/>
          <w:lang w:val="zh-CN"/>
        </w:rPr>
        <w:t>全球</w:t>
      </w:r>
      <w:r w:rsidRPr="00D50695">
        <w:rPr>
          <w:lang w:val="zh-CN"/>
        </w:rPr>
        <w:t>经济表现最强劲的国家之一。澳大利亚拥有高效的政府部门，高技能和灵活的劳动力市场</w:t>
      </w:r>
      <w:r w:rsidRPr="00D50695">
        <w:rPr>
          <w:rFonts w:hint="eastAsia"/>
          <w:lang w:val="zh-CN"/>
        </w:rPr>
        <w:t>以及</w:t>
      </w:r>
      <w:r w:rsidRPr="00D50695">
        <w:rPr>
          <w:lang w:val="zh-CN"/>
        </w:rPr>
        <w:t>有竞争力的工商部门。</w:t>
      </w:r>
    </w:p>
    <w:p w14:paraId="29023D70" w14:textId="2D4FAB8D" w:rsidR="00741E0A" w:rsidRPr="00D50695" w:rsidRDefault="00741E0A" w:rsidP="00741E0A">
      <w:pPr>
        <w:pStyle w:val="SingleTxtGC"/>
      </w:pPr>
      <w:r w:rsidRPr="00D50695">
        <w:rPr>
          <w:lang w:val="zh-CN"/>
        </w:rPr>
        <w:t>15.</w:t>
      </w:r>
      <w:r w:rsidRPr="00D50695">
        <w:rPr>
          <w:lang w:val="zh-CN"/>
        </w:rPr>
        <w:tab/>
        <w:t>2023</w:t>
      </w:r>
      <w:r w:rsidRPr="00D50695">
        <w:rPr>
          <w:lang w:val="zh-CN"/>
        </w:rPr>
        <w:t>年第一季度，澳大利亚国内生产总值</w:t>
      </w:r>
      <w:r w:rsidRPr="00D50695">
        <w:rPr>
          <w:lang w:val="zh-CN"/>
        </w:rPr>
        <w:t>5</w:t>
      </w:r>
      <w:r w:rsidR="00624A52">
        <w:t>,</w:t>
      </w:r>
      <w:r w:rsidRPr="00D50695">
        <w:rPr>
          <w:lang w:val="zh-CN"/>
        </w:rPr>
        <w:t>571</w:t>
      </w:r>
      <w:r w:rsidRPr="00D50695">
        <w:rPr>
          <w:lang w:val="zh-CN"/>
        </w:rPr>
        <w:t>亿澳元，较上年增长</w:t>
      </w:r>
      <w:r w:rsidRPr="00D50695">
        <w:rPr>
          <w:lang w:val="zh-CN"/>
        </w:rPr>
        <w:t>2.3%</w:t>
      </w:r>
      <w:r w:rsidRPr="00D50695">
        <w:rPr>
          <w:lang w:val="zh-CN"/>
        </w:rPr>
        <w:t>，国民总收入</w:t>
      </w:r>
      <w:r w:rsidRPr="00D50695">
        <w:rPr>
          <w:lang w:val="zh-CN"/>
        </w:rPr>
        <w:t>5</w:t>
      </w:r>
      <w:r w:rsidR="00056053">
        <w:t>,</w:t>
      </w:r>
      <w:r w:rsidRPr="00D50695">
        <w:rPr>
          <w:lang w:val="zh-CN"/>
        </w:rPr>
        <w:t>488</w:t>
      </w:r>
      <w:r w:rsidRPr="00D50695">
        <w:rPr>
          <w:lang w:val="zh-CN"/>
        </w:rPr>
        <w:t>亿澳元。</w:t>
      </w:r>
      <w:r w:rsidRPr="00D50695">
        <w:rPr>
          <w:rStyle w:val="a8"/>
          <w:rFonts w:eastAsia="宋体"/>
        </w:rPr>
        <w:footnoteReference w:id="3"/>
      </w:r>
      <w:r w:rsidRPr="00D50695">
        <w:rPr>
          <w:rFonts w:hint="eastAsia"/>
          <w:lang w:val="zh-CN"/>
        </w:rPr>
        <w:t xml:space="preserve"> </w:t>
      </w:r>
      <w:r w:rsidRPr="00D50695">
        <w:rPr>
          <w:lang w:val="zh-CN"/>
        </w:rPr>
        <w:t>2023</w:t>
      </w:r>
      <w:r w:rsidRPr="00D50695">
        <w:rPr>
          <w:lang w:val="zh-CN"/>
        </w:rPr>
        <w:t>年第一季度，澳大利亚人均</w:t>
      </w:r>
      <w:r w:rsidRPr="00D50695">
        <w:rPr>
          <w:lang w:val="zh-CN"/>
        </w:rPr>
        <w:t>GDP</w:t>
      </w:r>
      <w:r w:rsidRPr="00D50695">
        <w:rPr>
          <w:lang w:val="zh-CN"/>
        </w:rPr>
        <w:t>为</w:t>
      </w:r>
      <w:r w:rsidRPr="00D50695">
        <w:rPr>
          <w:lang w:val="zh-CN"/>
        </w:rPr>
        <w:t>21,112</w:t>
      </w:r>
      <w:r w:rsidRPr="00D50695">
        <w:rPr>
          <w:lang w:val="zh-CN"/>
        </w:rPr>
        <w:t>澳元，相较</w:t>
      </w:r>
      <w:r w:rsidRPr="00D50695">
        <w:rPr>
          <w:lang w:val="zh-CN"/>
        </w:rPr>
        <w:t>2022</w:t>
      </w:r>
      <w:r w:rsidRPr="00D50695">
        <w:rPr>
          <w:lang w:val="zh-CN"/>
        </w:rPr>
        <w:t>年第一季度的</w:t>
      </w:r>
      <w:r w:rsidRPr="00D50695">
        <w:rPr>
          <w:lang w:val="zh-CN"/>
        </w:rPr>
        <w:t>21,047</w:t>
      </w:r>
      <w:r w:rsidRPr="00D50695">
        <w:rPr>
          <w:lang w:val="zh-CN"/>
        </w:rPr>
        <w:t>澳元，年增长率为</w:t>
      </w:r>
      <w:r w:rsidRPr="00D50695">
        <w:rPr>
          <w:lang w:val="zh-CN"/>
        </w:rPr>
        <w:t>2.4%</w:t>
      </w:r>
      <w:r w:rsidRPr="00D50695">
        <w:rPr>
          <w:lang w:val="zh-CN"/>
        </w:rPr>
        <w:t>。</w:t>
      </w:r>
      <w:r w:rsidRPr="00D50695">
        <w:rPr>
          <w:rStyle w:val="a8"/>
          <w:rFonts w:eastAsia="宋体"/>
        </w:rPr>
        <w:footnoteReference w:id="4"/>
      </w:r>
      <w:r w:rsidRPr="00D50695">
        <w:rPr>
          <w:rFonts w:hint="eastAsia"/>
          <w:lang w:val="zh-CN"/>
        </w:rPr>
        <w:t xml:space="preserve"> </w:t>
      </w:r>
      <w:r w:rsidRPr="00D50695">
        <w:rPr>
          <w:lang w:val="zh-CN"/>
        </w:rPr>
        <w:t>2022-2023</w:t>
      </w:r>
      <w:r w:rsidRPr="00D50695">
        <w:rPr>
          <w:lang w:val="zh-CN"/>
        </w:rPr>
        <w:t>年预算中</w:t>
      </w:r>
      <w:r w:rsidRPr="00D50695">
        <w:rPr>
          <w:rFonts w:hint="eastAsia"/>
          <w:lang w:val="zh-CN"/>
        </w:rPr>
        <w:t>的</w:t>
      </w:r>
      <w:r w:rsidRPr="00D50695">
        <w:rPr>
          <w:lang w:val="zh-CN"/>
        </w:rPr>
        <w:t>优先事项包括家庭、区域</w:t>
      </w:r>
      <w:r w:rsidRPr="00D50695">
        <w:rPr>
          <w:rFonts w:hint="eastAsia"/>
          <w:lang w:val="zh-CN"/>
        </w:rPr>
        <w:t>发展</w:t>
      </w:r>
      <w:r w:rsidRPr="00D50695">
        <w:rPr>
          <w:lang w:val="zh-CN"/>
        </w:rPr>
        <w:t>、卫生、教育和环境，以履行政府</w:t>
      </w:r>
      <w:r w:rsidRPr="00D50695">
        <w:rPr>
          <w:rFonts w:hint="eastAsia"/>
          <w:lang w:val="zh-CN"/>
        </w:rPr>
        <w:t>关于</w:t>
      </w:r>
      <w:r w:rsidRPr="00D50695">
        <w:rPr>
          <w:lang w:val="zh-CN"/>
        </w:rPr>
        <w:t>提供生活成本救济的承诺，打造更加有韧性和现代化的经济。</w:t>
      </w:r>
      <w:r w:rsidRPr="00D50695">
        <w:rPr>
          <w:rStyle w:val="a8"/>
          <w:rFonts w:eastAsia="宋体"/>
        </w:rPr>
        <w:footnoteReference w:id="5"/>
      </w:r>
    </w:p>
    <w:p w14:paraId="55FBA7B6" w14:textId="77777777" w:rsidR="00741E0A" w:rsidRPr="00D50695" w:rsidRDefault="00741E0A" w:rsidP="00741E0A">
      <w:pPr>
        <w:pStyle w:val="SingleTxtGC"/>
      </w:pPr>
      <w:r w:rsidRPr="00D50695">
        <w:rPr>
          <w:lang w:val="zh-CN"/>
        </w:rPr>
        <w:t>16.</w:t>
      </w:r>
      <w:r w:rsidRPr="00D50695">
        <w:rPr>
          <w:lang w:val="zh-CN"/>
        </w:rPr>
        <w:tab/>
      </w:r>
      <w:r w:rsidRPr="00D50695">
        <w:rPr>
          <w:lang w:val="zh-CN"/>
        </w:rPr>
        <w:t>截至</w:t>
      </w:r>
      <w:r w:rsidRPr="00D50695">
        <w:rPr>
          <w:lang w:val="zh-CN"/>
        </w:rPr>
        <w:t>2023</w:t>
      </w:r>
      <w:r w:rsidRPr="00D50695">
        <w:rPr>
          <w:lang w:val="zh-CN"/>
        </w:rPr>
        <w:t>年第二季度的</w:t>
      </w:r>
      <w:r w:rsidRPr="00D50695">
        <w:rPr>
          <w:lang w:val="zh-CN"/>
        </w:rPr>
        <w:t>12</w:t>
      </w:r>
      <w:r w:rsidRPr="00D50695">
        <w:rPr>
          <w:lang w:val="zh-CN"/>
        </w:rPr>
        <w:t>个月内，消费者价格指数上涨了</w:t>
      </w:r>
      <w:r w:rsidRPr="00D50695">
        <w:rPr>
          <w:lang w:val="zh-CN"/>
        </w:rPr>
        <w:t>6.0%</w:t>
      </w:r>
      <w:r w:rsidRPr="00D50695">
        <w:rPr>
          <w:lang w:val="zh-CN"/>
        </w:rPr>
        <w:t>。价格涨幅最大的是保险和金融服务</w:t>
      </w:r>
      <w:r w:rsidRPr="00D50695">
        <w:rPr>
          <w:lang w:val="zh-CN"/>
        </w:rPr>
        <w:t>(+8.5%)</w:t>
      </w:r>
      <w:r w:rsidRPr="00D50695">
        <w:rPr>
          <w:lang w:val="zh-CN"/>
        </w:rPr>
        <w:t>、住房</w:t>
      </w:r>
      <w:r w:rsidRPr="00D50695">
        <w:rPr>
          <w:lang w:val="zh-CN"/>
        </w:rPr>
        <w:t>(+8.1%)</w:t>
      </w:r>
      <w:r w:rsidRPr="00D50695">
        <w:rPr>
          <w:lang w:val="zh-CN"/>
        </w:rPr>
        <w:t>、食品和非酒精饮料</w:t>
      </w:r>
      <w:r w:rsidRPr="00D50695">
        <w:rPr>
          <w:lang w:val="zh-CN"/>
        </w:rPr>
        <w:t>(+7.5%)</w:t>
      </w:r>
      <w:r w:rsidRPr="00D50695">
        <w:rPr>
          <w:lang w:val="zh-CN"/>
        </w:rPr>
        <w:t>以及文化娱乐</w:t>
      </w:r>
      <w:r w:rsidRPr="00D50695">
        <w:rPr>
          <w:lang w:val="zh-CN"/>
        </w:rPr>
        <w:t>(+6.8%)</w:t>
      </w:r>
      <w:r w:rsidRPr="00D50695">
        <w:rPr>
          <w:lang w:val="zh-CN"/>
        </w:rPr>
        <w:t>。</w:t>
      </w:r>
      <w:r w:rsidRPr="00D50695">
        <w:rPr>
          <w:rStyle w:val="a8"/>
          <w:rFonts w:eastAsia="宋体"/>
        </w:rPr>
        <w:footnoteReference w:id="6"/>
      </w:r>
    </w:p>
    <w:p w14:paraId="325DC989" w14:textId="3B07A149" w:rsidR="00741E0A" w:rsidRPr="00D50695" w:rsidRDefault="00741E0A" w:rsidP="00741E0A">
      <w:pPr>
        <w:pStyle w:val="SingleTxtGC"/>
      </w:pPr>
      <w:r w:rsidRPr="00D50695">
        <w:rPr>
          <w:lang w:val="zh-CN"/>
        </w:rPr>
        <w:lastRenderedPageBreak/>
        <w:t>17.</w:t>
      </w:r>
      <w:r w:rsidRPr="00D50695">
        <w:rPr>
          <w:lang w:val="zh-CN"/>
        </w:rPr>
        <w:tab/>
      </w:r>
      <w:r w:rsidRPr="00D50695">
        <w:rPr>
          <w:lang w:val="zh-CN"/>
        </w:rPr>
        <w:t>自</w:t>
      </w:r>
      <w:r w:rsidRPr="00D50695">
        <w:rPr>
          <w:lang w:val="zh-CN"/>
        </w:rPr>
        <w:t>2019</w:t>
      </w:r>
      <w:r w:rsidRPr="00D50695">
        <w:rPr>
          <w:lang w:val="zh-CN"/>
        </w:rPr>
        <w:t>年以来，主要由于</w:t>
      </w:r>
      <w:r w:rsidRPr="00D50695">
        <w:rPr>
          <w:rFonts w:hint="eastAsia"/>
          <w:lang w:val="zh-CN"/>
        </w:rPr>
        <w:t>2</w:t>
      </w:r>
      <w:r w:rsidRPr="00D50695">
        <w:rPr>
          <w:lang w:val="zh-CN"/>
        </w:rPr>
        <w:t>019</w:t>
      </w:r>
      <w:r w:rsidRPr="00D50695">
        <w:rPr>
          <w:rFonts w:hint="eastAsia"/>
          <w:lang w:val="zh-CN"/>
        </w:rPr>
        <w:t>冠状病毒病大流行</w:t>
      </w:r>
      <w:r w:rsidRPr="00D50695">
        <w:rPr>
          <w:rFonts w:hint="eastAsia"/>
          <w:lang w:val="zh-CN"/>
        </w:rPr>
        <w:t>(</w:t>
      </w:r>
      <w:r w:rsidRPr="00D50695">
        <w:rPr>
          <w:lang w:val="zh-CN"/>
        </w:rPr>
        <w:t>COVID-19</w:t>
      </w:r>
      <w:r w:rsidRPr="00D50695">
        <w:rPr>
          <w:rFonts w:hint="eastAsia"/>
          <w:lang w:val="zh-CN"/>
        </w:rPr>
        <w:t>疫情</w:t>
      </w:r>
      <w:r w:rsidRPr="00D50695">
        <w:rPr>
          <w:rFonts w:hint="eastAsia"/>
          <w:lang w:val="zh-CN"/>
        </w:rPr>
        <w:t>)</w:t>
      </w:r>
      <w:r w:rsidRPr="00D50695">
        <w:rPr>
          <w:lang w:val="zh-CN"/>
        </w:rPr>
        <w:t>的影响，澳大利亚政府总债务由</w:t>
      </w:r>
      <w:r w:rsidRPr="00D50695">
        <w:rPr>
          <w:lang w:val="zh-CN"/>
        </w:rPr>
        <w:t>2019</w:t>
      </w:r>
      <w:r w:rsidRPr="00D50695">
        <w:rPr>
          <w:lang w:val="zh-CN"/>
        </w:rPr>
        <w:t>年</w:t>
      </w:r>
      <w:r w:rsidRPr="00D50695">
        <w:rPr>
          <w:lang w:val="zh-CN"/>
        </w:rPr>
        <w:t>3</w:t>
      </w:r>
      <w:r w:rsidRPr="00D50695">
        <w:rPr>
          <w:lang w:val="zh-CN"/>
        </w:rPr>
        <w:t>月的</w:t>
      </w:r>
      <w:r w:rsidRPr="00D50695">
        <w:rPr>
          <w:lang w:val="zh-CN"/>
        </w:rPr>
        <w:t>5</w:t>
      </w:r>
      <w:r w:rsidR="003A5C01">
        <w:t>,</w:t>
      </w:r>
      <w:r w:rsidRPr="00D50695">
        <w:rPr>
          <w:lang w:val="zh-CN"/>
        </w:rPr>
        <w:t>344</w:t>
      </w:r>
      <w:r w:rsidRPr="00D50695">
        <w:rPr>
          <w:lang w:val="zh-CN"/>
        </w:rPr>
        <w:t>亿澳元增加到截至</w:t>
      </w:r>
      <w:r w:rsidRPr="00D50695">
        <w:rPr>
          <w:lang w:val="zh-CN"/>
        </w:rPr>
        <w:t>2022</w:t>
      </w:r>
      <w:r w:rsidRPr="00D50695">
        <w:rPr>
          <w:lang w:val="zh-CN"/>
        </w:rPr>
        <w:t>年</w:t>
      </w:r>
      <w:r w:rsidRPr="00D50695">
        <w:rPr>
          <w:lang w:val="zh-CN"/>
        </w:rPr>
        <w:t>10</w:t>
      </w:r>
      <w:r w:rsidRPr="00D50695">
        <w:rPr>
          <w:lang w:val="zh-CN"/>
        </w:rPr>
        <w:t>月</w:t>
      </w:r>
      <w:r w:rsidRPr="00D50695">
        <w:rPr>
          <w:lang w:val="zh-CN"/>
        </w:rPr>
        <w:t>28</w:t>
      </w:r>
      <w:r w:rsidRPr="00D50695">
        <w:rPr>
          <w:lang w:val="zh-CN"/>
        </w:rPr>
        <w:t>日的</w:t>
      </w:r>
      <w:r w:rsidRPr="00D50695">
        <w:rPr>
          <w:lang w:val="zh-CN"/>
        </w:rPr>
        <w:t>8</w:t>
      </w:r>
      <w:r w:rsidR="003A5C01">
        <w:t>,</w:t>
      </w:r>
      <w:r w:rsidRPr="00D50695">
        <w:rPr>
          <w:lang w:val="zh-CN"/>
        </w:rPr>
        <w:t>949</w:t>
      </w:r>
      <w:r w:rsidRPr="00D50695">
        <w:rPr>
          <w:lang w:val="zh-CN"/>
        </w:rPr>
        <w:t>亿澳元。</w:t>
      </w:r>
      <w:r w:rsidRPr="00D50695">
        <w:rPr>
          <w:rStyle w:val="a8"/>
          <w:rFonts w:eastAsia="宋体"/>
        </w:rPr>
        <w:footnoteReference w:id="7"/>
      </w:r>
    </w:p>
    <w:p w14:paraId="53094D22" w14:textId="77777777" w:rsidR="00741E0A" w:rsidRPr="00D50695" w:rsidRDefault="00741E0A" w:rsidP="00741E0A">
      <w:pPr>
        <w:pStyle w:val="SingleTxtGC"/>
      </w:pPr>
      <w:r w:rsidRPr="00D50695">
        <w:rPr>
          <w:lang w:val="zh-CN"/>
        </w:rPr>
        <w:t>18.</w:t>
      </w:r>
      <w:r w:rsidRPr="00D50695">
        <w:rPr>
          <w:lang w:val="zh-CN"/>
        </w:rPr>
        <w:tab/>
      </w:r>
      <w:r w:rsidRPr="00D50695">
        <w:rPr>
          <w:lang w:val="zh-CN"/>
        </w:rPr>
        <w:t>澳大利亚</w:t>
      </w:r>
      <w:r w:rsidRPr="00D50695">
        <w:rPr>
          <w:lang w:val="zh-CN"/>
        </w:rPr>
        <w:t>2022-2023</w:t>
      </w:r>
      <w:r w:rsidRPr="00D50695">
        <w:rPr>
          <w:lang w:val="zh-CN"/>
        </w:rPr>
        <w:t>年度的对外援助计划估计为</w:t>
      </w:r>
      <w:r w:rsidRPr="00D50695">
        <w:rPr>
          <w:lang w:val="zh-CN"/>
        </w:rPr>
        <w:t>45.49</w:t>
      </w:r>
      <w:r w:rsidRPr="00D50695">
        <w:rPr>
          <w:lang w:val="zh-CN"/>
        </w:rPr>
        <w:t>亿澳元，比</w:t>
      </w:r>
      <w:r w:rsidRPr="00D50695">
        <w:rPr>
          <w:lang w:val="zh-CN"/>
        </w:rPr>
        <w:t>2021-2022</w:t>
      </w:r>
      <w:r w:rsidRPr="00D50695">
        <w:rPr>
          <w:lang w:val="zh-CN"/>
        </w:rPr>
        <w:t>年度的</w:t>
      </w:r>
      <w:r w:rsidRPr="00D50695">
        <w:rPr>
          <w:lang w:val="zh-CN"/>
        </w:rPr>
        <w:t>43.35</w:t>
      </w:r>
      <w:r w:rsidRPr="00D50695">
        <w:rPr>
          <w:lang w:val="zh-CN"/>
        </w:rPr>
        <w:t>亿澳元</w:t>
      </w:r>
      <w:r w:rsidRPr="00D50695">
        <w:rPr>
          <w:lang w:val="zh-CN"/>
        </w:rPr>
        <w:t>(</w:t>
      </w:r>
      <w:r w:rsidRPr="00D50695">
        <w:rPr>
          <w:lang w:val="zh-CN"/>
        </w:rPr>
        <w:t>包括临时措施</w:t>
      </w:r>
      <w:r w:rsidRPr="00D50695">
        <w:rPr>
          <w:lang w:val="zh-CN"/>
        </w:rPr>
        <w:t>)</w:t>
      </w:r>
      <w:r w:rsidRPr="00D50695">
        <w:rPr>
          <w:lang w:val="zh-CN"/>
        </w:rPr>
        <w:t>增加了</w:t>
      </w:r>
      <w:r w:rsidRPr="00D50695">
        <w:rPr>
          <w:lang w:val="zh-CN"/>
        </w:rPr>
        <w:t>2.41</w:t>
      </w:r>
      <w:r w:rsidRPr="00D50695">
        <w:rPr>
          <w:lang w:val="zh-CN"/>
        </w:rPr>
        <w:t>亿澳元。</w:t>
      </w:r>
      <w:r w:rsidRPr="00D50695">
        <w:rPr>
          <w:lang w:val="zh-CN"/>
        </w:rPr>
        <w:t>2022-2023</w:t>
      </w:r>
      <w:r w:rsidRPr="00D50695">
        <w:rPr>
          <w:lang w:val="zh-CN"/>
        </w:rPr>
        <w:t>年度，援助占政府支出的</w:t>
      </w:r>
      <w:r w:rsidRPr="00D50695">
        <w:rPr>
          <w:lang w:val="zh-CN"/>
        </w:rPr>
        <w:t>0.72%</w:t>
      </w:r>
      <w:r w:rsidRPr="00D50695">
        <w:rPr>
          <w:lang w:val="zh-CN"/>
        </w:rPr>
        <w:t>，低于</w:t>
      </w:r>
      <w:r w:rsidRPr="00D50695">
        <w:rPr>
          <w:lang w:val="zh-CN"/>
        </w:rPr>
        <w:t>2012-2013</w:t>
      </w:r>
      <w:r w:rsidRPr="00D50695">
        <w:rPr>
          <w:lang w:val="zh-CN"/>
        </w:rPr>
        <w:t>年度的</w:t>
      </w:r>
      <w:r w:rsidRPr="00D50695">
        <w:rPr>
          <w:lang w:val="zh-CN"/>
        </w:rPr>
        <w:t>1.32%</w:t>
      </w:r>
      <w:r w:rsidRPr="00D50695">
        <w:rPr>
          <w:lang w:val="zh-CN"/>
        </w:rPr>
        <w:t>。</w:t>
      </w:r>
      <w:r w:rsidRPr="00D50695">
        <w:rPr>
          <w:rStyle w:val="a8"/>
          <w:rFonts w:eastAsia="宋体"/>
        </w:rPr>
        <w:footnoteReference w:id="8"/>
      </w:r>
    </w:p>
    <w:p w14:paraId="26E0EC51" w14:textId="57EB2FD5" w:rsidR="00741E0A" w:rsidRPr="00D50695" w:rsidRDefault="00741E0A" w:rsidP="00CE3A6E">
      <w:pPr>
        <w:pStyle w:val="SingleTxtGC"/>
        <w:wordWrap w:val="0"/>
      </w:pPr>
      <w:r w:rsidRPr="00D50695">
        <w:t>19.</w:t>
      </w:r>
      <w:r w:rsidRPr="00D50695">
        <w:tab/>
      </w:r>
      <w:r w:rsidRPr="00CE3A6E">
        <w:rPr>
          <w:spacing w:val="2"/>
          <w:lang w:val="zh-CN"/>
        </w:rPr>
        <w:t>主要经济指标经常变化</w:t>
      </w:r>
      <w:r w:rsidRPr="00CE3A6E">
        <w:rPr>
          <w:rFonts w:hint="eastAsia"/>
          <w:spacing w:val="2"/>
        </w:rPr>
        <w:t>，</w:t>
      </w:r>
      <w:r w:rsidRPr="00CE3A6E">
        <w:rPr>
          <w:rFonts w:hint="eastAsia"/>
          <w:spacing w:val="2"/>
          <w:lang w:val="zh-CN"/>
        </w:rPr>
        <w:t>请前往澳大利亚统计局</w:t>
      </w:r>
      <w:r w:rsidRPr="00CE3A6E">
        <w:rPr>
          <w:spacing w:val="2"/>
          <w:lang w:val="zh-CN"/>
        </w:rPr>
        <w:t>网站</w:t>
      </w:r>
      <w:hyperlink r:id="rId10" w:history="1">
        <w:r w:rsidR="00CE3A6E" w:rsidRPr="00CE3A6E">
          <w:rPr>
            <w:rStyle w:val="af5"/>
            <w:spacing w:val="2"/>
          </w:rPr>
          <w:t>www.abs.gov.au/AUSSTATS/abs@.nsf/mf/1345.0</w:t>
        </w:r>
      </w:hyperlink>
      <w:r w:rsidRPr="00D50695">
        <w:rPr>
          <w:lang w:val="zh-CN"/>
        </w:rPr>
        <w:t>浏览最新数据。</w:t>
      </w:r>
    </w:p>
    <w:p w14:paraId="1DD6A689" w14:textId="77777777" w:rsidR="00741E0A" w:rsidRPr="00D50695" w:rsidRDefault="00741E0A" w:rsidP="00CE3A6E">
      <w:pPr>
        <w:pStyle w:val="H23GC"/>
      </w:pPr>
      <w:r w:rsidRPr="00D50695">
        <w:tab/>
        <w:t>4.</w:t>
      </w:r>
      <w:r w:rsidRPr="00D50695">
        <w:tab/>
      </w:r>
      <w:r w:rsidRPr="00D50695">
        <w:t>人口</w:t>
      </w:r>
    </w:p>
    <w:p w14:paraId="4EBF97B5" w14:textId="477D207C" w:rsidR="00741E0A" w:rsidRPr="00D50695" w:rsidRDefault="00741E0A" w:rsidP="00741E0A">
      <w:pPr>
        <w:pStyle w:val="SingleTxtGC"/>
      </w:pPr>
      <w:r w:rsidRPr="00D50695">
        <w:rPr>
          <w:lang w:val="zh-CN"/>
        </w:rPr>
        <w:t>20.</w:t>
      </w:r>
      <w:r w:rsidRPr="00D50695">
        <w:rPr>
          <w:lang w:val="zh-CN"/>
        </w:rPr>
        <w:tab/>
      </w:r>
      <w:r w:rsidRPr="00D50695">
        <w:rPr>
          <w:lang w:val="zh-CN"/>
        </w:rPr>
        <w:t>截至</w:t>
      </w:r>
      <w:r w:rsidRPr="00D50695">
        <w:rPr>
          <w:lang w:val="zh-CN"/>
        </w:rPr>
        <w:t>2022</w:t>
      </w:r>
      <w:r w:rsidRPr="00D50695">
        <w:rPr>
          <w:lang w:val="zh-CN"/>
        </w:rPr>
        <w:t>年</w:t>
      </w:r>
      <w:r w:rsidRPr="00D50695">
        <w:rPr>
          <w:lang w:val="zh-CN"/>
        </w:rPr>
        <w:t>6</w:t>
      </w:r>
      <w:r w:rsidRPr="00D50695">
        <w:rPr>
          <w:lang w:val="zh-CN"/>
        </w:rPr>
        <w:t>月</w:t>
      </w:r>
      <w:r w:rsidRPr="00D50695">
        <w:rPr>
          <w:lang w:val="zh-CN"/>
        </w:rPr>
        <w:t>30</w:t>
      </w:r>
      <w:r w:rsidRPr="00D50695">
        <w:rPr>
          <w:lang w:val="zh-CN"/>
        </w:rPr>
        <w:t>日，澳大利亚的常住人口估计为</w:t>
      </w:r>
      <w:r w:rsidRPr="00D50695">
        <w:rPr>
          <w:lang w:val="zh-CN"/>
        </w:rPr>
        <w:t>2</w:t>
      </w:r>
      <w:r w:rsidR="0051454C">
        <w:t>,</w:t>
      </w:r>
      <w:r w:rsidRPr="00D50695">
        <w:rPr>
          <w:lang w:val="zh-CN"/>
        </w:rPr>
        <w:t>590</w:t>
      </w:r>
      <w:r w:rsidRPr="00D50695">
        <w:rPr>
          <w:lang w:val="zh-CN"/>
        </w:rPr>
        <w:t>万人</w:t>
      </w:r>
      <w:r w:rsidRPr="00D50695">
        <w:rPr>
          <w:rFonts w:hint="eastAsia"/>
          <w:lang w:val="zh-CN"/>
        </w:rPr>
        <w:t>。</w:t>
      </w:r>
      <w:r w:rsidRPr="00D50695">
        <w:rPr>
          <w:rStyle w:val="a8"/>
          <w:rFonts w:eastAsia="宋体"/>
        </w:rPr>
        <w:footnoteReference w:id="9"/>
      </w:r>
      <w:r w:rsidRPr="00D50695">
        <w:rPr>
          <w:rFonts w:hint="eastAsia"/>
          <w:lang w:val="zh-CN"/>
        </w:rPr>
        <w:t xml:space="preserve"> </w:t>
      </w:r>
      <w:r w:rsidRPr="00D50695">
        <w:rPr>
          <w:lang w:val="zh-CN"/>
        </w:rPr>
        <w:t>人口年增长率为</w:t>
      </w:r>
      <w:r w:rsidRPr="00D50695">
        <w:rPr>
          <w:lang w:val="zh-CN"/>
        </w:rPr>
        <w:t>1.1%</w:t>
      </w:r>
      <w:r w:rsidRPr="00D50695">
        <w:rPr>
          <w:lang w:val="zh-CN"/>
        </w:rPr>
        <w:t>，海外移民</w:t>
      </w:r>
      <w:r w:rsidRPr="00D50695">
        <w:rPr>
          <w:rFonts w:hint="eastAsia"/>
          <w:lang w:val="zh-CN"/>
        </w:rPr>
        <w:t>对人口增长</w:t>
      </w:r>
      <w:r w:rsidRPr="00D50695">
        <w:rPr>
          <w:lang w:val="zh-CN"/>
        </w:rPr>
        <w:t>的贡献</w:t>
      </w:r>
      <w:r w:rsidRPr="00D50695">
        <w:rPr>
          <w:lang w:val="zh-CN"/>
        </w:rPr>
        <w:t>(</w:t>
      </w:r>
      <w:r w:rsidRPr="00D50695">
        <w:rPr>
          <w:lang w:val="zh-CN"/>
        </w:rPr>
        <w:t>约占</w:t>
      </w:r>
      <w:r w:rsidRPr="00D50695">
        <w:rPr>
          <w:lang w:val="zh-CN"/>
        </w:rPr>
        <w:t>60%)</w:t>
      </w:r>
      <w:r w:rsidRPr="00D50695">
        <w:rPr>
          <w:lang w:val="zh-CN"/>
        </w:rPr>
        <w:t>略高于自然增长</w:t>
      </w:r>
      <w:r w:rsidRPr="00D50695">
        <w:rPr>
          <w:lang w:val="zh-CN"/>
        </w:rPr>
        <w:t>(</w:t>
      </w:r>
      <w:r w:rsidRPr="00D50695">
        <w:rPr>
          <w:lang w:val="zh-CN"/>
        </w:rPr>
        <w:t>约占</w:t>
      </w:r>
      <w:r w:rsidRPr="00D50695">
        <w:rPr>
          <w:lang w:val="zh-CN"/>
        </w:rPr>
        <w:t>40%)</w:t>
      </w:r>
      <w:r w:rsidRPr="00D50695">
        <w:rPr>
          <w:lang w:val="zh-CN"/>
        </w:rPr>
        <w:t>。</w:t>
      </w:r>
      <w:r w:rsidRPr="00D50695">
        <w:rPr>
          <w:rStyle w:val="a8"/>
          <w:rFonts w:eastAsia="宋体"/>
        </w:rPr>
        <w:footnoteReference w:id="10"/>
      </w:r>
    </w:p>
    <w:p w14:paraId="272BCE9A" w14:textId="77777777" w:rsidR="00741E0A" w:rsidRPr="00D50695" w:rsidRDefault="00741E0A" w:rsidP="00741E0A">
      <w:pPr>
        <w:pStyle w:val="SingleTxtGC"/>
      </w:pPr>
      <w:r w:rsidRPr="00D50695">
        <w:rPr>
          <w:lang w:val="zh-CN"/>
        </w:rPr>
        <w:t>21.</w:t>
      </w:r>
      <w:r w:rsidRPr="00D50695">
        <w:rPr>
          <w:lang w:val="zh-CN"/>
        </w:rPr>
        <w:tab/>
      </w:r>
      <w:r w:rsidRPr="00D50695">
        <w:rPr>
          <w:lang w:val="zh-CN"/>
        </w:rPr>
        <w:t>澳大利亚是世界上人口密度最低的国家之一，估计人口密度为每平方公里</w:t>
      </w:r>
      <w:r w:rsidRPr="00D50695">
        <w:rPr>
          <w:lang w:val="zh-CN"/>
        </w:rPr>
        <w:t>3.3</w:t>
      </w:r>
      <w:r w:rsidRPr="00D50695">
        <w:rPr>
          <w:lang w:val="zh-CN"/>
        </w:rPr>
        <w:t>人，远低于高收入国家的平均水平</w:t>
      </w:r>
      <w:r w:rsidRPr="00D50695">
        <w:rPr>
          <w:lang w:val="zh-CN"/>
        </w:rPr>
        <w:t>(</w:t>
      </w:r>
      <w:r w:rsidRPr="00D50695">
        <w:rPr>
          <w:lang w:val="zh-CN"/>
        </w:rPr>
        <w:t>每平方公里</w:t>
      </w:r>
      <w:r w:rsidRPr="00D50695">
        <w:rPr>
          <w:lang w:val="zh-CN"/>
        </w:rPr>
        <w:t>33.0</w:t>
      </w:r>
      <w:r w:rsidRPr="00D50695">
        <w:rPr>
          <w:lang w:val="zh-CN"/>
        </w:rPr>
        <w:t>人</w:t>
      </w:r>
      <w:r w:rsidRPr="00D50695">
        <w:rPr>
          <w:lang w:val="zh-CN"/>
        </w:rPr>
        <w:t>)</w:t>
      </w:r>
      <w:r w:rsidRPr="00D50695">
        <w:rPr>
          <w:lang w:val="zh-CN"/>
        </w:rPr>
        <w:t>，与冰岛相当。</w:t>
      </w:r>
      <w:r w:rsidRPr="00D50695">
        <w:rPr>
          <w:rStyle w:val="a8"/>
          <w:rFonts w:eastAsia="宋体"/>
        </w:rPr>
        <w:footnoteReference w:id="11"/>
      </w:r>
    </w:p>
    <w:p w14:paraId="56A1A73C" w14:textId="77777777" w:rsidR="00741E0A" w:rsidRPr="00D50695" w:rsidRDefault="00741E0A" w:rsidP="00741E0A">
      <w:pPr>
        <w:pStyle w:val="SingleTxtGC"/>
      </w:pPr>
      <w:bookmarkStart w:id="12" w:name="_Ref64891343"/>
      <w:r w:rsidRPr="00D50695">
        <w:rPr>
          <w:lang w:val="zh-CN"/>
        </w:rPr>
        <w:t>22.</w:t>
      </w:r>
      <w:r w:rsidRPr="00D50695">
        <w:rPr>
          <w:lang w:val="zh-CN"/>
        </w:rPr>
        <w:tab/>
      </w:r>
      <w:r w:rsidRPr="00D50695">
        <w:rPr>
          <w:lang w:val="zh-CN"/>
        </w:rPr>
        <w:t>由于澳大利亚的地理特点，超过</w:t>
      </w:r>
      <w:r w:rsidRPr="00D50695">
        <w:rPr>
          <w:lang w:val="zh-CN"/>
        </w:rPr>
        <w:t>80%</w:t>
      </w:r>
      <w:r w:rsidRPr="00D50695">
        <w:rPr>
          <w:lang w:val="zh-CN"/>
        </w:rPr>
        <w:t>的澳大利亚人居住在距离海岸线</w:t>
      </w:r>
      <w:r w:rsidRPr="00D50695">
        <w:rPr>
          <w:lang w:val="zh-CN"/>
        </w:rPr>
        <w:t>100</w:t>
      </w:r>
      <w:r w:rsidRPr="00D50695">
        <w:rPr>
          <w:lang w:val="zh-CN"/>
        </w:rPr>
        <w:t>公里以内。人口高度城市化，</w:t>
      </w:r>
      <w:r w:rsidRPr="00D50695">
        <w:rPr>
          <w:lang w:val="zh-CN"/>
        </w:rPr>
        <w:t>72%</w:t>
      </w:r>
      <w:r w:rsidRPr="00D50695">
        <w:rPr>
          <w:lang w:val="zh-CN"/>
        </w:rPr>
        <w:t>的澳大利亚人居住在主要城市，其中超过</w:t>
      </w:r>
      <w:r w:rsidRPr="00D50695">
        <w:rPr>
          <w:lang w:val="zh-CN"/>
        </w:rPr>
        <w:t>40%</w:t>
      </w:r>
      <w:r w:rsidRPr="00D50695">
        <w:rPr>
          <w:lang w:val="zh-CN"/>
        </w:rPr>
        <w:t>的人居住在两个州首府，分别是悉尼</w:t>
      </w:r>
      <w:r w:rsidRPr="00D50695">
        <w:rPr>
          <w:lang w:val="zh-CN"/>
        </w:rPr>
        <w:t>(530</w:t>
      </w:r>
      <w:r w:rsidRPr="00D50695">
        <w:rPr>
          <w:lang w:val="zh-CN"/>
        </w:rPr>
        <w:t>万</w:t>
      </w:r>
      <w:r w:rsidRPr="00D50695">
        <w:rPr>
          <w:lang w:val="zh-CN"/>
        </w:rPr>
        <w:t>)</w:t>
      </w:r>
      <w:r w:rsidRPr="00D50695">
        <w:rPr>
          <w:lang w:val="zh-CN"/>
        </w:rPr>
        <w:t>和墨尔本</w:t>
      </w:r>
      <w:r w:rsidRPr="00D50695">
        <w:rPr>
          <w:lang w:val="zh-CN"/>
        </w:rPr>
        <w:t>(510</w:t>
      </w:r>
      <w:r w:rsidRPr="00D50695">
        <w:rPr>
          <w:lang w:val="zh-CN"/>
        </w:rPr>
        <w:t>万</w:t>
      </w:r>
      <w:r w:rsidRPr="00D50695">
        <w:rPr>
          <w:lang w:val="zh-CN"/>
        </w:rPr>
        <w:t>)</w:t>
      </w:r>
      <w:r w:rsidRPr="00D50695">
        <w:rPr>
          <w:lang w:val="zh-CN"/>
        </w:rPr>
        <w:t>。人口密度差异很大，人口密度最高的地区包括悉尼和墨尔本</w:t>
      </w:r>
      <w:r w:rsidRPr="00D50695">
        <w:rPr>
          <w:lang w:val="zh-CN"/>
        </w:rPr>
        <w:t>(</w:t>
      </w:r>
      <w:r w:rsidRPr="00D50695">
        <w:rPr>
          <w:lang w:val="zh-CN"/>
        </w:rPr>
        <w:t>例如墨尔本市中心每平方公里</w:t>
      </w:r>
      <w:r w:rsidRPr="00D50695">
        <w:rPr>
          <w:lang w:val="zh-CN"/>
        </w:rPr>
        <w:t>19,900</w:t>
      </w:r>
      <w:r w:rsidRPr="00D50695">
        <w:rPr>
          <w:lang w:val="zh-CN"/>
        </w:rPr>
        <w:t>人</w:t>
      </w:r>
      <w:r w:rsidRPr="00D50695">
        <w:rPr>
          <w:lang w:val="zh-CN"/>
        </w:rPr>
        <w:t>)</w:t>
      </w:r>
      <w:r w:rsidRPr="00D50695">
        <w:rPr>
          <w:lang w:val="zh-CN"/>
        </w:rPr>
        <w:t>，人口密度最低的地区集中在昆士兰州、华盛顿州和新南威尔士州</w:t>
      </w:r>
      <w:r w:rsidRPr="00D50695">
        <w:rPr>
          <w:lang w:val="zh-CN"/>
        </w:rPr>
        <w:t>(</w:t>
      </w:r>
      <w:r w:rsidRPr="00D50695">
        <w:rPr>
          <w:lang w:val="zh-CN"/>
        </w:rPr>
        <w:t>每平方公里不到一人</w:t>
      </w:r>
      <w:r w:rsidRPr="00D50695">
        <w:rPr>
          <w:lang w:val="zh-CN"/>
        </w:rPr>
        <w:t>)</w:t>
      </w:r>
      <w:r w:rsidRPr="00D50695">
        <w:rPr>
          <w:lang w:val="zh-CN"/>
        </w:rPr>
        <w:t>。</w:t>
      </w:r>
      <w:r w:rsidRPr="00D50695">
        <w:rPr>
          <w:rStyle w:val="a8"/>
          <w:rFonts w:eastAsia="宋体"/>
        </w:rPr>
        <w:footnoteReference w:id="12"/>
      </w:r>
      <w:bookmarkEnd w:id="12"/>
    </w:p>
    <w:p w14:paraId="129998F8" w14:textId="77777777" w:rsidR="00741E0A" w:rsidRPr="00D50695" w:rsidRDefault="00741E0A" w:rsidP="00741E0A">
      <w:pPr>
        <w:pStyle w:val="SingleTxtGC"/>
      </w:pPr>
      <w:r w:rsidRPr="00D50695">
        <w:rPr>
          <w:lang w:val="zh-CN"/>
        </w:rPr>
        <w:t>23.</w:t>
      </w:r>
      <w:r w:rsidRPr="00D50695">
        <w:rPr>
          <w:lang w:val="zh-CN"/>
        </w:rPr>
        <w:tab/>
      </w:r>
      <w:r w:rsidRPr="00D50695">
        <w:rPr>
          <w:lang w:val="zh-CN"/>
        </w:rPr>
        <w:t>澳大利亚土著人是世界上最古老连续文明之一的守护者。考古证据表明，土著人已经持续在澳大利亚居住了</w:t>
      </w:r>
      <w:r w:rsidRPr="00D50695">
        <w:rPr>
          <w:lang w:val="zh-CN"/>
        </w:rPr>
        <w:t>6</w:t>
      </w:r>
      <w:r w:rsidRPr="00D50695">
        <w:rPr>
          <w:lang w:val="zh-CN"/>
        </w:rPr>
        <w:t>万多年。另一个独特的群体是托雷斯海峡岛民，他们是美拉尼西亚人的后裔，数千年前</w:t>
      </w:r>
      <w:r w:rsidRPr="00D50695">
        <w:rPr>
          <w:rFonts w:hint="eastAsia"/>
          <w:lang w:val="zh-CN"/>
        </w:rPr>
        <w:t>最</w:t>
      </w:r>
      <w:r w:rsidRPr="00D50695">
        <w:rPr>
          <w:lang w:val="zh-CN"/>
        </w:rPr>
        <w:t>先在昆士兰和巴布亚新几内亚之间的大陆北部岛屿上</w:t>
      </w:r>
      <w:r w:rsidRPr="00D50695">
        <w:rPr>
          <w:rFonts w:hint="eastAsia"/>
          <w:lang w:val="zh-CN"/>
        </w:rPr>
        <w:t>定居</w:t>
      </w:r>
      <w:r w:rsidRPr="00D50695">
        <w:rPr>
          <w:lang w:val="zh-CN"/>
        </w:rPr>
        <w:t>。</w:t>
      </w:r>
    </w:p>
    <w:p w14:paraId="298E1259" w14:textId="77777777" w:rsidR="00741E0A" w:rsidRPr="00D50695" w:rsidRDefault="00741E0A" w:rsidP="00741E0A">
      <w:pPr>
        <w:pStyle w:val="SingleTxtGC"/>
      </w:pPr>
      <w:r w:rsidRPr="00D50695">
        <w:rPr>
          <w:lang w:val="zh-CN"/>
        </w:rPr>
        <w:lastRenderedPageBreak/>
        <w:t>24.</w:t>
      </w:r>
      <w:r w:rsidRPr="00D50695">
        <w:rPr>
          <w:lang w:val="zh-CN"/>
        </w:rPr>
        <w:tab/>
      </w:r>
      <w:r w:rsidRPr="00D50695">
        <w:rPr>
          <w:lang w:val="zh-CN"/>
        </w:rPr>
        <w:t>截至</w:t>
      </w:r>
      <w:r w:rsidRPr="00D50695">
        <w:rPr>
          <w:lang w:val="zh-CN"/>
        </w:rPr>
        <w:t>2021</w:t>
      </w:r>
      <w:r w:rsidRPr="00D50695">
        <w:rPr>
          <w:lang w:val="zh-CN"/>
        </w:rPr>
        <w:t>年</w:t>
      </w:r>
      <w:r w:rsidRPr="00D50695">
        <w:rPr>
          <w:lang w:val="zh-CN"/>
        </w:rPr>
        <w:t>6</w:t>
      </w:r>
      <w:r w:rsidRPr="00D50695">
        <w:rPr>
          <w:lang w:val="zh-CN"/>
        </w:rPr>
        <w:t>月</w:t>
      </w:r>
      <w:r w:rsidRPr="00D50695">
        <w:rPr>
          <w:lang w:val="zh-CN"/>
        </w:rPr>
        <w:t>30</w:t>
      </w:r>
      <w:r w:rsidRPr="00D50695">
        <w:rPr>
          <w:lang w:val="zh-CN"/>
        </w:rPr>
        <w:t>日，澳大利亚估计有</w:t>
      </w:r>
      <w:r w:rsidRPr="00D50695">
        <w:rPr>
          <w:lang w:val="zh-CN"/>
        </w:rPr>
        <w:t>98.4</w:t>
      </w:r>
      <w:r w:rsidRPr="00D50695">
        <w:rPr>
          <w:lang w:val="zh-CN"/>
        </w:rPr>
        <w:t>万土著人和</w:t>
      </w:r>
      <w:r w:rsidRPr="00D50695">
        <w:rPr>
          <w:lang w:val="zh-CN"/>
        </w:rPr>
        <w:t>(</w:t>
      </w:r>
      <w:r w:rsidRPr="00D50695">
        <w:rPr>
          <w:lang w:val="zh-CN"/>
        </w:rPr>
        <w:t>或</w:t>
      </w:r>
      <w:r w:rsidRPr="00D50695">
        <w:rPr>
          <w:lang w:val="zh-CN"/>
        </w:rPr>
        <w:t>)</w:t>
      </w:r>
      <w:r w:rsidRPr="00D50695">
        <w:rPr>
          <w:lang w:val="zh-CN"/>
        </w:rPr>
        <w:t>托雷斯海峡岛民，占澳大利亚总人口的</w:t>
      </w:r>
      <w:r w:rsidRPr="00D50695">
        <w:rPr>
          <w:lang w:val="zh-CN"/>
        </w:rPr>
        <w:t>3.8%</w:t>
      </w:r>
      <w:r w:rsidRPr="00D50695">
        <w:rPr>
          <w:lang w:val="zh-CN"/>
        </w:rPr>
        <w:t>。</w:t>
      </w:r>
      <w:r w:rsidRPr="00D50695">
        <w:rPr>
          <w:rStyle w:val="a8"/>
          <w:rFonts w:eastAsia="宋体"/>
        </w:rPr>
        <w:footnoteReference w:id="13"/>
      </w:r>
      <w:r w:rsidRPr="00D50695">
        <w:rPr>
          <w:rFonts w:hint="eastAsia"/>
          <w:lang w:val="zh-CN"/>
        </w:rPr>
        <w:t xml:space="preserve"> </w:t>
      </w:r>
      <w:r w:rsidRPr="00D50695">
        <w:rPr>
          <w:lang w:val="zh-CN"/>
        </w:rPr>
        <w:t>这</w:t>
      </w:r>
      <w:r w:rsidRPr="00D50695">
        <w:rPr>
          <w:rFonts w:hint="eastAsia"/>
          <w:lang w:val="zh-CN"/>
        </w:rPr>
        <w:t>表</w:t>
      </w:r>
      <w:r w:rsidRPr="00D50695">
        <w:rPr>
          <w:lang w:val="zh-CN"/>
        </w:rPr>
        <w:t>明自</w:t>
      </w:r>
      <w:r w:rsidRPr="00D50695">
        <w:rPr>
          <w:lang w:val="zh-CN"/>
        </w:rPr>
        <w:t>2016</w:t>
      </w:r>
      <w:r w:rsidRPr="00D50695">
        <w:rPr>
          <w:lang w:val="zh-CN"/>
        </w:rPr>
        <w:t>年以来，土著人和</w:t>
      </w:r>
      <w:r w:rsidRPr="00D50695">
        <w:rPr>
          <w:lang w:val="zh-CN"/>
        </w:rPr>
        <w:t>(</w:t>
      </w:r>
      <w:r w:rsidRPr="00D50695">
        <w:rPr>
          <w:lang w:val="zh-CN"/>
        </w:rPr>
        <w:t>或</w:t>
      </w:r>
      <w:r w:rsidRPr="00D50695">
        <w:rPr>
          <w:lang w:val="zh-CN"/>
        </w:rPr>
        <w:t>)</w:t>
      </w:r>
      <w:r w:rsidRPr="00D50695">
        <w:rPr>
          <w:lang w:val="zh-CN"/>
        </w:rPr>
        <w:t>托雷斯海峡岛民人口增加了</w:t>
      </w:r>
      <w:r w:rsidRPr="00D50695">
        <w:rPr>
          <w:lang w:val="zh-CN"/>
        </w:rPr>
        <w:t>23.2%</w:t>
      </w:r>
      <w:r w:rsidRPr="00D50695">
        <w:rPr>
          <w:lang w:val="zh-CN"/>
        </w:rPr>
        <w:t>，</w:t>
      </w:r>
      <w:r w:rsidRPr="00D50695">
        <w:rPr>
          <w:rFonts w:hint="eastAsia"/>
          <w:lang w:val="zh-CN"/>
        </w:rPr>
        <w:t>2</w:t>
      </w:r>
      <w:r w:rsidRPr="00D50695">
        <w:rPr>
          <w:lang w:val="zh-CN"/>
        </w:rPr>
        <w:t>016</w:t>
      </w:r>
      <w:r w:rsidRPr="00D50695">
        <w:rPr>
          <w:rFonts w:hint="eastAsia"/>
          <w:lang w:val="zh-CN"/>
        </w:rPr>
        <w:t>年估计有</w:t>
      </w:r>
      <w:r w:rsidRPr="00D50695">
        <w:rPr>
          <w:rFonts w:hint="eastAsia"/>
          <w:lang w:val="zh-CN"/>
        </w:rPr>
        <w:t>7</w:t>
      </w:r>
      <w:r w:rsidRPr="00D50695">
        <w:rPr>
          <w:lang w:val="zh-CN"/>
        </w:rPr>
        <w:t>9.84</w:t>
      </w:r>
      <w:r w:rsidRPr="00D50695">
        <w:rPr>
          <w:lang w:val="zh-CN"/>
        </w:rPr>
        <w:t>万人。最近一次人口普查</w:t>
      </w:r>
      <w:r w:rsidRPr="00D50695">
        <w:rPr>
          <w:lang w:val="zh-CN"/>
        </w:rPr>
        <w:t>(2021</w:t>
      </w:r>
      <w:r w:rsidRPr="00D50695">
        <w:rPr>
          <w:lang w:val="zh-CN"/>
        </w:rPr>
        <w:t>年</w:t>
      </w:r>
      <w:r w:rsidRPr="00D50695">
        <w:rPr>
          <w:lang w:val="zh-CN"/>
        </w:rPr>
        <w:t>)</w:t>
      </w:r>
      <w:r w:rsidRPr="00D50695">
        <w:rPr>
          <w:lang w:val="zh-CN"/>
        </w:rPr>
        <w:t>中，</w:t>
      </w:r>
      <w:r w:rsidRPr="00D50695">
        <w:rPr>
          <w:rFonts w:hint="eastAsia"/>
          <w:lang w:val="zh-CN"/>
        </w:rPr>
        <w:t>在</w:t>
      </w:r>
      <w:r w:rsidRPr="00D50695">
        <w:rPr>
          <w:lang w:val="zh-CN"/>
        </w:rPr>
        <w:t>认为自己是土著人和</w:t>
      </w:r>
      <w:r w:rsidRPr="00D50695">
        <w:rPr>
          <w:lang w:val="zh-CN"/>
        </w:rPr>
        <w:t>(</w:t>
      </w:r>
      <w:r w:rsidRPr="00D50695">
        <w:rPr>
          <w:lang w:val="zh-CN"/>
        </w:rPr>
        <w:t>或</w:t>
      </w:r>
      <w:r w:rsidRPr="00D50695">
        <w:rPr>
          <w:lang w:val="zh-CN"/>
        </w:rPr>
        <w:t>)</w:t>
      </w:r>
      <w:r w:rsidRPr="00D50695">
        <w:rPr>
          <w:lang w:val="zh-CN"/>
        </w:rPr>
        <w:t>托雷斯海峡岛民的人中，</w:t>
      </w:r>
      <w:r w:rsidRPr="00D50695">
        <w:rPr>
          <w:lang w:val="zh-CN"/>
        </w:rPr>
        <w:t>91.4%</w:t>
      </w:r>
      <w:r w:rsidRPr="00D50695">
        <w:rPr>
          <w:lang w:val="zh-CN"/>
        </w:rPr>
        <w:t>认为自己是土著人，</w:t>
      </w:r>
      <w:r w:rsidRPr="00D50695">
        <w:rPr>
          <w:lang w:val="zh-CN"/>
        </w:rPr>
        <w:t>4.2%</w:t>
      </w:r>
      <w:r w:rsidRPr="00D50695">
        <w:rPr>
          <w:lang w:val="zh-CN"/>
        </w:rPr>
        <w:t>认为自己是托雷斯海峡岛民，</w:t>
      </w:r>
      <w:r w:rsidRPr="00D50695">
        <w:rPr>
          <w:lang w:val="zh-CN"/>
        </w:rPr>
        <w:t>4.4%</w:t>
      </w:r>
      <w:r w:rsidRPr="00D50695">
        <w:rPr>
          <w:lang w:val="zh-CN"/>
        </w:rPr>
        <w:t>认为自己既是土著人也是托雷斯海峡岛民。</w:t>
      </w:r>
      <w:r w:rsidRPr="00D50695">
        <w:rPr>
          <w:rStyle w:val="a8"/>
          <w:rFonts w:eastAsia="宋体"/>
        </w:rPr>
        <w:footnoteReference w:id="14"/>
      </w:r>
      <w:r w:rsidRPr="00D50695">
        <w:rPr>
          <w:rFonts w:hint="eastAsia"/>
          <w:lang w:val="zh-CN"/>
        </w:rPr>
        <w:t xml:space="preserve"> </w:t>
      </w:r>
      <w:r w:rsidRPr="00D50695">
        <w:rPr>
          <w:lang w:val="zh-CN"/>
        </w:rPr>
        <w:t>人口普查数据显示，十分之一的土著人和托雷斯海峡岛民在家里说土著语言或托雷斯海峡岛民语言，共有</w:t>
      </w:r>
      <w:r w:rsidRPr="00D50695">
        <w:rPr>
          <w:lang w:val="zh-CN"/>
        </w:rPr>
        <w:t>150</w:t>
      </w:r>
      <w:r w:rsidRPr="00D50695">
        <w:rPr>
          <w:lang w:val="zh-CN"/>
        </w:rPr>
        <w:t>多种不同的语言。</w:t>
      </w:r>
      <w:r w:rsidRPr="00D50695">
        <w:rPr>
          <w:rStyle w:val="a8"/>
          <w:rFonts w:eastAsia="宋体"/>
        </w:rPr>
        <w:footnoteReference w:id="15"/>
      </w:r>
    </w:p>
    <w:p w14:paraId="4A62B946" w14:textId="77777777" w:rsidR="00741E0A" w:rsidRPr="00D50695" w:rsidRDefault="00741E0A" w:rsidP="00741E0A">
      <w:pPr>
        <w:pStyle w:val="SingleTxtGC"/>
      </w:pPr>
      <w:r w:rsidRPr="00D50695">
        <w:rPr>
          <w:lang w:val="zh-CN"/>
        </w:rPr>
        <w:t>25.</w:t>
      </w:r>
      <w:r w:rsidRPr="00D50695">
        <w:rPr>
          <w:lang w:val="zh-CN"/>
        </w:rPr>
        <w:tab/>
      </w:r>
      <w:r w:rsidRPr="00D50695">
        <w:rPr>
          <w:lang w:val="zh-CN"/>
        </w:rPr>
        <w:t>与具有类似殖民历史的其他国家</w:t>
      </w:r>
      <w:r w:rsidRPr="00D50695">
        <w:rPr>
          <w:lang w:val="zh-CN"/>
        </w:rPr>
        <w:t>(</w:t>
      </w:r>
      <w:r w:rsidRPr="00D50695">
        <w:rPr>
          <w:lang w:val="zh-CN"/>
        </w:rPr>
        <w:t>如加拿大和新西兰</w:t>
      </w:r>
      <w:r w:rsidRPr="00D50695">
        <w:rPr>
          <w:lang w:val="zh-CN"/>
        </w:rPr>
        <w:t>)</w:t>
      </w:r>
      <w:r w:rsidRPr="00D50695">
        <w:rPr>
          <w:lang w:val="zh-CN"/>
        </w:rPr>
        <w:t>的土著人一样，许多指标表明，土著和托雷斯海峡岛民在处于不利地位的澳大利亚人中占比过高。</w:t>
      </w:r>
      <w:r w:rsidRPr="00D50695">
        <w:rPr>
          <w:rStyle w:val="a8"/>
          <w:rFonts w:eastAsia="宋体"/>
        </w:rPr>
        <w:footnoteReference w:id="16"/>
      </w:r>
      <w:r w:rsidRPr="00D50695">
        <w:rPr>
          <w:rStyle w:val="SingleTxtGCChar"/>
        </w:rPr>
        <w:t xml:space="preserve"> </w:t>
      </w:r>
      <w:r w:rsidRPr="00D50695">
        <w:rPr>
          <w:lang w:val="zh-CN"/>
        </w:rPr>
        <w:t>《缩小差距年度报告》承认土著人和托雷斯海峡岛民在维持世界上最古老现存文明方面的持久力量和韧性。澳大利亚所有政府都致力于与土著人和托雷斯海峡岛民及其社区、组织和企业合作，落实各项政策、方案和行动，以提高土著人和托雷斯海峡岛民的预期寿命，降低过早死亡率，改善教育和就业</w:t>
      </w:r>
      <w:r w:rsidRPr="00D50695">
        <w:rPr>
          <w:rFonts w:hint="eastAsia"/>
          <w:lang w:val="zh-CN"/>
        </w:rPr>
        <w:t>情况</w:t>
      </w:r>
      <w:r w:rsidRPr="00D50695">
        <w:rPr>
          <w:lang w:val="zh-CN"/>
        </w:rPr>
        <w:t>。</w:t>
      </w:r>
      <w:r w:rsidRPr="00D50695">
        <w:rPr>
          <w:rStyle w:val="a8"/>
          <w:rFonts w:eastAsia="宋体"/>
        </w:rPr>
        <w:footnoteReference w:id="17"/>
      </w:r>
    </w:p>
    <w:p w14:paraId="486A7D35" w14:textId="77777777" w:rsidR="00741E0A" w:rsidRPr="00D50695" w:rsidRDefault="00741E0A" w:rsidP="00741E0A">
      <w:pPr>
        <w:pStyle w:val="SingleTxtGC"/>
      </w:pPr>
      <w:r w:rsidRPr="00D50695">
        <w:rPr>
          <w:lang w:val="zh-CN"/>
        </w:rPr>
        <w:t>26.</w:t>
      </w:r>
      <w:r w:rsidRPr="00D50695">
        <w:rPr>
          <w:lang w:val="zh-CN"/>
        </w:rPr>
        <w:tab/>
      </w:r>
      <w:r w:rsidRPr="00D50695">
        <w:rPr>
          <w:lang w:val="zh-CN"/>
        </w:rPr>
        <w:t>澳大利亚是一个多信仰、多文化和多语言的社会。在</w:t>
      </w:r>
      <w:r w:rsidRPr="00D50695">
        <w:rPr>
          <w:lang w:val="zh-CN"/>
        </w:rPr>
        <w:t>2021</w:t>
      </w:r>
      <w:r w:rsidRPr="00D50695">
        <w:rPr>
          <w:lang w:val="zh-CN"/>
        </w:rPr>
        <w:t>年人口普查中，</w:t>
      </w:r>
      <w:r w:rsidRPr="00D50695">
        <w:rPr>
          <w:lang w:val="zh-CN"/>
        </w:rPr>
        <w:t>51.5%</w:t>
      </w:r>
      <w:r w:rsidRPr="00D50695">
        <w:rPr>
          <w:lang w:val="zh-CN"/>
        </w:rPr>
        <w:t>的澳大利亚人要么出生在海外，要么父母至少有一方出生在海外。</w:t>
      </w:r>
      <w:r w:rsidRPr="00D50695">
        <w:rPr>
          <w:rFonts w:hint="eastAsia"/>
          <w:lang w:val="zh-CN"/>
        </w:rPr>
        <w:t>人口普查显示有</w:t>
      </w:r>
      <w:r w:rsidRPr="00D50695">
        <w:rPr>
          <w:lang w:val="zh-CN"/>
        </w:rPr>
        <w:t>超过</w:t>
      </w:r>
      <w:r w:rsidRPr="00D50695">
        <w:rPr>
          <w:lang w:val="zh-CN"/>
        </w:rPr>
        <w:t>300</w:t>
      </w:r>
      <w:r w:rsidRPr="00D50695">
        <w:rPr>
          <w:lang w:val="zh-CN"/>
        </w:rPr>
        <w:t>种不同的血统，其中澳大利亚血统是第二大最常见的血统</w:t>
      </w:r>
      <w:r w:rsidRPr="00D50695">
        <w:rPr>
          <w:lang w:val="zh-CN"/>
        </w:rPr>
        <w:t>(34%)</w:t>
      </w:r>
      <w:r w:rsidRPr="00D50695">
        <w:rPr>
          <w:lang w:val="zh-CN"/>
        </w:rPr>
        <w:t>。欧洲血统包括五个最常见的血统</w:t>
      </w:r>
      <w:r w:rsidRPr="00D50695">
        <w:rPr>
          <w:rFonts w:hint="eastAsia"/>
          <w:lang w:val="zh-CN"/>
        </w:rPr>
        <w:t>中的三种</w:t>
      </w:r>
      <w:r w:rsidRPr="00D50695">
        <w:rPr>
          <w:lang w:val="zh-CN"/>
        </w:rPr>
        <w:t>(</w:t>
      </w:r>
      <w:r w:rsidRPr="00D50695">
        <w:rPr>
          <w:lang w:val="zh-CN"/>
        </w:rPr>
        <w:t>英国：</w:t>
      </w:r>
      <w:r w:rsidRPr="00D50695">
        <w:rPr>
          <w:lang w:val="zh-CN"/>
        </w:rPr>
        <w:t>33%</w:t>
      </w:r>
      <w:r w:rsidRPr="00D50695">
        <w:rPr>
          <w:lang w:val="zh-CN"/>
        </w:rPr>
        <w:t>，爱尔兰：</w:t>
      </w:r>
      <w:r w:rsidRPr="00D50695">
        <w:rPr>
          <w:lang w:val="zh-CN"/>
        </w:rPr>
        <w:t>9.5%</w:t>
      </w:r>
      <w:r w:rsidRPr="00D50695">
        <w:rPr>
          <w:lang w:val="zh-CN"/>
        </w:rPr>
        <w:t>，苏格兰：</w:t>
      </w:r>
      <w:r w:rsidRPr="00D50695">
        <w:rPr>
          <w:lang w:val="zh-CN"/>
        </w:rPr>
        <w:t>8.6%)</w:t>
      </w:r>
      <w:r w:rsidRPr="00D50695">
        <w:rPr>
          <w:lang w:val="zh-CN"/>
        </w:rPr>
        <w:t>。除欧洲</w:t>
      </w:r>
      <w:r w:rsidRPr="00D50695">
        <w:rPr>
          <w:rFonts w:hint="eastAsia"/>
          <w:lang w:val="zh-CN"/>
        </w:rPr>
        <w:t>血统</w:t>
      </w:r>
      <w:r w:rsidRPr="00D50695">
        <w:rPr>
          <w:lang w:val="zh-CN"/>
        </w:rPr>
        <w:t>以外，最</w:t>
      </w:r>
      <w:r w:rsidRPr="00D50695">
        <w:rPr>
          <w:rFonts w:hint="eastAsia"/>
          <w:lang w:val="zh-CN"/>
        </w:rPr>
        <w:t>常见</w:t>
      </w:r>
      <w:r w:rsidRPr="00D50695">
        <w:rPr>
          <w:lang w:val="zh-CN"/>
        </w:rPr>
        <w:t>的是中国血统</w:t>
      </w:r>
      <w:r w:rsidRPr="00D50695">
        <w:rPr>
          <w:lang w:val="zh-CN"/>
        </w:rPr>
        <w:t>(5.5%)</w:t>
      </w:r>
      <w:r w:rsidRPr="00D50695">
        <w:rPr>
          <w:lang w:val="zh-CN"/>
        </w:rPr>
        <w:t>。</w:t>
      </w:r>
      <w:r w:rsidRPr="00D50695">
        <w:rPr>
          <w:rStyle w:val="a8"/>
          <w:rFonts w:eastAsia="宋体"/>
        </w:rPr>
        <w:footnoteReference w:id="18"/>
      </w:r>
    </w:p>
    <w:p w14:paraId="38523EBC" w14:textId="77777777" w:rsidR="00741E0A" w:rsidRPr="00D50695" w:rsidRDefault="00741E0A" w:rsidP="00741E0A">
      <w:pPr>
        <w:pStyle w:val="SingleTxtGC"/>
      </w:pPr>
      <w:r w:rsidRPr="00D50695">
        <w:rPr>
          <w:lang w:val="zh-CN"/>
        </w:rPr>
        <w:t>27.</w:t>
      </w:r>
      <w:r w:rsidRPr="00D50695">
        <w:rPr>
          <w:lang w:val="zh-CN"/>
        </w:rPr>
        <w:tab/>
      </w:r>
      <w:r w:rsidRPr="00D50695">
        <w:rPr>
          <w:lang w:val="zh-CN"/>
        </w:rPr>
        <w:t>虽然澳大利亚没有官方语言，但英语是最常用的语言。超过五分之一的澳大利亚人说英语以外的语言，最常见的是普通话</w:t>
      </w:r>
      <w:r w:rsidRPr="00D50695">
        <w:rPr>
          <w:lang w:val="zh-CN"/>
        </w:rPr>
        <w:t>(2.6%)</w:t>
      </w:r>
      <w:r w:rsidRPr="00D50695">
        <w:rPr>
          <w:lang w:val="zh-CN"/>
        </w:rPr>
        <w:t>，阿拉伯语</w:t>
      </w:r>
      <w:r w:rsidRPr="00D50695">
        <w:rPr>
          <w:lang w:val="zh-CN"/>
        </w:rPr>
        <w:t>(1.4%)</w:t>
      </w:r>
      <w:r w:rsidRPr="00D50695">
        <w:rPr>
          <w:lang w:val="zh-CN"/>
        </w:rPr>
        <w:t>，越南语</w:t>
      </w:r>
      <w:r w:rsidRPr="00D50695">
        <w:rPr>
          <w:lang w:val="zh-CN"/>
        </w:rPr>
        <w:t>(1.2%)</w:t>
      </w:r>
      <w:r w:rsidRPr="00D50695">
        <w:rPr>
          <w:lang w:val="zh-CN"/>
        </w:rPr>
        <w:t>和广东话</w:t>
      </w:r>
      <w:r w:rsidRPr="00D50695">
        <w:rPr>
          <w:lang w:val="zh-CN"/>
        </w:rPr>
        <w:t>(1.1%)</w:t>
      </w:r>
      <w:r w:rsidRPr="00D50695">
        <w:rPr>
          <w:lang w:val="zh-CN"/>
        </w:rPr>
        <w:t>。</w:t>
      </w:r>
      <w:r w:rsidRPr="00D50695">
        <w:rPr>
          <w:rStyle w:val="a8"/>
          <w:rFonts w:eastAsia="宋体"/>
        </w:rPr>
        <w:footnoteReference w:id="19"/>
      </w:r>
    </w:p>
    <w:p w14:paraId="463D7C07" w14:textId="77777777" w:rsidR="00741E0A" w:rsidRPr="00D50695" w:rsidRDefault="00741E0A" w:rsidP="00741E0A">
      <w:pPr>
        <w:pStyle w:val="SingleTxtGC"/>
      </w:pPr>
      <w:r w:rsidRPr="00D50695">
        <w:rPr>
          <w:lang w:val="zh-CN"/>
        </w:rPr>
        <w:t>28.</w:t>
      </w:r>
      <w:r w:rsidRPr="00D50695">
        <w:rPr>
          <w:lang w:val="zh-CN"/>
        </w:rPr>
        <w:tab/>
      </w:r>
      <w:r w:rsidRPr="00D50695">
        <w:rPr>
          <w:lang w:val="zh-CN"/>
        </w:rPr>
        <w:t>在</w:t>
      </w:r>
      <w:r w:rsidRPr="00D50695">
        <w:rPr>
          <w:lang w:val="zh-CN"/>
        </w:rPr>
        <w:t>2021</w:t>
      </w:r>
      <w:r w:rsidRPr="00D50695">
        <w:rPr>
          <w:lang w:val="zh-CN"/>
        </w:rPr>
        <w:t>年人口普查中，在填写了宗教信仰选填问题的人中，</w:t>
      </w:r>
      <w:r w:rsidRPr="00D50695">
        <w:rPr>
          <w:lang w:val="zh-CN"/>
        </w:rPr>
        <w:t>43.9%</w:t>
      </w:r>
      <w:r w:rsidRPr="00D50695">
        <w:rPr>
          <w:lang w:val="zh-CN"/>
        </w:rPr>
        <w:t>的澳大利亚人自称是基督徒，</w:t>
      </w:r>
      <w:r w:rsidRPr="00D50695">
        <w:rPr>
          <w:lang w:val="zh-CN"/>
        </w:rPr>
        <w:t>38.9%</w:t>
      </w:r>
      <w:r w:rsidRPr="00D50695">
        <w:rPr>
          <w:lang w:val="zh-CN"/>
        </w:rPr>
        <w:t>的人</w:t>
      </w:r>
      <w:r w:rsidRPr="00D50695">
        <w:rPr>
          <w:rFonts w:hint="eastAsia"/>
          <w:lang w:val="zh-CN"/>
        </w:rPr>
        <w:t>自称</w:t>
      </w:r>
      <w:r w:rsidRPr="00D50695">
        <w:rPr>
          <w:lang w:val="zh-CN"/>
        </w:rPr>
        <w:t>没有宗教信仰。在其余报告宗教信仰的澳大利亚人中，最</w:t>
      </w:r>
      <w:r w:rsidRPr="00D50695">
        <w:rPr>
          <w:rFonts w:hint="eastAsia"/>
          <w:lang w:val="zh-CN"/>
        </w:rPr>
        <w:t>常见</w:t>
      </w:r>
      <w:r w:rsidRPr="00D50695">
        <w:rPr>
          <w:lang w:val="zh-CN"/>
        </w:rPr>
        <w:t>的宗教是伊斯兰教、印度教、佛教、锡克教和犹太教。</w:t>
      </w:r>
      <w:r w:rsidRPr="00D50695">
        <w:rPr>
          <w:rStyle w:val="a8"/>
          <w:rFonts w:eastAsia="宋体"/>
        </w:rPr>
        <w:footnoteReference w:id="20"/>
      </w:r>
      <w:r w:rsidRPr="00D50695">
        <w:rPr>
          <w:rFonts w:hint="eastAsia"/>
          <w:lang w:val="zh-CN"/>
        </w:rPr>
        <w:t xml:space="preserve"> </w:t>
      </w:r>
      <w:r w:rsidRPr="00D50695">
        <w:rPr>
          <w:lang w:val="zh-CN"/>
        </w:rPr>
        <w:t>澳大利亚人的宗教信仰在过去十年中发生了变化，</w:t>
      </w:r>
      <w:r w:rsidRPr="00D50695">
        <w:rPr>
          <w:rFonts w:hint="eastAsia"/>
          <w:lang w:val="zh-CN"/>
        </w:rPr>
        <w:t>自称</w:t>
      </w:r>
      <w:r w:rsidRPr="00D50695">
        <w:rPr>
          <w:lang w:val="zh-CN"/>
        </w:rPr>
        <w:t>没有宗教信仰的人口比例和</w:t>
      </w:r>
      <w:r w:rsidRPr="00D50695">
        <w:rPr>
          <w:rFonts w:hint="eastAsia"/>
          <w:lang w:val="zh-CN"/>
        </w:rPr>
        <w:t>自称</w:t>
      </w:r>
      <w:r w:rsidRPr="00D50695">
        <w:rPr>
          <w:lang w:val="zh-CN"/>
        </w:rPr>
        <w:t>信仰基督教以外宗教的人口比例都有所增加。</w:t>
      </w:r>
    </w:p>
    <w:p w14:paraId="3FCBE831" w14:textId="77777777" w:rsidR="00741E0A" w:rsidRPr="00D50695" w:rsidRDefault="00741E0A" w:rsidP="00741E0A">
      <w:pPr>
        <w:pStyle w:val="SingleTxtGC"/>
      </w:pPr>
      <w:r w:rsidRPr="00D50695">
        <w:rPr>
          <w:lang w:val="zh-CN"/>
        </w:rPr>
        <w:lastRenderedPageBreak/>
        <w:t>29.</w:t>
      </w:r>
      <w:r w:rsidRPr="00D50695">
        <w:rPr>
          <w:lang w:val="zh-CN"/>
        </w:rPr>
        <w:tab/>
        <w:t>2021</w:t>
      </w:r>
      <w:r w:rsidRPr="00D50695">
        <w:rPr>
          <w:lang w:val="zh-CN"/>
        </w:rPr>
        <w:t>年，澳大利亚有</w:t>
      </w:r>
      <w:r w:rsidRPr="00D50695">
        <w:rPr>
          <w:lang w:val="zh-CN"/>
        </w:rPr>
        <w:t>309,996</w:t>
      </w:r>
      <w:r w:rsidRPr="00D50695">
        <w:rPr>
          <w:lang w:val="zh-CN"/>
        </w:rPr>
        <w:t>名新生儿，总和生育率为每名妇女</w:t>
      </w:r>
      <w:r w:rsidRPr="00D50695">
        <w:rPr>
          <w:lang w:val="zh-CN"/>
        </w:rPr>
        <w:t>1.70</w:t>
      </w:r>
      <w:r w:rsidRPr="00D50695">
        <w:rPr>
          <w:lang w:val="zh-CN"/>
        </w:rPr>
        <w:t>例活产。</w:t>
      </w:r>
      <w:r w:rsidRPr="00D50695">
        <w:rPr>
          <w:rStyle w:val="a8"/>
          <w:rFonts w:eastAsia="宋体"/>
        </w:rPr>
        <w:footnoteReference w:id="21"/>
      </w:r>
      <w:r w:rsidRPr="00D50695">
        <w:rPr>
          <w:rFonts w:hint="eastAsia"/>
          <w:lang w:val="zh-CN"/>
        </w:rPr>
        <w:t xml:space="preserve"> </w:t>
      </w:r>
      <w:r w:rsidRPr="00D50695">
        <w:rPr>
          <w:lang w:val="zh-CN"/>
        </w:rPr>
        <w:t>自</w:t>
      </w:r>
      <w:r w:rsidRPr="00D50695">
        <w:rPr>
          <w:lang w:val="zh-CN"/>
        </w:rPr>
        <w:t>1976</w:t>
      </w:r>
      <w:r w:rsidRPr="00D50695">
        <w:rPr>
          <w:lang w:val="zh-CN"/>
        </w:rPr>
        <w:t>年以来，澳大利亚的总和生育率一直低于更替水平。</w:t>
      </w:r>
      <w:r w:rsidRPr="00D50695">
        <w:rPr>
          <w:lang w:val="zh-CN"/>
        </w:rPr>
        <w:t>2021</w:t>
      </w:r>
      <w:r w:rsidRPr="00D50695">
        <w:rPr>
          <w:lang w:val="zh-CN"/>
        </w:rPr>
        <w:t>年的死</w:t>
      </w:r>
      <w:r w:rsidRPr="0004179F">
        <w:rPr>
          <w:spacing w:val="-2"/>
          <w:lang w:val="zh-CN"/>
        </w:rPr>
        <w:t>亡人数为</w:t>
      </w:r>
      <w:r w:rsidRPr="0004179F">
        <w:rPr>
          <w:spacing w:val="-2"/>
          <w:lang w:val="zh-CN"/>
        </w:rPr>
        <w:t>171,469</w:t>
      </w:r>
      <w:r w:rsidRPr="0004179F">
        <w:rPr>
          <w:spacing w:val="-2"/>
          <w:lang w:val="zh-CN"/>
        </w:rPr>
        <w:t>人，粗死亡率为每千人</w:t>
      </w:r>
      <w:r w:rsidRPr="0004179F">
        <w:rPr>
          <w:spacing w:val="-2"/>
          <w:lang w:val="zh-CN"/>
        </w:rPr>
        <w:t>6.7</w:t>
      </w:r>
      <w:r w:rsidRPr="0004179F">
        <w:rPr>
          <w:spacing w:val="-2"/>
          <w:lang w:val="zh-CN"/>
        </w:rPr>
        <w:t>人，标准化死亡率为每千人</w:t>
      </w:r>
      <w:r w:rsidRPr="0004179F">
        <w:rPr>
          <w:spacing w:val="-2"/>
          <w:lang w:val="zh-CN"/>
        </w:rPr>
        <w:t>5.1</w:t>
      </w:r>
      <w:r w:rsidRPr="0004179F">
        <w:rPr>
          <w:spacing w:val="-2"/>
          <w:lang w:val="zh-CN"/>
        </w:rPr>
        <w:t>人。</w:t>
      </w:r>
      <w:r w:rsidRPr="0004179F">
        <w:rPr>
          <w:rStyle w:val="a8"/>
          <w:rFonts w:eastAsia="宋体"/>
          <w:spacing w:val="-2"/>
        </w:rPr>
        <w:footnoteReference w:id="22"/>
      </w:r>
    </w:p>
    <w:p w14:paraId="0C977CDD" w14:textId="77777777" w:rsidR="00741E0A" w:rsidRPr="00D50695" w:rsidRDefault="00741E0A" w:rsidP="00741E0A">
      <w:pPr>
        <w:pStyle w:val="SingleTxtGC"/>
      </w:pPr>
      <w:r w:rsidRPr="00D50695">
        <w:rPr>
          <w:lang w:val="zh-CN"/>
        </w:rPr>
        <w:t>30.</w:t>
      </w:r>
      <w:r w:rsidRPr="00D50695">
        <w:rPr>
          <w:lang w:val="zh-CN"/>
        </w:rPr>
        <w:tab/>
      </w:r>
      <w:r w:rsidRPr="00D50695">
        <w:rPr>
          <w:lang w:val="zh-CN"/>
        </w:rPr>
        <w:t>澳大利亚是世界上预期寿命第三高的国家。</w:t>
      </w:r>
      <w:r w:rsidRPr="00D50695">
        <w:rPr>
          <w:lang w:val="zh-CN"/>
        </w:rPr>
        <w:t>2019-2021</w:t>
      </w:r>
      <w:r w:rsidRPr="00D50695">
        <w:rPr>
          <w:lang w:val="zh-CN"/>
        </w:rPr>
        <w:t>年，男性出生时预期寿命为</w:t>
      </w:r>
      <w:r w:rsidRPr="00D50695">
        <w:rPr>
          <w:lang w:val="zh-CN"/>
        </w:rPr>
        <w:t>81.3</w:t>
      </w:r>
      <w:r w:rsidRPr="00D50695">
        <w:rPr>
          <w:lang w:val="zh-CN"/>
        </w:rPr>
        <w:t>岁，女性为</w:t>
      </w:r>
      <w:r w:rsidRPr="00D50695">
        <w:rPr>
          <w:lang w:val="zh-CN"/>
        </w:rPr>
        <w:t>85.4</w:t>
      </w:r>
      <w:r w:rsidRPr="00D50695">
        <w:rPr>
          <w:lang w:val="zh-CN"/>
        </w:rPr>
        <w:t>岁。</w:t>
      </w:r>
      <w:r w:rsidRPr="00D50695">
        <w:rPr>
          <w:rStyle w:val="a8"/>
          <w:rFonts w:eastAsia="宋体"/>
        </w:rPr>
        <w:footnoteReference w:id="23"/>
      </w:r>
      <w:r w:rsidRPr="00D50695">
        <w:rPr>
          <w:lang w:val="zh-CN"/>
        </w:rPr>
        <w:t xml:space="preserve"> </w:t>
      </w:r>
      <w:r w:rsidRPr="00D50695">
        <w:rPr>
          <w:lang w:val="zh-CN"/>
        </w:rPr>
        <w:t>在过去十年中，得益于更加完善的保健服务、更加安全的工作环境以及医学和技术的进步，预期寿命大幅提高</w:t>
      </w:r>
      <w:r w:rsidRPr="00D50695">
        <w:rPr>
          <w:lang w:val="zh-CN"/>
        </w:rPr>
        <w:t>(</w:t>
      </w:r>
      <w:r w:rsidRPr="00D50695">
        <w:rPr>
          <w:lang w:val="zh-CN"/>
        </w:rPr>
        <w:t>男性提高</w:t>
      </w:r>
      <w:r w:rsidRPr="00D50695">
        <w:rPr>
          <w:lang w:val="zh-CN"/>
        </w:rPr>
        <w:t>1.6</w:t>
      </w:r>
      <w:r w:rsidRPr="00D50695">
        <w:rPr>
          <w:lang w:val="zh-CN"/>
        </w:rPr>
        <w:t>岁，女性提高</w:t>
      </w:r>
      <w:r w:rsidRPr="00D50695">
        <w:rPr>
          <w:lang w:val="zh-CN"/>
        </w:rPr>
        <w:t>1.2</w:t>
      </w:r>
      <w:r w:rsidRPr="00D50695">
        <w:rPr>
          <w:lang w:val="zh-CN"/>
        </w:rPr>
        <w:t>岁</w:t>
      </w:r>
      <w:r w:rsidRPr="00D50695">
        <w:rPr>
          <w:lang w:val="zh-CN"/>
        </w:rPr>
        <w:t>)</w:t>
      </w:r>
      <w:r w:rsidRPr="00D50695">
        <w:rPr>
          <w:lang w:val="zh-CN"/>
        </w:rPr>
        <w:t>。无论男女，土著人和托雷斯海峡岛民的预期寿命都低于非土著澳大利亚人。</w:t>
      </w:r>
      <w:r w:rsidRPr="00D50695">
        <w:rPr>
          <w:rStyle w:val="a8"/>
          <w:rFonts w:eastAsia="宋体"/>
        </w:rPr>
        <w:footnoteReference w:id="24"/>
      </w:r>
      <w:r w:rsidRPr="00D50695">
        <w:rPr>
          <w:rFonts w:hint="eastAsia"/>
          <w:lang w:val="zh-CN"/>
        </w:rPr>
        <w:t xml:space="preserve"> </w:t>
      </w:r>
      <w:r w:rsidRPr="00D50695">
        <w:rPr>
          <w:lang w:val="zh-CN"/>
        </w:rPr>
        <w:t>2015-2017</w:t>
      </w:r>
      <w:r w:rsidRPr="00D50695">
        <w:rPr>
          <w:lang w:val="zh-CN"/>
        </w:rPr>
        <w:t>年出生的土著和托雷斯海峡岛民男性预期寿命为</w:t>
      </w:r>
      <w:r w:rsidRPr="00D50695">
        <w:rPr>
          <w:lang w:val="zh-CN"/>
        </w:rPr>
        <w:t>71.6</w:t>
      </w:r>
      <w:r w:rsidRPr="00D50695">
        <w:rPr>
          <w:lang w:val="zh-CN"/>
        </w:rPr>
        <w:t>岁，女性为</w:t>
      </w:r>
      <w:r w:rsidRPr="00D50695">
        <w:rPr>
          <w:lang w:val="zh-CN"/>
        </w:rPr>
        <w:t>75.6</w:t>
      </w:r>
      <w:r w:rsidRPr="00D50695">
        <w:rPr>
          <w:lang w:val="zh-CN"/>
        </w:rPr>
        <w:t>岁。</w:t>
      </w:r>
      <w:r w:rsidRPr="00D50695">
        <w:rPr>
          <w:rStyle w:val="a8"/>
          <w:rFonts w:eastAsia="宋体"/>
        </w:rPr>
        <w:footnoteReference w:id="25"/>
      </w:r>
    </w:p>
    <w:p w14:paraId="08C0EBF1" w14:textId="72CDEB93" w:rsidR="00741E0A" w:rsidRPr="001E3F38" w:rsidRDefault="00741E0A" w:rsidP="001E3F38">
      <w:pPr>
        <w:pStyle w:val="SingleTxtGC"/>
      </w:pPr>
      <w:r w:rsidRPr="00D50695">
        <w:rPr>
          <w:lang w:val="zh-CN"/>
        </w:rPr>
        <w:t>31.</w:t>
      </w:r>
      <w:r w:rsidRPr="00D50695">
        <w:rPr>
          <w:lang w:val="zh-CN"/>
        </w:rPr>
        <w:tab/>
      </w:r>
      <w:r w:rsidRPr="00D50695">
        <w:rPr>
          <w:lang w:val="zh-CN"/>
        </w:rPr>
        <w:t>澳大利亚低生育率和高预期寿命的影响在澳大利亚的人口金字塔中有所体现</w:t>
      </w:r>
      <w:r w:rsidRPr="00D50695">
        <w:rPr>
          <w:lang w:val="zh-CN"/>
        </w:rPr>
        <w:t>(</w:t>
      </w:r>
      <w:r w:rsidRPr="00D50695">
        <w:rPr>
          <w:lang w:val="zh-CN"/>
        </w:rPr>
        <w:t>下图</w:t>
      </w:r>
      <w:r w:rsidRPr="00D50695">
        <w:rPr>
          <w:lang w:val="zh-CN"/>
        </w:rPr>
        <w:t>)</w:t>
      </w:r>
      <w:r w:rsidRPr="00D50695">
        <w:rPr>
          <w:lang w:val="zh-CN"/>
        </w:rPr>
        <w:t>。</w:t>
      </w:r>
      <w:r w:rsidRPr="00D50695">
        <w:rPr>
          <w:rStyle w:val="a8"/>
          <w:rFonts w:eastAsia="宋体"/>
        </w:rPr>
        <w:footnoteReference w:id="26"/>
      </w:r>
      <w:r w:rsidRPr="00D50695">
        <w:rPr>
          <w:rFonts w:hint="eastAsia"/>
          <w:lang w:val="zh-CN"/>
        </w:rPr>
        <w:t xml:space="preserve"> </w:t>
      </w:r>
      <w:r w:rsidRPr="00D50695">
        <w:rPr>
          <w:lang w:val="zh-CN"/>
        </w:rPr>
        <w:t>澳大利亚人口的平均年龄为</w:t>
      </w:r>
      <w:r w:rsidRPr="00D50695">
        <w:rPr>
          <w:lang w:val="zh-CN"/>
        </w:rPr>
        <w:t>37.2</w:t>
      </w:r>
      <w:r w:rsidRPr="00D50695">
        <w:rPr>
          <w:lang w:val="zh-CN"/>
        </w:rPr>
        <w:t>岁。在过去二十年</w:t>
      </w:r>
      <w:r w:rsidRPr="00D50695">
        <w:rPr>
          <w:lang w:val="zh-CN"/>
        </w:rPr>
        <w:t>(2000-2020</w:t>
      </w:r>
      <w:r w:rsidRPr="00D50695">
        <w:rPr>
          <w:lang w:val="zh-CN"/>
        </w:rPr>
        <w:t>年</w:t>
      </w:r>
      <w:r w:rsidRPr="00D50695">
        <w:rPr>
          <w:lang w:val="zh-CN"/>
        </w:rPr>
        <w:t>)</w:t>
      </w:r>
      <w:r w:rsidRPr="00D50695">
        <w:rPr>
          <w:lang w:val="zh-CN"/>
        </w:rPr>
        <w:t>中，</w:t>
      </w:r>
      <w:r w:rsidRPr="00D50695">
        <w:rPr>
          <w:lang w:val="zh-CN"/>
        </w:rPr>
        <w:t>0-14</w:t>
      </w:r>
      <w:r w:rsidRPr="00D50695">
        <w:rPr>
          <w:lang w:val="zh-CN"/>
        </w:rPr>
        <w:t>岁儿童占人口的比例从</w:t>
      </w:r>
      <w:r w:rsidRPr="00D50695">
        <w:rPr>
          <w:lang w:val="zh-CN"/>
        </w:rPr>
        <w:t>21%</w:t>
      </w:r>
      <w:r w:rsidRPr="00D50695">
        <w:rPr>
          <w:lang w:val="zh-CN"/>
        </w:rPr>
        <w:t>下降到</w:t>
      </w:r>
      <w:r w:rsidRPr="00D50695">
        <w:rPr>
          <w:lang w:val="zh-CN"/>
        </w:rPr>
        <w:t>19%</w:t>
      </w:r>
      <w:r w:rsidRPr="00D50695">
        <w:rPr>
          <w:lang w:val="zh-CN"/>
        </w:rPr>
        <w:t>。大约</w:t>
      </w:r>
      <w:r w:rsidRPr="00D50695">
        <w:rPr>
          <w:lang w:val="zh-CN"/>
        </w:rPr>
        <w:t>65%</w:t>
      </w:r>
      <w:r w:rsidRPr="00D50695">
        <w:rPr>
          <w:lang w:val="zh-CN"/>
        </w:rPr>
        <w:t>的人口处于劳动年龄</w:t>
      </w:r>
      <w:r w:rsidRPr="00D50695">
        <w:rPr>
          <w:lang w:val="zh-CN"/>
        </w:rPr>
        <w:t>(15-64</w:t>
      </w:r>
      <w:r w:rsidRPr="00D50695">
        <w:rPr>
          <w:lang w:val="zh-CN"/>
        </w:rPr>
        <w:t>岁</w:t>
      </w:r>
      <w:r w:rsidRPr="00D50695">
        <w:rPr>
          <w:lang w:val="zh-CN"/>
        </w:rPr>
        <w:t>)</w:t>
      </w:r>
      <w:r w:rsidRPr="00D50695">
        <w:rPr>
          <w:lang w:val="zh-CN"/>
        </w:rPr>
        <w:t>，尽管这一比例在过去二十年中有所增长，但增长率在过去五年中有所放缓。总人口抚养比估计为</w:t>
      </w:r>
      <w:r w:rsidRPr="00D50695">
        <w:rPr>
          <w:lang w:val="zh-CN"/>
        </w:rPr>
        <w:t>54%(</w:t>
      </w:r>
      <w:r w:rsidRPr="00D50695">
        <w:rPr>
          <w:lang w:val="zh-CN"/>
        </w:rPr>
        <w:t>每</w:t>
      </w:r>
      <w:r w:rsidRPr="00D50695">
        <w:rPr>
          <w:lang w:val="zh-CN"/>
        </w:rPr>
        <w:t>100</w:t>
      </w:r>
      <w:r w:rsidRPr="00D50695">
        <w:rPr>
          <w:lang w:val="zh-CN"/>
        </w:rPr>
        <w:t>名劳动年龄人口负担</w:t>
      </w:r>
      <w:r w:rsidRPr="00D50695">
        <w:rPr>
          <w:lang w:val="zh-CN"/>
        </w:rPr>
        <w:t>54</w:t>
      </w:r>
      <w:r w:rsidRPr="00D50695">
        <w:rPr>
          <w:lang w:val="zh-CN"/>
        </w:rPr>
        <w:t>名非劳动年龄人口</w:t>
      </w:r>
      <w:r w:rsidRPr="00D50695">
        <w:rPr>
          <w:lang w:val="zh-CN"/>
        </w:rPr>
        <w:t>)</w:t>
      </w:r>
      <w:r w:rsidRPr="00D50695">
        <w:rPr>
          <w:lang w:val="zh-CN"/>
        </w:rPr>
        <w:t>。</w:t>
      </w:r>
      <w:r w:rsidRPr="00D50695">
        <w:rPr>
          <w:rStyle w:val="a8"/>
          <w:rFonts w:eastAsia="宋体"/>
        </w:rPr>
        <w:footnoteReference w:id="27"/>
      </w:r>
      <w:r w:rsidRPr="00D50695">
        <w:rPr>
          <w:rFonts w:hint="eastAsia"/>
          <w:lang w:val="zh-CN"/>
        </w:rPr>
        <w:t xml:space="preserve"> </w:t>
      </w:r>
      <w:r w:rsidRPr="00D50695">
        <w:rPr>
          <w:lang w:val="zh-CN"/>
        </w:rPr>
        <w:t>附件一表</w:t>
      </w:r>
      <w:r w:rsidRPr="00D50695">
        <w:rPr>
          <w:lang w:val="zh-CN"/>
        </w:rPr>
        <w:t>A1</w:t>
      </w:r>
      <w:r w:rsidRPr="00D50695">
        <w:rPr>
          <w:rFonts w:hint="eastAsia"/>
          <w:lang w:val="zh-CN"/>
        </w:rPr>
        <w:t>至</w:t>
      </w:r>
      <w:r w:rsidRPr="00D50695">
        <w:rPr>
          <w:lang w:val="zh-CN"/>
        </w:rPr>
        <w:t>A2</w:t>
      </w:r>
      <w:r w:rsidRPr="00D50695">
        <w:rPr>
          <w:lang w:val="zh-CN"/>
        </w:rPr>
        <w:t>中提供了更多数据。</w:t>
      </w:r>
    </w:p>
    <w:p w14:paraId="463E6E73" w14:textId="77777777" w:rsidR="001E3F38" w:rsidRDefault="00741E0A" w:rsidP="00654043">
      <w:pPr>
        <w:pStyle w:val="SingleTxtGC"/>
        <w:spacing w:line="240" w:lineRule="auto"/>
        <w:jc w:val="center"/>
        <w:rPr>
          <w:rFonts w:eastAsia="楷体"/>
          <w:iCs/>
          <w:szCs w:val="21"/>
        </w:rPr>
      </w:pPr>
      <w:r w:rsidRPr="00D50695">
        <w:rPr>
          <w:iCs/>
          <w:noProof/>
        </w:rPr>
        <w:lastRenderedPageBreak/>
        <w:drawing>
          <wp:inline distT="0" distB="0" distL="0" distR="0" wp14:anchorId="0D41F5F7" wp14:editId="76240977">
            <wp:extent cx="4114743" cy="2975507"/>
            <wp:effectExtent l="0" t="0" r="0" b="6350"/>
            <wp:docPr id="6" name="Picture 6"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of different colored bar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114743" cy="2975507"/>
                    </a:xfrm>
                    <a:prstGeom prst="rect">
                      <a:avLst/>
                    </a:prstGeom>
                  </pic:spPr>
                </pic:pic>
              </a:graphicData>
            </a:graphic>
          </wp:inline>
        </w:drawing>
      </w:r>
    </w:p>
    <w:p w14:paraId="6C283485" w14:textId="13396C82" w:rsidR="00741E0A" w:rsidRPr="00D50695" w:rsidRDefault="00741E0A" w:rsidP="00654043">
      <w:pPr>
        <w:pStyle w:val="affd"/>
      </w:pPr>
      <w:r w:rsidRPr="00E54146">
        <w:rPr>
          <w:rFonts w:eastAsia="楷体"/>
        </w:rPr>
        <w:t>来源：</w:t>
      </w:r>
      <w:r w:rsidRPr="00DA4A13">
        <w:rPr>
          <w:rFonts w:ascii="Time New Roman" w:hAnsi="Time New Roman"/>
        </w:rPr>
        <w:t>澳大利亚统计局，</w:t>
      </w:r>
      <w:r w:rsidRPr="00DA4A13">
        <w:rPr>
          <w:rFonts w:ascii="Time New Roman" w:hAnsi="Time New Roman"/>
        </w:rPr>
        <w:t>2020</w:t>
      </w:r>
      <w:r w:rsidRPr="00DA4A13">
        <w:rPr>
          <w:rFonts w:ascii="Time New Roman" w:hAnsi="Time New Roman"/>
        </w:rPr>
        <w:t>年。</w:t>
      </w:r>
    </w:p>
    <w:p w14:paraId="5D73C674" w14:textId="77777777" w:rsidR="00741E0A" w:rsidRPr="00D50695" w:rsidRDefault="00741E0A" w:rsidP="00741E0A">
      <w:pPr>
        <w:pStyle w:val="SingleTxtGC"/>
      </w:pPr>
      <w:r w:rsidRPr="00D50695">
        <w:rPr>
          <w:lang w:val="zh-CN"/>
        </w:rPr>
        <w:t>32.</w:t>
      </w:r>
      <w:r w:rsidRPr="00D50695">
        <w:rPr>
          <w:lang w:val="zh-CN"/>
        </w:rPr>
        <w:tab/>
      </w:r>
      <w:r w:rsidRPr="00D50695">
        <w:rPr>
          <w:lang w:val="zh-CN"/>
        </w:rPr>
        <w:t>澳大利亚</w:t>
      </w:r>
      <w:r w:rsidRPr="00D50695">
        <w:rPr>
          <w:rFonts w:hint="eastAsia"/>
          <w:lang w:val="zh-CN"/>
        </w:rPr>
        <w:t>正在经历</w:t>
      </w:r>
      <w:r w:rsidRPr="00D50695">
        <w:rPr>
          <w:lang w:val="zh-CN"/>
        </w:rPr>
        <w:t>人口老龄化。</w:t>
      </w:r>
      <w:r w:rsidRPr="00D50695">
        <w:rPr>
          <w:lang w:val="zh-CN"/>
        </w:rPr>
        <w:t>2022</w:t>
      </w:r>
      <w:r w:rsidRPr="00D50695">
        <w:rPr>
          <w:lang w:val="zh-CN"/>
        </w:rPr>
        <w:t>年，</w:t>
      </w:r>
      <w:r w:rsidRPr="00D50695">
        <w:rPr>
          <w:lang w:val="zh-CN"/>
        </w:rPr>
        <w:t>16%</w:t>
      </w:r>
      <w:r w:rsidRPr="00D50695">
        <w:rPr>
          <w:lang w:val="zh-CN"/>
        </w:rPr>
        <w:t>的人口</w:t>
      </w:r>
      <w:r w:rsidRPr="00D50695">
        <w:rPr>
          <w:lang w:val="zh-CN"/>
        </w:rPr>
        <w:t>(400</w:t>
      </w:r>
      <w:r w:rsidRPr="00D50695">
        <w:rPr>
          <w:lang w:val="zh-CN"/>
        </w:rPr>
        <w:t>万人</w:t>
      </w:r>
      <w:r w:rsidRPr="00D50695">
        <w:rPr>
          <w:lang w:val="zh-CN"/>
        </w:rPr>
        <w:t>)</w:t>
      </w:r>
      <w:r w:rsidRPr="00D50695">
        <w:rPr>
          <w:lang w:val="zh-CN"/>
        </w:rPr>
        <w:t>年龄在</w:t>
      </w:r>
      <w:r w:rsidRPr="00D50695">
        <w:rPr>
          <w:lang w:val="zh-CN"/>
        </w:rPr>
        <w:t>65</w:t>
      </w:r>
      <w:r w:rsidRPr="00D50695">
        <w:rPr>
          <w:lang w:val="zh-CN"/>
        </w:rPr>
        <w:t>岁及以上，预计到</w:t>
      </w:r>
      <w:r w:rsidRPr="00D50695">
        <w:rPr>
          <w:lang w:val="zh-CN"/>
        </w:rPr>
        <w:t>2066</w:t>
      </w:r>
      <w:r w:rsidRPr="00D50695">
        <w:rPr>
          <w:lang w:val="zh-CN"/>
        </w:rPr>
        <w:t>年，这一比例将</w:t>
      </w:r>
      <w:r w:rsidRPr="00D50695">
        <w:rPr>
          <w:rFonts w:hint="eastAsia"/>
          <w:lang w:val="zh-CN"/>
        </w:rPr>
        <w:t>增加</w:t>
      </w:r>
      <w:r w:rsidRPr="00D50695">
        <w:rPr>
          <w:lang w:val="zh-CN"/>
        </w:rPr>
        <w:t>到</w:t>
      </w:r>
      <w:r w:rsidRPr="00D50695">
        <w:rPr>
          <w:lang w:val="zh-CN"/>
        </w:rPr>
        <w:t>21%</w:t>
      </w:r>
      <w:r w:rsidRPr="00D50695">
        <w:rPr>
          <w:lang w:val="zh-CN"/>
        </w:rPr>
        <w:t>至</w:t>
      </w:r>
      <w:r w:rsidRPr="00D50695">
        <w:rPr>
          <w:lang w:val="zh-CN"/>
        </w:rPr>
        <w:t>23%</w:t>
      </w:r>
      <w:r w:rsidRPr="00D50695">
        <w:rPr>
          <w:lang w:val="zh-CN"/>
        </w:rPr>
        <w:t>。</w:t>
      </w:r>
      <w:r w:rsidRPr="00D50695">
        <w:rPr>
          <w:rStyle w:val="a8"/>
          <w:rFonts w:eastAsia="宋体"/>
        </w:rPr>
        <w:footnoteReference w:id="28"/>
      </w:r>
      <w:r w:rsidRPr="00D50695">
        <w:rPr>
          <w:rFonts w:hint="eastAsia"/>
          <w:lang w:val="zh-CN"/>
        </w:rPr>
        <w:t xml:space="preserve"> </w:t>
      </w:r>
      <w:r w:rsidRPr="00D50695">
        <w:rPr>
          <w:lang w:val="zh-CN"/>
        </w:rPr>
        <w:t>85</w:t>
      </w:r>
      <w:r w:rsidRPr="00D50695">
        <w:rPr>
          <w:lang w:val="zh-CN"/>
        </w:rPr>
        <w:t>岁及以上的人口在过去二十年增加了</w:t>
      </w:r>
      <w:r w:rsidRPr="00D50695">
        <w:rPr>
          <w:lang w:val="zh-CN"/>
        </w:rPr>
        <w:t>91%</w:t>
      </w:r>
      <w:r w:rsidRPr="00D50695">
        <w:rPr>
          <w:lang w:val="zh-CN"/>
        </w:rPr>
        <w:t>。</w:t>
      </w:r>
      <w:r w:rsidRPr="00D50695">
        <w:rPr>
          <w:rStyle w:val="a8"/>
          <w:rFonts w:eastAsia="宋体"/>
        </w:rPr>
        <w:footnoteReference w:id="29"/>
      </w:r>
      <w:r w:rsidRPr="00D50695">
        <w:rPr>
          <w:rFonts w:hint="eastAsia"/>
          <w:lang w:val="zh-CN"/>
        </w:rPr>
        <w:t xml:space="preserve"> </w:t>
      </w:r>
      <w:r w:rsidRPr="00D50695">
        <w:rPr>
          <w:lang w:val="zh-CN"/>
        </w:rPr>
        <w:t>老龄化已被确定为澳大利亚未来最重要的挑战之一，对健康、老年人护理、住房和熟练劳工等方面的影响尤其大。</w:t>
      </w:r>
    </w:p>
    <w:p w14:paraId="3D913EF6" w14:textId="77777777" w:rsidR="00741E0A" w:rsidRPr="00D50695" w:rsidRDefault="00741E0A" w:rsidP="00741E0A">
      <w:pPr>
        <w:pStyle w:val="SingleTxtGC"/>
      </w:pPr>
      <w:r w:rsidRPr="00D50695">
        <w:rPr>
          <w:lang w:val="zh-CN"/>
        </w:rPr>
        <w:t>33.</w:t>
      </w:r>
      <w:r w:rsidRPr="00D50695">
        <w:rPr>
          <w:lang w:val="zh-CN"/>
        </w:rPr>
        <w:tab/>
      </w:r>
      <w:r w:rsidRPr="00D50695">
        <w:rPr>
          <w:lang w:val="zh-CN"/>
        </w:rPr>
        <w:t>根据</w:t>
      </w:r>
      <w:r w:rsidRPr="00D50695">
        <w:rPr>
          <w:lang w:val="zh-CN"/>
        </w:rPr>
        <w:t>2021</w:t>
      </w:r>
      <w:r w:rsidRPr="00D50695">
        <w:rPr>
          <w:lang w:val="zh-CN"/>
        </w:rPr>
        <w:t>年人口普查，大多数澳大利亚人居住在私人住宅中，通常是一个家庭</w:t>
      </w:r>
      <w:r w:rsidRPr="00D50695">
        <w:rPr>
          <w:lang w:val="zh-CN"/>
        </w:rPr>
        <w:t>(70.5%)</w:t>
      </w:r>
      <w:r w:rsidRPr="00D50695">
        <w:rPr>
          <w:lang w:val="zh-CN"/>
        </w:rPr>
        <w:t>或个人</w:t>
      </w:r>
      <w:r w:rsidRPr="00D50695">
        <w:rPr>
          <w:lang w:val="zh-CN"/>
        </w:rPr>
        <w:t>(25.6%)</w:t>
      </w:r>
      <w:r w:rsidRPr="00D50695">
        <w:rPr>
          <w:lang w:val="zh-CN"/>
        </w:rPr>
        <w:t>居住。</w:t>
      </w:r>
      <w:r w:rsidRPr="00D50695">
        <w:rPr>
          <w:rStyle w:val="a8"/>
          <w:rFonts w:eastAsia="宋体"/>
        </w:rPr>
        <w:footnoteReference w:id="30"/>
      </w:r>
      <w:r w:rsidRPr="00D50695">
        <w:rPr>
          <w:rFonts w:hint="eastAsia"/>
          <w:lang w:val="zh-CN"/>
        </w:rPr>
        <w:t xml:space="preserve"> </w:t>
      </w:r>
      <w:r w:rsidRPr="00D50695">
        <w:rPr>
          <w:lang w:val="zh-CN"/>
        </w:rPr>
        <w:t>与非土著家庭相比，土著和</w:t>
      </w:r>
      <w:r w:rsidRPr="00D50695">
        <w:rPr>
          <w:lang w:val="zh-CN"/>
        </w:rPr>
        <w:t>(</w:t>
      </w:r>
      <w:r w:rsidRPr="00D50695">
        <w:rPr>
          <w:lang w:val="zh-CN"/>
        </w:rPr>
        <w:t>或</w:t>
      </w:r>
      <w:r w:rsidRPr="00D50695">
        <w:rPr>
          <w:lang w:val="zh-CN"/>
        </w:rPr>
        <w:t>)</w:t>
      </w:r>
      <w:r w:rsidRPr="00D50695">
        <w:rPr>
          <w:lang w:val="zh-CN"/>
        </w:rPr>
        <w:t>托雷斯海峡岛民家庭的每户平均人数较</w:t>
      </w:r>
      <w:r w:rsidRPr="00D50695">
        <w:rPr>
          <w:rFonts w:hint="eastAsia"/>
          <w:lang w:val="zh-CN"/>
        </w:rPr>
        <w:t>多</w:t>
      </w:r>
      <w:r w:rsidRPr="00D50695">
        <w:rPr>
          <w:lang w:val="zh-CN"/>
        </w:rPr>
        <w:t>(</w:t>
      </w:r>
      <w:r w:rsidRPr="00D50695">
        <w:rPr>
          <w:lang w:val="zh-CN"/>
        </w:rPr>
        <w:t>每户</w:t>
      </w:r>
      <w:r w:rsidRPr="00D50695">
        <w:rPr>
          <w:lang w:val="zh-CN"/>
        </w:rPr>
        <w:t>3.1</w:t>
      </w:r>
      <w:r w:rsidRPr="00D50695">
        <w:rPr>
          <w:lang w:val="zh-CN"/>
        </w:rPr>
        <w:t>人</w:t>
      </w:r>
      <w:r w:rsidRPr="00D50695">
        <w:rPr>
          <w:lang w:val="zh-CN"/>
        </w:rPr>
        <w:t>)</w:t>
      </w:r>
      <w:r w:rsidRPr="00D50695">
        <w:rPr>
          <w:lang w:val="zh-CN"/>
        </w:rPr>
        <w:t>。</w:t>
      </w:r>
      <w:r w:rsidRPr="00D50695">
        <w:rPr>
          <w:rStyle w:val="a8"/>
          <w:rFonts w:eastAsia="宋体"/>
        </w:rPr>
        <w:footnoteReference w:id="31"/>
      </w:r>
    </w:p>
    <w:p w14:paraId="08292FA6" w14:textId="77777777" w:rsidR="00741E0A" w:rsidRPr="00D50695" w:rsidRDefault="00741E0A" w:rsidP="00741E0A">
      <w:pPr>
        <w:pStyle w:val="SingleTxtGC"/>
      </w:pPr>
      <w:r w:rsidRPr="00D50695">
        <w:rPr>
          <w:lang w:val="zh-CN"/>
        </w:rPr>
        <w:t>34.</w:t>
      </w:r>
      <w:r w:rsidRPr="00D50695">
        <w:rPr>
          <w:lang w:val="zh-CN"/>
        </w:rPr>
        <w:tab/>
        <w:t>2021</w:t>
      </w:r>
      <w:r w:rsidRPr="00D50695">
        <w:rPr>
          <w:lang w:val="zh-CN"/>
        </w:rPr>
        <w:t>年人口普查数据显示，澳大利亚</w:t>
      </w:r>
      <w:r w:rsidRPr="00D50695">
        <w:rPr>
          <w:rFonts w:hint="eastAsia"/>
          <w:lang w:val="zh-CN"/>
        </w:rPr>
        <w:t>的</w:t>
      </w:r>
      <w:r w:rsidRPr="00D50695">
        <w:rPr>
          <w:lang w:val="zh-CN"/>
        </w:rPr>
        <w:t>家庭构成在过去</w:t>
      </w:r>
      <w:r w:rsidRPr="00D50695">
        <w:rPr>
          <w:lang w:val="zh-CN"/>
        </w:rPr>
        <w:t>25</w:t>
      </w:r>
      <w:r w:rsidRPr="00D50695">
        <w:rPr>
          <w:lang w:val="zh-CN"/>
        </w:rPr>
        <w:t>年中发生了很大变化。虽然有子女同住的夫妻家庭仍然是最为常见的家庭结构</w:t>
      </w:r>
      <w:r w:rsidRPr="00D50695">
        <w:rPr>
          <w:lang w:val="zh-CN"/>
        </w:rPr>
        <w:t>(53%)</w:t>
      </w:r>
      <w:r w:rsidRPr="00D50695">
        <w:rPr>
          <w:lang w:val="zh-CN"/>
        </w:rPr>
        <w:t>，但与</w:t>
      </w:r>
      <w:r w:rsidRPr="00D50695">
        <w:rPr>
          <w:lang w:val="zh-CN"/>
        </w:rPr>
        <w:t>1996</w:t>
      </w:r>
      <w:r w:rsidRPr="00D50695">
        <w:rPr>
          <w:lang w:val="zh-CN"/>
        </w:rPr>
        <w:t>年的</w:t>
      </w:r>
      <w:r w:rsidRPr="00D50695">
        <w:rPr>
          <w:lang w:val="zh-CN"/>
        </w:rPr>
        <w:t>54%</w:t>
      </w:r>
      <w:r w:rsidRPr="00D50695">
        <w:rPr>
          <w:lang w:val="zh-CN"/>
        </w:rPr>
        <w:t>相比有所下降，没有子女同住的夫妻家庭和单亲家庭的比例有所增加</w:t>
      </w:r>
      <w:r w:rsidRPr="00D50695">
        <w:rPr>
          <w:lang w:val="zh-CN"/>
        </w:rPr>
        <w:t>(</w:t>
      </w:r>
      <w:r w:rsidRPr="00D50695">
        <w:rPr>
          <w:lang w:val="zh-CN"/>
        </w:rPr>
        <w:t>分别从</w:t>
      </w:r>
      <w:r w:rsidRPr="00D50695">
        <w:rPr>
          <w:lang w:val="zh-CN"/>
        </w:rPr>
        <w:t>32%</w:t>
      </w:r>
      <w:r w:rsidRPr="00D50695">
        <w:rPr>
          <w:lang w:val="zh-CN"/>
        </w:rPr>
        <w:t>增加到</w:t>
      </w:r>
      <w:r w:rsidRPr="00D50695">
        <w:rPr>
          <w:lang w:val="zh-CN"/>
        </w:rPr>
        <w:t>47%</w:t>
      </w:r>
      <w:r w:rsidRPr="00D50695">
        <w:rPr>
          <w:lang w:val="zh-CN"/>
        </w:rPr>
        <w:t>和从</w:t>
      </w:r>
      <w:r w:rsidRPr="00D50695">
        <w:rPr>
          <w:lang w:val="zh-CN"/>
        </w:rPr>
        <w:t>15%</w:t>
      </w:r>
      <w:r w:rsidRPr="00D50695">
        <w:rPr>
          <w:lang w:val="zh-CN"/>
        </w:rPr>
        <w:t>增加到</w:t>
      </w:r>
      <w:r w:rsidRPr="00D50695">
        <w:rPr>
          <w:lang w:val="zh-CN"/>
        </w:rPr>
        <w:t>16%)</w:t>
      </w:r>
      <w:r w:rsidRPr="00D50695">
        <w:rPr>
          <w:lang w:val="zh-CN"/>
        </w:rPr>
        <w:t>。</w:t>
      </w:r>
      <w:r w:rsidRPr="00D50695">
        <w:rPr>
          <w:rStyle w:val="a8"/>
          <w:rFonts w:eastAsia="宋体"/>
        </w:rPr>
        <w:footnoteReference w:id="32"/>
      </w:r>
      <w:r w:rsidRPr="00D50695">
        <w:rPr>
          <w:rFonts w:hint="eastAsia"/>
          <w:lang w:val="zh-CN"/>
        </w:rPr>
        <w:t xml:space="preserve"> </w:t>
      </w:r>
      <w:r w:rsidRPr="00D50695">
        <w:rPr>
          <w:lang w:val="zh-CN"/>
        </w:rPr>
        <w:t>2021</w:t>
      </w:r>
      <w:r w:rsidRPr="00D50695">
        <w:rPr>
          <w:lang w:val="zh-CN"/>
        </w:rPr>
        <w:t>年，</w:t>
      </w:r>
      <w:r w:rsidRPr="00D50695">
        <w:rPr>
          <w:lang w:val="zh-CN"/>
        </w:rPr>
        <w:t>80%</w:t>
      </w:r>
      <w:r w:rsidRPr="00D50695">
        <w:rPr>
          <w:lang w:val="zh-CN"/>
        </w:rPr>
        <w:t>的单亲家庭由妇</w:t>
      </w:r>
      <w:r w:rsidRPr="00D50695">
        <w:rPr>
          <w:lang w:val="zh-CN"/>
        </w:rPr>
        <w:lastRenderedPageBreak/>
        <w:t>女担任户主。</w:t>
      </w:r>
      <w:r w:rsidRPr="00D50695">
        <w:rPr>
          <w:rStyle w:val="a8"/>
          <w:rFonts w:eastAsia="宋体"/>
        </w:rPr>
        <w:footnoteReference w:id="33"/>
      </w:r>
      <w:r w:rsidRPr="00D50695">
        <w:rPr>
          <w:rStyle w:val="SingleTxtGCChar"/>
        </w:rPr>
        <w:t xml:space="preserve"> </w:t>
      </w:r>
      <w:r w:rsidRPr="00D50695">
        <w:rPr>
          <w:lang w:val="zh-CN"/>
        </w:rPr>
        <w:t>继</w:t>
      </w:r>
      <w:r w:rsidRPr="00D50695">
        <w:rPr>
          <w:lang w:val="zh-CN"/>
        </w:rPr>
        <w:t>2017</w:t>
      </w:r>
      <w:r w:rsidRPr="00D50695">
        <w:rPr>
          <w:lang w:val="zh-CN"/>
        </w:rPr>
        <w:t>年对《</w:t>
      </w:r>
      <w:r w:rsidRPr="00D50695">
        <w:rPr>
          <w:lang w:val="zh-CN"/>
        </w:rPr>
        <w:t>1961</w:t>
      </w:r>
      <w:r w:rsidRPr="00D50695">
        <w:rPr>
          <w:lang w:val="zh-CN"/>
        </w:rPr>
        <w:t>年婚姻法》进行修正，实行婚姻平等之后，</w:t>
      </w:r>
      <w:r w:rsidRPr="00D50695">
        <w:rPr>
          <w:lang w:val="zh-CN"/>
        </w:rPr>
        <w:t>2021</w:t>
      </w:r>
      <w:r w:rsidRPr="00D50695">
        <w:rPr>
          <w:lang w:val="zh-CN"/>
        </w:rPr>
        <w:t>年人口普查统计到近</w:t>
      </w:r>
      <w:r w:rsidRPr="00D50695">
        <w:rPr>
          <w:lang w:val="zh-CN"/>
        </w:rPr>
        <w:t>25,000</w:t>
      </w:r>
      <w:r w:rsidRPr="00D50695">
        <w:rPr>
          <w:lang w:val="zh-CN"/>
        </w:rPr>
        <w:t>对同性婚姻。</w:t>
      </w:r>
    </w:p>
    <w:p w14:paraId="2F15A356" w14:textId="77777777" w:rsidR="00741E0A" w:rsidRPr="00D50695" w:rsidRDefault="00741E0A" w:rsidP="00C769B0">
      <w:pPr>
        <w:pStyle w:val="H23GC"/>
      </w:pPr>
      <w:r w:rsidRPr="00D50695">
        <w:tab/>
        <w:t>5.</w:t>
      </w:r>
      <w:r w:rsidRPr="00D50695">
        <w:tab/>
      </w:r>
      <w:r w:rsidRPr="00D50695">
        <w:t>社会、经济和文化</w:t>
      </w:r>
      <w:r w:rsidRPr="00D50695">
        <w:rPr>
          <w:rFonts w:hint="eastAsia"/>
        </w:rPr>
        <w:t>特征</w:t>
      </w:r>
    </w:p>
    <w:p w14:paraId="6C27DE46" w14:textId="77777777" w:rsidR="00741E0A" w:rsidRPr="00D50695" w:rsidRDefault="00741E0A" w:rsidP="00C769B0">
      <w:pPr>
        <w:pStyle w:val="H4GC"/>
      </w:pPr>
      <w:r w:rsidRPr="00D50695">
        <w:rPr>
          <w:lang w:val="zh-CN"/>
        </w:rPr>
        <w:tab/>
      </w:r>
      <w:r w:rsidRPr="00D50695">
        <w:rPr>
          <w:lang w:val="zh-CN"/>
        </w:rPr>
        <w:tab/>
      </w:r>
      <w:r w:rsidRPr="00D50695">
        <w:rPr>
          <w:snapToGrid w:val="0"/>
        </w:rPr>
        <w:t>收入和支出</w:t>
      </w:r>
    </w:p>
    <w:p w14:paraId="508720EF" w14:textId="77777777" w:rsidR="00741E0A" w:rsidRPr="00D50695" w:rsidRDefault="00741E0A" w:rsidP="00741E0A">
      <w:pPr>
        <w:pStyle w:val="SingleTxtGC"/>
      </w:pPr>
      <w:r w:rsidRPr="00D50695">
        <w:rPr>
          <w:lang w:val="zh-CN"/>
        </w:rPr>
        <w:t>35.</w:t>
      </w:r>
      <w:r w:rsidRPr="00D50695">
        <w:rPr>
          <w:lang w:val="zh-CN"/>
        </w:rPr>
        <w:tab/>
      </w:r>
      <w:r w:rsidRPr="00D50695">
        <w:rPr>
          <w:lang w:val="zh-CN"/>
        </w:rPr>
        <w:t>在</w:t>
      </w:r>
      <w:r w:rsidRPr="00D50695">
        <w:rPr>
          <w:lang w:val="zh-CN"/>
        </w:rPr>
        <w:t>2021</w:t>
      </w:r>
      <w:r w:rsidRPr="00D50695">
        <w:rPr>
          <w:lang w:val="zh-CN"/>
        </w:rPr>
        <w:t>年人口普查中，</w:t>
      </w:r>
      <w:r w:rsidRPr="00D50695">
        <w:rPr>
          <w:lang w:val="zh-CN"/>
        </w:rPr>
        <w:t>15</w:t>
      </w:r>
      <w:r w:rsidRPr="00D50695">
        <w:rPr>
          <w:lang w:val="zh-CN"/>
        </w:rPr>
        <w:t>岁及以上澳大利亚人的每周个人收入中位数为</w:t>
      </w:r>
      <w:r w:rsidRPr="00D50695">
        <w:rPr>
          <w:lang w:val="zh-CN"/>
        </w:rPr>
        <w:t>805</w:t>
      </w:r>
      <w:r w:rsidRPr="00D50695">
        <w:rPr>
          <w:lang w:val="zh-CN"/>
        </w:rPr>
        <w:t>澳元。</w:t>
      </w:r>
      <w:r w:rsidRPr="00D50695">
        <w:rPr>
          <w:rStyle w:val="a8"/>
          <w:rFonts w:eastAsia="宋体"/>
        </w:rPr>
        <w:footnoteReference w:id="34"/>
      </w:r>
      <w:r w:rsidRPr="00D50695">
        <w:rPr>
          <w:rFonts w:hint="eastAsia"/>
          <w:lang w:val="zh-CN"/>
        </w:rPr>
        <w:t xml:space="preserve"> </w:t>
      </w:r>
      <w:r w:rsidRPr="00D50695">
        <w:rPr>
          <w:lang w:val="zh-CN"/>
        </w:rPr>
        <w:t>澳大利亚统计局《收入和住房调查》</w:t>
      </w:r>
      <w:r w:rsidRPr="00D50695">
        <w:rPr>
          <w:lang w:val="zh-CN"/>
        </w:rPr>
        <w:t>(2019-2020</w:t>
      </w:r>
      <w:r w:rsidRPr="00D50695">
        <w:rPr>
          <w:lang w:val="zh-CN"/>
        </w:rPr>
        <w:t>年最新结果</w:t>
      </w:r>
      <w:r w:rsidRPr="00D50695">
        <w:rPr>
          <w:lang w:val="zh-CN"/>
        </w:rPr>
        <w:t>)</w:t>
      </w:r>
      <w:r w:rsidRPr="00D50695">
        <w:rPr>
          <w:lang w:val="zh-CN"/>
        </w:rPr>
        <w:t>收集了关于澳大利亚人经济福祉的详细数据。</w:t>
      </w:r>
      <w:r w:rsidRPr="00D50695">
        <w:rPr>
          <w:lang w:val="zh-CN"/>
        </w:rPr>
        <w:t>2019-2020</w:t>
      </w:r>
      <w:r w:rsidRPr="00D50695">
        <w:rPr>
          <w:lang w:val="zh-CN"/>
        </w:rPr>
        <w:t>年度，每周家庭总收入中位数为</w:t>
      </w:r>
      <w:r w:rsidRPr="00D50695">
        <w:rPr>
          <w:lang w:val="zh-CN"/>
        </w:rPr>
        <w:t>1,786</w:t>
      </w:r>
      <w:r w:rsidRPr="00D50695">
        <w:rPr>
          <w:rFonts w:hint="eastAsia"/>
          <w:lang w:val="zh-CN"/>
        </w:rPr>
        <w:t>澳</w:t>
      </w:r>
      <w:r w:rsidRPr="00D50695">
        <w:rPr>
          <w:lang w:val="zh-CN"/>
        </w:rPr>
        <w:t>元，每周</w:t>
      </w:r>
      <w:r w:rsidRPr="00D50695">
        <w:rPr>
          <w:rFonts w:hint="eastAsia"/>
          <w:lang w:val="zh-CN"/>
        </w:rPr>
        <w:t>等值可</w:t>
      </w:r>
      <w:r w:rsidRPr="00D50695">
        <w:rPr>
          <w:lang w:val="zh-CN"/>
        </w:rPr>
        <w:t>支配家庭收入中位数为</w:t>
      </w:r>
      <w:r w:rsidRPr="00D50695">
        <w:rPr>
          <w:lang w:val="zh-CN"/>
        </w:rPr>
        <w:t>959</w:t>
      </w:r>
      <w:r w:rsidRPr="00D50695">
        <w:rPr>
          <w:rFonts w:hint="eastAsia"/>
          <w:lang w:val="zh-CN"/>
        </w:rPr>
        <w:t>澳</w:t>
      </w:r>
      <w:r w:rsidRPr="00D50695">
        <w:rPr>
          <w:lang w:val="zh-CN"/>
        </w:rPr>
        <w:t>元。</w:t>
      </w:r>
      <w:r w:rsidRPr="00D50695">
        <w:rPr>
          <w:rStyle w:val="a8"/>
          <w:rFonts w:eastAsia="宋体"/>
        </w:rPr>
        <w:footnoteReference w:id="35"/>
      </w:r>
      <w:r w:rsidRPr="00D50695">
        <w:rPr>
          <w:rFonts w:hint="eastAsia"/>
          <w:lang w:val="zh-CN"/>
        </w:rPr>
        <w:t xml:space="preserve"> </w:t>
      </w:r>
      <w:r w:rsidRPr="00D50695">
        <w:rPr>
          <w:lang w:val="zh-CN"/>
        </w:rPr>
        <w:t>收入前五分之一家庭占总收入的</w:t>
      </w:r>
      <w:r w:rsidRPr="00D50695">
        <w:rPr>
          <w:lang w:val="zh-CN"/>
        </w:rPr>
        <w:t>40%</w:t>
      </w:r>
      <w:r w:rsidRPr="00D50695">
        <w:rPr>
          <w:lang w:val="zh-CN"/>
        </w:rPr>
        <w:t>。</w:t>
      </w:r>
      <w:r w:rsidRPr="00D50695">
        <w:rPr>
          <w:rStyle w:val="a8"/>
          <w:rFonts w:eastAsia="宋体"/>
        </w:rPr>
        <w:footnoteReference w:id="36"/>
      </w:r>
      <w:r w:rsidRPr="00D50695">
        <w:rPr>
          <w:rFonts w:hint="eastAsia"/>
          <w:lang w:val="zh-CN"/>
        </w:rPr>
        <w:t xml:space="preserve"> </w:t>
      </w:r>
      <w:r w:rsidRPr="00D50695">
        <w:rPr>
          <w:lang w:val="zh-CN"/>
        </w:rPr>
        <w:t>等值家庭可支配收入的基尼系数为</w:t>
      </w:r>
      <w:r w:rsidRPr="00D50695">
        <w:rPr>
          <w:lang w:val="zh-CN"/>
        </w:rPr>
        <w:t>0.324</w:t>
      </w:r>
      <w:r w:rsidRPr="00D50695">
        <w:rPr>
          <w:lang w:val="zh-CN"/>
        </w:rPr>
        <w:t>。</w:t>
      </w:r>
      <w:r w:rsidRPr="00D50695">
        <w:rPr>
          <w:rStyle w:val="a8"/>
          <w:rFonts w:eastAsia="宋体"/>
        </w:rPr>
        <w:footnoteReference w:id="37"/>
      </w:r>
      <w:r w:rsidRPr="00D50695">
        <w:rPr>
          <w:rFonts w:hint="eastAsia"/>
          <w:lang w:val="zh-CN"/>
        </w:rPr>
        <w:t xml:space="preserve"> </w:t>
      </w:r>
      <w:r w:rsidRPr="00D50695">
        <w:rPr>
          <w:lang w:val="zh-CN"/>
        </w:rPr>
        <w:t>财富分配比收入分配更不平均，前五分之一家庭拥有家庭总财富的</w:t>
      </w:r>
      <w:r w:rsidRPr="00D50695">
        <w:rPr>
          <w:lang w:val="zh-CN"/>
        </w:rPr>
        <w:t>63%</w:t>
      </w:r>
      <w:r w:rsidRPr="00D50695">
        <w:rPr>
          <w:lang w:val="zh-CN"/>
        </w:rPr>
        <w:t>。</w:t>
      </w:r>
      <w:r w:rsidRPr="00D50695">
        <w:rPr>
          <w:rStyle w:val="a8"/>
          <w:rFonts w:eastAsia="宋体"/>
        </w:rPr>
        <w:footnoteReference w:id="38"/>
      </w:r>
      <w:r w:rsidRPr="00D50695">
        <w:rPr>
          <w:rFonts w:hint="eastAsia"/>
          <w:lang w:val="zh-CN"/>
        </w:rPr>
        <w:t xml:space="preserve"> </w:t>
      </w:r>
      <w:r w:rsidRPr="00D50695">
        <w:rPr>
          <w:lang w:val="zh-CN"/>
        </w:rPr>
        <w:t>2019-2020</w:t>
      </w:r>
      <w:r w:rsidRPr="00D50695">
        <w:rPr>
          <w:lang w:val="zh-CN"/>
        </w:rPr>
        <w:t>年度，家庭净资产和家庭总收入的基尼系数分别为</w:t>
      </w:r>
      <w:r w:rsidRPr="00D50695">
        <w:rPr>
          <w:lang w:val="zh-CN"/>
        </w:rPr>
        <w:t>0.611</w:t>
      </w:r>
      <w:r w:rsidRPr="00D50695">
        <w:rPr>
          <w:lang w:val="zh-CN"/>
        </w:rPr>
        <w:t>和</w:t>
      </w:r>
      <w:r w:rsidRPr="00D50695">
        <w:rPr>
          <w:lang w:val="zh-CN"/>
        </w:rPr>
        <w:t>0.436</w:t>
      </w:r>
      <w:r w:rsidRPr="00D50695">
        <w:rPr>
          <w:lang w:val="zh-CN"/>
        </w:rPr>
        <w:t>。</w:t>
      </w:r>
      <w:r w:rsidRPr="00D50695">
        <w:rPr>
          <w:rStyle w:val="a8"/>
          <w:rFonts w:eastAsia="宋体"/>
        </w:rPr>
        <w:footnoteReference w:id="39"/>
      </w:r>
    </w:p>
    <w:p w14:paraId="13381CE1" w14:textId="29490AA1" w:rsidR="00741E0A" w:rsidRPr="00D50695" w:rsidRDefault="00741E0A" w:rsidP="007F462E">
      <w:pPr>
        <w:pStyle w:val="SingleTxtGC"/>
        <w:keepNext/>
        <w:rPr>
          <w:lang w:val="en-CA"/>
        </w:rPr>
      </w:pPr>
      <w:r w:rsidRPr="00D50695">
        <w:rPr>
          <w:lang w:val="zh-CN"/>
        </w:rPr>
        <w:t>36.</w:t>
      </w:r>
      <w:r w:rsidRPr="00D50695">
        <w:rPr>
          <w:lang w:val="zh-CN"/>
        </w:rPr>
        <w:tab/>
      </w:r>
      <w:r w:rsidRPr="00D50695">
        <w:rPr>
          <w:lang w:val="zh-CN"/>
        </w:rPr>
        <w:t>图表：</w:t>
      </w:r>
      <w:r w:rsidRPr="00D50695">
        <w:rPr>
          <w:lang w:val="zh-CN"/>
        </w:rPr>
        <w:t>2019-2020</w:t>
      </w:r>
      <w:r w:rsidRPr="00D50695">
        <w:rPr>
          <w:lang w:val="zh-CN"/>
        </w:rPr>
        <w:t>年每五分位的等值可支配家庭收入占比和净资产占比。</w:t>
      </w:r>
    </w:p>
    <w:p w14:paraId="2AEFF3B4" w14:textId="07214CFE" w:rsidR="007F462E" w:rsidRPr="00D50695" w:rsidRDefault="007F462E" w:rsidP="007F462E">
      <w:pPr>
        <w:pStyle w:val="SingleTxtGC"/>
        <w:spacing w:line="240" w:lineRule="auto"/>
      </w:pPr>
      <w:r w:rsidRPr="00D50695">
        <w:rPr>
          <w:noProof/>
        </w:rPr>
        <w:drawing>
          <wp:inline distT="0" distB="0" distL="0" distR="0" wp14:anchorId="6092147A" wp14:editId="5F28791D">
            <wp:extent cx="4566316" cy="3005593"/>
            <wp:effectExtent l="0" t="0" r="5715" b="4445"/>
            <wp:docPr id="1787618300" name="Picture 1787618300" descr="A graph of income and w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18300" name="Picture 1787618300" descr="A graph of income and wealth&#10;&#10;Description automatically generated"/>
                    <pic:cNvPicPr/>
                  </pic:nvPicPr>
                  <pic:blipFill rotWithShape="1">
                    <a:blip r:embed="rId12">
                      <a:extLst>
                        <a:ext uri="{28A0092B-C50C-407E-A947-70E740481C1C}">
                          <a14:useLocalDpi xmlns:a14="http://schemas.microsoft.com/office/drawing/2010/main" val="0"/>
                        </a:ext>
                      </a:extLst>
                    </a:blip>
                    <a:srcRect t="7258"/>
                    <a:stretch/>
                  </pic:blipFill>
                  <pic:spPr bwMode="auto">
                    <a:xfrm>
                      <a:off x="0" y="0"/>
                      <a:ext cx="4566316" cy="3005593"/>
                    </a:xfrm>
                    <a:prstGeom prst="rect">
                      <a:avLst/>
                    </a:prstGeom>
                    <a:ln>
                      <a:noFill/>
                    </a:ln>
                    <a:extLst>
                      <a:ext uri="{53640926-AAD7-44D8-BBD7-CCE9431645EC}">
                        <a14:shadowObscured xmlns:a14="http://schemas.microsoft.com/office/drawing/2010/main"/>
                      </a:ext>
                    </a:extLst>
                  </pic:spPr>
                </pic:pic>
              </a:graphicData>
            </a:graphic>
          </wp:inline>
        </w:drawing>
      </w:r>
    </w:p>
    <w:p w14:paraId="47F25A9E" w14:textId="77777777" w:rsidR="00741E0A" w:rsidRPr="00D50695" w:rsidRDefault="00741E0A" w:rsidP="00741E0A">
      <w:pPr>
        <w:pStyle w:val="SingleTxtGC"/>
      </w:pPr>
      <w:r w:rsidRPr="00D50695">
        <w:rPr>
          <w:lang w:val="zh-CN"/>
        </w:rPr>
        <w:lastRenderedPageBreak/>
        <w:t>37.</w:t>
      </w:r>
      <w:r w:rsidRPr="00D50695">
        <w:rPr>
          <w:lang w:val="zh-CN"/>
        </w:rPr>
        <w:tab/>
      </w:r>
      <w:r w:rsidRPr="00D50695">
        <w:rPr>
          <w:lang w:val="zh-CN"/>
        </w:rPr>
        <w:t>四分之三</w:t>
      </w:r>
      <w:r w:rsidRPr="00D50695">
        <w:rPr>
          <w:lang w:val="zh-CN"/>
        </w:rPr>
        <w:t>(75%)</w:t>
      </w:r>
      <w:r w:rsidRPr="00D50695">
        <w:rPr>
          <w:lang w:val="zh-CN"/>
        </w:rPr>
        <w:t>的澳大利亚家庭有</w:t>
      </w:r>
      <w:r w:rsidRPr="00D50695">
        <w:rPr>
          <w:rFonts w:hint="eastAsia"/>
          <w:lang w:val="zh-CN"/>
        </w:rPr>
        <w:t>负债</w:t>
      </w:r>
      <w:r w:rsidRPr="00D50695">
        <w:rPr>
          <w:lang w:val="zh-CN"/>
        </w:rPr>
        <w:t>，</w:t>
      </w:r>
      <w:r w:rsidRPr="00D50695">
        <w:rPr>
          <w:lang w:val="zh-CN"/>
        </w:rPr>
        <w:t>30%</w:t>
      </w:r>
      <w:r w:rsidRPr="00D50695">
        <w:rPr>
          <w:lang w:val="zh-CN"/>
        </w:rPr>
        <w:t>家庭的家庭债务是其收入的三倍或更多。</w:t>
      </w:r>
      <w:r w:rsidRPr="00D50695">
        <w:rPr>
          <w:rStyle w:val="a8"/>
          <w:rFonts w:eastAsia="宋体"/>
        </w:rPr>
        <w:footnoteReference w:id="40"/>
      </w:r>
      <w:r w:rsidRPr="00D50695">
        <w:rPr>
          <w:rFonts w:hint="eastAsia"/>
          <w:lang w:val="zh-CN"/>
        </w:rPr>
        <w:t xml:space="preserve"> </w:t>
      </w:r>
      <w:r w:rsidRPr="00D50695">
        <w:rPr>
          <w:lang w:val="zh-CN"/>
        </w:rPr>
        <w:t>在过去十年中，房地产价值不断上涨</w:t>
      </w:r>
      <w:r w:rsidRPr="00D50695">
        <w:rPr>
          <w:rFonts w:hint="eastAsia"/>
          <w:lang w:val="zh-CN"/>
        </w:rPr>
        <w:t>，</w:t>
      </w:r>
      <w:r w:rsidRPr="00D50695">
        <w:rPr>
          <w:lang w:val="zh-CN"/>
        </w:rPr>
        <w:t>利率</w:t>
      </w:r>
      <w:r w:rsidRPr="00D50695">
        <w:rPr>
          <w:rFonts w:hint="eastAsia"/>
          <w:lang w:val="zh-CN"/>
        </w:rPr>
        <w:t>低</w:t>
      </w:r>
      <w:r w:rsidRPr="00D50695">
        <w:rPr>
          <w:lang w:val="zh-CN"/>
        </w:rPr>
        <w:t>，实际收入增长甚微，导致过度负债增加。</w:t>
      </w:r>
    </w:p>
    <w:p w14:paraId="378B2C80" w14:textId="77777777" w:rsidR="00741E0A" w:rsidRPr="00D50695" w:rsidRDefault="00741E0A" w:rsidP="00741E0A">
      <w:pPr>
        <w:pStyle w:val="SingleTxtGC"/>
      </w:pPr>
      <w:r w:rsidRPr="00D50695">
        <w:rPr>
          <w:lang w:val="zh-CN"/>
        </w:rPr>
        <w:t>38.</w:t>
      </w:r>
      <w:r w:rsidRPr="00D50695">
        <w:rPr>
          <w:lang w:val="zh-CN"/>
        </w:rPr>
        <w:tab/>
      </w:r>
      <w:r w:rsidRPr="00D50695">
        <w:rPr>
          <w:lang w:val="zh-CN"/>
        </w:rPr>
        <w:t>在</w:t>
      </w:r>
      <w:r w:rsidRPr="00D50695">
        <w:rPr>
          <w:lang w:val="zh-CN"/>
        </w:rPr>
        <w:t>2015-2016</w:t>
      </w:r>
      <w:r w:rsidRPr="00D50695">
        <w:rPr>
          <w:lang w:val="zh-CN"/>
        </w:rPr>
        <w:t>年度，住房成本占每周家庭商品和服务支出的</w:t>
      </w:r>
      <w:r w:rsidRPr="00D50695">
        <w:rPr>
          <w:lang w:val="zh-CN"/>
        </w:rPr>
        <w:t>30%(</w:t>
      </w:r>
      <w:r w:rsidRPr="00D50695">
        <w:rPr>
          <w:lang w:val="zh-CN"/>
        </w:rPr>
        <w:t>附件一，表</w:t>
      </w:r>
      <w:r w:rsidRPr="00E20DEE">
        <w:rPr>
          <w:spacing w:val="-2"/>
          <w:lang w:val="zh-CN"/>
        </w:rPr>
        <w:t>A4)</w:t>
      </w:r>
      <w:r w:rsidRPr="00E20DEE">
        <w:rPr>
          <w:spacing w:val="-2"/>
          <w:lang w:val="zh-CN"/>
        </w:rPr>
        <w:t>。其他主要支出包括食品和非酒精饮料</w:t>
      </w:r>
      <w:r w:rsidRPr="00E20DEE">
        <w:rPr>
          <w:spacing w:val="-2"/>
          <w:lang w:val="zh-CN"/>
        </w:rPr>
        <w:t>(17%)</w:t>
      </w:r>
      <w:r w:rsidRPr="00E20DEE">
        <w:rPr>
          <w:spacing w:val="-2"/>
          <w:lang w:val="zh-CN"/>
        </w:rPr>
        <w:t>，交通</w:t>
      </w:r>
      <w:r w:rsidRPr="00E20DEE">
        <w:rPr>
          <w:spacing w:val="-2"/>
          <w:lang w:val="zh-CN"/>
        </w:rPr>
        <w:t>(15%)</w:t>
      </w:r>
      <w:r w:rsidRPr="00E20DEE">
        <w:rPr>
          <w:spacing w:val="-2"/>
          <w:lang w:val="zh-CN"/>
        </w:rPr>
        <w:t>和卫生保健</w:t>
      </w:r>
      <w:r w:rsidRPr="00E20DEE">
        <w:rPr>
          <w:spacing w:val="-2"/>
          <w:lang w:val="zh-CN"/>
        </w:rPr>
        <w:t>(6%)</w:t>
      </w:r>
      <w:r w:rsidRPr="00E20DEE">
        <w:rPr>
          <w:spacing w:val="-2"/>
          <w:lang w:val="zh-CN"/>
        </w:rPr>
        <w:t>。</w:t>
      </w:r>
      <w:r w:rsidRPr="00E20DEE">
        <w:rPr>
          <w:rStyle w:val="a8"/>
          <w:rFonts w:eastAsia="宋体"/>
          <w:spacing w:val="-2"/>
        </w:rPr>
        <w:footnoteReference w:id="41"/>
      </w:r>
      <w:r w:rsidRPr="00D50695">
        <w:rPr>
          <w:rFonts w:hint="eastAsia"/>
          <w:lang w:val="zh-CN"/>
        </w:rPr>
        <w:t xml:space="preserve"> </w:t>
      </w:r>
      <w:r w:rsidRPr="00D50695">
        <w:rPr>
          <w:lang w:val="zh-CN"/>
        </w:rPr>
        <w:t>家庭教育支出在</w:t>
      </w:r>
      <w:r w:rsidRPr="00D50695">
        <w:rPr>
          <w:lang w:val="zh-CN"/>
        </w:rPr>
        <w:t>2009-2010</w:t>
      </w:r>
      <w:r w:rsidRPr="00D50695">
        <w:rPr>
          <w:lang w:val="zh-CN"/>
        </w:rPr>
        <w:t>年度至</w:t>
      </w:r>
      <w:r w:rsidRPr="00D50695">
        <w:rPr>
          <w:lang w:val="zh-CN"/>
        </w:rPr>
        <w:t>2015-2016</w:t>
      </w:r>
      <w:r w:rsidRPr="00D50695">
        <w:rPr>
          <w:lang w:val="zh-CN"/>
        </w:rPr>
        <w:t>年度之间的增幅最大，从每周</w:t>
      </w:r>
      <w:r w:rsidRPr="00D50695">
        <w:rPr>
          <w:lang w:val="zh-CN"/>
        </w:rPr>
        <w:t>31</w:t>
      </w:r>
      <w:r w:rsidRPr="00D50695">
        <w:rPr>
          <w:lang w:val="zh-CN"/>
        </w:rPr>
        <w:t>澳元增加到</w:t>
      </w:r>
      <w:r w:rsidRPr="00D50695">
        <w:rPr>
          <w:lang w:val="zh-CN"/>
        </w:rPr>
        <w:t>44</w:t>
      </w:r>
      <w:r w:rsidRPr="00D50695">
        <w:rPr>
          <w:lang w:val="zh-CN"/>
        </w:rPr>
        <w:t>澳元，增幅</w:t>
      </w:r>
      <w:r w:rsidRPr="00D50695">
        <w:rPr>
          <w:lang w:val="zh-CN"/>
        </w:rPr>
        <w:t>44%</w:t>
      </w:r>
      <w:r w:rsidRPr="00D50695">
        <w:rPr>
          <w:lang w:val="zh-CN"/>
        </w:rPr>
        <w:t>。就支出而言，在未调整通货膨胀因素的情况下，</w:t>
      </w:r>
      <w:r w:rsidRPr="00D50695">
        <w:rPr>
          <w:rFonts w:hint="eastAsia"/>
          <w:lang w:val="zh-CN"/>
        </w:rPr>
        <w:t>家</w:t>
      </w:r>
      <w:r w:rsidRPr="00D50695">
        <w:rPr>
          <w:lang w:val="zh-CN"/>
        </w:rPr>
        <w:t>庭</w:t>
      </w:r>
      <w:r w:rsidRPr="00D50695">
        <w:rPr>
          <w:rFonts w:hint="eastAsia"/>
          <w:lang w:val="zh-CN"/>
        </w:rPr>
        <w:t>每周</w:t>
      </w:r>
      <w:r w:rsidRPr="00D50695">
        <w:rPr>
          <w:lang w:val="zh-CN"/>
        </w:rPr>
        <w:t>平均基本支出从</w:t>
      </w:r>
      <w:r w:rsidRPr="00D50695">
        <w:rPr>
          <w:lang w:val="zh-CN"/>
        </w:rPr>
        <w:t>2009-2010</w:t>
      </w:r>
      <w:r w:rsidRPr="00D50695">
        <w:rPr>
          <w:lang w:val="zh-CN"/>
        </w:rPr>
        <w:t>年度的</w:t>
      </w:r>
      <w:r w:rsidRPr="00D50695">
        <w:rPr>
          <w:lang w:val="zh-CN"/>
        </w:rPr>
        <w:t>718</w:t>
      </w:r>
      <w:r w:rsidRPr="00D50695">
        <w:rPr>
          <w:lang w:val="zh-CN"/>
        </w:rPr>
        <w:t>澳元增加到</w:t>
      </w:r>
      <w:r w:rsidRPr="00D50695">
        <w:rPr>
          <w:lang w:val="zh-CN"/>
        </w:rPr>
        <w:t>2015-2016</w:t>
      </w:r>
      <w:r w:rsidRPr="00D50695">
        <w:rPr>
          <w:lang w:val="zh-CN"/>
        </w:rPr>
        <w:t>年的</w:t>
      </w:r>
      <w:r w:rsidRPr="00D50695">
        <w:rPr>
          <w:lang w:val="zh-CN"/>
        </w:rPr>
        <w:t>846</w:t>
      </w:r>
      <w:r w:rsidRPr="00D50695">
        <w:rPr>
          <w:lang w:val="zh-CN"/>
        </w:rPr>
        <w:t>澳元。</w:t>
      </w:r>
    </w:p>
    <w:p w14:paraId="713700D1" w14:textId="4EDCC285" w:rsidR="00741E0A" w:rsidRPr="00D50695" w:rsidRDefault="00741E0A" w:rsidP="00741E0A">
      <w:pPr>
        <w:pStyle w:val="SingleTxtGC"/>
      </w:pPr>
      <w:r w:rsidRPr="00D50695">
        <w:rPr>
          <w:lang w:val="zh-CN"/>
        </w:rPr>
        <w:t>39.</w:t>
      </w:r>
      <w:r w:rsidRPr="00D50695">
        <w:rPr>
          <w:lang w:val="zh-CN"/>
        </w:rPr>
        <w:tab/>
      </w:r>
      <w:r w:rsidRPr="00D50695">
        <w:rPr>
          <w:lang w:val="zh-CN"/>
        </w:rPr>
        <w:t>综合社会调查显示，在</w:t>
      </w:r>
      <w:r w:rsidRPr="00D50695">
        <w:rPr>
          <w:lang w:val="zh-CN"/>
        </w:rPr>
        <w:t>2020</w:t>
      </w:r>
      <w:r w:rsidRPr="00D50695">
        <w:rPr>
          <w:lang w:val="zh-CN"/>
        </w:rPr>
        <w:t>年，</w:t>
      </w:r>
      <w:r w:rsidRPr="00D50695">
        <w:rPr>
          <w:lang w:val="zh-CN"/>
        </w:rPr>
        <w:t>19%</w:t>
      </w:r>
      <w:r w:rsidRPr="00D50695">
        <w:rPr>
          <w:lang w:val="zh-CN"/>
        </w:rPr>
        <w:t>的家庭无法在一周内为重要的事情筹集</w:t>
      </w:r>
      <w:r w:rsidRPr="00D50695">
        <w:rPr>
          <w:rFonts w:hint="eastAsia"/>
          <w:lang w:val="zh-CN"/>
        </w:rPr>
        <w:t>到</w:t>
      </w:r>
      <w:r w:rsidRPr="00D50695">
        <w:rPr>
          <w:lang w:val="zh-CN"/>
        </w:rPr>
        <w:t>2</w:t>
      </w:r>
      <w:r w:rsidR="00DF3E66">
        <w:rPr>
          <w:rFonts w:hint="eastAsia"/>
          <w:lang w:val="zh-CN"/>
        </w:rPr>
        <w:t>,</w:t>
      </w:r>
      <w:r w:rsidRPr="00D50695">
        <w:rPr>
          <w:lang w:val="zh-CN"/>
        </w:rPr>
        <w:t>000</w:t>
      </w:r>
      <w:r w:rsidRPr="00D50695">
        <w:rPr>
          <w:rFonts w:hint="eastAsia"/>
          <w:lang w:val="zh-CN"/>
        </w:rPr>
        <w:t>澳元</w:t>
      </w:r>
      <w:r w:rsidRPr="00D50695">
        <w:rPr>
          <w:lang w:val="zh-CN"/>
        </w:rPr>
        <w:t>；</w:t>
      </w:r>
      <w:r w:rsidRPr="00D50695">
        <w:rPr>
          <w:lang w:val="zh-CN"/>
        </w:rPr>
        <w:t>21%</w:t>
      </w:r>
      <w:r w:rsidRPr="00D50695">
        <w:rPr>
          <w:lang w:val="zh-CN"/>
        </w:rPr>
        <w:t>的家庭在过去</w:t>
      </w:r>
      <w:r w:rsidRPr="00D50695">
        <w:rPr>
          <w:lang w:val="zh-CN"/>
        </w:rPr>
        <w:t>12</w:t>
      </w:r>
      <w:r w:rsidRPr="00D50695">
        <w:rPr>
          <w:lang w:val="zh-CN"/>
        </w:rPr>
        <w:t>个月内遇到过现金流问题。</w:t>
      </w:r>
      <w:r w:rsidRPr="00D50695">
        <w:rPr>
          <w:rStyle w:val="a8"/>
          <w:rFonts w:eastAsia="宋体"/>
        </w:rPr>
        <w:footnoteReference w:id="42"/>
      </w:r>
    </w:p>
    <w:p w14:paraId="6627355B" w14:textId="77777777" w:rsidR="00741E0A" w:rsidRPr="00D50695" w:rsidRDefault="00741E0A" w:rsidP="00C769B0">
      <w:pPr>
        <w:pStyle w:val="H4GC"/>
      </w:pPr>
      <w:r w:rsidRPr="00D50695">
        <w:rPr>
          <w:lang w:val="zh-CN"/>
        </w:rPr>
        <w:tab/>
      </w:r>
      <w:r w:rsidRPr="00D50695">
        <w:rPr>
          <w:snapToGrid w:val="0"/>
        </w:rPr>
        <w:tab/>
      </w:r>
      <w:r w:rsidRPr="00D50695">
        <w:rPr>
          <w:rFonts w:hint="eastAsia"/>
          <w:snapToGrid w:val="0"/>
        </w:rPr>
        <w:t>劳动力参与率</w:t>
      </w:r>
    </w:p>
    <w:p w14:paraId="0936BF66" w14:textId="77777777" w:rsidR="00741E0A" w:rsidRPr="00D50695" w:rsidRDefault="00741E0A" w:rsidP="00741E0A">
      <w:pPr>
        <w:pStyle w:val="SingleTxtGC"/>
      </w:pPr>
      <w:r w:rsidRPr="00D50695">
        <w:rPr>
          <w:lang w:val="zh-CN"/>
        </w:rPr>
        <w:t>40.</w:t>
      </w:r>
      <w:r w:rsidRPr="00D50695">
        <w:rPr>
          <w:lang w:val="zh-CN"/>
        </w:rPr>
        <w:tab/>
      </w:r>
      <w:r w:rsidRPr="00D50695">
        <w:rPr>
          <w:rFonts w:hint="eastAsia"/>
          <w:lang w:val="zh-CN"/>
        </w:rPr>
        <w:t>截至</w:t>
      </w:r>
      <w:r w:rsidRPr="00D50695">
        <w:rPr>
          <w:lang w:val="zh-CN"/>
        </w:rPr>
        <w:t>2023</w:t>
      </w:r>
      <w:r w:rsidRPr="00D50695">
        <w:rPr>
          <w:lang w:val="zh-CN"/>
        </w:rPr>
        <w:t>年</w:t>
      </w:r>
      <w:r w:rsidRPr="00D50695">
        <w:rPr>
          <w:lang w:val="zh-CN"/>
        </w:rPr>
        <w:t>6</w:t>
      </w:r>
      <w:r w:rsidRPr="00D50695">
        <w:rPr>
          <w:lang w:val="zh-CN"/>
        </w:rPr>
        <w:t>月，劳动力参与率为</w:t>
      </w:r>
      <w:r w:rsidRPr="00D50695">
        <w:rPr>
          <w:lang w:val="zh-CN"/>
        </w:rPr>
        <w:t>66.8%(</w:t>
      </w:r>
      <w:r w:rsidRPr="00D50695">
        <w:rPr>
          <w:lang w:val="zh-CN"/>
        </w:rPr>
        <w:t>男性</w:t>
      </w:r>
      <w:r w:rsidRPr="00D50695">
        <w:rPr>
          <w:lang w:val="zh-CN"/>
        </w:rPr>
        <w:t>71.3%</w:t>
      </w:r>
      <w:r w:rsidRPr="00D50695">
        <w:rPr>
          <w:lang w:val="zh-CN"/>
        </w:rPr>
        <w:t>，女性</w:t>
      </w:r>
      <w:r w:rsidRPr="00D50695">
        <w:rPr>
          <w:lang w:val="zh-CN"/>
        </w:rPr>
        <w:t>62.7%)</w:t>
      </w:r>
      <w:r w:rsidRPr="00D50695">
        <w:rPr>
          <w:lang w:val="zh-CN"/>
        </w:rPr>
        <w:t>，就业人数增加至</w:t>
      </w:r>
      <w:r w:rsidRPr="00D50695">
        <w:rPr>
          <w:lang w:val="zh-CN"/>
        </w:rPr>
        <w:t>14,046,100</w:t>
      </w:r>
      <w:r w:rsidRPr="00D50695">
        <w:rPr>
          <w:lang w:val="zh-CN"/>
        </w:rPr>
        <w:t>人，此前由于</w:t>
      </w:r>
      <w:r w:rsidRPr="00D50695">
        <w:rPr>
          <w:lang w:val="zh-CN"/>
        </w:rPr>
        <w:t>COVID-19</w:t>
      </w:r>
      <w:r w:rsidRPr="00D50695">
        <w:rPr>
          <w:rFonts w:hint="eastAsia"/>
          <w:lang w:val="zh-CN"/>
        </w:rPr>
        <w:t>疫情导致</w:t>
      </w:r>
      <w:r w:rsidRPr="00D50695">
        <w:rPr>
          <w:lang w:val="zh-CN"/>
        </w:rPr>
        <w:t>2020</w:t>
      </w:r>
      <w:r w:rsidRPr="00D50695">
        <w:rPr>
          <w:lang w:val="zh-CN"/>
        </w:rPr>
        <w:t>年</w:t>
      </w:r>
      <w:r w:rsidRPr="00D50695">
        <w:rPr>
          <w:lang w:val="zh-CN"/>
        </w:rPr>
        <w:t>3</w:t>
      </w:r>
      <w:r w:rsidRPr="00D50695">
        <w:rPr>
          <w:lang w:val="zh-CN"/>
        </w:rPr>
        <w:t>月至</w:t>
      </w:r>
      <w:r w:rsidRPr="00D50695">
        <w:rPr>
          <w:lang w:val="zh-CN"/>
        </w:rPr>
        <w:t>2021</w:t>
      </w:r>
      <w:r w:rsidRPr="00D50695">
        <w:rPr>
          <w:lang w:val="zh-CN"/>
        </w:rPr>
        <w:t>年</w:t>
      </w:r>
      <w:r w:rsidRPr="00D50695">
        <w:rPr>
          <w:lang w:val="zh-CN"/>
        </w:rPr>
        <w:t>11</w:t>
      </w:r>
      <w:r w:rsidRPr="00D50695">
        <w:rPr>
          <w:lang w:val="zh-CN"/>
        </w:rPr>
        <w:t>月期间</w:t>
      </w:r>
      <w:r w:rsidRPr="00D50695">
        <w:rPr>
          <w:rFonts w:hint="eastAsia"/>
          <w:lang w:val="zh-CN"/>
        </w:rPr>
        <w:t>的</w:t>
      </w:r>
      <w:r w:rsidRPr="00D50695">
        <w:rPr>
          <w:lang w:val="zh-CN"/>
        </w:rPr>
        <w:t>每月就业人数大幅波动。</w:t>
      </w:r>
      <w:r w:rsidRPr="00D50695">
        <w:rPr>
          <w:rStyle w:val="a8"/>
          <w:rFonts w:eastAsia="宋体"/>
        </w:rPr>
        <w:footnoteReference w:id="43"/>
      </w:r>
    </w:p>
    <w:p w14:paraId="14596FA5" w14:textId="77777777" w:rsidR="00741E0A" w:rsidRPr="00D50695" w:rsidRDefault="00741E0A" w:rsidP="00741E0A">
      <w:pPr>
        <w:pStyle w:val="SingleTxtGC"/>
        <w:rPr>
          <w:rFonts w:eastAsia="Calibri"/>
        </w:rPr>
      </w:pPr>
      <w:r w:rsidRPr="00D50695">
        <w:rPr>
          <w:lang w:val="zh-CN"/>
        </w:rPr>
        <w:t>41.</w:t>
      </w:r>
      <w:r w:rsidRPr="00D50695">
        <w:rPr>
          <w:lang w:val="zh-CN"/>
        </w:rPr>
        <w:tab/>
        <w:t>2023</w:t>
      </w:r>
      <w:r w:rsidRPr="00D50695">
        <w:rPr>
          <w:lang w:val="zh-CN"/>
        </w:rPr>
        <w:t>年</w:t>
      </w:r>
      <w:r w:rsidRPr="00D50695">
        <w:rPr>
          <w:lang w:val="zh-CN"/>
        </w:rPr>
        <w:t>6</w:t>
      </w:r>
      <w:r w:rsidRPr="00D50695">
        <w:rPr>
          <w:lang w:val="zh-CN"/>
        </w:rPr>
        <w:t>月，失业率维持在</w:t>
      </w:r>
      <w:r w:rsidRPr="00D50695">
        <w:rPr>
          <w:lang w:val="zh-CN"/>
        </w:rPr>
        <w:t>3.5%(</w:t>
      </w:r>
      <w:r w:rsidRPr="00D50695">
        <w:rPr>
          <w:lang w:val="zh-CN"/>
        </w:rPr>
        <w:t>男性</w:t>
      </w:r>
      <w:r w:rsidRPr="00D50695">
        <w:rPr>
          <w:lang w:val="zh-CN"/>
        </w:rPr>
        <w:t>3.6%</w:t>
      </w:r>
      <w:r w:rsidRPr="00D50695">
        <w:rPr>
          <w:lang w:val="zh-CN"/>
        </w:rPr>
        <w:t>，女性</w:t>
      </w:r>
      <w:r w:rsidRPr="00D50695">
        <w:rPr>
          <w:lang w:val="zh-CN"/>
        </w:rPr>
        <w:t>3.4%)</w:t>
      </w:r>
      <w:r w:rsidRPr="00D50695">
        <w:rPr>
          <w:lang w:val="zh-CN"/>
        </w:rPr>
        <w:t>，青年</w:t>
      </w:r>
      <w:r w:rsidRPr="00D50695">
        <w:rPr>
          <w:lang w:val="zh-CN"/>
        </w:rPr>
        <w:t>(15</w:t>
      </w:r>
      <w:r w:rsidRPr="00D50695">
        <w:rPr>
          <w:lang w:val="zh-CN"/>
        </w:rPr>
        <w:t>至</w:t>
      </w:r>
      <w:r w:rsidRPr="00D50695">
        <w:rPr>
          <w:lang w:val="zh-CN"/>
        </w:rPr>
        <w:t>24</w:t>
      </w:r>
      <w:r w:rsidRPr="00D50695">
        <w:rPr>
          <w:lang w:val="zh-CN"/>
        </w:rPr>
        <w:t>岁</w:t>
      </w:r>
      <w:r w:rsidRPr="00D50695">
        <w:rPr>
          <w:lang w:val="zh-CN"/>
        </w:rPr>
        <w:t>)</w:t>
      </w:r>
      <w:r w:rsidRPr="00D50695">
        <w:rPr>
          <w:lang w:val="zh-CN"/>
        </w:rPr>
        <w:t>失业率上升至</w:t>
      </w:r>
      <w:r w:rsidRPr="00D50695">
        <w:rPr>
          <w:lang w:val="zh-CN"/>
        </w:rPr>
        <w:t>7.8%</w:t>
      </w:r>
      <w:r w:rsidRPr="00D50695">
        <w:rPr>
          <w:lang w:val="zh-CN"/>
        </w:rPr>
        <w:t>，低于</w:t>
      </w:r>
      <w:r w:rsidRPr="00D50695">
        <w:rPr>
          <w:lang w:val="zh-CN"/>
        </w:rPr>
        <w:t>2020</w:t>
      </w:r>
      <w:r w:rsidRPr="00D50695">
        <w:rPr>
          <w:lang w:val="zh-CN"/>
        </w:rPr>
        <w:t>年</w:t>
      </w:r>
      <w:r w:rsidRPr="00D50695">
        <w:rPr>
          <w:lang w:val="zh-CN"/>
        </w:rPr>
        <w:t>7</w:t>
      </w:r>
      <w:r w:rsidRPr="00D50695">
        <w:rPr>
          <w:lang w:val="zh-CN"/>
        </w:rPr>
        <w:t>月</w:t>
      </w:r>
      <w:r w:rsidRPr="00D50695">
        <w:rPr>
          <w:lang w:val="zh-CN"/>
        </w:rPr>
        <w:t>16.6%</w:t>
      </w:r>
      <w:r w:rsidRPr="00D50695">
        <w:rPr>
          <w:lang w:val="zh-CN"/>
        </w:rPr>
        <w:t>的峰值和</w:t>
      </w:r>
      <w:r w:rsidRPr="00D50695">
        <w:rPr>
          <w:lang w:val="zh-CN"/>
        </w:rPr>
        <w:t>COVID-19</w:t>
      </w:r>
      <w:r w:rsidRPr="00D50695">
        <w:rPr>
          <w:rFonts w:hint="eastAsia"/>
          <w:lang w:val="zh-CN"/>
        </w:rPr>
        <w:t>疫情</w:t>
      </w:r>
      <w:r w:rsidRPr="00D50695">
        <w:rPr>
          <w:lang w:val="zh-CN"/>
        </w:rPr>
        <w:t>爆发前的水平</w:t>
      </w:r>
      <w:r w:rsidRPr="00D50695">
        <w:rPr>
          <w:lang w:val="zh-CN"/>
        </w:rPr>
        <w:t>(2020</w:t>
      </w:r>
      <w:r w:rsidRPr="00D50695">
        <w:rPr>
          <w:lang w:val="zh-CN"/>
        </w:rPr>
        <w:t>年</w:t>
      </w:r>
      <w:r w:rsidRPr="00D50695">
        <w:rPr>
          <w:lang w:val="zh-CN"/>
        </w:rPr>
        <w:t>3</w:t>
      </w:r>
      <w:r w:rsidRPr="00D50695">
        <w:rPr>
          <w:lang w:val="zh-CN"/>
        </w:rPr>
        <w:t>月为</w:t>
      </w:r>
      <w:r w:rsidRPr="00D50695">
        <w:rPr>
          <w:lang w:val="zh-CN"/>
        </w:rPr>
        <w:t>11.6%)</w:t>
      </w:r>
      <w:r w:rsidRPr="00D50695">
        <w:rPr>
          <w:lang w:val="zh-CN"/>
        </w:rPr>
        <w:t>。</w:t>
      </w:r>
      <w:r w:rsidRPr="00D50695">
        <w:rPr>
          <w:rStyle w:val="a8"/>
          <w:rFonts w:eastAsia="宋体"/>
        </w:rPr>
        <w:footnoteReference w:id="44"/>
      </w:r>
      <w:bookmarkStart w:id="14" w:name="_Hlk142649167"/>
      <w:bookmarkEnd w:id="14"/>
    </w:p>
    <w:p w14:paraId="461CBA46" w14:textId="77777777" w:rsidR="00741E0A" w:rsidRPr="00D50695" w:rsidRDefault="00741E0A" w:rsidP="00741E0A">
      <w:pPr>
        <w:pStyle w:val="SingleTxtGC"/>
        <w:rPr>
          <w:rFonts w:eastAsia="Calibri"/>
        </w:rPr>
      </w:pPr>
      <w:r w:rsidRPr="00D50695">
        <w:rPr>
          <w:lang w:val="zh-CN"/>
        </w:rPr>
        <w:t>42.</w:t>
      </w:r>
      <w:r w:rsidRPr="00D50695">
        <w:rPr>
          <w:lang w:val="zh-CN"/>
        </w:rPr>
        <w:tab/>
        <w:t>2023</w:t>
      </w:r>
      <w:r w:rsidRPr="00D50695">
        <w:rPr>
          <w:lang w:val="zh-CN"/>
        </w:rPr>
        <w:t>年</w:t>
      </w:r>
      <w:r w:rsidRPr="00D50695">
        <w:rPr>
          <w:lang w:val="zh-CN"/>
        </w:rPr>
        <w:t>5</w:t>
      </w:r>
      <w:r w:rsidRPr="00D50695">
        <w:rPr>
          <w:lang w:val="zh-CN"/>
        </w:rPr>
        <w:t>月，澳大利亚最大的就业行业是卫生保健和社会援助</w:t>
      </w:r>
      <w:r w:rsidRPr="00D50695">
        <w:rPr>
          <w:lang w:val="zh-CN"/>
        </w:rPr>
        <w:t>(</w:t>
      </w:r>
      <w:r w:rsidRPr="00D50695">
        <w:rPr>
          <w:lang w:val="zh-CN"/>
        </w:rPr>
        <w:t>占就业人员的</w:t>
      </w:r>
      <w:r w:rsidRPr="00D50695">
        <w:rPr>
          <w:lang w:val="zh-CN"/>
        </w:rPr>
        <w:t>15.3%)</w:t>
      </w:r>
      <w:r w:rsidRPr="00D50695">
        <w:rPr>
          <w:lang w:val="zh-CN"/>
        </w:rPr>
        <w:t>，其次是专业、科学和技术服务</w:t>
      </w:r>
      <w:r w:rsidRPr="00D50695">
        <w:rPr>
          <w:lang w:val="zh-CN"/>
        </w:rPr>
        <w:t>(9.5%)</w:t>
      </w:r>
      <w:r w:rsidRPr="00D50695">
        <w:rPr>
          <w:lang w:val="zh-CN"/>
        </w:rPr>
        <w:t>，建筑业</w:t>
      </w:r>
      <w:r w:rsidRPr="00D50695">
        <w:rPr>
          <w:lang w:val="zh-CN"/>
        </w:rPr>
        <w:t>(9.4%)</w:t>
      </w:r>
      <w:r w:rsidRPr="00D50695">
        <w:rPr>
          <w:lang w:val="zh-CN"/>
        </w:rPr>
        <w:t>，零售业</w:t>
      </w:r>
      <w:r w:rsidRPr="00D50695">
        <w:rPr>
          <w:lang w:val="zh-CN"/>
        </w:rPr>
        <w:t>(9.3%)</w:t>
      </w:r>
      <w:r w:rsidRPr="00D50695">
        <w:rPr>
          <w:lang w:val="zh-CN"/>
        </w:rPr>
        <w:t>以及教育和培训</w:t>
      </w:r>
      <w:r w:rsidRPr="00D50695">
        <w:rPr>
          <w:lang w:val="zh-CN"/>
        </w:rPr>
        <w:t>(8.4%)</w:t>
      </w:r>
      <w:r w:rsidRPr="00D50695">
        <w:rPr>
          <w:lang w:val="zh-CN"/>
        </w:rPr>
        <w:t>。</w:t>
      </w:r>
      <w:r w:rsidRPr="00D50695">
        <w:rPr>
          <w:rStyle w:val="a8"/>
          <w:rFonts w:eastAsia="宋体"/>
        </w:rPr>
        <w:footnoteReference w:id="45"/>
      </w:r>
    </w:p>
    <w:p w14:paraId="5722E526" w14:textId="77777777" w:rsidR="00741E0A" w:rsidRPr="00D50695" w:rsidRDefault="00741E0A" w:rsidP="00741E0A">
      <w:pPr>
        <w:pStyle w:val="SingleTxtGC"/>
      </w:pPr>
      <w:r w:rsidRPr="00D50695">
        <w:rPr>
          <w:lang w:val="zh-CN"/>
        </w:rPr>
        <w:t>43.</w:t>
      </w:r>
      <w:r w:rsidRPr="00D50695">
        <w:rPr>
          <w:lang w:val="zh-CN"/>
        </w:rPr>
        <w:tab/>
        <w:t>2021</w:t>
      </w:r>
      <w:r w:rsidRPr="00D50695">
        <w:rPr>
          <w:lang w:val="zh-CN"/>
        </w:rPr>
        <w:t>年，</w:t>
      </w:r>
      <w:r w:rsidRPr="00D50695">
        <w:rPr>
          <w:lang w:val="zh-CN"/>
        </w:rPr>
        <w:t>58.0%</w:t>
      </w:r>
      <w:r w:rsidRPr="00D50695">
        <w:rPr>
          <w:lang w:val="zh-CN"/>
        </w:rPr>
        <w:t>的</w:t>
      </w:r>
      <w:r w:rsidRPr="00D50695">
        <w:rPr>
          <w:lang w:val="zh-CN"/>
        </w:rPr>
        <w:t>15-24</w:t>
      </w:r>
      <w:r w:rsidRPr="00D50695">
        <w:rPr>
          <w:lang w:val="zh-CN"/>
        </w:rPr>
        <w:t>岁土著人和托雷斯海峡岛民充分参与就业、教育或培训，</w:t>
      </w:r>
      <w:r w:rsidRPr="00D50695">
        <w:rPr>
          <w:lang w:val="zh-CN"/>
        </w:rPr>
        <w:t>55.7%</w:t>
      </w:r>
      <w:r w:rsidRPr="00D50695">
        <w:rPr>
          <w:lang w:val="zh-CN"/>
        </w:rPr>
        <w:t>的</w:t>
      </w:r>
      <w:r w:rsidRPr="00D50695">
        <w:rPr>
          <w:lang w:val="zh-CN"/>
        </w:rPr>
        <w:t>25-64</w:t>
      </w:r>
      <w:r w:rsidRPr="00D50695">
        <w:rPr>
          <w:lang w:val="zh-CN"/>
        </w:rPr>
        <w:t>岁土著人和托雷斯海峡岛民处于就业状态。</w:t>
      </w:r>
      <w:r w:rsidRPr="00D50695">
        <w:rPr>
          <w:rStyle w:val="a8"/>
          <w:rFonts w:eastAsia="宋体"/>
        </w:rPr>
        <w:footnoteReference w:id="46"/>
      </w:r>
      <w:r w:rsidRPr="00D50695">
        <w:rPr>
          <w:rFonts w:hint="eastAsia"/>
          <w:lang w:val="zh-CN"/>
        </w:rPr>
        <w:t xml:space="preserve"> </w:t>
      </w:r>
      <w:r w:rsidRPr="00D50695">
        <w:rPr>
          <w:lang w:val="zh-CN"/>
        </w:rPr>
        <w:t>鉴于劳动力市场的动态性质，澳大利亚统计局每月发布最新统计数据，</w:t>
      </w:r>
      <w:r w:rsidRPr="00D50695">
        <w:rPr>
          <w:lang w:val="zh-CN"/>
        </w:rPr>
        <w:t>2023</w:t>
      </w:r>
      <w:r w:rsidRPr="00D50695">
        <w:rPr>
          <w:lang w:val="zh-CN"/>
        </w:rPr>
        <w:t>年</w:t>
      </w:r>
      <w:r w:rsidRPr="00D50695">
        <w:rPr>
          <w:lang w:val="zh-CN"/>
        </w:rPr>
        <w:t>6</w:t>
      </w:r>
      <w:r w:rsidRPr="00D50695">
        <w:rPr>
          <w:lang w:val="zh-CN"/>
        </w:rPr>
        <w:t>月的数据是起草本文件时获得的最新数据。</w:t>
      </w:r>
      <w:r w:rsidRPr="00D50695">
        <w:rPr>
          <w:rStyle w:val="a8"/>
          <w:rFonts w:eastAsia="宋体"/>
        </w:rPr>
        <w:footnoteReference w:id="47"/>
      </w:r>
    </w:p>
    <w:p w14:paraId="70BDB4D9" w14:textId="77777777" w:rsidR="00741E0A" w:rsidRPr="00D50695" w:rsidRDefault="00741E0A" w:rsidP="00741E0A">
      <w:pPr>
        <w:pStyle w:val="SingleTxtGC"/>
      </w:pPr>
      <w:r w:rsidRPr="00D50695">
        <w:rPr>
          <w:lang w:val="zh-CN"/>
        </w:rPr>
        <w:lastRenderedPageBreak/>
        <w:t>44.</w:t>
      </w:r>
      <w:r w:rsidRPr="00D50695">
        <w:rPr>
          <w:lang w:val="zh-CN"/>
        </w:rPr>
        <w:tab/>
        <w:t>2022</w:t>
      </w:r>
      <w:r w:rsidRPr="00D50695">
        <w:rPr>
          <w:lang w:val="zh-CN"/>
        </w:rPr>
        <w:t>年</w:t>
      </w:r>
      <w:r w:rsidRPr="00D50695">
        <w:rPr>
          <w:lang w:val="zh-CN"/>
        </w:rPr>
        <w:t>8</w:t>
      </w:r>
      <w:r w:rsidRPr="00D50695">
        <w:rPr>
          <w:lang w:val="zh-CN"/>
        </w:rPr>
        <w:t>月，</w:t>
      </w:r>
      <w:r w:rsidRPr="00D50695">
        <w:rPr>
          <w:lang w:val="zh-CN"/>
        </w:rPr>
        <w:t>12.5%</w:t>
      </w:r>
      <w:r w:rsidRPr="00D50695">
        <w:rPr>
          <w:lang w:val="zh-CN"/>
        </w:rPr>
        <w:t>的受访员工称自己是工会成员，但不同行业的情况有所</w:t>
      </w:r>
      <w:r w:rsidRPr="00C769B0">
        <w:rPr>
          <w:spacing w:val="-2"/>
          <w:lang w:val="zh-CN"/>
        </w:rPr>
        <w:t>不同，其中教育和培训行业</w:t>
      </w:r>
      <w:r w:rsidRPr="00C769B0">
        <w:rPr>
          <w:spacing w:val="-2"/>
          <w:lang w:val="zh-CN"/>
        </w:rPr>
        <w:t>(30%)</w:t>
      </w:r>
      <w:r w:rsidRPr="00C769B0">
        <w:rPr>
          <w:spacing w:val="-2"/>
          <w:lang w:val="zh-CN"/>
        </w:rPr>
        <w:t>以及专业职业群体</w:t>
      </w:r>
      <w:r w:rsidRPr="00C769B0">
        <w:rPr>
          <w:spacing w:val="-2"/>
          <w:lang w:val="zh-CN"/>
        </w:rPr>
        <w:t>(19%)</w:t>
      </w:r>
      <w:r w:rsidRPr="00C769B0">
        <w:rPr>
          <w:spacing w:val="-2"/>
          <w:lang w:val="zh-CN"/>
        </w:rPr>
        <w:t>的工会成员比例最高。</w:t>
      </w:r>
      <w:r w:rsidRPr="00C769B0">
        <w:rPr>
          <w:rStyle w:val="a8"/>
          <w:rFonts w:eastAsia="宋体"/>
          <w:spacing w:val="-2"/>
        </w:rPr>
        <w:footnoteReference w:id="48"/>
      </w:r>
    </w:p>
    <w:p w14:paraId="38CFE510" w14:textId="77777777" w:rsidR="00741E0A" w:rsidRPr="00D50695" w:rsidRDefault="00741E0A" w:rsidP="00C769B0">
      <w:pPr>
        <w:pStyle w:val="H4GC"/>
      </w:pPr>
      <w:r w:rsidRPr="00D50695">
        <w:rPr>
          <w:lang w:val="zh-CN"/>
        </w:rPr>
        <w:tab/>
      </w:r>
      <w:r w:rsidRPr="00D50695">
        <w:rPr>
          <w:lang w:val="zh-CN"/>
        </w:rPr>
        <w:tab/>
      </w:r>
      <w:r w:rsidRPr="00D50695">
        <w:rPr>
          <w:snapToGrid w:val="0"/>
          <w:szCs w:val="21"/>
        </w:rPr>
        <w:t>教育</w:t>
      </w:r>
    </w:p>
    <w:p w14:paraId="1A9376F3" w14:textId="77777777" w:rsidR="00741E0A" w:rsidRPr="00D50695" w:rsidRDefault="00741E0A" w:rsidP="00741E0A">
      <w:pPr>
        <w:pStyle w:val="SingleTxtGC"/>
      </w:pPr>
      <w:r w:rsidRPr="00D50695">
        <w:rPr>
          <w:lang w:val="zh-CN"/>
        </w:rPr>
        <w:t>45.</w:t>
      </w:r>
      <w:r w:rsidRPr="00D50695">
        <w:rPr>
          <w:lang w:val="zh-CN"/>
        </w:rPr>
        <w:tab/>
      </w:r>
      <w:r w:rsidRPr="00D50695">
        <w:rPr>
          <w:lang w:val="zh-CN"/>
        </w:rPr>
        <w:t>在澳大利亚，教育由政府和非政府学校</w:t>
      </w:r>
      <w:r w:rsidRPr="00D50695">
        <w:rPr>
          <w:lang w:val="zh-CN"/>
        </w:rPr>
        <w:t>(</w:t>
      </w:r>
      <w:r w:rsidRPr="00D50695">
        <w:rPr>
          <w:lang w:val="zh-CN"/>
        </w:rPr>
        <w:t>包括教会学校和独立学校</w:t>
      </w:r>
      <w:r w:rsidRPr="00D50695">
        <w:rPr>
          <w:lang w:val="zh-CN"/>
        </w:rPr>
        <w:t>)</w:t>
      </w:r>
      <w:r w:rsidRPr="00D50695">
        <w:rPr>
          <w:lang w:val="zh-CN"/>
        </w:rPr>
        <w:t>提供；大部分学生</w:t>
      </w:r>
      <w:r w:rsidRPr="00D50695">
        <w:rPr>
          <w:lang w:val="zh-CN"/>
        </w:rPr>
        <w:t>(65.1%)</w:t>
      </w:r>
      <w:r w:rsidRPr="00D50695">
        <w:rPr>
          <w:lang w:val="zh-CN"/>
        </w:rPr>
        <w:t>就读政府学校。</w:t>
      </w:r>
      <w:r w:rsidRPr="00D50695">
        <w:rPr>
          <w:rStyle w:val="a8"/>
          <w:rFonts w:eastAsia="宋体"/>
        </w:rPr>
        <w:footnoteReference w:id="49"/>
      </w:r>
      <w:r w:rsidRPr="00D50695">
        <w:rPr>
          <w:rFonts w:hint="eastAsia"/>
          <w:lang w:val="zh-CN"/>
        </w:rPr>
        <w:t xml:space="preserve"> </w:t>
      </w:r>
      <w:r w:rsidRPr="00D50695">
        <w:rPr>
          <w:lang w:val="zh-CN"/>
        </w:rPr>
        <w:t>学生必须从</w:t>
      </w:r>
      <w:r w:rsidRPr="00D50695">
        <w:rPr>
          <w:lang w:val="zh-CN"/>
        </w:rPr>
        <w:t>5</w:t>
      </w:r>
      <w:r w:rsidRPr="00D50695">
        <w:rPr>
          <w:lang w:val="zh-CN"/>
        </w:rPr>
        <w:t>岁或</w:t>
      </w:r>
      <w:r w:rsidRPr="00D50695">
        <w:rPr>
          <w:lang w:val="zh-CN"/>
        </w:rPr>
        <w:t>6</w:t>
      </w:r>
      <w:r w:rsidRPr="00D50695">
        <w:rPr>
          <w:lang w:val="zh-CN"/>
        </w:rPr>
        <w:t>岁至</w:t>
      </w:r>
      <w:r w:rsidRPr="00D50695">
        <w:rPr>
          <w:lang w:val="zh-CN"/>
        </w:rPr>
        <w:t>17</w:t>
      </w:r>
      <w:r w:rsidRPr="00D50695">
        <w:rPr>
          <w:lang w:val="zh-CN"/>
        </w:rPr>
        <w:t>岁或</w:t>
      </w:r>
      <w:r w:rsidRPr="00D50695">
        <w:rPr>
          <w:lang w:val="zh-CN"/>
        </w:rPr>
        <w:t>18</w:t>
      </w:r>
      <w:r w:rsidRPr="00D50695">
        <w:rPr>
          <w:lang w:val="zh-CN"/>
        </w:rPr>
        <w:t>岁期间接受正规教育</w:t>
      </w:r>
      <w:r w:rsidRPr="00D50695">
        <w:rPr>
          <w:lang w:val="zh-CN"/>
        </w:rPr>
        <w:t>(</w:t>
      </w:r>
      <w:r w:rsidRPr="00D50695">
        <w:rPr>
          <w:lang w:val="zh-CN"/>
        </w:rPr>
        <w:t>具体年龄因各司法管辖区而异</w:t>
      </w:r>
      <w:r w:rsidRPr="00D50695">
        <w:rPr>
          <w:lang w:val="zh-CN"/>
        </w:rPr>
        <w:t>)</w:t>
      </w:r>
      <w:r w:rsidRPr="00D50695">
        <w:rPr>
          <w:lang w:val="zh-CN"/>
        </w:rPr>
        <w:t>。政府学校通过州政府或领地政府获得大部分公共资金，其中一部分</w:t>
      </w:r>
      <w:r w:rsidRPr="00D50695">
        <w:rPr>
          <w:rFonts w:hint="eastAsia"/>
          <w:lang w:val="zh-CN"/>
        </w:rPr>
        <w:t>来自</w:t>
      </w:r>
      <w:r w:rsidRPr="00D50695">
        <w:rPr>
          <w:lang w:val="zh-CN"/>
        </w:rPr>
        <w:t>澳大利亚政府。家庭通常需要支付校服、课本和其他必需品的费用。</w:t>
      </w:r>
    </w:p>
    <w:p w14:paraId="2646FD7A" w14:textId="4CD9C4DD" w:rsidR="00741E0A" w:rsidRPr="00D50695" w:rsidRDefault="00741E0A" w:rsidP="00741E0A">
      <w:pPr>
        <w:pStyle w:val="SingleTxtGC"/>
      </w:pPr>
      <w:r w:rsidRPr="00D50695">
        <w:rPr>
          <w:lang w:val="zh-CN"/>
        </w:rPr>
        <w:t>46.</w:t>
      </w:r>
      <w:r w:rsidRPr="00D50695">
        <w:rPr>
          <w:lang w:val="zh-CN"/>
        </w:rPr>
        <w:tab/>
        <w:t>2021</w:t>
      </w:r>
      <w:r w:rsidRPr="00D50695">
        <w:rPr>
          <w:lang w:val="zh-CN"/>
        </w:rPr>
        <w:t>年，澳大利亚小学的全日制学生与教学人员的比例为</w:t>
      </w:r>
      <w:r w:rsidRPr="00D50695">
        <w:rPr>
          <w:lang w:val="zh-CN"/>
        </w:rPr>
        <w:t>14.5(</w:t>
      </w:r>
      <w:r w:rsidRPr="00D50695">
        <w:rPr>
          <w:lang w:val="zh-CN"/>
        </w:rPr>
        <w:t>政府学校为</w:t>
      </w:r>
      <w:r w:rsidRPr="00D50695">
        <w:rPr>
          <w:lang w:val="zh-CN"/>
        </w:rPr>
        <w:t>14.4,</w:t>
      </w:r>
      <w:r>
        <w:rPr>
          <w:rFonts w:hint="eastAsia"/>
          <w:lang w:val="zh-CN"/>
        </w:rPr>
        <w:t xml:space="preserve"> </w:t>
      </w:r>
      <w:r w:rsidRPr="00D50695">
        <w:rPr>
          <w:lang w:val="zh-CN"/>
        </w:rPr>
        <w:t>非政府学校为</w:t>
      </w:r>
      <w:r w:rsidRPr="00D50695">
        <w:rPr>
          <w:lang w:val="zh-CN"/>
        </w:rPr>
        <w:t>14.8)</w:t>
      </w:r>
      <w:r w:rsidRPr="00D50695">
        <w:rPr>
          <w:lang w:val="zh-CN"/>
        </w:rPr>
        <w:t>，中学为</w:t>
      </w:r>
      <w:r w:rsidRPr="00D50695">
        <w:rPr>
          <w:lang w:val="zh-CN"/>
        </w:rPr>
        <w:t>11.9(</w:t>
      </w:r>
      <w:r w:rsidRPr="00D50695">
        <w:rPr>
          <w:lang w:val="zh-CN"/>
        </w:rPr>
        <w:t>政府学校为</w:t>
      </w:r>
      <w:r w:rsidRPr="00D50695">
        <w:rPr>
          <w:lang w:val="zh-CN"/>
        </w:rPr>
        <w:t>12.4,</w:t>
      </w:r>
      <w:r w:rsidR="005463A0">
        <w:rPr>
          <w:rFonts w:hint="eastAsia"/>
          <w:lang w:val="zh-CN"/>
        </w:rPr>
        <w:t xml:space="preserve"> </w:t>
      </w:r>
      <w:r w:rsidRPr="00D50695">
        <w:rPr>
          <w:lang w:val="zh-CN"/>
        </w:rPr>
        <w:t>非政府学校为</w:t>
      </w:r>
      <w:r w:rsidRPr="00D50695">
        <w:rPr>
          <w:lang w:val="zh-CN"/>
        </w:rPr>
        <w:t>11.3)</w:t>
      </w:r>
      <w:r w:rsidRPr="00D50695">
        <w:rPr>
          <w:lang w:val="zh-CN"/>
        </w:rPr>
        <w:t>。</w:t>
      </w:r>
      <w:r w:rsidRPr="00D50695">
        <w:rPr>
          <w:rStyle w:val="a8"/>
          <w:rFonts w:eastAsia="宋体"/>
        </w:rPr>
        <w:footnoteReference w:id="50"/>
      </w:r>
      <w:r w:rsidRPr="00D50695">
        <w:rPr>
          <w:rFonts w:hint="eastAsia"/>
          <w:lang w:val="zh-CN"/>
        </w:rPr>
        <w:t xml:space="preserve"> </w:t>
      </w:r>
      <w:r w:rsidRPr="00D50695">
        <w:rPr>
          <w:lang w:val="zh-CN"/>
        </w:rPr>
        <w:t>2022</w:t>
      </w:r>
      <w:r w:rsidRPr="00D50695">
        <w:rPr>
          <w:lang w:val="zh-CN"/>
        </w:rPr>
        <w:t>年，所有学校的平均生师比为</w:t>
      </w:r>
      <w:r w:rsidRPr="00D50695">
        <w:rPr>
          <w:lang w:val="zh-CN"/>
        </w:rPr>
        <w:t>13.1</w:t>
      </w:r>
      <w:r w:rsidRPr="00D50695">
        <w:rPr>
          <w:lang w:val="zh-CN"/>
        </w:rPr>
        <w:t>名学生对应</w:t>
      </w:r>
      <w:r w:rsidRPr="00D50695">
        <w:rPr>
          <w:lang w:val="zh-CN"/>
        </w:rPr>
        <w:t>1</w:t>
      </w:r>
      <w:r w:rsidRPr="00D50695">
        <w:rPr>
          <w:lang w:val="zh-CN"/>
        </w:rPr>
        <w:t>名教师。</w:t>
      </w:r>
      <w:r w:rsidRPr="00D50695">
        <w:rPr>
          <w:rStyle w:val="a8"/>
          <w:rFonts w:eastAsia="宋体"/>
        </w:rPr>
        <w:footnoteReference w:id="51"/>
      </w:r>
    </w:p>
    <w:p w14:paraId="0C7709D0" w14:textId="77777777" w:rsidR="00741E0A" w:rsidRPr="00D50695" w:rsidRDefault="00741E0A" w:rsidP="00741E0A">
      <w:pPr>
        <w:pStyle w:val="SingleTxtGC"/>
      </w:pPr>
      <w:r w:rsidRPr="00D50695">
        <w:rPr>
          <w:lang w:val="zh-CN"/>
        </w:rPr>
        <w:t>47.</w:t>
      </w:r>
      <w:r w:rsidRPr="00D50695">
        <w:rPr>
          <w:lang w:val="zh-CN"/>
        </w:rPr>
        <w:tab/>
        <w:t>6-15</w:t>
      </w:r>
      <w:r w:rsidRPr="00D50695">
        <w:rPr>
          <w:lang w:val="zh-CN"/>
        </w:rPr>
        <w:t>岁人口的入学率</w:t>
      </w:r>
      <w:r w:rsidRPr="00D50695">
        <w:rPr>
          <w:lang w:val="zh-CN"/>
        </w:rPr>
        <w:t>(99.3%)</w:t>
      </w:r>
      <w:r w:rsidRPr="00D50695">
        <w:rPr>
          <w:rStyle w:val="a8"/>
          <w:rFonts w:eastAsia="宋体"/>
        </w:rPr>
        <w:footnoteReference w:id="52"/>
      </w:r>
      <w:r w:rsidRPr="00D50695">
        <w:rPr>
          <w:lang w:val="zh-CN"/>
        </w:rPr>
        <w:t>、出勤率</w:t>
      </w:r>
      <w:r w:rsidRPr="00D50695">
        <w:rPr>
          <w:lang w:val="zh-CN"/>
        </w:rPr>
        <w:t>(1-10</w:t>
      </w:r>
      <w:r w:rsidRPr="00D50695">
        <w:rPr>
          <w:lang w:val="zh-CN"/>
        </w:rPr>
        <w:t>年级学生中</w:t>
      </w:r>
      <w:r w:rsidRPr="00D50695">
        <w:rPr>
          <w:lang w:val="zh-CN"/>
        </w:rPr>
        <w:t>71.2%</w:t>
      </w:r>
      <w:r w:rsidRPr="00D50695">
        <w:rPr>
          <w:lang w:val="zh-CN"/>
        </w:rPr>
        <w:t>的</w:t>
      </w:r>
      <w:r w:rsidRPr="00D50695">
        <w:rPr>
          <w:rFonts w:hint="eastAsia"/>
          <w:lang w:val="zh-CN"/>
        </w:rPr>
        <w:t>学生</w:t>
      </w:r>
      <w:r w:rsidRPr="00D50695">
        <w:rPr>
          <w:lang w:val="zh-CN"/>
        </w:rPr>
        <w:t>出勤率达到</w:t>
      </w:r>
      <w:r w:rsidRPr="00D50695">
        <w:rPr>
          <w:lang w:val="zh-CN"/>
        </w:rPr>
        <w:t>90%</w:t>
      </w:r>
      <w:r w:rsidRPr="00D50695">
        <w:rPr>
          <w:lang w:val="zh-CN"/>
        </w:rPr>
        <w:t>或以上</w:t>
      </w:r>
      <w:r w:rsidRPr="00D50695">
        <w:rPr>
          <w:lang w:val="zh-CN"/>
        </w:rPr>
        <w:t>)</w:t>
      </w:r>
      <w:r w:rsidRPr="00D50695">
        <w:rPr>
          <w:lang w:val="zh-CN"/>
        </w:rPr>
        <w:t>和表观学生保有率</w:t>
      </w:r>
      <w:r w:rsidRPr="00D50695">
        <w:rPr>
          <w:lang w:val="zh-CN"/>
        </w:rPr>
        <w:t>(10-12</w:t>
      </w:r>
      <w:r w:rsidRPr="00D50695">
        <w:rPr>
          <w:lang w:val="zh-CN"/>
        </w:rPr>
        <w:t>年级为</w:t>
      </w:r>
      <w:r w:rsidRPr="00D50695">
        <w:rPr>
          <w:lang w:val="zh-CN"/>
        </w:rPr>
        <w:t>81.6%)</w:t>
      </w:r>
      <w:r w:rsidRPr="00D50695">
        <w:rPr>
          <w:lang w:val="zh-CN"/>
        </w:rPr>
        <w:t>都较高</w:t>
      </w:r>
      <w:r w:rsidRPr="00D50695">
        <w:rPr>
          <w:rStyle w:val="a8"/>
          <w:rFonts w:eastAsia="宋体"/>
        </w:rPr>
        <w:footnoteReference w:id="53"/>
      </w:r>
      <w:r w:rsidRPr="00D50695">
        <w:rPr>
          <w:lang w:val="zh-CN"/>
        </w:rPr>
        <w:t>。</w:t>
      </w:r>
    </w:p>
    <w:p w14:paraId="4DC037E5" w14:textId="77777777" w:rsidR="00741E0A" w:rsidRPr="00D50695" w:rsidRDefault="00741E0A" w:rsidP="00741E0A">
      <w:pPr>
        <w:pStyle w:val="SingleTxtGC"/>
      </w:pPr>
      <w:r w:rsidRPr="00D50695">
        <w:rPr>
          <w:lang w:val="zh-CN"/>
        </w:rPr>
        <w:t>48.</w:t>
      </w:r>
      <w:r w:rsidRPr="00D50695">
        <w:rPr>
          <w:lang w:val="zh-CN"/>
        </w:rPr>
        <w:tab/>
      </w:r>
      <w:r w:rsidRPr="00D50695">
        <w:rPr>
          <w:rFonts w:hint="eastAsia"/>
          <w:lang w:val="zh-CN"/>
        </w:rPr>
        <w:t>教育</w:t>
      </w:r>
      <w:r w:rsidRPr="00D50695">
        <w:rPr>
          <w:lang w:val="zh-CN"/>
        </w:rPr>
        <w:t>成果也很出色，</w:t>
      </w:r>
      <w:r w:rsidRPr="00D50695">
        <w:rPr>
          <w:lang w:val="zh-CN"/>
        </w:rPr>
        <w:t>90%</w:t>
      </w:r>
      <w:r w:rsidRPr="00D50695">
        <w:rPr>
          <w:lang w:val="zh-CN"/>
        </w:rPr>
        <w:t>以上的学生在</w:t>
      </w:r>
      <w:r w:rsidRPr="00D50695">
        <w:rPr>
          <w:lang w:val="zh-CN"/>
        </w:rPr>
        <w:t>3</w:t>
      </w:r>
      <w:r w:rsidRPr="00D50695">
        <w:rPr>
          <w:lang w:val="zh-CN"/>
        </w:rPr>
        <w:t>、</w:t>
      </w:r>
      <w:r w:rsidRPr="00D50695">
        <w:rPr>
          <w:lang w:val="zh-CN"/>
        </w:rPr>
        <w:t>5</w:t>
      </w:r>
      <w:r w:rsidRPr="00D50695">
        <w:rPr>
          <w:lang w:val="zh-CN"/>
        </w:rPr>
        <w:t>、</w:t>
      </w:r>
      <w:r w:rsidRPr="00D50695">
        <w:rPr>
          <w:lang w:val="zh-CN"/>
        </w:rPr>
        <w:t>7</w:t>
      </w:r>
      <w:r w:rsidRPr="00D50695">
        <w:rPr>
          <w:lang w:val="zh-CN"/>
        </w:rPr>
        <w:t>和</w:t>
      </w:r>
      <w:r w:rsidRPr="00D50695">
        <w:rPr>
          <w:lang w:val="zh-CN"/>
        </w:rPr>
        <w:t>9</w:t>
      </w:r>
      <w:r w:rsidRPr="00D50695">
        <w:rPr>
          <w:lang w:val="zh-CN"/>
        </w:rPr>
        <w:t>年级达到或超过了识字和算术方面的国家最低标准。</w:t>
      </w:r>
      <w:r w:rsidRPr="00D50695">
        <w:rPr>
          <w:rStyle w:val="a8"/>
          <w:rFonts w:eastAsia="宋体"/>
        </w:rPr>
        <w:footnoteReference w:id="54"/>
      </w:r>
      <w:r w:rsidRPr="00D50695">
        <w:rPr>
          <w:rFonts w:hint="eastAsia"/>
          <w:lang w:val="zh-CN"/>
        </w:rPr>
        <w:t xml:space="preserve"> </w:t>
      </w:r>
      <w:r w:rsidRPr="00D50695">
        <w:rPr>
          <w:lang w:val="zh-CN"/>
        </w:rPr>
        <w:t>在说服性和叙述性写作方面，达到或超过国家最低标准的学生比例从</w:t>
      </w:r>
      <w:r w:rsidRPr="00D50695">
        <w:rPr>
          <w:lang w:val="zh-CN"/>
        </w:rPr>
        <w:t>3</w:t>
      </w:r>
      <w:r w:rsidRPr="00D50695">
        <w:rPr>
          <w:lang w:val="zh-CN"/>
        </w:rPr>
        <w:t>年级的</w:t>
      </w:r>
      <w:r w:rsidRPr="00D50695">
        <w:rPr>
          <w:lang w:val="zh-CN"/>
        </w:rPr>
        <w:t>97%</w:t>
      </w:r>
      <w:r w:rsidRPr="00D50695">
        <w:rPr>
          <w:lang w:val="zh-CN"/>
        </w:rPr>
        <w:t>下降到</w:t>
      </w:r>
      <w:r w:rsidRPr="00D50695">
        <w:rPr>
          <w:lang w:val="zh-CN"/>
        </w:rPr>
        <w:t>9</w:t>
      </w:r>
      <w:r w:rsidRPr="00D50695">
        <w:rPr>
          <w:lang w:val="zh-CN"/>
        </w:rPr>
        <w:t>年级的</w:t>
      </w:r>
      <w:r w:rsidRPr="00D50695">
        <w:rPr>
          <w:lang w:val="zh-CN"/>
        </w:rPr>
        <w:t>82%</w:t>
      </w:r>
      <w:r w:rsidRPr="00D50695">
        <w:rPr>
          <w:lang w:val="zh-CN"/>
        </w:rPr>
        <w:t>。</w:t>
      </w:r>
      <w:r w:rsidRPr="00D50695">
        <w:rPr>
          <w:rStyle w:val="a8"/>
          <w:rFonts w:eastAsia="宋体"/>
        </w:rPr>
        <w:footnoteReference w:id="55"/>
      </w:r>
      <w:r w:rsidRPr="00D50695">
        <w:rPr>
          <w:rFonts w:hint="eastAsia"/>
          <w:lang w:val="zh-CN"/>
        </w:rPr>
        <w:t xml:space="preserve"> </w:t>
      </w:r>
      <w:r w:rsidRPr="00D50695">
        <w:rPr>
          <w:lang w:val="zh-CN"/>
        </w:rPr>
        <w:t>2016</w:t>
      </w:r>
      <w:r w:rsidRPr="00D50695">
        <w:rPr>
          <w:lang w:val="zh-CN"/>
        </w:rPr>
        <w:t>年，</w:t>
      </w:r>
      <w:r w:rsidRPr="00D50695">
        <w:rPr>
          <w:lang w:val="zh-CN"/>
        </w:rPr>
        <w:t>81%</w:t>
      </w:r>
      <w:r w:rsidRPr="00D50695">
        <w:rPr>
          <w:lang w:val="zh-CN"/>
        </w:rPr>
        <w:t>的澳大利亚四年级学生达到或超过</w:t>
      </w:r>
      <w:r w:rsidRPr="00D50695">
        <w:rPr>
          <w:rFonts w:hint="eastAsia"/>
          <w:lang w:val="zh-CN"/>
        </w:rPr>
        <w:t>了</w:t>
      </w:r>
      <w:r w:rsidRPr="00D50695">
        <w:rPr>
          <w:lang w:val="zh-CN"/>
        </w:rPr>
        <w:t>国际阅读能力标准，而</w:t>
      </w:r>
      <w:r w:rsidRPr="00D50695">
        <w:rPr>
          <w:lang w:val="zh-CN"/>
        </w:rPr>
        <w:t>2011</w:t>
      </w:r>
      <w:r w:rsidRPr="00D50695">
        <w:rPr>
          <w:lang w:val="zh-CN"/>
        </w:rPr>
        <w:t>年这一比例为</w:t>
      </w:r>
      <w:r w:rsidRPr="00D50695">
        <w:rPr>
          <w:lang w:val="zh-CN"/>
        </w:rPr>
        <w:t>76%</w:t>
      </w:r>
      <w:r w:rsidRPr="00D50695">
        <w:rPr>
          <w:lang w:val="zh-CN"/>
        </w:rPr>
        <w:t>。</w:t>
      </w:r>
      <w:r w:rsidRPr="00D50695">
        <w:rPr>
          <w:rStyle w:val="a8"/>
          <w:rFonts w:eastAsia="宋体"/>
        </w:rPr>
        <w:footnoteReference w:id="56"/>
      </w:r>
      <w:r w:rsidRPr="00D50695">
        <w:rPr>
          <w:lang w:val="zh-CN"/>
        </w:rPr>
        <w:t>《缩小差距年度报告》提供了土著和托雷斯海峡岛民学生与非土著学生的学习成果对比数据。</w:t>
      </w:r>
      <w:r w:rsidRPr="00D50695">
        <w:rPr>
          <w:rStyle w:val="a8"/>
          <w:rFonts w:eastAsia="宋体"/>
        </w:rPr>
        <w:footnoteReference w:id="57"/>
      </w:r>
    </w:p>
    <w:p w14:paraId="622D2308" w14:textId="77777777" w:rsidR="00741E0A" w:rsidRPr="00D50695" w:rsidRDefault="00741E0A" w:rsidP="00741E0A">
      <w:pPr>
        <w:pStyle w:val="SingleTxtGC"/>
      </w:pPr>
      <w:r w:rsidRPr="00D50695">
        <w:rPr>
          <w:lang w:val="zh-CN"/>
        </w:rPr>
        <w:t>49.</w:t>
      </w:r>
      <w:r w:rsidRPr="00D50695">
        <w:rPr>
          <w:lang w:val="zh-CN"/>
        </w:rPr>
        <w:tab/>
        <w:t>2021</w:t>
      </w:r>
      <w:r w:rsidRPr="00D50695">
        <w:rPr>
          <w:lang w:val="zh-CN"/>
        </w:rPr>
        <w:t>年，国内高等教育入学人数为</w:t>
      </w:r>
      <w:r w:rsidRPr="00D50695">
        <w:rPr>
          <w:lang w:val="zh-CN"/>
        </w:rPr>
        <w:t>1,162,260</w:t>
      </w:r>
      <w:r w:rsidRPr="00D50695">
        <w:rPr>
          <w:lang w:val="zh-CN"/>
        </w:rPr>
        <w:t>人。自</w:t>
      </w:r>
      <w:r w:rsidRPr="00D50695">
        <w:rPr>
          <w:lang w:val="zh-CN"/>
        </w:rPr>
        <w:t>2011</w:t>
      </w:r>
      <w:r w:rsidRPr="00D50695">
        <w:rPr>
          <w:lang w:val="zh-CN"/>
        </w:rPr>
        <w:t>年以来，国内本科入学人数增</w:t>
      </w:r>
      <w:r w:rsidRPr="00D50695">
        <w:rPr>
          <w:rFonts w:hint="eastAsia"/>
          <w:lang w:val="zh-CN"/>
        </w:rPr>
        <w:t>加</w:t>
      </w:r>
      <w:r w:rsidRPr="00D50695">
        <w:rPr>
          <w:lang w:val="zh-CN"/>
        </w:rPr>
        <w:t>了</w:t>
      </w:r>
      <w:r w:rsidRPr="00D50695">
        <w:rPr>
          <w:lang w:val="zh-CN"/>
        </w:rPr>
        <w:t>29.9%</w:t>
      </w:r>
      <w:r w:rsidRPr="00D50695">
        <w:rPr>
          <w:lang w:val="zh-CN"/>
        </w:rPr>
        <w:t>。来自偏远地区或区域的学生入学人数增加了</w:t>
      </w:r>
      <w:r w:rsidRPr="00D50695">
        <w:rPr>
          <w:lang w:val="zh-CN"/>
        </w:rPr>
        <w:t>14.0%</w:t>
      </w:r>
      <w:r w:rsidRPr="00D50695">
        <w:rPr>
          <w:lang w:val="zh-CN"/>
        </w:rPr>
        <w:t>，社会经济地位较低的学生入学人数增加了</w:t>
      </w:r>
      <w:r w:rsidRPr="00D50695">
        <w:rPr>
          <w:lang w:val="zh-CN"/>
        </w:rPr>
        <w:t>43.2%</w:t>
      </w:r>
      <w:r w:rsidRPr="00D50695">
        <w:rPr>
          <w:lang w:val="zh-CN"/>
        </w:rPr>
        <w:t>，具有土著和托雷斯海峡岛民身份</w:t>
      </w:r>
      <w:r w:rsidRPr="00D50695">
        <w:rPr>
          <w:lang w:val="zh-CN"/>
        </w:rPr>
        <w:lastRenderedPageBreak/>
        <w:t>的学生入学人数增加了</w:t>
      </w:r>
      <w:r w:rsidRPr="00D50695">
        <w:rPr>
          <w:lang w:val="zh-CN"/>
        </w:rPr>
        <w:t>96.5%</w:t>
      </w:r>
      <w:r w:rsidRPr="00D50695">
        <w:rPr>
          <w:lang w:val="zh-CN"/>
        </w:rPr>
        <w:t>，残疾学生入学人数增加了</w:t>
      </w:r>
      <w:r w:rsidRPr="00D50695">
        <w:rPr>
          <w:lang w:val="zh-CN"/>
        </w:rPr>
        <w:t>157.9%</w:t>
      </w:r>
      <w:r w:rsidRPr="00D50695">
        <w:rPr>
          <w:lang w:val="zh-CN"/>
        </w:rPr>
        <w:t>。据估计，</w:t>
      </w:r>
      <w:r w:rsidRPr="00D50695">
        <w:rPr>
          <w:lang w:val="zh-CN"/>
        </w:rPr>
        <w:t>25-34</w:t>
      </w:r>
      <w:r w:rsidRPr="00D50695">
        <w:rPr>
          <w:lang w:val="zh-CN"/>
        </w:rPr>
        <w:t>岁的澳大利亚人中有</w:t>
      </w:r>
      <w:r w:rsidRPr="00D50695">
        <w:rPr>
          <w:lang w:val="zh-CN"/>
        </w:rPr>
        <w:t>43.5%</w:t>
      </w:r>
      <w:r w:rsidRPr="00D50695">
        <w:rPr>
          <w:lang w:val="zh-CN"/>
        </w:rPr>
        <w:t>拥有学士学位或更高学位。</w:t>
      </w:r>
      <w:r w:rsidRPr="00D50695">
        <w:rPr>
          <w:rStyle w:val="a8"/>
          <w:rFonts w:eastAsia="宋体"/>
        </w:rPr>
        <w:footnoteReference w:id="58"/>
      </w:r>
    </w:p>
    <w:p w14:paraId="78A5D7BF" w14:textId="77777777" w:rsidR="00741E0A" w:rsidRPr="00D50695" w:rsidRDefault="00741E0A" w:rsidP="00741E0A">
      <w:pPr>
        <w:pStyle w:val="SingleTxtGC"/>
      </w:pPr>
      <w:r w:rsidRPr="00D50695">
        <w:rPr>
          <w:lang w:val="zh-CN"/>
        </w:rPr>
        <w:t>50.</w:t>
      </w:r>
      <w:r w:rsidRPr="00D50695">
        <w:rPr>
          <w:lang w:val="zh-CN"/>
        </w:rPr>
        <w:tab/>
        <w:t>2022</w:t>
      </w:r>
      <w:r w:rsidRPr="00D50695">
        <w:rPr>
          <w:lang w:val="zh-CN"/>
        </w:rPr>
        <w:t>年，在全国范围内，</w:t>
      </w:r>
      <w:r w:rsidRPr="00D50695">
        <w:rPr>
          <w:lang w:val="zh-CN"/>
        </w:rPr>
        <w:t>99.2%</w:t>
      </w:r>
      <w:r w:rsidRPr="00D50695">
        <w:rPr>
          <w:lang w:val="zh-CN"/>
        </w:rPr>
        <w:t>的全日制学龄前土著和托雷斯海峡岛民儿童入读学前教育项目。</w:t>
      </w:r>
      <w:r w:rsidRPr="00D50695">
        <w:rPr>
          <w:rStyle w:val="a8"/>
          <w:rFonts w:eastAsia="宋体"/>
        </w:rPr>
        <w:footnoteReference w:id="59"/>
      </w:r>
    </w:p>
    <w:p w14:paraId="0D52C588" w14:textId="77777777" w:rsidR="00741E0A" w:rsidRPr="00D50695" w:rsidRDefault="00741E0A" w:rsidP="00741E0A">
      <w:pPr>
        <w:pStyle w:val="SingleTxtGC"/>
      </w:pPr>
      <w:r w:rsidRPr="00D50695">
        <w:rPr>
          <w:lang w:val="zh-CN"/>
        </w:rPr>
        <w:t>51.</w:t>
      </w:r>
      <w:r w:rsidRPr="00D50695">
        <w:rPr>
          <w:lang w:val="zh-CN"/>
        </w:rPr>
        <w:tab/>
        <w:t>2021</w:t>
      </w:r>
      <w:r w:rsidRPr="00D50695">
        <w:rPr>
          <w:lang w:val="zh-CN"/>
        </w:rPr>
        <w:t>年</w:t>
      </w:r>
      <w:r w:rsidRPr="00D50695">
        <w:rPr>
          <w:rFonts w:hint="eastAsia"/>
          <w:lang w:val="zh-CN"/>
        </w:rPr>
        <w:t>，在</w:t>
      </w:r>
      <w:r w:rsidRPr="00D50695">
        <w:rPr>
          <w:lang w:val="zh-CN"/>
        </w:rPr>
        <w:t>全国</w:t>
      </w:r>
      <w:r w:rsidRPr="00D50695">
        <w:rPr>
          <w:rFonts w:hint="eastAsia"/>
          <w:lang w:val="zh-CN"/>
        </w:rPr>
        <w:t>范围内</w:t>
      </w:r>
      <w:r w:rsidRPr="00D50695">
        <w:rPr>
          <w:lang w:val="zh-CN"/>
        </w:rPr>
        <w:t>：</w:t>
      </w:r>
    </w:p>
    <w:p w14:paraId="3B70B1B9" w14:textId="104AE433" w:rsidR="00741E0A" w:rsidRPr="00D50695" w:rsidRDefault="00741E0A" w:rsidP="001B6073">
      <w:pPr>
        <w:pStyle w:val="Bullet1GC"/>
      </w:pPr>
      <w:r w:rsidRPr="00D50695">
        <w:rPr>
          <w:lang w:val="zh-CN"/>
        </w:rPr>
        <w:t>在澳大利亚早期发展普查的所有五个领域中，</w:t>
      </w:r>
      <w:r w:rsidRPr="00D50695">
        <w:rPr>
          <w:lang w:val="zh-CN"/>
        </w:rPr>
        <w:t>34.3%</w:t>
      </w:r>
      <w:r w:rsidRPr="00D50695">
        <w:rPr>
          <w:lang w:val="zh-CN"/>
        </w:rPr>
        <w:t>的土著和托雷斯海峡岛民儿童入学时被评估为发展正常。</w:t>
      </w:r>
    </w:p>
    <w:p w14:paraId="6D5ECC56" w14:textId="2AF1EDE3" w:rsidR="00741E0A" w:rsidRPr="00D50695" w:rsidRDefault="00741E0A" w:rsidP="001B6073">
      <w:pPr>
        <w:pStyle w:val="Bullet1GC"/>
      </w:pPr>
      <w:r w:rsidRPr="00D50695">
        <w:rPr>
          <w:lang w:val="zh-CN"/>
        </w:rPr>
        <w:t>20-24</w:t>
      </w:r>
      <w:r w:rsidRPr="00D50695">
        <w:rPr>
          <w:rFonts w:hAnsi="宋体" w:cs="宋体" w:hint="eastAsia"/>
          <w:lang w:val="zh-CN"/>
        </w:rPr>
        <w:t>岁土著人和托雷斯海峡岛民中有</w:t>
      </w:r>
      <w:r w:rsidRPr="00D50695">
        <w:rPr>
          <w:lang w:val="zh-CN"/>
        </w:rPr>
        <w:t>68.1%</w:t>
      </w:r>
      <w:r w:rsidRPr="00D50695">
        <w:rPr>
          <w:rFonts w:hAnsi="宋体" w:cs="宋体" w:hint="eastAsia"/>
          <w:lang w:val="zh-CN"/>
        </w:rPr>
        <w:t>已经完成</w:t>
      </w:r>
      <w:r w:rsidRPr="00D50695">
        <w:rPr>
          <w:lang w:val="zh-CN"/>
        </w:rPr>
        <w:t>12</w:t>
      </w:r>
      <w:r w:rsidRPr="00D50695">
        <w:rPr>
          <w:rFonts w:hAnsi="宋体" w:cs="宋体" w:hint="eastAsia"/>
          <w:lang w:val="zh-CN"/>
        </w:rPr>
        <w:t>年级课程或同等学历。</w:t>
      </w:r>
    </w:p>
    <w:p w14:paraId="68D2000B" w14:textId="35CD5CCE" w:rsidR="00741E0A" w:rsidRPr="00D50695" w:rsidRDefault="00741E0A" w:rsidP="001B6073">
      <w:pPr>
        <w:pStyle w:val="Bullet1GC"/>
      </w:pPr>
      <w:r w:rsidRPr="00D50695">
        <w:rPr>
          <w:lang w:val="zh-CN"/>
        </w:rPr>
        <w:t>25-34</w:t>
      </w:r>
      <w:r w:rsidRPr="00D50695">
        <w:rPr>
          <w:rFonts w:hAnsi="宋体" w:cs="宋体" w:hint="eastAsia"/>
          <w:lang w:val="zh-CN"/>
        </w:rPr>
        <w:t>岁土著人和托雷斯海峡岛民中有</w:t>
      </w:r>
      <w:r w:rsidRPr="00D50695">
        <w:rPr>
          <w:lang w:val="zh-CN"/>
        </w:rPr>
        <w:t>47.0%</w:t>
      </w:r>
      <w:r w:rsidRPr="00D50695">
        <w:rPr>
          <w:rFonts w:hAnsi="宋体" w:cs="宋体" w:hint="eastAsia"/>
          <w:lang w:val="zh-CN"/>
        </w:rPr>
        <w:t>已经完成了三级证书</w:t>
      </w:r>
      <w:r w:rsidRPr="00D50695">
        <w:rPr>
          <w:lang w:val="zh-CN"/>
        </w:rPr>
        <w:t>(</w:t>
      </w:r>
      <w:r w:rsidRPr="00D50695">
        <w:rPr>
          <w:rFonts w:hAnsi="宋体" w:cs="宋体" w:hint="eastAsia"/>
          <w:lang w:val="zh-CN"/>
        </w:rPr>
        <w:t>进入许多行业的最低资格要求</w:t>
      </w:r>
      <w:r w:rsidRPr="00D50695">
        <w:rPr>
          <w:lang w:val="zh-CN"/>
        </w:rPr>
        <w:t>)</w:t>
      </w:r>
      <w:r w:rsidRPr="00D50695">
        <w:rPr>
          <w:rFonts w:hAnsi="宋体" w:cs="宋体" w:hint="eastAsia"/>
          <w:lang w:val="zh-CN"/>
        </w:rPr>
        <w:t>或以上的非学校学历。</w:t>
      </w:r>
      <w:r w:rsidRPr="00D50695">
        <w:rPr>
          <w:rStyle w:val="a8"/>
          <w:rFonts w:eastAsia="宋体"/>
        </w:rPr>
        <w:footnoteReference w:id="60"/>
      </w:r>
    </w:p>
    <w:p w14:paraId="5B588920" w14:textId="77777777" w:rsidR="00741E0A" w:rsidRPr="00D50695" w:rsidRDefault="00741E0A" w:rsidP="001B6073">
      <w:pPr>
        <w:pStyle w:val="H4GC"/>
      </w:pPr>
      <w:r w:rsidRPr="00D50695">
        <w:rPr>
          <w:lang w:val="zh-CN"/>
        </w:rPr>
        <w:tab/>
      </w:r>
      <w:r w:rsidRPr="00D50695">
        <w:rPr>
          <w:lang w:val="zh-CN"/>
        </w:rPr>
        <w:tab/>
      </w:r>
      <w:r w:rsidRPr="00D50695">
        <w:rPr>
          <w:snapToGrid w:val="0"/>
          <w:szCs w:val="21"/>
        </w:rPr>
        <w:t>卫生</w:t>
      </w:r>
    </w:p>
    <w:p w14:paraId="6E917660" w14:textId="77777777" w:rsidR="00741E0A" w:rsidRPr="00D50695" w:rsidRDefault="00741E0A" w:rsidP="00741E0A">
      <w:pPr>
        <w:pStyle w:val="SingleTxtGC"/>
      </w:pPr>
      <w:r w:rsidRPr="00D50695">
        <w:rPr>
          <w:lang w:val="zh-CN"/>
        </w:rPr>
        <w:t>52.</w:t>
      </w:r>
      <w:r w:rsidRPr="00D50695">
        <w:rPr>
          <w:lang w:val="zh-CN"/>
        </w:rPr>
        <w:tab/>
      </w:r>
      <w:r w:rsidRPr="00D50695">
        <w:rPr>
          <w:lang w:val="zh-CN"/>
        </w:rPr>
        <w:t>澳大利亚</w:t>
      </w:r>
      <w:r w:rsidRPr="00D50695">
        <w:rPr>
          <w:rFonts w:hint="eastAsia"/>
          <w:lang w:val="zh-CN"/>
        </w:rPr>
        <w:t>拥</w:t>
      </w:r>
      <w:r w:rsidRPr="00D50695">
        <w:rPr>
          <w:lang w:val="zh-CN"/>
        </w:rPr>
        <w:t>有一个有效的卫生系统，澳大利亚人普遍健康长寿。</w:t>
      </w:r>
    </w:p>
    <w:p w14:paraId="5D773457" w14:textId="77777777" w:rsidR="00741E0A" w:rsidRPr="00D50695" w:rsidRDefault="00741E0A" w:rsidP="00741E0A">
      <w:pPr>
        <w:pStyle w:val="SingleTxtGC"/>
      </w:pPr>
      <w:r w:rsidRPr="00D50695">
        <w:rPr>
          <w:lang w:val="zh-CN"/>
        </w:rPr>
        <w:t>53.</w:t>
      </w:r>
      <w:r w:rsidRPr="00D50695">
        <w:rPr>
          <w:lang w:val="zh-CN"/>
        </w:rPr>
        <w:tab/>
        <w:t>2022</w:t>
      </w:r>
      <w:r w:rsidRPr="00D50695">
        <w:rPr>
          <w:lang w:val="zh-CN"/>
        </w:rPr>
        <w:t>年最大的疾病负担是非传染性疾病，包括癌症</w:t>
      </w:r>
      <w:r w:rsidRPr="00D50695">
        <w:rPr>
          <w:lang w:val="zh-CN"/>
        </w:rPr>
        <w:t>(17%)</w:t>
      </w:r>
      <w:r w:rsidRPr="00D50695">
        <w:rPr>
          <w:lang w:val="zh-CN"/>
        </w:rPr>
        <w:t>，其次是肌肉骨骼系统疾病</w:t>
      </w:r>
      <w:r w:rsidRPr="00D50695">
        <w:rPr>
          <w:lang w:val="zh-CN"/>
        </w:rPr>
        <w:t>(13%)</w:t>
      </w:r>
      <w:r w:rsidRPr="00D50695">
        <w:rPr>
          <w:lang w:val="zh-CN"/>
        </w:rPr>
        <w:t>、心血管病</w:t>
      </w:r>
      <w:r w:rsidRPr="00D50695">
        <w:rPr>
          <w:lang w:val="zh-CN"/>
        </w:rPr>
        <w:t>(12%)</w:t>
      </w:r>
      <w:r w:rsidRPr="00D50695">
        <w:rPr>
          <w:lang w:val="zh-CN"/>
        </w:rPr>
        <w:t>、精神卫生和物质滥用</w:t>
      </w:r>
      <w:r w:rsidRPr="00D50695">
        <w:rPr>
          <w:lang w:val="zh-CN"/>
        </w:rPr>
        <w:t>(12%)</w:t>
      </w:r>
      <w:r w:rsidRPr="00D50695">
        <w:rPr>
          <w:lang w:val="zh-CN"/>
        </w:rPr>
        <w:t>以及神经系统疾病</w:t>
      </w:r>
      <w:r w:rsidRPr="00D50695">
        <w:rPr>
          <w:lang w:val="zh-CN"/>
        </w:rPr>
        <w:t>(8%)</w:t>
      </w:r>
      <w:r w:rsidRPr="00D50695">
        <w:rPr>
          <w:lang w:val="zh-CN"/>
        </w:rPr>
        <w:t>，不同年龄段和性别之间的疾病模式存在差异</w:t>
      </w:r>
      <w:r w:rsidRPr="00D50695">
        <w:rPr>
          <w:lang w:val="zh-CN"/>
        </w:rPr>
        <w:t>(</w:t>
      </w:r>
      <w:r w:rsidRPr="00D50695">
        <w:rPr>
          <w:lang w:val="zh-CN"/>
        </w:rPr>
        <w:t>附件一，图</w:t>
      </w:r>
      <w:r w:rsidRPr="00D50695">
        <w:rPr>
          <w:lang w:val="zh-CN"/>
        </w:rPr>
        <w:t>A1)</w:t>
      </w:r>
      <w:r w:rsidRPr="00D50695">
        <w:rPr>
          <w:lang w:val="zh-CN"/>
        </w:rPr>
        <w:t>。</w:t>
      </w:r>
      <w:r w:rsidRPr="00D50695">
        <w:rPr>
          <w:rStyle w:val="a8"/>
          <w:rFonts w:eastAsia="宋体"/>
        </w:rPr>
        <w:footnoteReference w:id="61"/>
      </w:r>
    </w:p>
    <w:p w14:paraId="411FC400" w14:textId="77777777" w:rsidR="00741E0A" w:rsidRPr="00D50695" w:rsidRDefault="00741E0A" w:rsidP="00741E0A">
      <w:pPr>
        <w:pStyle w:val="SingleTxtGC"/>
      </w:pPr>
      <w:r w:rsidRPr="00D50695">
        <w:rPr>
          <w:lang w:val="zh-CN"/>
        </w:rPr>
        <w:t>54.</w:t>
      </w:r>
      <w:r w:rsidRPr="00D50695">
        <w:rPr>
          <w:lang w:val="zh-CN"/>
        </w:rPr>
        <w:tab/>
      </w:r>
      <w:r w:rsidRPr="00D50695">
        <w:rPr>
          <w:lang w:val="zh-CN"/>
        </w:rPr>
        <w:t>超过三分之一</w:t>
      </w:r>
      <w:r w:rsidRPr="00D50695">
        <w:rPr>
          <w:lang w:val="zh-CN"/>
        </w:rPr>
        <w:t>(38%)</w:t>
      </w:r>
      <w:r w:rsidRPr="00D50695">
        <w:rPr>
          <w:lang w:val="zh-CN"/>
        </w:rPr>
        <w:t>的疾病负担可以通过减少接触可改变的风险因素来预防，特别是饮酒和吸烟、超重</w:t>
      </w:r>
      <w:r w:rsidRPr="00D50695">
        <w:rPr>
          <w:lang w:val="zh-CN"/>
        </w:rPr>
        <w:t>(</w:t>
      </w:r>
      <w:r w:rsidRPr="00D50695">
        <w:rPr>
          <w:lang w:val="zh-CN"/>
        </w:rPr>
        <w:t>包括肥胖</w:t>
      </w:r>
      <w:r w:rsidRPr="00D50695">
        <w:rPr>
          <w:lang w:val="zh-CN"/>
        </w:rPr>
        <w:t>)</w:t>
      </w:r>
      <w:r w:rsidRPr="00D50695">
        <w:rPr>
          <w:lang w:val="zh-CN"/>
        </w:rPr>
        <w:t>、饮食风险、缺乏</w:t>
      </w:r>
      <w:r w:rsidRPr="00D50695">
        <w:rPr>
          <w:rFonts w:hint="eastAsia"/>
          <w:lang w:val="zh-CN"/>
        </w:rPr>
        <w:t>锻炼</w:t>
      </w:r>
      <w:r w:rsidRPr="00D50695">
        <w:rPr>
          <w:lang w:val="zh-CN"/>
        </w:rPr>
        <w:t>和高血压。</w:t>
      </w:r>
      <w:r w:rsidRPr="00D50695">
        <w:rPr>
          <w:rStyle w:val="a8"/>
          <w:rFonts w:eastAsia="宋体"/>
        </w:rPr>
        <w:footnoteReference w:id="62"/>
      </w:r>
    </w:p>
    <w:p w14:paraId="7AAEF808" w14:textId="77777777" w:rsidR="00741E0A" w:rsidRPr="00D50695" w:rsidRDefault="00741E0A" w:rsidP="00741E0A">
      <w:pPr>
        <w:pStyle w:val="SingleTxtGC"/>
      </w:pPr>
      <w:r w:rsidRPr="00D50695">
        <w:rPr>
          <w:lang w:val="zh-CN"/>
        </w:rPr>
        <w:t>55.</w:t>
      </w:r>
      <w:r w:rsidRPr="00D50695">
        <w:rPr>
          <w:lang w:val="zh-CN"/>
        </w:rPr>
        <w:tab/>
        <w:t>2022</w:t>
      </w:r>
      <w:r w:rsidRPr="00D50695">
        <w:rPr>
          <w:lang w:val="zh-CN"/>
        </w:rPr>
        <w:t>年，传染病占总疾病负担的</w:t>
      </w:r>
      <w:r w:rsidRPr="00D50695">
        <w:rPr>
          <w:lang w:val="zh-CN"/>
        </w:rPr>
        <w:t>4.5%</w:t>
      </w:r>
      <w:r w:rsidRPr="00D50695">
        <w:rPr>
          <w:lang w:val="zh-CN"/>
        </w:rPr>
        <w:t>。</w:t>
      </w:r>
      <w:r w:rsidRPr="00D50695">
        <w:rPr>
          <w:rStyle w:val="a8"/>
          <w:rFonts w:eastAsia="宋体"/>
        </w:rPr>
        <w:footnoteReference w:id="63"/>
      </w:r>
      <w:r w:rsidRPr="00D50695">
        <w:rPr>
          <w:rFonts w:hint="eastAsia"/>
          <w:lang w:val="zh-CN"/>
        </w:rPr>
        <w:t xml:space="preserve"> </w:t>
      </w:r>
      <w:r w:rsidRPr="00D50695">
        <w:rPr>
          <w:lang w:val="zh-CN"/>
        </w:rPr>
        <w:t>2021</w:t>
      </w:r>
      <w:r w:rsidRPr="00D50695">
        <w:rPr>
          <w:lang w:val="zh-CN"/>
        </w:rPr>
        <w:t>年疾病报告率最高的是</w:t>
      </w:r>
      <w:r w:rsidRPr="00D50695">
        <w:rPr>
          <w:lang w:val="zh-CN"/>
        </w:rPr>
        <w:t>COVID-19(47.1</w:t>
      </w:r>
      <w:r w:rsidRPr="00D50695">
        <w:rPr>
          <w:lang w:val="zh-CN"/>
        </w:rPr>
        <w:t>万例</w:t>
      </w:r>
      <w:r w:rsidRPr="00D50695">
        <w:rPr>
          <w:lang w:val="zh-CN"/>
        </w:rPr>
        <w:t>)</w:t>
      </w:r>
      <w:r w:rsidRPr="00D50695">
        <w:rPr>
          <w:lang w:val="zh-CN"/>
        </w:rPr>
        <w:t>、性传播感染</w:t>
      </w:r>
      <w:r w:rsidRPr="00D50695">
        <w:rPr>
          <w:lang w:val="zh-CN"/>
        </w:rPr>
        <w:t>(</w:t>
      </w:r>
      <w:r w:rsidRPr="00D50695">
        <w:rPr>
          <w:lang w:val="zh-CN"/>
        </w:rPr>
        <w:t>例如衣原体感染：</w:t>
      </w:r>
      <w:r w:rsidRPr="00D50695">
        <w:rPr>
          <w:lang w:val="zh-CN"/>
        </w:rPr>
        <w:t>8.6</w:t>
      </w:r>
      <w:r w:rsidRPr="00D50695">
        <w:rPr>
          <w:lang w:val="zh-CN"/>
        </w:rPr>
        <w:t>万例</w:t>
      </w:r>
      <w:r w:rsidRPr="00D50695">
        <w:rPr>
          <w:lang w:val="zh-CN"/>
        </w:rPr>
        <w:t>)</w:t>
      </w:r>
      <w:r w:rsidRPr="00D50695">
        <w:rPr>
          <w:lang w:val="zh-CN"/>
        </w:rPr>
        <w:t>、胃肠道疾病</w:t>
      </w:r>
      <w:r w:rsidRPr="00D50695">
        <w:rPr>
          <w:lang w:val="zh-CN"/>
        </w:rPr>
        <w:t>(</w:t>
      </w:r>
      <w:r w:rsidRPr="00D50695">
        <w:rPr>
          <w:lang w:val="zh-CN"/>
        </w:rPr>
        <w:t>例如弯曲杆菌病：</w:t>
      </w:r>
      <w:r w:rsidRPr="00D50695">
        <w:rPr>
          <w:lang w:val="zh-CN"/>
        </w:rPr>
        <w:t>3.7</w:t>
      </w:r>
      <w:r w:rsidRPr="00D50695">
        <w:rPr>
          <w:lang w:val="zh-CN"/>
        </w:rPr>
        <w:t>万例</w:t>
      </w:r>
      <w:r w:rsidRPr="00D50695">
        <w:rPr>
          <w:lang w:val="zh-CN"/>
        </w:rPr>
        <w:t>)</w:t>
      </w:r>
      <w:r w:rsidRPr="00D50695">
        <w:rPr>
          <w:lang w:val="zh-CN"/>
        </w:rPr>
        <w:t>和导致水痘及带状疱疹的疾病</w:t>
      </w:r>
      <w:r w:rsidRPr="00D50695">
        <w:rPr>
          <w:lang w:val="zh-CN"/>
        </w:rPr>
        <w:t>(</w:t>
      </w:r>
      <w:r w:rsidRPr="00D50695">
        <w:rPr>
          <w:lang w:val="zh-CN"/>
        </w:rPr>
        <w:t>水痘带状疱疹：</w:t>
      </w:r>
      <w:r w:rsidRPr="00D50695">
        <w:rPr>
          <w:lang w:val="zh-CN"/>
        </w:rPr>
        <w:t>3.3</w:t>
      </w:r>
      <w:r w:rsidRPr="00D50695">
        <w:rPr>
          <w:lang w:val="zh-CN"/>
        </w:rPr>
        <w:t>万例</w:t>
      </w:r>
      <w:r w:rsidRPr="00D50695">
        <w:rPr>
          <w:lang w:val="zh-CN"/>
        </w:rPr>
        <w:t>)</w:t>
      </w:r>
      <w:r w:rsidRPr="00D50695">
        <w:rPr>
          <w:lang w:val="zh-CN"/>
        </w:rPr>
        <w:t>。</w:t>
      </w:r>
      <w:r w:rsidRPr="00D50695">
        <w:rPr>
          <w:rStyle w:val="a8"/>
          <w:rFonts w:eastAsia="宋体"/>
        </w:rPr>
        <w:footnoteReference w:id="64"/>
      </w:r>
      <w:r w:rsidRPr="00D50695">
        <w:rPr>
          <w:rFonts w:hint="eastAsia"/>
          <w:lang w:val="zh-CN"/>
        </w:rPr>
        <w:t xml:space="preserve"> </w:t>
      </w:r>
      <w:r w:rsidRPr="00D50695">
        <w:rPr>
          <w:lang w:val="zh-CN"/>
        </w:rPr>
        <w:t>2021</w:t>
      </w:r>
      <w:r w:rsidRPr="00D50695">
        <w:rPr>
          <w:lang w:val="zh-CN"/>
        </w:rPr>
        <w:t>年，澳大利亚新增</w:t>
      </w:r>
      <w:r w:rsidRPr="00D50695">
        <w:rPr>
          <w:lang w:val="zh-CN"/>
        </w:rPr>
        <w:t>552</w:t>
      </w:r>
      <w:r w:rsidRPr="00D50695">
        <w:rPr>
          <w:lang w:val="zh-CN"/>
        </w:rPr>
        <w:t>例艾滋病毒确诊病例。艾滋病病毒的报告率为每</w:t>
      </w:r>
      <w:r w:rsidRPr="00D50695">
        <w:rPr>
          <w:lang w:val="zh-CN"/>
        </w:rPr>
        <w:t>10</w:t>
      </w:r>
      <w:r w:rsidRPr="00D50695">
        <w:rPr>
          <w:lang w:val="zh-CN"/>
        </w:rPr>
        <w:t>万人</w:t>
      </w:r>
      <w:r w:rsidRPr="00D50695">
        <w:rPr>
          <w:lang w:val="zh-CN"/>
        </w:rPr>
        <w:t>2.2</w:t>
      </w:r>
      <w:r w:rsidRPr="00D50695">
        <w:rPr>
          <w:lang w:val="zh-CN"/>
        </w:rPr>
        <w:t>例，自</w:t>
      </w:r>
      <w:r w:rsidRPr="00D50695">
        <w:rPr>
          <w:lang w:val="zh-CN"/>
        </w:rPr>
        <w:t>2019</w:t>
      </w:r>
      <w:r w:rsidRPr="00D50695">
        <w:rPr>
          <w:lang w:val="zh-CN"/>
        </w:rPr>
        <w:t>年以来下降了</w:t>
      </w:r>
      <w:r w:rsidRPr="00D50695">
        <w:rPr>
          <w:lang w:val="zh-CN"/>
        </w:rPr>
        <w:t>38%</w:t>
      </w:r>
      <w:r w:rsidRPr="00D50695">
        <w:rPr>
          <w:lang w:val="zh-CN"/>
        </w:rPr>
        <w:t>。</w:t>
      </w:r>
      <w:r w:rsidRPr="00D50695">
        <w:rPr>
          <w:rStyle w:val="a8"/>
          <w:rFonts w:eastAsia="宋体"/>
        </w:rPr>
        <w:footnoteReference w:id="65"/>
      </w:r>
    </w:p>
    <w:p w14:paraId="256E486A" w14:textId="65CCECDF" w:rsidR="00741E0A" w:rsidRPr="00D50695" w:rsidRDefault="00741E0A" w:rsidP="00741E0A">
      <w:pPr>
        <w:pStyle w:val="SingleTxtGC"/>
      </w:pPr>
      <w:r w:rsidRPr="00D50695">
        <w:rPr>
          <w:lang w:val="zh-CN"/>
        </w:rPr>
        <w:lastRenderedPageBreak/>
        <w:t>56.</w:t>
      </w:r>
      <w:r w:rsidRPr="00D50695">
        <w:rPr>
          <w:lang w:val="zh-CN"/>
        </w:rPr>
        <w:tab/>
      </w:r>
      <w:r w:rsidRPr="00D50695">
        <w:rPr>
          <w:lang w:val="zh-CN"/>
        </w:rPr>
        <w:t>澳大利亚的婴儿死亡率较低</w:t>
      </w:r>
      <w:r w:rsidRPr="00D50695">
        <w:rPr>
          <w:lang w:val="zh-CN"/>
        </w:rPr>
        <w:t>(2021</w:t>
      </w:r>
      <w:r w:rsidRPr="00D50695">
        <w:rPr>
          <w:lang w:val="zh-CN"/>
        </w:rPr>
        <w:t>年每千例活产中有</w:t>
      </w:r>
      <w:r w:rsidRPr="00D50695">
        <w:rPr>
          <w:lang w:val="zh-CN"/>
        </w:rPr>
        <w:t>3.3</w:t>
      </w:r>
      <w:r w:rsidRPr="00D50695">
        <w:rPr>
          <w:lang w:val="zh-CN"/>
        </w:rPr>
        <w:t>例死亡</w:t>
      </w:r>
      <w:r w:rsidRPr="00D50695">
        <w:rPr>
          <w:lang w:val="zh-CN"/>
        </w:rPr>
        <w:t>)</w:t>
      </w:r>
      <w:r w:rsidRPr="00D50695">
        <w:rPr>
          <w:lang w:val="zh-CN"/>
        </w:rPr>
        <w:t>，低出生体重</w:t>
      </w:r>
      <w:r w:rsidRPr="00D50695">
        <w:rPr>
          <w:lang w:val="zh-CN"/>
        </w:rPr>
        <w:t>(</w:t>
      </w:r>
      <w:r w:rsidRPr="00D50695">
        <w:rPr>
          <w:lang w:val="zh-CN"/>
        </w:rPr>
        <w:t>定义为出生体重小于</w:t>
      </w:r>
      <w:r w:rsidRPr="00D50695">
        <w:rPr>
          <w:lang w:val="zh-CN"/>
        </w:rPr>
        <w:t>2</w:t>
      </w:r>
      <w:r w:rsidR="00EE4D88">
        <w:rPr>
          <w:rFonts w:hint="eastAsia"/>
          <w:lang w:val="zh-CN"/>
        </w:rPr>
        <w:t>,</w:t>
      </w:r>
      <w:r w:rsidRPr="00D50695">
        <w:rPr>
          <w:lang w:val="zh-CN"/>
        </w:rPr>
        <w:t>500</w:t>
      </w:r>
      <w:r w:rsidRPr="00D50695">
        <w:rPr>
          <w:lang w:val="zh-CN"/>
        </w:rPr>
        <w:t>克</w:t>
      </w:r>
      <w:r w:rsidRPr="00D50695">
        <w:rPr>
          <w:lang w:val="zh-CN"/>
        </w:rPr>
        <w:t>)</w:t>
      </w:r>
      <w:r w:rsidRPr="00D50695">
        <w:rPr>
          <w:rFonts w:hint="eastAsia"/>
          <w:lang w:val="zh-CN"/>
        </w:rPr>
        <w:t>发生</w:t>
      </w:r>
      <w:r w:rsidRPr="00D50695">
        <w:rPr>
          <w:lang w:val="zh-CN"/>
        </w:rPr>
        <w:t>率较低</w:t>
      </w:r>
      <w:r w:rsidRPr="00D50695">
        <w:rPr>
          <w:lang w:val="zh-CN"/>
        </w:rPr>
        <w:t>(2021</w:t>
      </w:r>
      <w:r w:rsidRPr="00D50695">
        <w:rPr>
          <w:lang w:val="zh-CN"/>
        </w:rPr>
        <w:t>年为</w:t>
      </w:r>
      <w:r w:rsidRPr="00D50695">
        <w:rPr>
          <w:lang w:val="zh-CN"/>
        </w:rPr>
        <w:t>6.8%)</w:t>
      </w:r>
      <w:r w:rsidRPr="00D50695">
        <w:rPr>
          <w:lang w:val="zh-CN"/>
        </w:rPr>
        <w:t>，大多数</w:t>
      </w:r>
      <w:r w:rsidRPr="00D50695">
        <w:rPr>
          <w:lang w:val="zh-CN"/>
        </w:rPr>
        <w:t>(92.6%)</w:t>
      </w:r>
      <w:r w:rsidRPr="00D50695">
        <w:rPr>
          <w:lang w:val="zh-CN"/>
        </w:rPr>
        <w:t>澳大利亚儿童在两岁时就已完全接种疫苗。</w:t>
      </w:r>
      <w:r w:rsidRPr="00D50695">
        <w:rPr>
          <w:rStyle w:val="a8"/>
          <w:rFonts w:eastAsia="宋体"/>
        </w:rPr>
        <w:footnoteReference w:id="66"/>
      </w:r>
      <w:r w:rsidRPr="00D50695">
        <w:rPr>
          <w:rFonts w:hint="eastAsia"/>
          <w:lang w:val="zh-CN"/>
        </w:rPr>
        <w:t xml:space="preserve"> </w:t>
      </w:r>
      <w:r w:rsidRPr="00D50695">
        <w:rPr>
          <w:lang w:val="zh-CN"/>
        </w:rPr>
        <w:t>2020</w:t>
      </w:r>
      <w:r w:rsidRPr="00D50695">
        <w:rPr>
          <w:lang w:val="zh-CN"/>
        </w:rPr>
        <w:t>年，全国</w:t>
      </w:r>
      <w:r w:rsidRPr="00D50695">
        <w:rPr>
          <w:lang w:val="zh-CN"/>
        </w:rPr>
        <w:t>89.0%</w:t>
      </w:r>
      <w:r w:rsidRPr="00D50695">
        <w:rPr>
          <w:lang w:val="zh-CN"/>
        </w:rPr>
        <w:t>的土著和托雷斯海峡岛民婴儿出生时体重</w:t>
      </w:r>
      <w:r w:rsidRPr="00D50695">
        <w:rPr>
          <w:rFonts w:hint="eastAsia"/>
          <w:lang w:val="zh-CN"/>
        </w:rPr>
        <w:t>正常</w:t>
      </w:r>
      <w:r w:rsidRPr="00D50695">
        <w:rPr>
          <w:lang w:val="zh-CN"/>
        </w:rPr>
        <w:t>。</w:t>
      </w:r>
      <w:r w:rsidRPr="00D50695">
        <w:rPr>
          <w:rStyle w:val="a8"/>
          <w:rFonts w:eastAsia="宋体"/>
        </w:rPr>
        <w:footnoteReference w:id="67"/>
      </w:r>
    </w:p>
    <w:p w14:paraId="12DCC794" w14:textId="77777777" w:rsidR="00741E0A" w:rsidRPr="00D50695" w:rsidRDefault="00741E0A" w:rsidP="00741E0A">
      <w:pPr>
        <w:pStyle w:val="SingleTxtGC"/>
      </w:pPr>
      <w:r w:rsidRPr="00D50695">
        <w:rPr>
          <w:lang w:val="zh-CN"/>
        </w:rPr>
        <w:t>57.</w:t>
      </w:r>
      <w:r w:rsidRPr="00D50695">
        <w:rPr>
          <w:lang w:val="zh-CN"/>
        </w:rPr>
        <w:tab/>
      </w:r>
      <w:r w:rsidRPr="00D50695">
        <w:rPr>
          <w:lang w:val="zh-CN"/>
        </w:rPr>
        <w:t>营养问题是澳大利亚儿童面临的一个主要问题，</w:t>
      </w:r>
      <w:r w:rsidRPr="00D50695">
        <w:rPr>
          <w:lang w:val="zh-CN"/>
        </w:rPr>
        <w:t>2022</w:t>
      </w:r>
      <w:r w:rsidRPr="00D50695">
        <w:rPr>
          <w:lang w:val="zh-CN"/>
        </w:rPr>
        <w:t>年，</w:t>
      </w:r>
      <w:r w:rsidRPr="00D50695">
        <w:rPr>
          <w:lang w:val="zh-CN"/>
        </w:rPr>
        <w:t>8.5%</w:t>
      </w:r>
      <w:r w:rsidRPr="00D50695">
        <w:rPr>
          <w:lang w:val="zh-CN"/>
        </w:rPr>
        <w:t>的儿童达到了推荐的水果和蔬菜摄入量。</w:t>
      </w:r>
      <w:r w:rsidRPr="00D50695">
        <w:rPr>
          <w:rStyle w:val="a8"/>
          <w:rFonts w:eastAsia="宋体"/>
        </w:rPr>
        <w:footnoteReference w:id="68"/>
      </w:r>
      <w:r w:rsidRPr="00D50695">
        <w:rPr>
          <w:rFonts w:hint="eastAsia"/>
          <w:lang w:val="zh-CN"/>
        </w:rPr>
        <w:t xml:space="preserve"> </w:t>
      </w:r>
      <w:r w:rsidRPr="00D50695">
        <w:rPr>
          <w:lang w:val="zh-CN"/>
        </w:rPr>
        <w:t>大约</w:t>
      </w:r>
      <w:r w:rsidRPr="00D50695">
        <w:rPr>
          <w:lang w:val="zh-CN"/>
        </w:rPr>
        <w:t>25%</w:t>
      </w:r>
      <w:r w:rsidRPr="00D50695">
        <w:rPr>
          <w:lang w:val="zh-CN"/>
        </w:rPr>
        <w:t>的</w:t>
      </w:r>
      <w:r w:rsidRPr="00D50695">
        <w:rPr>
          <w:lang w:val="zh-CN"/>
        </w:rPr>
        <w:t>5-17</w:t>
      </w:r>
      <w:r w:rsidRPr="00D50695">
        <w:rPr>
          <w:lang w:val="zh-CN"/>
        </w:rPr>
        <w:t>岁澳大利亚儿童超重或肥胖。</w:t>
      </w:r>
      <w:r w:rsidRPr="00D50695">
        <w:rPr>
          <w:rStyle w:val="a8"/>
          <w:rFonts w:eastAsia="宋体"/>
        </w:rPr>
        <w:footnoteReference w:id="69"/>
      </w:r>
    </w:p>
    <w:p w14:paraId="3AE12DAA" w14:textId="77777777" w:rsidR="00741E0A" w:rsidRPr="00D50695" w:rsidRDefault="00741E0A" w:rsidP="00741E0A">
      <w:pPr>
        <w:pStyle w:val="SingleTxtGC"/>
      </w:pPr>
      <w:r w:rsidRPr="00D50695">
        <w:rPr>
          <w:lang w:val="zh-CN"/>
        </w:rPr>
        <w:t>58.</w:t>
      </w:r>
      <w:r w:rsidRPr="00D50695">
        <w:rPr>
          <w:lang w:val="zh-CN"/>
        </w:rPr>
        <w:tab/>
      </w:r>
      <w:r w:rsidRPr="00D50695">
        <w:rPr>
          <w:lang w:val="zh-CN"/>
        </w:rPr>
        <w:t>澳大利亚妇女获得和接受性健康和生殖健康</w:t>
      </w:r>
      <w:r w:rsidRPr="00D50695">
        <w:rPr>
          <w:rFonts w:hint="eastAsia"/>
          <w:lang w:val="zh-CN"/>
        </w:rPr>
        <w:t>护理</w:t>
      </w:r>
      <w:r w:rsidRPr="00D50695">
        <w:rPr>
          <w:lang w:val="zh-CN"/>
        </w:rPr>
        <w:t>的情况参差不齐。在</w:t>
      </w:r>
      <w:r w:rsidRPr="00D50695">
        <w:rPr>
          <w:lang w:val="zh-CN"/>
        </w:rPr>
        <w:t>2013</w:t>
      </w:r>
      <w:r w:rsidRPr="00D50695">
        <w:rPr>
          <w:lang w:val="zh-CN"/>
        </w:rPr>
        <w:t>年对</w:t>
      </w:r>
      <w:r w:rsidRPr="00D50695">
        <w:rPr>
          <w:lang w:val="zh-CN"/>
        </w:rPr>
        <w:t>18-51</w:t>
      </w:r>
      <w:r w:rsidRPr="00D50695">
        <w:rPr>
          <w:lang w:val="zh-CN"/>
        </w:rPr>
        <w:t>岁的女性和男性进行的一项全国调查中，</w:t>
      </w:r>
      <w:r w:rsidRPr="00D50695">
        <w:rPr>
          <w:lang w:val="zh-CN"/>
        </w:rPr>
        <w:t>85%</w:t>
      </w:r>
      <w:r w:rsidRPr="00D50695">
        <w:rPr>
          <w:lang w:val="zh-CN"/>
        </w:rPr>
        <w:t>的人使用避孕药具。</w:t>
      </w:r>
      <w:r w:rsidRPr="00D50695">
        <w:rPr>
          <w:rStyle w:val="a8"/>
          <w:rFonts w:eastAsia="宋体"/>
        </w:rPr>
        <w:footnoteReference w:id="70"/>
      </w:r>
      <w:r w:rsidRPr="00D50695">
        <w:rPr>
          <w:rFonts w:hint="eastAsia"/>
          <w:lang w:val="zh-CN"/>
        </w:rPr>
        <w:t xml:space="preserve"> </w:t>
      </w:r>
      <w:r w:rsidRPr="00D50695">
        <w:rPr>
          <w:lang w:val="zh-CN"/>
        </w:rPr>
        <w:t>在</w:t>
      </w:r>
      <w:r w:rsidRPr="00D50695">
        <w:rPr>
          <w:lang w:val="zh-CN"/>
        </w:rPr>
        <w:t>18-23</w:t>
      </w:r>
      <w:r w:rsidRPr="00D50695">
        <w:rPr>
          <w:lang w:val="zh-CN"/>
        </w:rPr>
        <w:t>岁的</w:t>
      </w:r>
      <w:r w:rsidRPr="00D50695">
        <w:rPr>
          <w:rFonts w:hint="eastAsia"/>
          <w:lang w:val="zh-CN"/>
        </w:rPr>
        <w:t>女性</w:t>
      </w:r>
      <w:r w:rsidRPr="00D50695">
        <w:rPr>
          <w:lang w:val="zh-CN"/>
        </w:rPr>
        <w:t>中，避孕药具的使用率很高，避孕药比避孕套更常用，特别是在年轻群体中更常用</w:t>
      </w:r>
      <w:r w:rsidRPr="00D50695">
        <w:rPr>
          <w:lang w:val="zh-CN"/>
        </w:rPr>
        <w:t>(60%</w:t>
      </w:r>
      <w:r w:rsidRPr="00D50695">
        <w:rPr>
          <w:lang w:val="zh-CN"/>
        </w:rPr>
        <w:t>使用避孕药，</w:t>
      </w:r>
      <w:r w:rsidRPr="00D50695">
        <w:rPr>
          <w:lang w:val="zh-CN"/>
        </w:rPr>
        <w:t>45%</w:t>
      </w:r>
      <w:r w:rsidRPr="00D50695">
        <w:rPr>
          <w:lang w:val="zh-CN"/>
        </w:rPr>
        <w:t>使用避孕套</w:t>
      </w:r>
      <w:r w:rsidRPr="00D50695">
        <w:rPr>
          <w:lang w:val="zh-CN"/>
        </w:rPr>
        <w:t>)</w:t>
      </w:r>
      <w:r w:rsidRPr="00D50695">
        <w:rPr>
          <w:lang w:val="zh-CN"/>
        </w:rPr>
        <w:t>。</w:t>
      </w:r>
      <w:r w:rsidRPr="00D50695">
        <w:rPr>
          <w:rStyle w:val="a8"/>
          <w:rFonts w:eastAsia="宋体"/>
        </w:rPr>
        <w:footnoteReference w:id="71"/>
      </w:r>
      <w:r w:rsidRPr="00D50695">
        <w:rPr>
          <w:rFonts w:hint="eastAsia"/>
          <w:lang w:val="zh-CN"/>
        </w:rPr>
        <w:t xml:space="preserve"> </w:t>
      </w:r>
      <w:r w:rsidRPr="00D50695">
        <w:rPr>
          <w:lang w:val="zh-CN"/>
        </w:rPr>
        <w:t>大约五分之一的青年</w:t>
      </w:r>
      <w:r w:rsidRPr="00D50695">
        <w:rPr>
          <w:rFonts w:hint="eastAsia"/>
          <w:lang w:val="zh-CN"/>
        </w:rPr>
        <w:t>女性</w:t>
      </w:r>
      <w:r w:rsidRPr="00D50695">
        <w:rPr>
          <w:lang w:val="zh-CN"/>
        </w:rPr>
        <w:t>曾意外怀孕，意外怀孕往往与没有坚持使用避孕措施有关，而不是不使用避孕措施。</w:t>
      </w:r>
    </w:p>
    <w:p w14:paraId="6BA1B5BC" w14:textId="77777777" w:rsidR="00741E0A" w:rsidRPr="00D50695" w:rsidRDefault="00741E0A" w:rsidP="00741E0A">
      <w:pPr>
        <w:pStyle w:val="SingleTxtGC"/>
      </w:pPr>
      <w:r w:rsidRPr="00D50695">
        <w:rPr>
          <w:lang w:val="zh-CN"/>
        </w:rPr>
        <w:t>59.</w:t>
      </w:r>
      <w:r w:rsidRPr="00D50695">
        <w:rPr>
          <w:lang w:val="zh-CN"/>
        </w:rPr>
        <w:tab/>
      </w:r>
      <w:r w:rsidRPr="00D50695">
        <w:rPr>
          <w:lang w:val="zh-CN"/>
        </w:rPr>
        <w:t>堕胎在澳大利亚的所有州和</w:t>
      </w:r>
      <w:r w:rsidRPr="00D50695">
        <w:rPr>
          <w:rFonts w:hint="eastAsia"/>
          <w:lang w:val="zh-CN"/>
        </w:rPr>
        <w:t>领地</w:t>
      </w:r>
      <w:r w:rsidRPr="00D50695">
        <w:rPr>
          <w:lang w:val="zh-CN"/>
        </w:rPr>
        <w:t>都是合法的，但堕胎</w:t>
      </w:r>
      <w:r w:rsidRPr="00D50695">
        <w:rPr>
          <w:rFonts w:hint="eastAsia"/>
          <w:lang w:val="zh-CN"/>
        </w:rPr>
        <w:t>法律</w:t>
      </w:r>
      <w:r w:rsidRPr="00D50695">
        <w:rPr>
          <w:lang w:val="zh-CN"/>
        </w:rPr>
        <w:t>因</w:t>
      </w:r>
      <w:r w:rsidRPr="00D50695">
        <w:rPr>
          <w:rFonts w:hint="eastAsia"/>
          <w:lang w:val="zh-CN"/>
        </w:rPr>
        <w:t>司法</w:t>
      </w:r>
      <w:r w:rsidRPr="00D50695">
        <w:rPr>
          <w:lang w:val="zh-CN"/>
        </w:rPr>
        <w:t>管辖区而异。一些</w:t>
      </w:r>
      <w:r w:rsidRPr="00D50695">
        <w:rPr>
          <w:rFonts w:hint="eastAsia"/>
          <w:lang w:val="zh-CN"/>
        </w:rPr>
        <w:t>司法</w:t>
      </w:r>
      <w:r w:rsidRPr="00D50695">
        <w:rPr>
          <w:lang w:val="zh-CN"/>
        </w:rPr>
        <w:t>管辖区强制要求</w:t>
      </w:r>
      <w:r w:rsidRPr="00D50695">
        <w:rPr>
          <w:rFonts w:hint="eastAsia"/>
          <w:lang w:val="zh-CN"/>
        </w:rPr>
        <w:t>报告</w:t>
      </w:r>
      <w:r w:rsidRPr="00D50695">
        <w:rPr>
          <w:lang w:val="zh-CN"/>
        </w:rPr>
        <w:t>堕胎</w:t>
      </w:r>
      <w:r w:rsidRPr="00D50695">
        <w:rPr>
          <w:rFonts w:hint="eastAsia"/>
          <w:lang w:val="zh-CN"/>
        </w:rPr>
        <w:t>事件</w:t>
      </w:r>
      <w:r w:rsidRPr="00D50695">
        <w:rPr>
          <w:lang w:val="zh-CN"/>
        </w:rPr>
        <w:t>，</w:t>
      </w:r>
      <w:r w:rsidRPr="00D50695">
        <w:rPr>
          <w:rFonts w:hint="eastAsia"/>
          <w:lang w:val="zh-CN"/>
        </w:rPr>
        <w:t>但</w:t>
      </w:r>
      <w:r w:rsidRPr="00D50695">
        <w:rPr>
          <w:lang w:val="zh-CN"/>
        </w:rPr>
        <w:t>没有全国统一的堕胎数据报告。据估计，</w:t>
      </w:r>
      <w:r w:rsidRPr="00D50695">
        <w:rPr>
          <w:lang w:val="zh-CN"/>
        </w:rPr>
        <w:t>20%</w:t>
      </w:r>
      <w:r w:rsidRPr="00D50695">
        <w:rPr>
          <w:lang w:val="zh-CN"/>
        </w:rPr>
        <w:t>至</w:t>
      </w:r>
      <w:r w:rsidRPr="00D50695">
        <w:rPr>
          <w:lang w:val="zh-CN"/>
        </w:rPr>
        <w:t>25%</w:t>
      </w:r>
      <w:r w:rsidRPr="00D50695">
        <w:rPr>
          <w:lang w:val="zh-CN"/>
        </w:rPr>
        <w:t>的澳大利亚妇女在一生之中会经历堕胎。</w:t>
      </w:r>
      <w:r w:rsidRPr="00D50695">
        <w:rPr>
          <w:rStyle w:val="a8"/>
          <w:rFonts w:eastAsia="宋体"/>
        </w:rPr>
        <w:footnoteReference w:id="72"/>
      </w:r>
    </w:p>
    <w:p w14:paraId="35C5EB7A" w14:textId="77777777" w:rsidR="00741E0A" w:rsidRPr="00D50695" w:rsidRDefault="00741E0A" w:rsidP="00741E0A">
      <w:pPr>
        <w:pStyle w:val="SingleTxtGC"/>
      </w:pPr>
      <w:r w:rsidRPr="00D50695">
        <w:rPr>
          <w:lang w:val="zh-CN"/>
        </w:rPr>
        <w:t>60.</w:t>
      </w:r>
      <w:r w:rsidRPr="00D50695">
        <w:rPr>
          <w:lang w:val="zh-CN"/>
        </w:rPr>
        <w:tab/>
      </w:r>
      <w:r w:rsidRPr="00D50695">
        <w:rPr>
          <w:lang w:val="zh-CN"/>
        </w:rPr>
        <w:t>孕产妇健康指标良好</w:t>
      </w:r>
      <w:r w:rsidRPr="00D50695">
        <w:rPr>
          <w:rFonts w:hint="eastAsia"/>
          <w:lang w:val="zh-CN"/>
        </w:rPr>
        <w:t>。</w:t>
      </w:r>
      <w:r w:rsidRPr="00D50695">
        <w:rPr>
          <w:lang w:val="zh-CN"/>
        </w:rPr>
        <w:t>2021</w:t>
      </w:r>
      <w:r w:rsidRPr="00D50695">
        <w:rPr>
          <w:lang w:val="zh-CN"/>
        </w:rPr>
        <w:t>年，</w:t>
      </w:r>
      <w:r w:rsidRPr="00D50695">
        <w:rPr>
          <w:lang w:val="zh-CN"/>
        </w:rPr>
        <w:t>80%</w:t>
      </w:r>
      <w:r w:rsidRPr="00D50695">
        <w:rPr>
          <w:lang w:val="zh-CN"/>
        </w:rPr>
        <w:t>的分娩妇女</w:t>
      </w:r>
      <w:r w:rsidRPr="00D50695">
        <w:rPr>
          <w:rFonts w:hint="eastAsia"/>
          <w:lang w:val="zh-CN"/>
        </w:rPr>
        <w:t>曾</w:t>
      </w:r>
      <w:r w:rsidRPr="00D50695">
        <w:rPr>
          <w:lang w:val="zh-CN"/>
        </w:rPr>
        <w:t>在怀孕的头三个月接受</w:t>
      </w:r>
      <w:r w:rsidRPr="00D50695">
        <w:rPr>
          <w:rFonts w:hint="eastAsia"/>
          <w:lang w:val="zh-CN"/>
        </w:rPr>
        <w:t>过</w:t>
      </w:r>
      <w:r w:rsidRPr="00D50695">
        <w:rPr>
          <w:lang w:val="zh-CN"/>
        </w:rPr>
        <w:t>产前护理，</w:t>
      </w:r>
      <w:r w:rsidRPr="00D50695">
        <w:rPr>
          <w:lang w:val="zh-CN"/>
        </w:rPr>
        <w:t>96%</w:t>
      </w:r>
      <w:r w:rsidRPr="00D50695">
        <w:rPr>
          <w:lang w:val="zh-CN"/>
        </w:rPr>
        <w:t>的分娩妇女接受了五次或以上的产前检查。</w:t>
      </w:r>
      <w:r w:rsidRPr="00D50695">
        <w:rPr>
          <w:rStyle w:val="a8"/>
          <w:rFonts w:eastAsia="宋体"/>
        </w:rPr>
        <w:footnoteReference w:id="73"/>
      </w:r>
      <w:r w:rsidRPr="00D50695">
        <w:rPr>
          <w:rFonts w:hint="eastAsia"/>
          <w:lang w:val="zh-CN"/>
        </w:rPr>
        <w:t xml:space="preserve"> </w:t>
      </w:r>
      <w:r w:rsidRPr="00D50695">
        <w:rPr>
          <w:lang w:val="zh-CN"/>
        </w:rPr>
        <w:t>2020</w:t>
      </w:r>
      <w:r w:rsidRPr="00D50695">
        <w:rPr>
          <w:lang w:val="zh-CN"/>
        </w:rPr>
        <w:t>年，孕产妇死亡率为每</w:t>
      </w:r>
      <w:r w:rsidRPr="00D50695">
        <w:rPr>
          <w:lang w:val="zh-CN"/>
        </w:rPr>
        <w:t>10</w:t>
      </w:r>
      <w:r w:rsidRPr="00D50695">
        <w:rPr>
          <w:lang w:val="zh-CN"/>
        </w:rPr>
        <w:t>万名孕产妇死亡</w:t>
      </w:r>
      <w:r w:rsidRPr="00D50695">
        <w:rPr>
          <w:lang w:val="zh-CN"/>
        </w:rPr>
        <w:t>5.5</w:t>
      </w:r>
      <w:r w:rsidRPr="00D50695">
        <w:rPr>
          <w:lang w:val="zh-CN"/>
        </w:rPr>
        <w:t>人，</w:t>
      </w:r>
      <w:r w:rsidRPr="00D50695">
        <w:rPr>
          <w:lang w:val="zh-CN"/>
        </w:rPr>
        <w:t>2011</w:t>
      </w:r>
      <w:r w:rsidRPr="00D50695">
        <w:rPr>
          <w:lang w:val="zh-CN"/>
        </w:rPr>
        <w:t>年至</w:t>
      </w:r>
      <w:r w:rsidRPr="00D50695">
        <w:rPr>
          <w:lang w:val="zh-CN"/>
        </w:rPr>
        <w:t>2020</w:t>
      </w:r>
      <w:r w:rsidRPr="00D50695">
        <w:rPr>
          <w:lang w:val="zh-CN"/>
        </w:rPr>
        <w:t>年期间孕产妇死亡率相对稳定，在每</w:t>
      </w:r>
      <w:r w:rsidRPr="00D50695">
        <w:rPr>
          <w:lang w:val="zh-CN"/>
        </w:rPr>
        <w:t>10</w:t>
      </w:r>
      <w:r w:rsidRPr="00D50695">
        <w:rPr>
          <w:lang w:val="zh-CN"/>
        </w:rPr>
        <w:t>万名孕产妇死亡</w:t>
      </w:r>
      <w:r w:rsidRPr="00D50695">
        <w:rPr>
          <w:lang w:val="zh-CN"/>
        </w:rPr>
        <w:t>5.0</w:t>
      </w:r>
      <w:r w:rsidRPr="00D50695">
        <w:rPr>
          <w:lang w:val="zh-CN"/>
        </w:rPr>
        <w:t>人至</w:t>
      </w:r>
      <w:r w:rsidRPr="00D50695">
        <w:rPr>
          <w:lang w:val="zh-CN"/>
        </w:rPr>
        <w:t>8.4</w:t>
      </w:r>
      <w:r w:rsidRPr="00D50695">
        <w:rPr>
          <w:lang w:val="zh-CN"/>
        </w:rPr>
        <w:t>人之间。</w:t>
      </w:r>
      <w:r w:rsidRPr="00D50695">
        <w:rPr>
          <w:rStyle w:val="a8"/>
          <w:rFonts w:eastAsia="宋体"/>
        </w:rPr>
        <w:footnoteReference w:id="74"/>
      </w:r>
    </w:p>
    <w:p w14:paraId="04E77CAB" w14:textId="77777777" w:rsidR="00741E0A" w:rsidRPr="00D50695" w:rsidRDefault="00741E0A" w:rsidP="00741E0A">
      <w:pPr>
        <w:pStyle w:val="SingleTxtGC"/>
      </w:pPr>
      <w:r w:rsidRPr="00D50695">
        <w:rPr>
          <w:lang w:val="zh-CN"/>
        </w:rPr>
        <w:t>61.</w:t>
      </w:r>
      <w:r w:rsidRPr="00D50695">
        <w:rPr>
          <w:lang w:val="zh-CN"/>
        </w:rPr>
        <w:tab/>
        <w:t>2021</w:t>
      </w:r>
      <w:r w:rsidRPr="00D50695">
        <w:rPr>
          <w:lang w:val="zh-CN"/>
        </w:rPr>
        <w:t>年的死亡率维持在较低水平</w:t>
      </w:r>
      <w:r w:rsidRPr="00D50695">
        <w:rPr>
          <w:lang w:val="zh-CN"/>
        </w:rPr>
        <w:t>(</w:t>
      </w:r>
      <w:r w:rsidRPr="00D50695">
        <w:rPr>
          <w:lang w:val="zh-CN"/>
        </w:rPr>
        <w:t>每</w:t>
      </w:r>
      <w:r w:rsidRPr="00D50695">
        <w:rPr>
          <w:lang w:val="zh-CN"/>
        </w:rPr>
        <w:t>10</w:t>
      </w:r>
      <w:r w:rsidRPr="00D50695">
        <w:rPr>
          <w:lang w:val="zh-CN"/>
        </w:rPr>
        <w:t>万人死亡</w:t>
      </w:r>
      <w:r w:rsidRPr="00D50695">
        <w:rPr>
          <w:lang w:val="zh-CN"/>
        </w:rPr>
        <w:t>507.2</w:t>
      </w:r>
      <w:r w:rsidRPr="00D50695">
        <w:rPr>
          <w:lang w:val="zh-CN"/>
        </w:rPr>
        <w:t>人</w:t>
      </w:r>
      <w:r w:rsidRPr="00D50695">
        <w:rPr>
          <w:lang w:val="zh-CN"/>
        </w:rPr>
        <w:t>)</w:t>
      </w:r>
      <w:r w:rsidRPr="00D50695">
        <w:rPr>
          <w:lang w:val="zh-CN"/>
        </w:rPr>
        <w:t>。</w:t>
      </w:r>
      <w:r w:rsidRPr="00D50695">
        <w:rPr>
          <w:lang w:val="zh-CN"/>
        </w:rPr>
        <w:t>2021</w:t>
      </w:r>
      <w:r w:rsidRPr="00D50695">
        <w:rPr>
          <w:lang w:val="zh-CN"/>
        </w:rPr>
        <w:t>年的十大死因是冠心病</w:t>
      </w:r>
      <w:r w:rsidRPr="00D50695">
        <w:rPr>
          <w:lang w:val="zh-CN"/>
        </w:rPr>
        <w:t>(</w:t>
      </w:r>
      <w:r w:rsidRPr="00D50695">
        <w:rPr>
          <w:lang w:val="zh-CN"/>
        </w:rPr>
        <w:t>占死亡人数的</w:t>
      </w:r>
      <w:r w:rsidRPr="00D50695">
        <w:rPr>
          <w:lang w:val="zh-CN"/>
        </w:rPr>
        <w:t>10.1%)</w:t>
      </w:r>
      <w:r w:rsidRPr="00D50695">
        <w:rPr>
          <w:lang w:val="zh-CN"/>
        </w:rPr>
        <w:t>、痴呆病</w:t>
      </w:r>
      <w:r w:rsidRPr="00D50695">
        <w:rPr>
          <w:lang w:val="zh-CN"/>
        </w:rPr>
        <w:t>(</w:t>
      </w:r>
      <w:r w:rsidRPr="00D50695">
        <w:rPr>
          <w:lang w:val="zh-CN"/>
        </w:rPr>
        <w:t>包括阿尔茨海默病</w:t>
      </w:r>
      <w:r w:rsidRPr="00D50695">
        <w:rPr>
          <w:lang w:val="zh-CN"/>
        </w:rPr>
        <w:t>)(9.3%)</w:t>
      </w:r>
      <w:r w:rsidRPr="00D50695">
        <w:rPr>
          <w:lang w:val="zh-CN"/>
        </w:rPr>
        <w:t>、脑血管疾病</w:t>
      </w:r>
      <w:r w:rsidRPr="00D50695">
        <w:rPr>
          <w:lang w:val="zh-CN"/>
        </w:rPr>
        <w:t>(5.7%)</w:t>
      </w:r>
      <w:r w:rsidRPr="00D50695">
        <w:rPr>
          <w:lang w:val="zh-CN"/>
        </w:rPr>
        <w:t>、肺癌</w:t>
      </w:r>
      <w:r w:rsidRPr="00D50695">
        <w:rPr>
          <w:lang w:val="zh-CN"/>
        </w:rPr>
        <w:t>(5.1%)</w:t>
      </w:r>
      <w:r w:rsidRPr="00D50695">
        <w:rPr>
          <w:lang w:val="zh-CN"/>
        </w:rPr>
        <w:t>、慢性下呼吸道疾病、直肠结肠癌、糖尿病、淋巴癌、</w:t>
      </w:r>
      <w:r w:rsidRPr="00D50695">
        <w:rPr>
          <w:lang w:val="zh-CN"/>
        </w:rPr>
        <w:lastRenderedPageBreak/>
        <w:t>泌尿系统疾病和意外跌倒。</w:t>
      </w:r>
      <w:r w:rsidRPr="00D50695">
        <w:rPr>
          <w:rStyle w:val="a8"/>
          <w:rFonts w:eastAsia="宋体"/>
        </w:rPr>
        <w:footnoteReference w:id="75"/>
      </w:r>
      <w:r w:rsidRPr="00D50695">
        <w:rPr>
          <w:rFonts w:hint="eastAsia"/>
          <w:lang w:val="zh-CN"/>
        </w:rPr>
        <w:t xml:space="preserve"> </w:t>
      </w:r>
      <w:r w:rsidRPr="00D50695">
        <w:rPr>
          <w:lang w:val="zh-CN"/>
        </w:rPr>
        <w:t>近年来，由于吸烟率下降以及预防、检测和治疗方面的进步，死于循环系统疾病的人数有所减少，而</w:t>
      </w:r>
      <w:r w:rsidRPr="00D50695">
        <w:rPr>
          <w:rFonts w:hint="eastAsia"/>
          <w:lang w:val="zh-CN"/>
        </w:rPr>
        <w:t>死于</w:t>
      </w:r>
      <w:r w:rsidRPr="00D50695">
        <w:rPr>
          <w:lang w:val="zh-CN"/>
        </w:rPr>
        <w:t>痴呆病</w:t>
      </w:r>
      <w:r w:rsidRPr="00D50695">
        <w:rPr>
          <w:rFonts w:hint="eastAsia"/>
          <w:lang w:val="zh-CN"/>
        </w:rPr>
        <w:t>的人数</w:t>
      </w:r>
      <w:r w:rsidRPr="00D50695">
        <w:rPr>
          <w:lang w:val="zh-CN"/>
        </w:rPr>
        <w:t>在过去十年中增加了</w:t>
      </w:r>
      <w:r w:rsidRPr="00D50695">
        <w:rPr>
          <w:lang w:val="zh-CN"/>
        </w:rPr>
        <w:t>53.8%</w:t>
      </w:r>
      <w:r w:rsidRPr="00D50695">
        <w:rPr>
          <w:lang w:val="zh-CN"/>
        </w:rPr>
        <w:t>。</w:t>
      </w:r>
      <w:r w:rsidRPr="00D50695">
        <w:rPr>
          <w:rStyle w:val="a8"/>
          <w:rFonts w:eastAsia="宋体"/>
        </w:rPr>
        <w:footnoteReference w:id="76"/>
      </w:r>
    </w:p>
    <w:p w14:paraId="3FA65B54" w14:textId="77777777" w:rsidR="00741E0A" w:rsidRPr="00D50695" w:rsidRDefault="00741E0A" w:rsidP="00741E0A">
      <w:pPr>
        <w:pStyle w:val="SingleTxtGC"/>
      </w:pPr>
      <w:r w:rsidRPr="00D50695">
        <w:rPr>
          <w:lang w:val="zh-CN"/>
        </w:rPr>
        <w:t>62.</w:t>
      </w:r>
      <w:r w:rsidRPr="00D50695">
        <w:rPr>
          <w:lang w:val="zh-CN"/>
        </w:rPr>
        <w:tab/>
      </w:r>
      <w:r w:rsidRPr="00D50695">
        <w:rPr>
          <w:lang w:val="zh-CN"/>
        </w:rPr>
        <w:t>心理健康仍然是澳大利亚关注的一个问题。</w:t>
      </w:r>
    </w:p>
    <w:p w14:paraId="6C0A69A0" w14:textId="74850968" w:rsidR="00741E0A" w:rsidRPr="00D50695" w:rsidRDefault="00741E0A" w:rsidP="001B6073">
      <w:pPr>
        <w:pStyle w:val="Bullet1GC"/>
      </w:pPr>
      <w:r w:rsidRPr="00D50695">
        <w:rPr>
          <w:lang w:val="zh-CN"/>
        </w:rPr>
        <w:t>精神病和吸毒病症是第四大疾病负担，占总疾病负担的</w:t>
      </w:r>
      <w:r w:rsidRPr="00D50695">
        <w:rPr>
          <w:lang w:val="zh-CN"/>
        </w:rPr>
        <w:t>12%</w:t>
      </w:r>
      <w:r w:rsidRPr="00D50695">
        <w:rPr>
          <w:lang w:val="zh-CN"/>
        </w:rPr>
        <w:t>。</w:t>
      </w:r>
      <w:r w:rsidRPr="00D50695">
        <w:rPr>
          <w:rStyle w:val="a8"/>
          <w:rFonts w:eastAsia="宋体"/>
        </w:rPr>
        <w:footnoteReference w:id="77"/>
      </w:r>
    </w:p>
    <w:p w14:paraId="6682FD3C" w14:textId="1DCEA718" w:rsidR="00741E0A" w:rsidRPr="00D50695" w:rsidRDefault="00741E0A" w:rsidP="001B6073">
      <w:pPr>
        <w:pStyle w:val="Bullet1GC"/>
      </w:pPr>
      <w:r w:rsidRPr="00D50695">
        <w:rPr>
          <w:rFonts w:hAnsi="宋体" w:cs="宋体" w:hint="eastAsia"/>
          <w:lang w:val="zh-CN"/>
        </w:rPr>
        <w:t>精神障碍的严重程度和持续时间因人而异，也可能是间歇性发作。在最近一次于</w:t>
      </w:r>
      <w:r w:rsidRPr="00D50695">
        <w:rPr>
          <w:lang w:val="zh-CN"/>
        </w:rPr>
        <w:t>2020-2021</w:t>
      </w:r>
      <w:r w:rsidRPr="00D50695">
        <w:rPr>
          <w:rFonts w:hAnsi="宋体" w:cs="宋体" w:hint="eastAsia"/>
          <w:lang w:val="zh-CN"/>
        </w:rPr>
        <w:t>年进行的全国精神卫生和健康研究中，估计有</w:t>
      </w:r>
      <w:r w:rsidRPr="001B6073">
        <w:rPr>
          <w:spacing w:val="-3"/>
          <w:lang w:val="zh-CN"/>
        </w:rPr>
        <w:t>21.4%</w:t>
      </w:r>
      <w:r w:rsidRPr="001B6073">
        <w:rPr>
          <w:rFonts w:hAnsi="宋体" w:cs="宋体" w:hint="eastAsia"/>
          <w:spacing w:val="-3"/>
          <w:lang w:val="zh-CN"/>
        </w:rPr>
        <w:t>的成年人在过去</w:t>
      </w:r>
      <w:r w:rsidRPr="001B6073">
        <w:rPr>
          <w:spacing w:val="-3"/>
          <w:lang w:val="zh-CN"/>
        </w:rPr>
        <w:t>12</w:t>
      </w:r>
      <w:r w:rsidRPr="001B6073">
        <w:rPr>
          <w:rFonts w:hAnsi="宋体" w:cs="宋体" w:hint="eastAsia"/>
          <w:spacing w:val="-3"/>
          <w:lang w:val="zh-CN"/>
        </w:rPr>
        <w:t>个月内经历过精神障碍，最常见的是焦虑症。</w:t>
      </w:r>
      <w:r w:rsidRPr="00D50695">
        <w:rPr>
          <w:rStyle w:val="a8"/>
          <w:rFonts w:eastAsia="宋体"/>
        </w:rPr>
        <w:footnoteReference w:id="78"/>
      </w:r>
    </w:p>
    <w:p w14:paraId="4A39C608" w14:textId="1EFBE1D9" w:rsidR="00741E0A" w:rsidRPr="00D50695" w:rsidRDefault="00741E0A" w:rsidP="001B6073">
      <w:pPr>
        <w:pStyle w:val="Bullet1GC"/>
      </w:pPr>
      <w:r w:rsidRPr="00D50695">
        <w:rPr>
          <w:rFonts w:hAnsi="宋体" w:cs="宋体" w:hint="eastAsia"/>
          <w:lang w:val="zh-CN"/>
        </w:rPr>
        <w:t>在自称是男女同性恋或双性恋，或者无性恋、泛性恋或酷儿等其他性取向的澳大利亚人中，超过一半</w:t>
      </w:r>
      <w:r w:rsidRPr="00D50695">
        <w:rPr>
          <w:lang w:val="zh-CN"/>
        </w:rPr>
        <w:t>(54.4%)</w:t>
      </w:r>
      <w:r w:rsidRPr="00D50695">
        <w:rPr>
          <w:rFonts w:hAnsi="宋体" w:cs="宋体" w:hint="eastAsia"/>
          <w:lang w:val="zh-CN"/>
        </w:rPr>
        <w:t>的人在</w:t>
      </w:r>
      <w:r w:rsidRPr="00D50695">
        <w:rPr>
          <w:lang w:val="zh-CN"/>
        </w:rPr>
        <w:t>2020-2021</w:t>
      </w:r>
      <w:r w:rsidRPr="00D50695">
        <w:rPr>
          <w:rFonts w:hAnsi="宋体" w:cs="宋体" w:hint="eastAsia"/>
          <w:lang w:val="zh-CN"/>
        </w:rPr>
        <w:t>年曾患有精神障碍。这一比例是普通群体</w:t>
      </w:r>
      <w:r w:rsidRPr="00D50695">
        <w:rPr>
          <w:lang w:val="zh-CN"/>
        </w:rPr>
        <w:t>(21.4%)</w:t>
      </w:r>
      <w:r w:rsidRPr="00D50695">
        <w:rPr>
          <w:rFonts w:hAnsi="宋体" w:cs="宋体" w:hint="eastAsia"/>
          <w:lang w:val="zh-CN"/>
        </w:rPr>
        <w:t>的两倍多。</w:t>
      </w:r>
      <w:r w:rsidRPr="00D50695">
        <w:rPr>
          <w:rStyle w:val="a8"/>
          <w:rFonts w:eastAsia="宋体"/>
        </w:rPr>
        <w:footnoteReference w:id="79"/>
      </w:r>
    </w:p>
    <w:p w14:paraId="256EF594" w14:textId="77777777" w:rsidR="00741E0A" w:rsidRPr="00D50695" w:rsidRDefault="00741E0A" w:rsidP="00741E0A">
      <w:pPr>
        <w:pStyle w:val="SingleTxtGC"/>
      </w:pPr>
      <w:r w:rsidRPr="00D50695">
        <w:rPr>
          <w:lang w:val="zh-CN"/>
        </w:rPr>
        <w:t>63.</w:t>
      </w:r>
      <w:r w:rsidRPr="00D50695">
        <w:rPr>
          <w:lang w:val="zh-CN"/>
        </w:rPr>
        <w:tab/>
      </w:r>
      <w:r w:rsidRPr="00D50695">
        <w:rPr>
          <w:lang w:val="zh-CN"/>
        </w:rPr>
        <w:t>精神病、自残和自杀是导致青少年发病和死亡的主要原因。</w:t>
      </w:r>
    </w:p>
    <w:p w14:paraId="2CCFEBFC" w14:textId="4240DDB1" w:rsidR="00741E0A" w:rsidRPr="00D50695" w:rsidRDefault="00741E0A" w:rsidP="001B6073">
      <w:pPr>
        <w:pStyle w:val="Bullet1GC"/>
      </w:pPr>
      <w:r w:rsidRPr="00D50695">
        <w:rPr>
          <w:lang w:val="zh-CN"/>
        </w:rPr>
        <w:t>2020-2021</w:t>
      </w:r>
      <w:r w:rsidRPr="00D50695">
        <w:rPr>
          <w:rFonts w:hAnsi="宋体" w:cs="宋体" w:hint="eastAsia"/>
          <w:lang w:val="zh-CN"/>
        </w:rPr>
        <w:t>年，</w:t>
      </w:r>
      <w:r w:rsidRPr="00D50695">
        <w:rPr>
          <w:lang w:val="zh-CN"/>
        </w:rPr>
        <w:t>39.6%</w:t>
      </w:r>
      <w:r w:rsidRPr="00D50695">
        <w:rPr>
          <w:rFonts w:hAnsi="宋体" w:cs="宋体" w:hint="eastAsia"/>
          <w:lang w:val="zh-CN"/>
        </w:rPr>
        <w:t>的</w:t>
      </w:r>
      <w:r w:rsidRPr="00D50695">
        <w:rPr>
          <w:lang w:val="zh-CN"/>
        </w:rPr>
        <w:t>16-24</w:t>
      </w:r>
      <w:r w:rsidRPr="00D50695">
        <w:rPr>
          <w:rFonts w:hAnsi="宋体" w:cs="宋体" w:hint="eastAsia"/>
          <w:lang w:val="zh-CN"/>
        </w:rPr>
        <w:t>岁青少年患有持续</w:t>
      </w:r>
      <w:r w:rsidRPr="00D50695">
        <w:rPr>
          <w:lang w:val="zh-CN"/>
        </w:rPr>
        <w:t>12</w:t>
      </w:r>
      <w:r w:rsidRPr="00D50695">
        <w:rPr>
          <w:rFonts w:hAnsi="宋体" w:cs="宋体" w:hint="eastAsia"/>
          <w:lang w:val="zh-CN"/>
        </w:rPr>
        <w:t>个月的精神障碍，其中包括近一半</w:t>
      </w:r>
      <w:r w:rsidRPr="00D50695">
        <w:rPr>
          <w:lang w:val="zh-CN"/>
        </w:rPr>
        <w:t>(46.6%)</w:t>
      </w:r>
      <w:r w:rsidRPr="00D50695">
        <w:rPr>
          <w:rFonts w:hAnsi="宋体" w:cs="宋体" w:hint="eastAsia"/>
          <w:lang w:val="zh-CN"/>
        </w:rPr>
        <w:t>的</w:t>
      </w:r>
      <w:r w:rsidRPr="00D50695">
        <w:rPr>
          <w:lang w:val="zh-CN"/>
        </w:rPr>
        <w:t>16-24</w:t>
      </w:r>
      <w:r w:rsidRPr="00D50695">
        <w:rPr>
          <w:rFonts w:hAnsi="宋体" w:cs="宋体" w:hint="eastAsia"/>
          <w:lang w:val="zh-CN"/>
        </w:rPr>
        <w:t>岁女性和近三分之一</w:t>
      </w:r>
      <w:r w:rsidRPr="00D50695">
        <w:rPr>
          <w:lang w:val="zh-CN"/>
        </w:rPr>
        <w:t>(31.2%)</w:t>
      </w:r>
      <w:r w:rsidRPr="00D50695">
        <w:rPr>
          <w:rFonts w:hAnsi="宋体" w:cs="宋体" w:hint="eastAsia"/>
          <w:lang w:val="zh-CN"/>
        </w:rPr>
        <w:t>的男性。</w:t>
      </w:r>
      <w:r w:rsidRPr="00D50695">
        <w:rPr>
          <w:rStyle w:val="a8"/>
          <w:rFonts w:eastAsia="宋体"/>
        </w:rPr>
        <w:footnoteReference w:id="80"/>
      </w:r>
    </w:p>
    <w:p w14:paraId="3F9CE562" w14:textId="38FFA3EF" w:rsidR="00741E0A" w:rsidRPr="00D50695" w:rsidRDefault="00741E0A" w:rsidP="001B6073">
      <w:pPr>
        <w:pStyle w:val="Bullet1GC"/>
      </w:pPr>
      <w:r w:rsidRPr="00D50695">
        <w:rPr>
          <w:rFonts w:hAnsi="宋体" w:cs="宋体" w:hint="eastAsia"/>
          <w:lang w:val="zh-CN"/>
        </w:rPr>
        <w:t>自杀、自残和抑郁症是</w:t>
      </w:r>
      <w:r w:rsidRPr="00D50695">
        <w:rPr>
          <w:lang w:val="zh-CN"/>
        </w:rPr>
        <w:t>15-24</w:t>
      </w:r>
      <w:r w:rsidRPr="00D50695">
        <w:rPr>
          <w:rFonts w:hAnsi="宋体" w:cs="宋体" w:hint="eastAsia"/>
          <w:lang w:val="zh-CN"/>
        </w:rPr>
        <w:t>岁人群的两大疾病负担。焦虑症和酒精使用障碍也分别是导致女性和男性发病的主要原因。这些主要原因累积起来占女性总疾病负担的</w:t>
      </w:r>
      <w:r w:rsidRPr="00D50695">
        <w:rPr>
          <w:lang w:val="zh-CN"/>
        </w:rPr>
        <w:t>24.0%</w:t>
      </w:r>
      <w:r w:rsidRPr="00D50695">
        <w:rPr>
          <w:rFonts w:hAnsi="宋体" w:cs="宋体" w:hint="eastAsia"/>
          <w:lang w:val="zh-CN"/>
        </w:rPr>
        <w:t>，占男性的</w:t>
      </w:r>
      <w:r w:rsidRPr="00D50695">
        <w:rPr>
          <w:lang w:val="zh-CN"/>
        </w:rPr>
        <w:t>25.7%</w:t>
      </w:r>
      <w:r w:rsidRPr="00D50695">
        <w:rPr>
          <w:rFonts w:hAnsi="宋体" w:cs="宋体" w:hint="eastAsia"/>
          <w:lang w:val="zh-CN"/>
        </w:rPr>
        <w:t>。</w:t>
      </w:r>
      <w:r w:rsidRPr="00D50695">
        <w:rPr>
          <w:rStyle w:val="a8"/>
          <w:rFonts w:eastAsia="宋体"/>
        </w:rPr>
        <w:footnoteReference w:id="81"/>
      </w:r>
    </w:p>
    <w:p w14:paraId="0118BB58" w14:textId="5A16D53E" w:rsidR="00741E0A" w:rsidRPr="00D50695" w:rsidRDefault="00741E0A" w:rsidP="001B6073">
      <w:pPr>
        <w:pStyle w:val="Bullet1GC"/>
      </w:pPr>
      <w:r w:rsidRPr="00D50695">
        <w:rPr>
          <w:lang w:val="zh-CN"/>
        </w:rPr>
        <w:t>2021</w:t>
      </w:r>
      <w:r w:rsidRPr="00D50695">
        <w:rPr>
          <w:rFonts w:hAnsi="宋体" w:cs="宋体" w:hint="eastAsia"/>
          <w:lang w:val="zh-CN"/>
        </w:rPr>
        <w:t>年期间，有</w:t>
      </w:r>
      <w:r w:rsidRPr="00D50695">
        <w:rPr>
          <w:lang w:val="zh-CN"/>
        </w:rPr>
        <w:t>3,144</w:t>
      </w:r>
      <w:r w:rsidRPr="00D50695">
        <w:rPr>
          <w:rFonts w:hAnsi="宋体" w:cs="宋体" w:hint="eastAsia"/>
          <w:lang w:val="zh-CN"/>
        </w:rPr>
        <w:t>人因故意自残</w:t>
      </w:r>
      <w:r w:rsidRPr="00D50695">
        <w:rPr>
          <w:lang w:val="zh-CN"/>
        </w:rPr>
        <w:t>(</w:t>
      </w:r>
      <w:r w:rsidRPr="00D50695">
        <w:rPr>
          <w:rFonts w:hAnsi="宋体" w:cs="宋体" w:hint="eastAsia"/>
          <w:lang w:val="zh-CN"/>
        </w:rPr>
        <w:t>自杀</w:t>
      </w:r>
      <w:r w:rsidRPr="00D50695">
        <w:rPr>
          <w:lang w:val="zh-CN"/>
        </w:rPr>
        <w:t>)</w:t>
      </w:r>
      <w:r w:rsidRPr="00D50695">
        <w:rPr>
          <w:rFonts w:hAnsi="宋体" w:cs="宋体" w:hint="eastAsia"/>
          <w:lang w:val="zh-CN"/>
        </w:rPr>
        <w:t>而死亡，男性的比率高于女性。</w:t>
      </w:r>
      <w:r w:rsidRPr="00D50695">
        <w:rPr>
          <w:lang w:val="zh-CN"/>
        </w:rPr>
        <w:t>2012</w:t>
      </w:r>
      <w:r w:rsidRPr="00D50695">
        <w:rPr>
          <w:rFonts w:hAnsi="宋体" w:cs="宋体" w:hint="eastAsia"/>
          <w:lang w:val="zh-CN"/>
        </w:rPr>
        <w:t>年至</w:t>
      </w:r>
      <w:r w:rsidRPr="00D50695">
        <w:rPr>
          <w:lang w:val="zh-CN"/>
        </w:rPr>
        <w:t>2021</w:t>
      </w:r>
      <w:r w:rsidRPr="00D50695">
        <w:rPr>
          <w:rFonts w:hAnsi="宋体" w:cs="宋体" w:hint="eastAsia"/>
          <w:lang w:val="zh-CN"/>
        </w:rPr>
        <w:t>年，男性自杀率从每</w:t>
      </w:r>
      <w:r w:rsidRPr="00D50695">
        <w:rPr>
          <w:lang w:val="zh-CN"/>
        </w:rPr>
        <w:t>10</w:t>
      </w:r>
      <w:r w:rsidRPr="00D50695">
        <w:rPr>
          <w:rFonts w:hAnsi="宋体" w:cs="宋体" w:hint="eastAsia"/>
          <w:lang w:val="zh-CN"/>
        </w:rPr>
        <w:t>万人</w:t>
      </w:r>
      <w:r w:rsidRPr="00D50695">
        <w:rPr>
          <w:lang w:val="zh-CN"/>
        </w:rPr>
        <w:t>17.0</w:t>
      </w:r>
      <w:r w:rsidRPr="00D50695">
        <w:rPr>
          <w:rFonts w:hAnsi="宋体" w:cs="宋体" w:hint="eastAsia"/>
          <w:lang w:val="zh-CN"/>
        </w:rPr>
        <w:t>人增加到</w:t>
      </w:r>
      <w:r w:rsidRPr="00D50695">
        <w:rPr>
          <w:lang w:val="zh-CN"/>
        </w:rPr>
        <w:t>18.2</w:t>
      </w:r>
      <w:r w:rsidRPr="00D50695">
        <w:rPr>
          <w:rFonts w:hAnsi="宋体" w:cs="宋体" w:hint="eastAsia"/>
          <w:lang w:val="zh-CN"/>
        </w:rPr>
        <w:t>人，女性从每</w:t>
      </w:r>
      <w:r w:rsidRPr="00D50695">
        <w:rPr>
          <w:lang w:val="zh-CN"/>
        </w:rPr>
        <w:t>10</w:t>
      </w:r>
      <w:r w:rsidRPr="00D50695">
        <w:rPr>
          <w:rFonts w:hAnsi="宋体" w:cs="宋体" w:hint="eastAsia"/>
          <w:lang w:val="zh-CN"/>
        </w:rPr>
        <w:t>万人</w:t>
      </w:r>
      <w:r w:rsidRPr="00D50695">
        <w:rPr>
          <w:lang w:val="zh-CN"/>
        </w:rPr>
        <w:t>5.6</w:t>
      </w:r>
      <w:r w:rsidRPr="00D50695">
        <w:rPr>
          <w:rFonts w:hAnsi="宋体" w:cs="宋体" w:hint="eastAsia"/>
          <w:lang w:val="zh-CN"/>
        </w:rPr>
        <w:t>人增加到</w:t>
      </w:r>
      <w:r w:rsidRPr="00D50695">
        <w:rPr>
          <w:lang w:val="zh-CN"/>
        </w:rPr>
        <w:t>6.1</w:t>
      </w:r>
      <w:r w:rsidRPr="00D50695">
        <w:rPr>
          <w:rFonts w:hAnsi="宋体" w:cs="宋体" w:hint="eastAsia"/>
          <w:lang w:val="zh-CN"/>
        </w:rPr>
        <w:t>人。</w:t>
      </w:r>
      <w:r w:rsidRPr="00D50695">
        <w:rPr>
          <w:rStyle w:val="a8"/>
          <w:rFonts w:eastAsia="宋体"/>
        </w:rPr>
        <w:footnoteReference w:id="82"/>
      </w:r>
    </w:p>
    <w:p w14:paraId="2CD7D12C" w14:textId="77777777" w:rsidR="00741E0A" w:rsidRPr="00D50695" w:rsidRDefault="00741E0A" w:rsidP="00741E0A">
      <w:pPr>
        <w:pStyle w:val="SingleTxtGC"/>
      </w:pPr>
      <w:r w:rsidRPr="00D50695">
        <w:rPr>
          <w:lang w:val="zh-CN"/>
        </w:rPr>
        <w:t>64.</w:t>
      </w:r>
      <w:r w:rsidRPr="00D50695">
        <w:rPr>
          <w:lang w:val="zh-CN"/>
        </w:rPr>
        <w:tab/>
      </w:r>
      <w:r w:rsidRPr="00D50695">
        <w:rPr>
          <w:lang w:val="zh-CN"/>
        </w:rPr>
        <w:t>澳大利亚人可获得在不同护理环境中提供的各种精神保健服务，包括全科医疗、社区精神卫生服务和医院服务。</w:t>
      </w:r>
      <w:r w:rsidRPr="00D50695">
        <w:rPr>
          <w:lang w:val="zh-CN"/>
        </w:rPr>
        <w:t>2021-2022</w:t>
      </w:r>
      <w:r w:rsidRPr="00D50695">
        <w:rPr>
          <w:lang w:val="zh-CN"/>
        </w:rPr>
        <w:t>年，估计有</w:t>
      </w:r>
      <w:r w:rsidRPr="00D50695">
        <w:rPr>
          <w:lang w:val="zh-CN"/>
        </w:rPr>
        <w:t>280</w:t>
      </w:r>
      <w:r w:rsidRPr="00D50695">
        <w:rPr>
          <w:lang w:val="zh-CN"/>
        </w:rPr>
        <w:t>万人接受了有医疗保险补贴的精神卫生服务。</w:t>
      </w:r>
      <w:r w:rsidRPr="00D50695">
        <w:rPr>
          <w:rStyle w:val="a8"/>
          <w:rFonts w:eastAsia="宋体"/>
        </w:rPr>
        <w:footnoteReference w:id="83"/>
      </w:r>
      <w:r w:rsidRPr="00D50695">
        <w:rPr>
          <w:rFonts w:hint="eastAsia"/>
          <w:lang w:val="zh-CN"/>
        </w:rPr>
        <w:t xml:space="preserve"> </w:t>
      </w:r>
      <w:r w:rsidRPr="00D50695">
        <w:rPr>
          <w:lang w:val="zh-CN"/>
        </w:rPr>
        <w:t>2020-2021</w:t>
      </w:r>
      <w:r w:rsidRPr="00D50695">
        <w:rPr>
          <w:lang w:val="zh-CN"/>
        </w:rPr>
        <w:t>年的一项调查发现，很高比例的受访者认为他们通过专业精神卫生服务和社区专业精神卫生服务获得的护理</w:t>
      </w:r>
      <w:r w:rsidRPr="00D50695">
        <w:rPr>
          <w:rFonts w:hint="eastAsia"/>
          <w:lang w:val="zh-CN"/>
        </w:rPr>
        <w:t>“</w:t>
      </w:r>
      <w:r w:rsidRPr="00D50695">
        <w:rPr>
          <w:lang w:val="zh-CN"/>
        </w:rPr>
        <w:t>良</w:t>
      </w:r>
      <w:r w:rsidRPr="00D50695">
        <w:rPr>
          <w:lang w:val="zh-CN"/>
        </w:rPr>
        <w:lastRenderedPageBreak/>
        <w:t>好</w:t>
      </w:r>
      <w:r w:rsidRPr="00D50695">
        <w:rPr>
          <w:rFonts w:hint="eastAsia"/>
          <w:lang w:val="zh-CN"/>
        </w:rPr>
        <w:t>”</w:t>
      </w:r>
      <w:r w:rsidRPr="00D50695">
        <w:rPr>
          <w:lang w:val="zh-CN"/>
        </w:rPr>
        <w:t>、</w:t>
      </w:r>
      <w:r w:rsidRPr="00D50695">
        <w:rPr>
          <w:rFonts w:hint="eastAsia"/>
          <w:lang w:val="zh-CN"/>
        </w:rPr>
        <w:t>“</w:t>
      </w:r>
      <w:r w:rsidRPr="00D50695">
        <w:rPr>
          <w:lang w:val="zh-CN"/>
        </w:rPr>
        <w:t>非常好</w:t>
      </w:r>
      <w:r w:rsidRPr="00D50695">
        <w:rPr>
          <w:rFonts w:hint="eastAsia"/>
          <w:lang w:val="zh-CN"/>
        </w:rPr>
        <w:t>”</w:t>
      </w:r>
      <w:r w:rsidRPr="00D50695">
        <w:rPr>
          <w:lang w:val="zh-CN"/>
        </w:rPr>
        <w:t>或</w:t>
      </w:r>
      <w:r w:rsidRPr="00D50695">
        <w:rPr>
          <w:rFonts w:hint="eastAsia"/>
          <w:lang w:val="zh-CN"/>
        </w:rPr>
        <w:t>“极好”</w:t>
      </w:r>
      <w:r w:rsidRPr="00D50695">
        <w:rPr>
          <w:lang w:val="zh-CN"/>
        </w:rPr>
        <w:t>，超过</w:t>
      </w:r>
      <w:r w:rsidRPr="00D50695">
        <w:rPr>
          <w:lang w:val="zh-CN"/>
        </w:rPr>
        <w:t>70%</w:t>
      </w:r>
      <w:r w:rsidRPr="00D50695">
        <w:rPr>
          <w:lang w:val="zh-CN"/>
        </w:rPr>
        <w:t>和接近</w:t>
      </w:r>
      <w:r w:rsidRPr="00D50695">
        <w:rPr>
          <w:lang w:val="zh-CN"/>
        </w:rPr>
        <w:t>90%</w:t>
      </w:r>
      <w:r w:rsidRPr="00D50695">
        <w:rPr>
          <w:lang w:val="zh-CN"/>
        </w:rPr>
        <w:t>的受访者</w:t>
      </w:r>
      <w:r w:rsidRPr="00D50695">
        <w:rPr>
          <w:rFonts w:hint="eastAsia"/>
          <w:lang w:val="zh-CN"/>
        </w:rPr>
        <w:t>认为</w:t>
      </w:r>
      <w:r w:rsidRPr="00D50695">
        <w:rPr>
          <w:lang w:val="zh-CN"/>
        </w:rPr>
        <w:t>服务体验</w:t>
      </w:r>
      <w:r w:rsidRPr="00D50695">
        <w:rPr>
          <w:rFonts w:hint="eastAsia"/>
          <w:lang w:val="zh-CN"/>
        </w:rPr>
        <w:t>是积极的</w:t>
      </w:r>
      <w:r w:rsidRPr="00D50695">
        <w:rPr>
          <w:lang w:val="zh-CN"/>
        </w:rPr>
        <w:t>。</w:t>
      </w:r>
      <w:r w:rsidRPr="00D50695">
        <w:rPr>
          <w:rStyle w:val="a8"/>
          <w:rFonts w:eastAsia="宋体"/>
        </w:rPr>
        <w:footnoteReference w:id="84"/>
      </w:r>
    </w:p>
    <w:p w14:paraId="6E805348" w14:textId="77777777" w:rsidR="00741E0A" w:rsidRPr="00D50695" w:rsidRDefault="00741E0A" w:rsidP="00741E0A">
      <w:pPr>
        <w:pStyle w:val="SingleTxtGC"/>
      </w:pPr>
      <w:r w:rsidRPr="00D50695">
        <w:rPr>
          <w:lang w:val="zh-CN"/>
        </w:rPr>
        <w:t>65.</w:t>
      </w:r>
      <w:r w:rsidRPr="00D50695">
        <w:rPr>
          <w:lang w:val="zh-CN"/>
        </w:rPr>
        <w:tab/>
      </w:r>
      <w:r w:rsidRPr="00D50695">
        <w:rPr>
          <w:lang w:val="zh-CN"/>
        </w:rPr>
        <w:t>澳大利亚的</w:t>
      </w:r>
      <w:r w:rsidRPr="00D50695">
        <w:rPr>
          <w:lang w:val="zh-CN"/>
        </w:rPr>
        <w:t>LGBTIQA+</w:t>
      </w:r>
      <w:r w:rsidRPr="00D50695">
        <w:rPr>
          <w:lang w:val="zh-CN"/>
        </w:rPr>
        <w:t>群体多样化，往往有独特的医疗保健需求，在获得医疗保健方面面临态度障碍和其他障碍，并且健康状况较差的风险有所增加。</w:t>
      </w:r>
    </w:p>
    <w:p w14:paraId="4C07F5BE" w14:textId="50D01733" w:rsidR="00741E0A" w:rsidRPr="00D50695" w:rsidRDefault="00741E0A" w:rsidP="00477DDF">
      <w:pPr>
        <w:pStyle w:val="Bullet1GC"/>
      </w:pPr>
      <w:r w:rsidRPr="00D50695">
        <w:rPr>
          <w:lang w:val="zh-CN"/>
        </w:rPr>
        <w:t>LGBTIQA+</w:t>
      </w:r>
      <w:r w:rsidRPr="00D50695">
        <w:rPr>
          <w:lang w:val="zh-CN"/>
        </w:rPr>
        <w:t>群体自我报告的健康状况比澳大利亚社区的平均水平差。</w:t>
      </w:r>
      <w:r w:rsidRPr="00D50695">
        <w:rPr>
          <w:rStyle w:val="a8"/>
          <w:rFonts w:eastAsia="宋体"/>
        </w:rPr>
        <w:footnoteReference w:id="85"/>
      </w:r>
    </w:p>
    <w:p w14:paraId="686B5090" w14:textId="2C86F775" w:rsidR="00741E0A" w:rsidRPr="00D50695" w:rsidRDefault="00741E0A" w:rsidP="00477DDF">
      <w:pPr>
        <w:pStyle w:val="Bullet1GC"/>
      </w:pPr>
      <w:r w:rsidRPr="00D50695">
        <w:rPr>
          <w:lang w:val="zh-CN"/>
        </w:rPr>
        <w:t>LGBTIQA+</w:t>
      </w:r>
      <w:r w:rsidRPr="00D50695">
        <w:rPr>
          <w:lang w:val="zh-CN"/>
        </w:rPr>
        <w:t>群体经常受到严重的羞辱和歧视。</w:t>
      </w:r>
      <w:r w:rsidRPr="00D50695">
        <w:rPr>
          <w:rStyle w:val="a8"/>
          <w:rFonts w:eastAsia="宋体"/>
        </w:rPr>
        <w:footnoteReference w:id="86"/>
      </w:r>
      <w:r w:rsidRPr="00D50695">
        <w:rPr>
          <w:rStyle w:val="SingleTxtGCChar"/>
        </w:rPr>
        <w:t xml:space="preserve"> </w:t>
      </w:r>
      <w:r w:rsidRPr="00D50695">
        <w:rPr>
          <w:lang w:val="zh-CN"/>
        </w:rPr>
        <w:t>LGBTIQA+</w:t>
      </w:r>
      <w:r w:rsidRPr="00D50695">
        <w:rPr>
          <w:lang w:val="zh-CN"/>
        </w:rPr>
        <w:t>群体所遭受的羞辱、偏见、歧视、孤立和侮辱与不良健康</w:t>
      </w:r>
      <w:r w:rsidRPr="00D50695">
        <w:rPr>
          <w:rFonts w:hAnsi="宋体" w:cs="宋体" w:hint="eastAsia"/>
          <w:lang w:val="zh-CN"/>
        </w:rPr>
        <w:t>状况</w:t>
      </w:r>
      <w:r w:rsidRPr="00D50695">
        <w:rPr>
          <w:lang w:val="zh-CN"/>
        </w:rPr>
        <w:t>有关。</w:t>
      </w:r>
      <w:r w:rsidRPr="00D50695">
        <w:rPr>
          <w:rStyle w:val="a8"/>
          <w:rFonts w:eastAsia="宋体"/>
        </w:rPr>
        <w:footnoteReference w:id="87"/>
      </w:r>
    </w:p>
    <w:p w14:paraId="77FE9CA5" w14:textId="77777777" w:rsidR="00741E0A" w:rsidRPr="00D50695" w:rsidRDefault="00741E0A" w:rsidP="00741E0A">
      <w:pPr>
        <w:pStyle w:val="SingleTxtGC"/>
      </w:pPr>
      <w:r w:rsidRPr="00D50695">
        <w:rPr>
          <w:lang w:val="zh-CN"/>
        </w:rPr>
        <w:t>66.</w:t>
      </w:r>
      <w:r w:rsidRPr="00D50695">
        <w:rPr>
          <w:lang w:val="zh-CN"/>
        </w:rPr>
        <w:tab/>
        <w:t>2023</w:t>
      </w:r>
      <w:r w:rsidRPr="00D50695">
        <w:rPr>
          <w:lang w:val="zh-CN"/>
        </w:rPr>
        <w:t>年，澳大利亚政府宣布制定首个</w:t>
      </w:r>
      <w:r w:rsidRPr="00D50695">
        <w:rPr>
          <w:rFonts w:hint="eastAsia"/>
          <w:lang w:val="zh-CN"/>
        </w:rPr>
        <w:t>《</w:t>
      </w:r>
      <w:r w:rsidRPr="00D50695">
        <w:rPr>
          <w:lang w:val="zh-CN"/>
        </w:rPr>
        <w:t>LGBTIQA+</w:t>
      </w:r>
      <w:r w:rsidRPr="00D50695">
        <w:rPr>
          <w:lang w:val="zh-CN"/>
        </w:rPr>
        <w:t>健康与福祉</w:t>
      </w:r>
      <w:r w:rsidRPr="00D50695">
        <w:rPr>
          <w:rFonts w:hint="eastAsia"/>
          <w:lang w:val="zh-CN"/>
        </w:rPr>
        <w:t>十</w:t>
      </w:r>
      <w:r w:rsidRPr="00D50695">
        <w:rPr>
          <w:lang w:val="zh-CN"/>
        </w:rPr>
        <w:t>年国家行动计划</w:t>
      </w:r>
      <w:r w:rsidRPr="00D50695">
        <w:rPr>
          <w:rFonts w:hint="eastAsia"/>
          <w:lang w:val="zh-CN"/>
        </w:rPr>
        <w:t>》</w:t>
      </w:r>
      <w:r w:rsidRPr="00D50695">
        <w:rPr>
          <w:lang w:val="zh-CN"/>
        </w:rPr>
        <w:t>(</w:t>
      </w:r>
      <w:r w:rsidRPr="00D50695">
        <w:rPr>
          <w:rFonts w:hint="eastAsia"/>
          <w:lang w:val="zh-CN"/>
        </w:rPr>
        <w:t>《</w:t>
      </w:r>
      <w:r w:rsidRPr="00D50695">
        <w:rPr>
          <w:lang w:val="zh-CN"/>
        </w:rPr>
        <w:t>行动计划</w:t>
      </w:r>
      <w:r w:rsidRPr="00D50695">
        <w:rPr>
          <w:rFonts w:hint="eastAsia"/>
          <w:lang w:val="zh-CN"/>
        </w:rPr>
        <w:t>》</w:t>
      </w:r>
      <w:r w:rsidRPr="00D50695">
        <w:rPr>
          <w:lang w:val="zh-CN"/>
        </w:rPr>
        <w:t>)</w:t>
      </w:r>
      <w:r w:rsidRPr="00D50695">
        <w:rPr>
          <w:lang w:val="zh-CN"/>
        </w:rPr>
        <w:t>。该</w:t>
      </w:r>
      <w:r w:rsidRPr="00D50695">
        <w:rPr>
          <w:rFonts w:hint="eastAsia"/>
          <w:lang w:val="zh-CN"/>
        </w:rPr>
        <w:t>《</w:t>
      </w:r>
      <w:r w:rsidRPr="00D50695">
        <w:rPr>
          <w:lang w:val="zh-CN"/>
        </w:rPr>
        <w:t>行动计划</w:t>
      </w:r>
      <w:r w:rsidRPr="00D50695">
        <w:rPr>
          <w:rFonts w:hint="eastAsia"/>
          <w:lang w:val="zh-CN"/>
        </w:rPr>
        <w:t>》</w:t>
      </w:r>
      <w:r w:rsidRPr="00D50695">
        <w:rPr>
          <w:lang w:val="zh-CN"/>
        </w:rPr>
        <w:t>将指导澳大利亚缩小健康差距，并</w:t>
      </w:r>
      <w:r w:rsidRPr="00D50695">
        <w:rPr>
          <w:rFonts w:hint="eastAsia"/>
          <w:lang w:val="zh-CN"/>
        </w:rPr>
        <w:t>在整个卫生系统中改善面向</w:t>
      </w:r>
      <w:r w:rsidRPr="00D50695">
        <w:rPr>
          <w:lang w:val="zh-CN"/>
        </w:rPr>
        <w:t>LGBTIQA+</w:t>
      </w:r>
      <w:r w:rsidRPr="00D50695">
        <w:rPr>
          <w:rFonts w:hint="eastAsia"/>
          <w:lang w:val="zh-CN"/>
        </w:rPr>
        <w:t>群体的服务</w:t>
      </w:r>
      <w:r w:rsidRPr="00D50695">
        <w:rPr>
          <w:lang w:val="zh-CN"/>
        </w:rPr>
        <w:t>。</w:t>
      </w:r>
    </w:p>
    <w:p w14:paraId="7DCC5B33" w14:textId="77777777" w:rsidR="00741E0A" w:rsidRPr="00D50695" w:rsidRDefault="00741E0A" w:rsidP="00477DDF">
      <w:pPr>
        <w:pStyle w:val="H1GC"/>
      </w:pPr>
      <w:bookmarkStart w:id="15" w:name="_Toc147326776"/>
      <w:r w:rsidRPr="00D50695">
        <w:tab/>
      </w:r>
      <w:bookmarkStart w:id="16" w:name="_Toc178251947"/>
      <w:r w:rsidRPr="00D50695">
        <w:t>B.</w:t>
      </w:r>
      <w:r w:rsidRPr="00D50695">
        <w:tab/>
      </w:r>
      <w:r w:rsidRPr="00D50695">
        <w:t>宪法、政治和法律结构</w:t>
      </w:r>
      <w:bookmarkStart w:id="17" w:name="_Toc167980141"/>
      <w:bookmarkEnd w:id="15"/>
      <w:bookmarkEnd w:id="17"/>
      <w:bookmarkEnd w:id="16"/>
    </w:p>
    <w:p w14:paraId="23D3BE12" w14:textId="77777777" w:rsidR="00741E0A" w:rsidRPr="00D50695" w:rsidRDefault="00741E0A" w:rsidP="00477DDF">
      <w:pPr>
        <w:pStyle w:val="H23GC"/>
      </w:pPr>
      <w:r w:rsidRPr="00D50695">
        <w:tab/>
        <w:t>1.</w:t>
      </w:r>
      <w:r w:rsidRPr="00D50695">
        <w:tab/>
      </w:r>
      <w:r w:rsidRPr="00D50695">
        <w:t>总体结构</w:t>
      </w:r>
    </w:p>
    <w:p w14:paraId="0D2F8CD6" w14:textId="77777777" w:rsidR="00741E0A" w:rsidRPr="00D50695" w:rsidRDefault="00741E0A" w:rsidP="00477DDF">
      <w:pPr>
        <w:pStyle w:val="H4GC"/>
      </w:pPr>
      <w:r w:rsidRPr="00D50695">
        <w:rPr>
          <w:lang w:val="zh-CN"/>
        </w:rPr>
        <w:tab/>
      </w:r>
      <w:r w:rsidRPr="00D50695">
        <w:rPr>
          <w:lang w:val="zh-CN"/>
        </w:rPr>
        <w:tab/>
      </w:r>
      <w:r w:rsidRPr="00D50695">
        <w:rPr>
          <w:snapToGrid w:val="0"/>
        </w:rPr>
        <w:t>联邦结构</w:t>
      </w:r>
    </w:p>
    <w:p w14:paraId="743AAE7A" w14:textId="77777777" w:rsidR="00741E0A" w:rsidRPr="00D50695" w:rsidRDefault="00741E0A" w:rsidP="00741E0A">
      <w:pPr>
        <w:pStyle w:val="SingleTxtGC"/>
      </w:pPr>
      <w:bookmarkStart w:id="18" w:name="_Ref64892362"/>
      <w:r w:rsidRPr="00D50695">
        <w:rPr>
          <w:lang w:val="zh-CN"/>
        </w:rPr>
        <w:t>67.</w:t>
      </w:r>
      <w:r w:rsidRPr="00D50695">
        <w:rPr>
          <w:lang w:val="zh-CN"/>
        </w:rPr>
        <w:tab/>
      </w:r>
      <w:r w:rsidRPr="00D50695">
        <w:rPr>
          <w:lang w:val="zh-CN"/>
        </w:rPr>
        <w:t>澳大利亚实行联邦宪政制度。澳大利亚《宪法》确立了代议制和责任政府民主制度。根据联邦制度，在澳大利亚政府和六个州</w:t>
      </w:r>
      <w:r w:rsidRPr="00D50695">
        <w:rPr>
          <w:lang w:val="zh-CN"/>
        </w:rPr>
        <w:t>(</w:t>
      </w:r>
      <w:r w:rsidRPr="00D50695">
        <w:rPr>
          <w:lang w:val="zh-CN"/>
        </w:rPr>
        <w:t>新南威尔士州、维多利亚州、昆士兰州、西澳大利亚州、南澳大利亚州和塔斯马尼亚州</w:t>
      </w:r>
      <w:r w:rsidRPr="00D50695">
        <w:rPr>
          <w:lang w:val="zh-CN"/>
        </w:rPr>
        <w:t>)</w:t>
      </w:r>
      <w:r w:rsidRPr="00D50695">
        <w:rPr>
          <w:lang w:val="zh-CN"/>
        </w:rPr>
        <w:t>政府以及两个自治地区的政府</w:t>
      </w:r>
      <w:r w:rsidRPr="00D50695">
        <w:rPr>
          <w:lang w:val="zh-CN"/>
        </w:rPr>
        <w:t>(</w:t>
      </w:r>
      <w:r w:rsidRPr="00D50695">
        <w:rPr>
          <w:lang w:val="zh-CN"/>
        </w:rPr>
        <w:t>澳大利亚首都直辖区和北领地</w:t>
      </w:r>
      <w:r w:rsidRPr="00D50695">
        <w:rPr>
          <w:lang w:val="zh-CN"/>
        </w:rPr>
        <w:t>)</w:t>
      </w:r>
      <w:r w:rsidRPr="00D50695">
        <w:rPr>
          <w:lang w:val="zh-CN"/>
        </w:rPr>
        <w:t>之间划分权力。</w:t>
      </w:r>
      <w:bookmarkEnd w:id="18"/>
    </w:p>
    <w:p w14:paraId="0A447C21" w14:textId="45470CC4" w:rsidR="00741E0A" w:rsidRPr="00D50695" w:rsidRDefault="00741E0A" w:rsidP="00741E0A">
      <w:pPr>
        <w:pStyle w:val="SingleTxtGC"/>
      </w:pPr>
      <w:r w:rsidRPr="00D50695">
        <w:rPr>
          <w:lang w:val="zh-CN"/>
        </w:rPr>
        <w:t>68.</w:t>
      </w:r>
      <w:r w:rsidRPr="00D50695">
        <w:rPr>
          <w:lang w:val="zh-CN"/>
        </w:rPr>
        <w:tab/>
      </w:r>
      <w:r w:rsidRPr="00D50695">
        <w:rPr>
          <w:lang w:val="zh-CN"/>
        </w:rPr>
        <w:t>每个管辖区都设有一个由人民选举产生的立法部门，一个对立法部门负责的行政部门，以及一个独立的司法部门。根据三权分立的原则，澳大利亚《宪法》设立了联邦的立法、行政和司法部门，司法部门与其他部门严格分离。澳大利亚《宪法》还在联邦和各州之间分配权力。</w:t>
      </w:r>
      <w:r w:rsidRPr="00D50695">
        <w:rPr>
          <w:rFonts w:hint="eastAsia"/>
          <w:lang w:val="zh-CN"/>
        </w:rPr>
        <w:t>有</w:t>
      </w:r>
      <w:r w:rsidRPr="00D50695">
        <w:rPr>
          <w:lang w:val="zh-CN"/>
        </w:rPr>
        <w:t>一系列广泛的制度和保障措施</w:t>
      </w:r>
      <w:r w:rsidR="00EA133A" w:rsidRPr="00EA133A">
        <w:rPr>
          <w:rFonts w:hint="eastAsia"/>
          <w:spacing w:val="-50"/>
          <w:lang w:val="zh-CN"/>
        </w:rPr>
        <w:t>―</w:t>
      </w:r>
      <w:r w:rsidR="00EA133A" w:rsidRPr="00EA133A">
        <w:rPr>
          <w:rFonts w:hint="eastAsia"/>
          <w:lang w:val="zh-CN"/>
        </w:rPr>
        <w:t>―</w:t>
      </w:r>
      <w:r w:rsidRPr="00D50695">
        <w:rPr>
          <w:lang w:val="zh-CN"/>
        </w:rPr>
        <w:t>特别是民主选举、联邦层面政府的三权分立以及独立的司法机构</w:t>
      </w:r>
      <w:r w:rsidR="00EA133A" w:rsidRPr="00EA133A">
        <w:rPr>
          <w:rFonts w:hint="eastAsia"/>
          <w:spacing w:val="-50"/>
          <w:lang w:val="zh-CN"/>
        </w:rPr>
        <w:t>―</w:t>
      </w:r>
      <w:r w:rsidR="00EA133A" w:rsidRPr="00EA133A">
        <w:rPr>
          <w:rFonts w:hint="eastAsia"/>
          <w:lang w:val="zh-CN"/>
        </w:rPr>
        <w:t>―</w:t>
      </w:r>
      <w:r w:rsidRPr="00D50695">
        <w:rPr>
          <w:lang w:val="zh-CN"/>
        </w:rPr>
        <w:t>防止</w:t>
      </w:r>
      <w:r w:rsidRPr="00D50695">
        <w:rPr>
          <w:rFonts w:hint="eastAsia"/>
          <w:lang w:val="zh-CN"/>
        </w:rPr>
        <w:t>出现</w:t>
      </w:r>
      <w:r w:rsidRPr="00D50695">
        <w:rPr>
          <w:lang w:val="zh-CN"/>
        </w:rPr>
        <w:t>任意使用政府权力的现象，同时促进围绕人权问题展开</w:t>
      </w:r>
      <w:r w:rsidRPr="00D50695">
        <w:rPr>
          <w:rFonts w:hint="eastAsia"/>
          <w:lang w:val="zh-CN"/>
        </w:rPr>
        <w:t>热烈</w:t>
      </w:r>
      <w:r w:rsidRPr="00D50695">
        <w:rPr>
          <w:lang w:val="zh-CN"/>
        </w:rPr>
        <w:t>的公开辩论。</w:t>
      </w:r>
    </w:p>
    <w:p w14:paraId="005AB092" w14:textId="77777777" w:rsidR="00741E0A" w:rsidRPr="00D50695" w:rsidRDefault="00741E0A" w:rsidP="00741E0A">
      <w:pPr>
        <w:pStyle w:val="SingleTxtGC"/>
      </w:pPr>
      <w:r w:rsidRPr="00D50695">
        <w:rPr>
          <w:lang w:val="zh-CN"/>
        </w:rPr>
        <w:t>69.</w:t>
      </w:r>
      <w:r w:rsidRPr="00D50695">
        <w:rPr>
          <w:lang w:val="zh-CN"/>
        </w:rPr>
        <w:tab/>
      </w:r>
      <w:r w:rsidRPr="00D50695">
        <w:rPr>
          <w:lang w:val="zh-CN"/>
        </w:rPr>
        <w:t>联邦议会只能就《宪法》中明示或暗示的特定主题进行立法。这些主题大多列在《宪法》第</w:t>
      </w:r>
      <w:r w:rsidRPr="00D50695">
        <w:rPr>
          <w:lang w:val="zh-CN"/>
        </w:rPr>
        <w:t>51</w:t>
      </w:r>
      <w:r w:rsidRPr="00D50695">
        <w:rPr>
          <w:lang w:val="zh-CN"/>
        </w:rPr>
        <w:t>条中。联邦责任领域包括国防和外交事务；州际和国际贸易与商业；外国、贸易和金融公司；货币；移民；邮政、电信和广播服务；以及大部分社会福利服务和养老金。</w:t>
      </w:r>
    </w:p>
    <w:p w14:paraId="32347575" w14:textId="77777777" w:rsidR="00741E0A" w:rsidRPr="00D50695" w:rsidRDefault="00741E0A" w:rsidP="00741E0A">
      <w:pPr>
        <w:pStyle w:val="SingleTxtGC"/>
      </w:pPr>
      <w:r w:rsidRPr="00D50695">
        <w:rPr>
          <w:lang w:val="zh-CN"/>
        </w:rPr>
        <w:t>70.</w:t>
      </w:r>
      <w:r w:rsidRPr="00D50695">
        <w:rPr>
          <w:lang w:val="zh-CN"/>
        </w:rPr>
        <w:tab/>
      </w:r>
      <w:r w:rsidRPr="00D50695">
        <w:rPr>
          <w:lang w:val="zh-CN"/>
        </w:rPr>
        <w:t>州立法机构在遵守澳大利亚《宪法》的前提下，拥有制定法律以促进本州和平、秩序和良政的一般权力。</w:t>
      </w:r>
      <w:r w:rsidRPr="00D50695">
        <w:rPr>
          <w:rFonts w:hint="eastAsia"/>
          <w:lang w:val="zh-CN"/>
        </w:rPr>
        <w:t>各州的</w:t>
      </w:r>
      <w:r w:rsidRPr="00D50695">
        <w:rPr>
          <w:lang w:val="zh-CN"/>
        </w:rPr>
        <w:t>责任领域包括但不限于卫生</w:t>
      </w:r>
      <w:r w:rsidRPr="00D50695">
        <w:rPr>
          <w:rFonts w:hint="eastAsia"/>
          <w:lang w:val="zh-CN"/>
        </w:rPr>
        <w:t>、</w:t>
      </w:r>
      <w:r w:rsidRPr="00D50695">
        <w:rPr>
          <w:lang w:val="zh-CN"/>
        </w:rPr>
        <w:t>教育</w:t>
      </w:r>
      <w:r w:rsidRPr="00D50695">
        <w:rPr>
          <w:rFonts w:hint="eastAsia"/>
          <w:lang w:val="zh-CN"/>
        </w:rPr>
        <w:t>、</w:t>
      </w:r>
      <w:r w:rsidRPr="00D50695">
        <w:rPr>
          <w:lang w:val="zh-CN"/>
        </w:rPr>
        <w:t>刑事司</w:t>
      </w:r>
      <w:r w:rsidRPr="00D50695">
        <w:rPr>
          <w:lang w:val="zh-CN"/>
        </w:rPr>
        <w:lastRenderedPageBreak/>
        <w:t>法和公路。每个州都有自己的宪法，规定了自己的政府制度。每个州都设立了一个地方政府系统，通常负责地方规划决策和市政服务等事务。</w:t>
      </w:r>
    </w:p>
    <w:p w14:paraId="218AC7A0" w14:textId="77777777" w:rsidR="00741E0A" w:rsidRPr="00D50695" w:rsidRDefault="00741E0A" w:rsidP="00741E0A">
      <w:pPr>
        <w:pStyle w:val="SingleTxtGC"/>
      </w:pPr>
      <w:r w:rsidRPr="00D50695">
        <w:rPr>
          <w:lang w:val="zh-CN"/>
        </w:rPr>
        <w:t>71.</w:t>
      </w:r>
      <w:r w:rsidRPr="00D50695">
        <w:rPr>
          <w:lang w:val="zh-CN"/>
        </w:rPr>
        <w:tab/>
      </w:r>
      <w:r w:rsidRPr="00D50695">
        <w:rPr>
          <w:lang w:val="zh-CN"/>
        </w:rPr>
        <w:t>《宪法》第</w:t>
      </w:r>
      <w:r w:rsidRPr="00D50695">
        <w:rPr>
          <w:lang w:val="zh-CN"/>
        </w:rPr>
        <w:t>122</w:t>
      </w:r>
      <w:r w:rsidRPr="00D50695">
        <w:rPr>
          <w:lang w:val="zh-CN"/>
        </w:rPr>
        <w:t>条授权联邦议会制定与领地有关的法律。联邦议会已赋予澳大利亚首都直辖区和北领地很大的自治权。</w:t>
      </w:r>
    </w:p>
    <w:p w14:paraId="6418F6E0" w14:textId="77777777" w:rsidR="00741E0A" w:rsidRPr="00D50695" w:rsidRDefault="00741E0A" w:rsidP="00741E0A">
      <w:pPr>
        <w:pStyle w:val="SingleTxtGC"/>
      </w:pPr>
      <w:bookmarkStart w:id="19" w:name="_Ref64892375"/>
      <w:r w:rsidRPr="00D50695">
        <w:rPr>
          <w:lang w:val="zh-CN"/>
        </w:rPr>
        <w:t>72.</w:t>
      </w:r>
      <w:r w:rsidRPr="00D50695">
        <w:rPr>
          <w:lang w:val="zh-CN"/>
        </w:rPr>
        <w:tab/>
      </w:r>
      <w:r w:rsidRPr="00D50695">
        <w:rPr>
          <w:lang w:val="zh-CN"/>
        </w:rPr>
        <w:t>澳大利亚政府通过多种方式与州和领地政府互动。</w:t>
      </w:r>
      <w:bookmarkEnd w:id="19"/>
    </w:p>
    <w:p w14:paraId="2CC3E098" w14:textId="1CBA276B" w:rsidR="00741E0A" w:rsidRPr="00D50695" w:rsidRDefault="00741E0A" w:rsidP="00477DDF">
      <w:pPr>
        <w:pStyle w:val="Bullet1GC"/>
      </w:pPr>
      <w:r w:rsidRPr="00D50695">
        <w:rPr>
          <w:rFonts w:hint="eastAsia"/>
          <w:lang w:val="zh-CN"/>
        </w:rPr>
        <w:t>所得税以及关税和货物税由联邦征收。澳大利亚政府可以向各州提供财政援助，为其提供收入来履行职能。《宪法》第</w:t>
      </w:r>
      <w:r w:rsidRPr="00D50695">
        <w:rPr>
          <w:lang w:val="zh-CN"/>
        </w:rPr>
        <w:t>96</w:t>
      </w:r>
      <w:r w:rsidRPr="00D50695">
        <w:rPr>
          <w:rFonts w:hint="eastAsia"/>
          <w:lang w:val="zh-CN"/>
        </w:rPr>
        <w:t>条允许联邦向各州提供用于任何目的的有条件援助。联邦有权对各州使用资金的方式施加条件，从而能够在联邦没有直接权力的领域中影响各州的行事方式。各州保留征收所得税的立法权。</w:t>
      </w:r>
    </w:p>
    <w:p w14:paraId="718BEC4D" w14:textId="0F1B1325" w:rsidR="00741E0A" w:rsidRPr="00D50695" w:rsidRDefault="00741E0A" w:rsidP="00477DDF">
      <w:pPr>
        <w:pStyle w:val="Bullet1GC"/>
      </w:pPr>
      <w:r w:rsidRPr="00D50695">
        <w:rPr>
          <w:lang w:val="zh-CN"/>
        </w:rPr>
        <w:t>《宪法》第</w:t>
      </w:r>
      <w:r w:rsidRPr="00D50695">
        <w:rPr>
          <w:lang w:val="zh-CN"/>
        </w:rPr>
        <w:t>109</w:t>
      </w:r>
      <w:r w:rsidRPr="00D50695">
        <w:rPr>
          <w:lang w:val="zh-CN"/>
        </w:rPr>
        <w:t>条阐明了联邦法律和州法律之间的关系。《宪法》规定，当州法律与联邦法律相悖时，适用联邦法律，州法律在相悖之处无效。</w:t>
      </w:r>
    </w:p>
    <w:p w14:paraId="1FF531F2" w14:textId="77777777" w:rsidR="00741E0A" w:rsidRPr="00D50695" w:rsidRDefault="00741E0A" w:rsidP="00477DDF">
      <w:pPr>
        <w:pStyle w:val="H4GC"/>
      </w:pPr>
      <w:r w:rsidRPr="00D50695">
        <w:rPr>
          <w:lang w:val="zh-CN"/>
        </w:rPr>
        <w:tab/>
      </w:r>
      <w:r w:rsidRPr="00D50695">
        <w:rPr>
          <w:lang w:val="zh-CN"/>
        </w:rPr>
        <w:tab/>
      </w:r>
      <w:r w:rsidRPr="00D50695">
        <w:rPr>
          <w:snapToGrid w:val="0"/>
        </w:rPr>
        <w:t>法律框架</w:t>
      </w:r>
    </w:p>
    <w:p w14:paraId="1C89E104" w14:textId="77777777" w:rsidR="00741E0A" w:rsidRPr="00D50695" w:rsidRDefault="00741E0A" w:rsidP="00741E0A">
      <w:pPr>
        <w:pStyle w:val="SingleTxtGC"/>
      </w:pPr>
      <w:r w:rsidRPr="00D50695">
        <w:rPr>
          <w:lang w:val="zh-CN"/>
        </w:rPr>
        <w:t>73.</w:t>
      </w:r>
      <w:r w:rsidRPr="00D50695">
        <w:rPr>
          <w:lang w:val="zh-CN"/>
        </w:rPr>
        <w:tab/>
      </w:r>
      <w:r w:rsidRPr="00D50695">
        <w:rPr>
          <w:lang w:val="zh-CN"/>
        </w:rPr>
        <w:t>在澳大利亚，法律主要包括：</w:t>
      </w:r>
    </w:p>
    <w:p w14:paraId="708A1098" w14:textId="3997C987" w:rsidR="00741E0A" w:rsidRPr="00D50695" w:rsidRDefault="00741E0A" w:rsidP="00477DDF">
      <w:pPr>
        <w:pStyle w:val="Bullet1GC"/>
      </w:pPr>
      <w:r w:rsidRPr="00D50695">
        <w:rPr>
          <w:lang w:val="zh-CN"/>
        </w:rPr>
        <w:t>联邦议会在澳大利亚《宪法》规定的权力范围内通过的</w:t>
      </w:r>
      <w:r w:rsidRPr="00D50695">
        <w:rPr>
          <w:rFonts w:eastAsiaTheme="minorEastAsia" w:hAnsiTheme="minorEastAsia" w:hint="eastAsia"/>
          <w:lang w:val="zh-CN"/>
        </w:rPr>
        <w:t>法</w:t>
      </w:r>
      <w:r w:rsidRPr="00D50695">
        <w:rPr>
          <w:rFonts w:hAnsi="宋体" w:cs="宋体" w:hint="eastAsia"/>
          <w:lang w:val="zh-CN"/>
        </w:rPr>
        <w:t>律</w:t>
      </w:r>
      <w:r w:rsidRPr="00D50695">
        <w:rPr>
          <w:lang w:val="zh-CN"/>
        </w:rPr>
        <w:t>，以及根据这些</w:t>
      </w:r>
      <w:r w:rsidRPr="00D50695">
        <w:rPr>
          <w:rFonts w:hAnsi="宋体" w:cs="宋体" w:hint="eastAsia"/>
          <w:lang w:val="zh-CN"/>
        </w:rPr>
        <w:t>法律</w:t>
      </w:r>
      <w:r w:rsidRPr="00D50695">
        <w:rPr>
          <w:lang w:val="zh-CN"/>
        </w:rPr>
        <w:t>制定的委任立法</w:t>
      </w:r>
      <w:r w:rsidRPr="00D50695">
        <w:rPr>
          <w:rFonts w:hAnsi="宋体" w:cs="宋体" w:hint="eastAsia"/>
          <w:lang w:val="zh-CN"/>
        </w:rPr>
        <w:t>或</w:t>
      </w:r>
      <w:r w:rsidRPr="00D50695">
        <w:rPr>
          <w:lang w:val="zh-CN"/>
        </w:rPr>
        <w:t>次级立法；</w:t>
      </w:r>
    </w:p>
    <w:p w14:paraId="7BAB959F" w14:textId="01AF352E" w:rsidR="00741E0A" w:rsidRPr="00D50695" w:rsidRDefault="00741E0A" w:rsidP="00477DDF">
      <w:pPr>
        <w:pStyle w:val="Bullet1GC"/>
      </w:pPr>
      <w:r w:rsidRPr="00D50695">
        <w:rPr>
          <w:lang w:val="zh-CN"/>
        </w:rPr>
        <w:t>北领地和澳大利亚首都直辖区的州议会和立法会议通过的</w:t>
      </w:r>
      <w:r w:rsidRPr="00D50695">
        <w:rPr>
          <w:rFonts w:eastAsiaTheme="minorEastAsia" w:hAnsiTheme="minorEastAsia" w:hint="eastAsia"/>
          <w:lang w:val="zh-CN"/>
        </w:rPr>
        <w:t>法</w:t>
      </w:r>
      <w:r w:rsidRPr="00D50695">
        <w:rPr>
          <w:rFonts w:hAnsi="宋体" w:cs="宋体" w:hint="eastAsia"/>
          <w:lang w:val="zh-CN"/>
        </w:rPr>
        <w:t>律</w:t>
      </w:r>
      <w:r w:rsidRPr="00D50695">
        <w:rPr>
          <w:lang w:val="zh-CN"/>
        </w:rPr>
        <w:t>，以及根据这些</w:t>
      </w:r>
      <w:r w:rsidRPr="00D50695">
        <w:rPr>
          <w:rFonts w:hAnsi="宋体" w:cs="宋体" w:hint="eastAsia"/>
          <w:lang w:val="zh-CN"/>
        </w:rPr>
        <w:t>法律</w:t>
      </w:r>
      <w:r w:rsidRPr="00D50695">
        <w:rPr>
          <w:lang w:val="zh-CN"/>
        </w:rPr>
        <w:t>制定的委任立法或次级立法；</w:t>
      </w:r>
    </w:p>
    <w:p w14:paraId="0097DF17" w14:textId="4E6E89F4" w:rsidR="00741E0A" w:rsidRPr="00D50695" w:rsidRDefault="00741E0A" w:rsidP="00477DDF">
      <w:pPr>
        <w:pStyle w:val="Bullet1GC"/>
      </w:pPr>
      <w:r w:rsidRPr="00D50695">
        <w:rPr>
          <w:lang w:val="zh-CN"/>
        </w:rPr>
        <w:t>已被接受并仍然适用于澳大利亚的英国普通法或成文法；</w:t>
      </w:r>
    </w:p>
    <w:p w14:paraId="5D561F3D" w14:textId="7828C084" w:rsidR="00741E0A" w:rsidRPr="00D50695" w:rsidRDefault="00741E0A" w:rsidP="00477DDF">
      <w:pPr>
        <w:pStyle w:val="Bullet1GC"/>
      </w:pPr>
      <w:r w:rsidRPr="00D50695">
        <w:rPr>
          <w:lang w:val="zh-CN"/>
        </w:rPr>
        <w:t>源于英国普通法系、继续由澳大利亚法院解释和阐述的澳大利亚普通法。</w:t>
      </w:r>
    </w:p>
    <w:p w14:paraId="4BF9559B" w14:textId="77777777" w:rsidR="00741E0A" w:rsidRPr="00D50695" w:rsidRDefault="00741E0A" w:rsidP="00741E0A">
      <w:pPr>
        <w:pStyle w:val="SingleTxtGC"/>
      </w:pPr>
      <w:r w:rsidRPr="00D50695">
        <w:rPr>
          <w:lang w:val="zh-CN"/>
        </w:rPr>
        <w:t>74.</w:t>
      </w:r>
      <w:r w:rsidRPr="00D50695">
        <w:rPr>
          <w:lang w:val="zh-CN"/>
        </w:rPr>
        <w:tab/>
      </w:r>
      <w:r w:rsidRPr="00D50695">
        <w:rPr>
          <w:lang w:val="zh-CN"/>
        </w:rPr>
        <w:t>修改澳大利亚《宪法》的唯一途径是举行全民投票。成功的全民投票需要大多数州的大多数选民投赞成票，并且总体大多数选民支持修改。自联邦成立以来，澳大利亚共计举行过</w:t>
      </w:r>
      <w:r w:rsidRPr="00D50695">
        <w:rPr>
          <w:lang w:val="zh-CN"/>
        </w:rPr>
        <w:t>44</w:t>
      </w:r>
      <w:r w:rsidRPr="00D50695">
        <w:rPr>
          <w:lang w:val="zh-CN"/>
        </w:rPr>
        <w:t>次修宪提案全民投票，其中</w:t>
      </w:r>
      <w:r w:rsidRPr="00D50695">
        <w:rPr>
          <w:lang w:val="zh-CN"/>
        </w:rPr>
        <w:t>8</w:t>
      </w:r>
      <w:r w:rsidRPr="00D50695">
        <w:rPr>
          <w:lang w:val="zh-CN"/>
        </w:rPr>
        <w:t>次获得通过。上一次成功的全民投票是在</w:t>
      </w:r>
      <w:r w:rsidRPr="00D50695">
        <w:rPr>
          <w:lang w:val="zh-CN"/>
        </w:rPr>
        <w:t>1977</w:t>
      </w:r>
      <w:r w:rsidRPr="00D50695">
        <w:rPr>
          <w:lang w:val="zh-CN"/>
        </w:rPr>
        <w:t>年。</w:t>
      </w:r>
    </w:p>
    <w:p w14:paraId="3755F692" w14:textId="77777777" w:rsidR="00741E0A" w:rsidRPr="00D50695" w:rsidRDefault="00741E0A" w:rsidP="00741E0A">
      <w:pPr>
        <w:pStyle w:val="SingleTxtGC"/>
      </w:pPr>
      <w:r w:rsidRPr="00D50695">
        <w:rPr>
          <w:lang w:val="zh-CN"/>
        </w:rPr>
        <w:t>75.</w:t>
      </w:r>
      <w:r w:rsidRPr="00D50695">
        <w:rPr>
          <w:lang w:val="zh-CN"/>
        </w:rPr>
        <w:tab/>
      </w:r>
      <w:r w:rsidRPr="00D50695">
        <w:rPr>
          <w:lang w:val="zh-CN"/>
        </w:rPr>
        <w:t>澳大利亚是一个世俗国家。根据澳大利亚《宪法》第</w:t>
      </w:r>
      <w:r w:rsidRPr="00D50695">
        <w:rPr>
          <w:lang w:val="zh-CN"/>
        </w:rPr>
        <w:t>116</w:t>
      </w:r>
      <w:r w:rsidRPr="00D50695">
        <w:rPr>
          <w:lang w:val="zh-CN"/>
        </w:rPr>
        <w:t>条，联邦不得制定任何法律来确立任何宗教，或强制实行任何宗教仪式，或禁止自由信奉任何宗教，也不得将宗教测试作为担任联邦下属任何职位或公职的资格要求。</w:t>
      </w:r>
    </w:p>
    <w:p w14:paraId="77E12204" w14:textId="77777777" w:rsidR="00741E0A" w:rsidRPr="00D50695" w:rsidRDefault="00741E0A" w:rsidP="00741E0A">
      <w:pPr>
        <w:pStyle w:val="SingleTxtGC"/>
      </w:pPr>
      <w:r w:rsidRPr="00D50695">
        <w:rPr>
          <w:lang w:val="zh-CN"/>
        </w:rPr>
        <w:t>76.</w:t>
      </w:r>
      <w:r w:rsidRPr="00D50695">
        <w:rPr>
          <w:lang w:val="zh-CN"/>
        </w:rPr>
        <w:tab/>
        <w:t>2023</w:t>
      </w:r>
      <w:r w:rsidRPr="00D50695">
        <w:rPr>
          <w:lang w:val="zh-CN"/>
        </w:rPr>
        <w:t>年底将举行全民投票，以修改澳大利亚《宪法》，新增加第九章。第九章将设立一个名为</w:t>
      </w:r>
      <w:r w:rsidRPr="00D50695">
        <w:rPr>
          <w:rFonts w:hint="eastAsia"/>
          <w:lang w:val="zh-CN"/>
        </w:rPr>
        <w:t>“</w:t>
      </w:r>
      <w:r w:rsidRPr="00D50695">
        <w:rPr>
          <w:lang w:val="zh-CN"/>
        </w:rPr>
        <w:t>土著和托雷斯海峡岛民之声</w:t>
      </w:r>
      <w:r w:rsidRPr="00D50695">
        <w:rPr>
          <w:rFonts w:hint="eastAsia"/>
          <w:lang w:val="zh-CN"/>
        </w:rPr>
        <w:t>”</w:t>
      </w:r>
      <w:r w:rsidRPr="00D50695">
        <w:rPr>
          <w:lang w:val="zh-CN"/>
        </w:rPr>
        <w:t>的机构。该机构的职能是就有关土著人和托雷斯海峡岛民的</w:t>
      </w:r>
      <w:r w:rsidRPr="00D50695">
        <w:rPr>
          <w:rFonts w:hint="eastAsia"/>
          <w:lang w:val="zh-CN"/>
        </w:rPr>
        <w:t>事务</w:t>
      </w:r>
      <w:r w:rsidRPr="00D50695">
        <w:rPr>
          <w:lang w:val="zh-CN"/>
        </w:rPr>
        <w:t>向议会和行政政府提出意见。</w:t>
      </w:r>
    </w:p>
    <w:p w14:paraId="12E2F1A3" w14:textId="77777777" w:rsidR="00741E0A" w:rsidRPr="00D50695" w:rsidRDefault="00741E0A" w:rsidP="00477DDF">
      <w:pPr>
        <w:pStyle w:val="H4GC"/>
      </w:pPr>
      <w:r w:rsidRPr="00D50695">
        <w:rPr>
          <w:lang w:val="zh-CN"/>
        </w:rPr>
        <w:tab/>
      </w:r>
      <w:r w:rsidRPr="00D50695">
        <w:rPr>
          <w:lang w:val="zh-CN"/>
        </w:rPr>
        <w:tab/>
      </w:r>
      <w:r w:rsidRPr="00D50695">
        <w:rPr>
          <w:snapToGrid w:val="0"/>
        </w:rPr>
        <w:t>立法部门</w:t>
      </w:r>
    </w:p>
    <w:p w14:paraId="275CA932" w14:textId="77777777" w:rsidR="00741E0A" w:rsidRPr="00D50695" w:rsidRDefault="00741E0A" w:rsidP="00741E0A">
      <w:pPr>
        <w:pStyle w:val="SingleTxtGC"/>
      </w:pPr>
      <w:r w:rsidRPr="00D50695">
        <w:rPr>
          <w:lang w:val="zh-CN"/>
        </w:rPr>
        <w:t>77.</w:t>
      </w:r>
      <w:r w:rsidRPr="00D50695">
        <w:rPr>
          <w:lang w:val="zh-CN"/>
        </w:rPr>
        <w:tab/>
      </w:r>
      <w:r w:rsidRPr="00D50695">
        <w:rPr>
          <w:lang w:val="zh-CN"/>
        </w:rPr>
        <w:t>根据澳大利亚《宪法》，澳大利亚联邦的立法权属于联邦议会，正式成员包括国王查尔斯三世陛下</w:t>
      </w:r>
      <w:r w:rsidRPr="00D50695">
        <w:rPr>
          <w:lang w:val="zh-CN"/>
        </w:rPr>
        <w:t>(</w:t>
      </w:r>
      <w:r w:rsidRPr="00D50695">
        <w:rPr>
          <w:lang w:val="zh-CN"/>
        </w:rPr>
        <w:t>一般由总督代表</w:t>
      </w:r>
      <w:r w:rsidRPr="00D50695">
        <w:rPr>
          <w:lang w:val="zh-CN"/>
        </w:rPr>
        <w:t>)</w:t>
      </w:r>
      <w:r w:rsidRPr="00D50695">
        <w:rPr>
          <w:lang w:val="zh-CN"/>
        </w:rPr>
        <w:t>、众议院和参议院。然而，国王在澳大利亚政府中并不履行日常职责。此外，澳大利亚宪法惯例的一项基本原则是，国王或其代表履行的大多数职能都是</w:t>
      </w:r>
      <w:r w:rsidRPr="00D50695">
        <w:rPr>
          <w:rFonts w:hint="eastAsia"/>
          <w:lang w:val="zh-CN"/>
        </w:rPr>
        <w:t>在</w:t>
      </w:r>
      <w:r w:rsidRPr="00D50695">
        <w:rPr>
          <w:lang w:val="zh-CN"/>
        </w:rPr>
        <w:t>澳大利亚政府建议</w:t>
      </w:r>
      <w:r w:rsidRPr="00D50695">
        <w:rPr>
          <w:rFonts w:hint="eastAsia"/>
          <w:lang w:val="zh-CN"/>
        </w:rPr>
        <w:t>下</w:t>
      </w:r>
      <w:r w:rsidRPr="00D50695">
        <w:rPr>
          <w:lang w:val="zh-CN"/>
        </w:rPr>
        <w:t>履行的。</w:t>
      </w:r>
    </w:p>
    <w:p w14:paraId="28D3B8BC" w14:textId="77777777" w:rsidR="00741E0A" w:rsidRPr="00D50695" w:rsidRDefault="00741E0A" w:rsidP="000168D1">
      <w:pPr>
        <w:pStyle w:val="SingleTxtGC"/>
        <w:spacing w:line="310" w:lineRule="exact"/>
      </w:pPr>
      <w:r w:rsidRPr="00D50695">
        <w:rPr>
          <w:lang w:val="zh-CN"/>
        </w:rPr>
        <w:lastRenderedPageBreak/>
        <w:t>78.</w:t>
      </w:r>
      <w:r w:rsidRPr="00D50695">
        <w:rPr>
          <w:lang w:val="zh-CN"/>
        </w:rPr>
        <w:tab/>
      </w:r>
      <w:r w:rsidRPr="00D50695">
        <w:rPr>
          <w:lang w:val="zh-CN"/>
        </w:rPr>
        <w:t>下议院又称众议院，有</w:t>
      </w:r>
      <w:r w:rsidRPr="00D50695">
        <w:rPr>
          <w:lang w:val="zh-CN"/>
        </w:rPr>
        <w:t>151</w:t>
      </w:r>
      <w:r w:rsidRPr="00D50695">
        <w:rPr>
          <w:lang w:val="zh-CN"/>
        </w:rPr>
        <w:t>名成员</w:t>
      </w:r>
      <w:r w:rsidRPr="00D50695">
        <w:rPr>
          <w:lang w:val="zh-CN"/>
        </w:rPr>
        <w:t>(</w:t>
      </w:r>
      <w:r w:rsidRPr="00D50695">
        <w:rPr>
          <w:lang w:val="zh-CN"/>
        </w:rPr>
        <w:t>由于人口变化，下一次联邦选举将减少到</w:t>
      </w:r>
      <w:r w:rsidRPr="00D50695">
        <w:rPr>
          <w:lang w:val="zh-CN"/>
        </w:rPr>
        <w:t>150</w:t>
      </w:r>
      <w:r w:rsidRPr="00D50695">
        <w:rPr>
          <w:lang w:val="zh-CN"/>
        </w:rPr>
        <w:t>名</w:t>
      </w:r>
      <w:r w:rsidRPr="00D50695">
        <w:rPr>
          <w:lang w:val="zh-CN"/>
        </w:rPr>
        <w:t>)</w:t>
      </w:r>
      <w:r w:rsidRPr="00D50695">
        <w:rPr>
          <w:lang w:val="zh-CN"/>
        </w:rPr>
        <w:t>，经过单议席选区的普选产生。每个选区通常代表相似数量的人口。代表各州的议员人数通常与各州人口成比例。</w:t>
      </w:r>
    </w:p>
    <w:p w14:paraId="5D62C868" w14:textId="77777777" w:rsidR="00741E0A" w:rsidRPr="00D50695" w:rsidRDefault="00741E0A" w:rsidP="000168D1">
      <w:pPr>
        <w:pStyle w:val="SingleTxtGC"/>
        <w:spacing w:line="310" w:lineRule="exact"/>
      </w:pPr>
      <w:r w:rsidRPr="00D50695">
        <w:rPr>
          <w:lang w:val="zh-CN"/>
        </w:rPr>
        <w:t>79.</w:t>
      </w:r>
      <w:r w:rsidRPr="00D50695">
        <w:rPr>
          <w:lang w:val="zh-CN"/>
        </w:rPr>
        <w:tab/>
      </w:r>
      <w:r w:rsidRPr="00D50695">
        <w:rPr>
          <w:lang w:val="zh-CN"/>
        </w:rPr>
        <w:t>上议院又称参议院，是联邦制度的一部分，旨在代表各州人民的利益。参议院由</w:t>
      </w:r>
      <w:r w:rsidRPr="00D50695">
        <w:rPr>
          <w:lang w:val="zh-CN"/>
        </w:rPr>
        <w:t>76</w:t>
      </w:r>
      <w:r w:rsidRPr="00D50695">
        <w:rPr>
          <w:lang w:val="zh-CN"/>
        </w:rPr>
        <w:t>名参议员组成，每个州</w:t>
      </w:r>
      <w:r w:rsidRPr="00D50695">
        <w:rPr>
          <w:lang w:val="zh-CN"/>
        </w:rPr>
        <w:t>12</w:t>
      </w:r>
      <w:r w:rsidRPr="00D50695">
        <w:rPr>
          <w:lang w:val="zh-CN"/>
        </w:rPr>
        <w:t>名，澳大利亚首都直辖区和北领地各</w:t>
      </w:r>
      <w:r w:rsidRPr="00D50695">
        <w:rPr>
          <w:lang w:val="zh-CN"/>
        </w:rPr>
        <w:t>2</w:t>
      </w:r>
      <w:r w:rsidRPr="00D50695">
        <w:rPr>
          <w:lang w:val="zh-CN"/>
        </w:rPr>
        <w:t>名。《宪法》第</w:t>
      </w:r>
      <w:r w:rsidRPr="00D50695">
        <w:rPr>
          <w:lang w:val="zh-CN"/>
        </w:rPr>
        <w:t>7</w:t>
      </w:r>
      <w:r w:rsidRPr="00D50695">
        <w:rPr>
          <w:lang w:val="zh-CN"/>
        </w:rPr>
        <w:t>条规定，各州的参议员由该州人民作为一个选区直接选出</w:t>
      </w:r>
      <w:r w:rsidRPr="00D50695">
        <w:rPr>
          <w:lang w:val="zh-CN"/>
        </w:rPr>
        <w:t>(</w:t>
      </w:r>
      <w:r w:rsidRPr="00D50695">
        <w:rPr>
          <w:lang w:val="zh-CN"/>
        </w:rPr>
        <w:t>除非议会另有规定</w:t>
      </w:r>
      <w:r w:rsidRPr="00D50695">
        <w:rPr>
          <w:lang w:val="zh-CN"/>
        </w:rPr>
        <w:t>)</w:t>
      </w:r>
      <w:r w:rsidRPr="00D50695">
        <w:rPr>
          <w:lang w:val="zh-CN"/>
        </w:rPr>
        <w:t>。</w:t>
      </w:r>
    </w:p>
    <w:p w14:paraId="31AF1BE4" w14:textId="77777777" w:rsidR="00741E0A" w:rsidRPr="00D50695" w:rsidRDefault="00741E0A" w:rsidP="000168D1">
      <w:pPr>
        <w:pStyle w:val="SingleTxtGC"/>
        <w:spacing w:line="310" w:lineRule="exact"/>
      </w:pPr>
      <w:r w:rsidRPr="00D50695">
        <w:rPr>
          <w:lang w:val="zh-CN"/>
        </w:rPr>
        <w:t>80.</w:t>
      </w:r>
      <w:r w:rsidRPr="00D50695">
        <w:rPr>
          <w:lang w:val="zh-CN"/>
        </w:rPr>
        <w:tab/>
      </w:r>
      <w:r w:rsidRPr="00D50695">
        <w:rPr>
          <w:lang w:val="zh-CN"/>
        </w:rPr>
        <w:t>立法必须由两院通过，然后提交总督御准成为法律。</w:t>
      </w:r>
    </w:p>
    <w:p w14:paraId="25CDD910" w14:textId="77777777" w:rsidR="00741E0A" w:rsidRPr="00D50695" w:rsidRDefault="00741E0A" w:rsidP="000168D1">
      <w:pPr>
        <w:pStyle w:val="H4GC"/>
        <w:spacing w:line="310" w:lineRule="exact"/>
      </w:pPr>
      <w:r w:rsidRPr="00D50695">
        <w:rPr>
          <w:lang w:val="zh-CN"/>
        </w:rPr>
        <w:tab/>
      </w:r>
      <w:r w:rsidRPr="00D50695">
        <w:rPr>
          <w:lang w:val="zh-CN"/>
        </w:rPr>
        <w:tab/>
      </w:r>
      <w:r w:rsidRPr="00D50695">
        <w:rPr>
          <w:snapToGrid w:val="0"/>
        </w:rPr>
        <w:t>政治参与</w:t>
      </w:r>
    </w:p>
    <w:p w14:paraId="650D0F7B" w14:textId="77777777" w:rsidR="00741E0A" w:rsidRPr="00D50695" w:rsidRDefault="00741E0A" w:rsidP="000168D1">
      <w:pPr>
        <w:pStyle w:val="SingleTxtGC"/>
        <w:spacing w:line="310" w:lineRule="exact"/>
      </w:pPr>
      <w:r w:rsidRPr="00D50695">
        <w:rPr>
          <w:lang w:val="zh-CN"/>
        </w:rPr>
        <w:t>81.</w:t>
      </w:r>
      <w:r w:rsidRPr="00D50695">
        <w:rPr>
          <w:lang w:val="zh-CN"/>
        </w:rPr>
        <w:tab/>
      </w:r>
      <w:r w:rsidRPr="00D50695">
        <w:rPr>
          <w:lang w:val="zh-CN"/>
        </w:rPr>
        <w:t>澳大利亚的选举制度基于成人普遍选举权的民主原则。</w:t>
      </w:r>
      <w:r w:rsidRPr="00D50695">
        <w:rPr>
          <w:lang w:val="zh-CN"/>
        </w:rPr>
        <w:t>1918</w:t>
      </w:r>
      <w:r w:rsidRPr="00D50695">
        <w:rPr>
          <w:lang w:val="zh-CN"/>
        </w:rPr>
        <w:t>年《联邦选举法》</w:t>
      </w:r>
      <w:r w:rsidRPr="00D50695">
        <w:rPr>
          <w:rFonts w:hint="eastAsia"/>
          <w:lang w:val="zh-CN"/>
        </w:rPr>
        <w:t>(</w:t>
      </w:r>
      <w:r w:rsidRPr="00D50695">
        <w:rPr>
          <w:rFonts w:hint="eastAsia"/>
          <w:lang w:val="zh-CN"/>
        </w:rPr>
        <w:t>澳大利亚联邦</w:t>
      </w:r>
      <w:r w:rsidRPr="00D50695">
        <w:rPr>
          <w:lang w:val="zh-CN"/>
        </w:rPr>
        <w:t>)(</w:t>
      </w:r>
      <w:r w:rsidRPr="00D50695">
        <w:rPr>
          <w:lang w:val="zh-CN"/>
        </w:rPr>
        <w:t>《选举法》</w:t>
      </w:r>
      <w:r w:rsidRPr="00D50695">
        <w:rPr>
          <w:lang w:val="zh-CN"/>
        </w:rPr>
        <w:t>)</w:t>
      </w:r>
      <w:r w:rsidRPr="00D50695">
        <w:rPr>
          <w:lang w:val="zh-CN"/>
        </w:rPr>
        <w:t>规定，年满</w:t>
      </w:r>
      <w:r w:rsidRPr="00D50695">
        <w:rPr>
          <w:lang w:val="zh-CN"/>
        </w:rPr>
        <w:t>18</w:t>
      </w:r>
      <w:r w:rsidRPr="00D50695">
        <w:rPr>
          <w:lang w:val="zh-CN"/>
        </w:rPr>
        <w:t>岁的澳大利亚公民必须登记投票，参与联邦选举投票是强制性</w:t>
      </w:r>
      <w:r w:rsidRPr="00D50695">
        <w:rPr>
          <w:rFonts w:hint="eastAsia"/>
          <w:lang w:val="zh-CN"/>
        </w:rPr>
        <w:t>义务</w:t>
      </w:r>
      <w:r w:rsidRPr="00D50695">
        <w:rPr>
          <w:lang w:val="zh-CN"/>
        </w:rPr>
        <w:t>。在州和</w:t>
      </w:r>
      <w:r w:rsidRPr="00D50695">
        <w:rPr>
          <w:rFonts w:hint="eastAsia"/>
          <w:lang w:val="zh-CN"/>
        </w:rPr>
        <w:t>领地</w:t>
      </w:r>
      <w:r w:rsidRPr="00D50695">
        <w:rPr>
          <w:lang w:val="zh-CN"/>
        </w:rPr>
        <w:t>选举中，登记和投票也是强制性</w:t>
      </w:r>
      <w:r w:rsidRPr="00D50695">
        <w:rPr>
          <w:rFonts w:hint="eastAsia"/>
          <w:lang w:val="zh-CN"/>
        </w:rPr>
        <w:t>义务</w:t>
      </w:r>
      <w:r w:rsidRPr="00D50695">
        <w:rPr>
          <w:lang w:val="zh-CN"/>
        </w:rPr>
        <w:t>。</w:t>
      </w:r>
    </w:p>
    <w:p w14:paraId="4117C543" w14:textId="77777777" w:rsidR="00741E0A" w:rsidRPr="00D50695" w:rsidRDefault="00741E0A" w:rsidP="000168D1">
      <w:pPr>
        <w:pStyle w:val="SingleTxtGC"/>
        <w:spacing w:line="310" w:lineRule="exact"/>
      </w:pPr>
      <w:r w:rsidRPr="00D50695">
        <w:rPr>
          <w:lang w:val="zh-CN"/>
        </w:rPr>
        <w:t>82.</w:t>
      </w:r>
      <w:r w:rsidRPr="00D50695">
        <w:rPr>
          <w:lang w:val="zh-CN"/>
        </w:rPr>
        <w:tab/>
      </w:r>
      <w:r w:rsidRPr="00D50695">
        <w:rPr>
          <w:lang w:val="zh-CN"/>
        </w:rPr>
        <w:t>下列人员不具备在联邦选举中登记或投票的资格：</w:t>
      </w:r>
    </w:p>
    <w:p w14:paraId="47F7848A" w14:textId="1F9026AF" w:rsidR="00741E0A" w:rsidRPr="00D50695" w:rsidRDefault="00741E0A" w:rsidP="000168D1">
      <w:pPr>
        <w:pStyle w:val="Bullet1GC"/>
        <w:spacing w:line="310" w:lineRule="exact"/>
      </w:pPr>
      <w:r w:rsidRPr="00D50695">
        <w:rPr>
          <w:lang w:val="zh-CN"/>
        </w:rPr>
        <w:t>不能理解登记和投票的性质和意义的人。《选举法》规定，在采取行动将某人从选民名册上除名之前，必须提供执业医师出具的证明，以支持任何此类结论。</w:t>
      </w:r>
    </w:p>
    <w:p w14:paraId="7DA47CDE" w14:textId="68C66EA9" w:rsidR="00741E0A" w:rsidRPr="00D50695" w:rsidRDefault="00741E0A" w:rsidP="000168D1">
      <w:pPr>
        <w:pStyle w:val="Bullet1GC"/>
        <w:spacing w:line="310" w:lineRule="exact"/>
      </w:pPr>
      <w:r w:rsidRPr="00D50695">
        <w:rPr>
          <w:lang w:val="zh-CN"/>
        </w:rPr>
        <w:t>被判犯有叛国罪并且未被赦免的人。</w:t>
      </w:r>
    </w:p>
    <w:p w14:paraId="2A574F94" w14:textId="77777777" w:rsidR="00741E0A" w:rsidRPr="00D50695" w:rsidRDefault="00741E0A" w:rsidP="000168D1">
      <w:pPr>
        <w:pStyle w:val="SingleTxtGC"/>
        <w:spacing w:line="310" w:lineRule="exact"/>
      </w:pPr>
      <w:r w:rsidRPr="00D50695">
        <w:rPr>
          <w:lang w:val="zh-CN"/>
        </w:rPr>
        <w:t>83.</w:t>
      </w:r>
      <w:r w:rsidRPr="00D50695">
        <w:rPr>
          <w:lang w:val="zh-CN"/>
        </w:rPr>
        <w:tab/>
      </w:r>
      <w:r w:rsidRPr="00D50695">
        <w:rPr>
          <w:lang w:val="zh-CN"/>
        </w:rPr>
        <w:t>服刑三年或三年以上的囚犯没有资格在联邦选举中投票，但仍可登记。</w:t>
      </w:r>
    </w:p>
    <w:p w14:paraId="7294AF36" w14:textId="3CCAE9BD" w:rsidR="00741E0A" w:rsidRDefault="00741E0A" w:rsidP="000168D1">
      <w:pPr>
        <w:pStyle w:val="SingleTxtGC"/>
        <w:spacing w:line="310" w:lineRule="exact"/>
        <w:rPr>
          <w:lang w:val="zh-CN"/>
        </w:rPr>
      </w:pPr>
      <w:r w:rsidRPr="00D50695">
        <w:rPr>
          <w:lang w:val="zh-CN"/>
        </w:rPr>
        <w:t>84.</w:t>
      </w:r>
      <w:r w:rsidRPr="00D50695">
        <w:rPr>
          <w:lang w:val="zh-CN"/>
        </w:rPr>
        <w:tab/>
      </w:r>
      <w:r w:rsidRPr="00D50695">
        <w:rPr>
          <w:lang w:val="zh-CN"/>
        </w:rPr>
        <w:t>截至</w:t>
      </w:r>
      <w:r w:rsidRPr="00D50695">
        <w:rPr>
          <w:lang w:val="zh-CN"/>
        </w:rPr>
        <w:t>2023</w:t>
      </w:r>
      <w:r w:rsidRPr="00D50695">
        <w:rPr>
          <w:lang w:val="zh-CN"/>
        </w:rPr>
        <w:t>年</w:t>
      </w:r>
      <w:r w:rsidRPr="00D50695">
        <w:rPr>
          <w:lang w:val="zh-CN"/>
        </w:rPr>
        <w:t>6</w:t>
      </w:r>
      <w:r w:rsidRPr="00D50695">
        <w:rPr>
          <w:lang w:val="zh-CN"/>
        </w:rPr>
        <w:t>月</w:t>
      </w:r>
      <w:r w:rsidRPr="00D50695">
        <w:rPr>
          <w:lang w:val="zh-CN"/>
        </w:rPr>
        <w:t>30</w:t>
      </w:r>
      <w:r w:rsidRPr="00D50695">
        <w:rPr>
          <w:lang w:val="zh-CN"/>
        </w:rPr>
        <w:t>日，</w:t>
      </w:r>
      <w:r w:rsidRPr="00D50695">
        <w:rPr>
          <w:lang w:val="zh-CN"/>
        </w:rPr>
        <w:t>97.5%</w:t>
      </w:r>
      <w:r w:rsidRPr="00D50695">
        <w:rPr>
          <w:lang w:val="zh-CN"/>
        </w:rPr>
        <w:t>有资格投票的澳大利亚人已登记投票。</w:t>
      </w:r>
      <w:r w:rsidRPr="00D50695">
        <w:rPr>
          <w:rStyle w:val="a8"/>
          <w:rFonts w:eastAsia="宋体"/>
        </w:rPr>
        <w:footnoteReference w:id="88"/>
      </w:r>
      <w:r w:rsidRPr="00D50695">
        <w:rPr>
          <w:rStyle w:val="SingleTxtGCChar"/>
        </w:rPr>
        <w:t xml:space="preserve"> </w:t>
      </w:r>
      <w:r w:rsidRPr="00D50695">
        <w:rPr>
          <w:lang w:val="zh-CN"/>
        </w:rPr>
        <w:t>由于实行强制投票制，联邦选举的投票率普遍较高</w:t>
      </w:r>
      <w:r w:rsidRPr="00D50695">
        <w:rPr>
          <w:lang w:val="zh-CN"/>
        </w:rPr>
        <w:t>(</w:t>
      </w:r>
      <w:r w:rsidRPr="00D50695">
        <w:rPr>
          <w:lang w:val="zh-CN"/>
        </w:rPr>
        <w:t>见下图众议院选举投票率</w:t>
      </w:r>
      <w:r w:rsidRPr="00D50695">
        <w:rPr>
          <w:lang w:val="zh-CN"/>
        </w:rPr>
        <w:t>)</w:t>
      </w:r>
      <w:r w:rsidRPr="00D50695">
        <w:rPr>
          <w:lang w:val="zh-CN"/>
        </w:rPr>
        <w:t>。虽然近年来投票率略有下降，但有效参与率</w:t>
      </w:r>
      <w:r w:rsidRPr="00D50695">
        <w:rPr>
          <w:lang w:val="zh-CN"/>
        </w:rPr>
        <w:t>(</w:t>
      </w:r>
      <w:r w:rsidRPr="00D50695">
        <w:rPr>
          <w:lang w:val="zh-CN"/>
        </w:rPr>
        <w:t>正式投票占符合投票资格人口总数的</w:t>
      </w:r>
      <w:r w:rsidRPr="000168D1">
        <w:rPr>
          <w:lang w:val="zh-CN"/>
        </w:rPr>
        <w:t>比例</w:t>
      </w:r>
      <w:r w:rsidRPr="000168D1">
        <w:rPr>
          <w:lang w:val="zh-CN"/>
        </w:rPr>
        <w:t>)</w:t>
      </w:r>
      <w:r w:rsidRPr="000168D1">
        <w:rPr>
          <w:lang w:val="zh-CN"/>
        </w:rPr>
        <w:t>保持相对稳定。附件一表</w:t>
      </w:r>
      <w:r w:rsidRPr="000168D1">
        <w:rPr>
          <w:lang w:val="zh-CN"/>
        </w:rPr>
        <w:t>B1</w:t>
      </w:r>
      <w:r w:rsidRPr="000168D1">
        <w:rPr>
          <w:lang w:val="zh-CN"/>
        </w:rPr>
        <w:t>提供了更多数据，包括按州和</w:t>
      </w:r>
      <w:r w:rsidRPr="000168D1">
        <w:rPr>
          <w:rFonts w:hint="eastAsia"/>
          <w:lang w:val="zh-CN"/>
        </w:rPr>
        <w:t>领地</w:t>
      </w:r>
      <w:r w:rsidRPr="000168D1">
        <w:rPr>
          <w:lang w:val="zh-CN"/>
        </w:rPr>
        <w:t>分列的投票率。</w:t>
      </w:r>
    </w:p>
    <w:p w14:paraId="743B20F5" w14:textId="1E007FA1" w:rsidR="0074235D" w:rsidRPr="00D50695" w:rsidRDefault="0074235D" w:rsidP="0074235D">
      <w:pPr>
        <w:pStyle w:val="SingleTxtGC"/>
        <w:spacing w:line="240" w:lineRule="auto"/>
        <w:jc w:val="center"/>
      </w:pPr>
      <w:r w:rsidRPr="00D50695">
        <w:rPr>
          <w:noProof/>
          <w:lang w:eastAsia="en-GB"/>
        </w:rPr>
        <w:drawing>
          <wp:inline distT="0" distB="0" distL="0" distR="0" wp14:anchorId="142CFC83" wp14:editId="47A9F14F">
            <wp:extent cx="4453375" cy="2275306"/>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24918"/>
                    <a:stretch/>
                  </pic:blipFill>
                  <pic:spPr bwMode="auto">
                    <a:xfrm>
                      <a:off x="0" y="0"/>
                      <a:ext cx="4474567" cy="2286133"/>
                    </a:xfrm>
                    <a:prstGeom prst="rect">
                      <a:avLst/>
                    </a:prstGeom>
                    <a:noFill/>
                    <a:ln>
                      <a:noFill/>
                    </a:ln>
                    <a:extLst>
                      <a:ext uri="{53640926-AAD7-44D8-BBD7-CCE9431645EC}">
                        <a14:shadowObscured xmlns:a14="http://schemas.microsoft.com/office/drawing/2010/main"/>
                      </a:ext>
                    </a:extLst>
                  </pic:spPr>
                </pic:pic>
              </a:graphicData>
            </a:graphic>
          </wp:inline>
        </w:drawing>
      </w:r>
    </w:p>
    <w:p w14:paraId="2E024114" w14:textId="77777777" w:rsidR="004F2A12" w:rsidRPr="004F2A12" w:rsidRDefault="004F2A12" w:rsidP="004F2A12">
      <w:pPr>
        <w:tabs>
          <w:tab w:val="clear" w:pos="431"/>
          <w:tab w:val="left" w:pos="1701"/>
          <w:tab w:val="left" w:pos="2268"/>
          <w:tab w:val="left" w:pos="2835"/>
        </w:tabs>
        <w:suppressAutoHyphens/>
        <w:kinsoku w:val="0"/>
        <w:autoSpaceDE w:val="0"/>
        <w:autoSpaceDN w:val="0"/>
        <w:spacing w:after="120" w:line="240" w:lineRule="auto"/>
        <w:ind w:left="1134" w:right="1134"/>
        <w:jc w:val="center"/>
        <w:rPr>
          <w:rFonts w:eastAsia="Calibri"/>
          <w:snapToGrid/>
          <w:sz w:val="20"/>
          <w:lang w:val="fr-FR" w:eastAsia="en-US"/>
        </w:rPr>
      </w:pPr>
      <w:r w:rsidRPr="004F2A12">
        <w:rPr>
          <w:rFonts w:eastAsia="Calibri"/>
          <w:noProof/>
          <w:snapToGrid/>
          <w:sz w:val="20"/>
          <w:lang w:val="fr-FR" w:eastAsia="en-GB"/>
        </w:rPr>
        <w:drawing>
          <wp:inline distT="0" distB="0" distL="0" distR="0" wp14:anchorId="2787720F" wp14:editId="122F8278">
            <wp:extent cx="771525" cy="186522"/>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2091" cy="186659"/>
                    </a:xfrm>
                    <a:prstGeom prst="rect">
                      <a:avLst/>
                    </a:prstGeom>
                    <a:noFill/>
                    <a:ln>
                      <a:noFill/>
                    </a:ln>
                  </pic:spPr>
                </pic:pic>
              </a:graphicData>
            </a:graphic>
          </wp:inline>
        </w:drawing>
      </w:r>
      <w:r w:rsidRPr="004F2A12">
        <w:rPr>
          <w:rFonts w:eastAsia="Calibri"/>
          <w:noProof/>
          <w:snapToGrid/>
          <w:sz w:val="20"/>
          <w:lang w:val="fr-FR" w:eastAsia="en-GB"/>
        </w:rPr>
        <w:drawing>
          <wp:inline distT="0" distB="0" distL="0" distR="0" wp14:anchorId="43ACE0FA" wp14:editId="5A3FB72D">
            <wp:extent cx="2790820" cy="200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8054"/>
                    <a:stretch/>
                  </pic:blipFill>
                  <pic:spPr bwMode="auto">
                    <a:xfrm>
                      <a:off x="0" y="0"/>
                      <a:ext cx="2826803" cy="202604"/>
                    </a:xfrm>
                    <a:prstGeom prst="rect">
                      <a:avLst/>
                    </a:prstGeom>
                    <a:noFill/>
                    <a:ln>
                      <a:noFill/>
                    </a:ln>
                    <a:extLst>
                      <a:ext uri="{53640926-AAD7-44D8-BBD7-CCE9431645EC}">
                        <a14:shadowObscured xmlns:a14="http://schemas.microsoft.com/office/drawing/2010/main"/>
                      </a:ext>
                    </a:extLst>
                  </pic:spPr>
                </pic:pic>
              </a:graphicData>
            </a:graphic>
          </wp:inline>
        </w:drawing>
      </w:r>
      <w:r w:rsidRPr="004F2A12">
        <w:rPr>
          <w:rFonts w:eastAsia="Calibri"/>
          <w:noProof/>
          <w:snapToGrid/>
          <w:sz w:val="20"/>
          <w:lang w:val="fr-FR" w:eastAsia="en-GB"/>
        </w:rPr>
        <w:drawing>
          <wp:inline distT="0" distB="0" distL="0" distR="0" wp14:anchorId="596329D0" wp14:editId="4C48030D">
            <wp:extent cx="3390900" cy="190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9944"/>
                    <a:stretch/>
                  </pic:blipFill>
                  <pic:spPr bwMode="auto">
                    <a:xfrm>
                      <a:off x="0" y="0"/>
                      <a:ext cx="3402668" cy="191161"/>
                    </a:xfrm>
                    <a:prstGeom prst="rect">
                      <a:avLst/>
                    </a:prstGeom>
                    <a:noFill/>
                    <a:ln>
                      <a:noFill/>
                    </a:ln>
                    <a:extLst>
                      <a:ext uri="{53640926-AAD7-44D8-BBD7-CCE9431645EC}">
                        <a14:shadowObscured xmlns:a14="http://schemas.microsoft.com/office/drawing/2010/main"/>
                      </a:ext>
                    </a:extLst>
                  </pic:spPr>
                </pic:pic>
              </a:graphicData>
            </a:graphic>
          </wp:inline>
        </w:drawing>
      </w:r>
    </w:p>
    <w:p w14:paraId="6155198C" w14:textId="17AC50AC" w:rsidR="00741E0A" w:rsidRPr="00D50695" w:rsidRDefault="00741E0A" w:rsidP="008B14D6">
      <w:pPr>
        <w:pStyle w:val="affd"/>
      </w:pPr>
      <w:r w:rsidRPr="00E54146">
        <w:rPr>
          <w:rFonts w:eastAsia="楷体"/>
        </w:rPr>
        <w:t>来源：</w:t>
      </w:r>
      <w:r w:rsidRPr="002454A2">
        <w:rPr>
          <w:rFonts w:ascii="Time New Roman" w:hAnsi="Time New Roman"/>
        </w:rPr>
        <w:t>澳大利亚选举委员会，</w:t>
      </w:r>
      <w:r w:rsidRPr="002454A2">
        <w:rPr>
          <w:rFonts w:ascii="Time New Roman" w:hAnsi="Time New Roman"/>
        </w:rPr>
        <w:t>2022</w:t>
      </w:r>
      <w:r w:rsidRPr="002454A2">
        <w:rPr>
          <w:rFonts w:ascii="Time New Roman" w:hAnsi="Time New Roman"/>
        </w:rPr>
        <w:t>年。</w:t>
      </w:r>
    </w:p>
    <w:p w14:paraId="18C1F7F0" w14:textId="77777777" w:rsidR="00741E0A" w:rsidRPr="00D50695" w:rsidRDefault="00741E0A" w:rsidP="00741E0A">
      <w:pPr>
        <w:pStyle w:val="SingleTxtGC"/>
      </w:pPr>
      <w:r w:rsidRPr="00D50695">
        <w:rPr>
          <w:lang w:val="zh-CN"/>
        </w:rPr>
        <w:lastRenderedPageBreak/>
        <w:t>85.</w:t>
      </w:r>
      <w:r w:rsidRPr="00D50695">
        <w:rPr>
          <w:lang w:val="zh-CN"/>
        </w:rPr>
        <w:tab/>
      </w:r>
      <w:r w:rsidRPr="00D50695">
        <w:rPr>
          <w:lang w:val="zh-CN"/>
        </w:rPr>
        <w:t>澳大利亚政府</w:t>
      </w:r>
      <w:r w:rsidRPr="00D50695">
        <w:rPr>
          <w:rFonts w:hint="eastAsia"/>
          <w:lang w:val="zh-CN"/>
        </w:rPr>
        <w:t>力求</w:t>
      </w:r>
      <w:r w:rsidRPr="00D50695">
        <w:rPr>
          <w:lang w:val="zh-CN"/>
        </w:rPr>
        <w:t>确保投票过程方便社会各界所有选民参与。</w:t>
      </w:r>
    </w:p>
    <w:p w14:paraId="64517120" w14:textId="450B97AC" w:rsidR="00741E0A" w:rsidRPr="00D50695" w:rsidRDefault="00741E0A" w:rsidP="008B14D6">
      <w:pPr>
        <w:pStyle w:val="Bullet1GC"/>
      </w:pPr>
      <w:r w:rsidRPr="00D50695">
        <w:rPr>
          <w:rFonts w:hint="eastAsia"/>
          <w:lang w:val="zh-CN"/>
        </w:rPr>
        <w:t>澳大利亚选举委员会制定了《</w:t>
      </w:r>
      <w:r w:rsidRPr="00D50695">
        <w:rPr>
          <w:lang w:val="zh-CN"/>
        </w:rPr>
        <w:t>2012-2020</w:t>
      </w:r>
      <w:r w:rsidRPr="00D50695">
        <w:rPr>
          <w:rFonts w:hint="eastAsia"/>
          <w:lang w:val="zh-CN"/>
        </w:rPr>
        <w:t>年残疾人包容战略》，以支持残疾人充分参与选举制度。该战略包括确保以无障碍形式提供投票材料和最大限度地在选举办公室、投票区和投票服务设施中建设无障碍环境。</w:t>
      </w:r>
    </w:p>
    <w:p w14:paraId="236DC8A5" w14:textId="440D15D6" w:rsidR="00741E0A" w:rsidRPr="00D50695" w:rsidRDefault="00741E0A" w:rsidP="008B14D6">
      <w:pPr>
        <w:pStyle w:val="Bullet1GC"/>
      </w:pPr>
      <w:r w:rsidRPr="00D50695">
        <w:rPr>
          <w:rFonts w:hint="eastAsia"/>
          <w:lang w:val="zh-CN"/>
        </w:rPr>
        <w:t>澳大利亚政府承认，土著人和托雷斯海峡岛民在选民名册和投票中的代表性不足，非正式投票率较高。然而，土著人民的登记率正在上升。截至</w:t>
      </w:r>
      <w:r w:rsidRPr="00D50695">
        <w:rPr>
          <w:lang w:val="zh-CN"/>
        </w:rPr>
        <w:t>2023</w:t>
      </w:r>
      <w:r w:rsidRPr="00D50695">
        <w:rPr>
          <w:rFonts w:hint="eastAsia"/>
          <w:lang w:val="zh-CN"/>
        </w:rPr>
        <w:t>年</w:t>
      </w:r>
      <w:r w:rsidRPr="00D50695">
        <w:rPr>
          <w:lang w:val="zh-CN"/>
        </w:rPr>
        <w:t>6</w:t>
      </w:r>
      <w:r w:rsidRPr="00D50695">
        <w:rPr>
          <w:rFonts w:hint="eastAsia"/>
          <w:lang w:val="zh-CN"/>
        </w:rPr>
        <w:t>月</w:t>
      </w:r>
      <w:r w:rsidRPr="00D50695">
        <w:rPr>
          <w:lang w:val="zh-CN"/>
        </w:rPr>
        <w:t>30</w:t>
      </w:r>
      <w:r w:rsidRPr="00D50695">
        <w:rPr>
          <w:rFonts w:hint="eastAsia"/>
          <w:lang w:val="zh-CN"/>
        </w:rPr>
        <w:t>日，据估计土著人和托雷斯海峡岛民的登记率为</w:t>
      </w:r>
      <w:r w:rsidRPr="00D50695">
        <w:rPr>
          <w:lang w:val="zh-CN"/>
        </w:rPr>
        <w:t>94.1%</w:t>
      </w:r>
      <w:r w:rsidRPr="00D50695">
        <w:rPr>
          <w:rFonts w:hint="eastAsia"/>
          <w:lang w:val="zh-CN"/>
        </w:rPr>
        <w:t>，而</w:t>
      </w:r>
      <w:r w:rsidRPr="00D50695">
        <w:rPr>
          <w:lang w:val="zh-CN"/>
        </w:rPr>
        <w:t>2017</w:t>
      </w:r>
      <w:r w:rsidRPr="00D50695">
        <w:rPr>
          <w:rFonts w:hint="eastAsia"/>
          <w:lang w:val="zh-CN"/>
        </w:rPr>
        <w:t>年为</w:t>
      </w:r>
      <w:r w:rsidRPr="00D50695">
        <w:rPr>
          <w:lang w:val="zh-CN"/>
        </w:rPr>
        <w:t>74.7%</w:t>
      </w:r>
      <w:r w:rsidRPr="00D50695">
        <w:rPr>
          <w:rFonts w:hint="eastAsia"/>
          <w:lang w:val="zh-CN"/>
        </w:rPr>
        <w:t>。</w:t>
      </w:r>
      <w:r w:rsidRPr="00D50695">
        <w:rPr>
          <w:rStyle w:val="a8"/>
          <w:rFonts w:eastAsia="宋体"/>
        </w:rPr>
        <w:footnoteReference w:id="89"/>
      </w:r>
      <w:r w:rsidRPr="00D50695">
        <w:rPr>
          <w:rFonts w:hint="eastAsia"/>
          <w:lang w:val="zh-CN"/>
        </w:rPr>
        <w:t xml:space="preserve"> </w:t>
      </w:r>
      <w:r w:rsidRPr="00D50695">
        <w:rPr>
          <w:lang w:val="zh-CN"/>
        </w:rPr>
        <w:t>2010</w:t>
      </w:r>
      <w:r w:rsidRPr="00D50695">
        <w:rPr>
          <w:rFonts w:hint="eastAsia"/>
          <w:lang w:val="zh-CN"/>
        </w:rPr>
        <w:t>年，制定了《土著参与选举方案》，旨在增加土著人民的选举知识，消除登记和投票方面的障碍。澳大利亚选举委员会负责参与事务的官员通过与当地社区组织和其他利益攸关方建立伙伴关系，以满足土著人和托雷斯海峡岛民文化和区域需求的方式为其提供选举服务和信息。</w:t>
      </w:r>
    </w:p>
    <w:p w14:paraId="45B72A9F" w14:textId="77777777" w:rsidR="00741E0A" w:rsidRPr="00D50695" w:rsidRDefault="00741E0A" w:rsidP="00741E0A">
      <w:pPr>
        <w:pStyle w:val="SingleTxtGC"/>
      </w:pPr>
      <w:r w:rsidRPr="00D50695">
        <w:rPr>
          <w:lang w:val="zh-CN"/>
        </w:rPr>
        <w:t>86.</w:t>
      </w:r>
      <w:r w:rsidRPr="00D50695">
        <w:rPr>
          <w:lang w:val="zh-CN"/>
        </w:rPr>
        <w:tab/>
        <w:t>2019</w:t>
      </w:r>
      <w:r w:rsidRPr="00D50695">
        <w:rPr>
          <w:lang w:val="zh-CN"/>
        </w:rPr>
        <w:t>年，</w:t>
      </w:r>
      <w:r w:rsidRPr="00D50695">
        <w:rPr>
          <w:lang w:val="zh-CN"/>
        </w:rPr>
        <w:t>87%</w:t>
      </w:r>
      <w:r w:rsidRPr="00D50695">
        <w:rPr>
          <w:lang w:val="zh-CN"/>
        </w:rPr>
        <w:t>的受访者表示他们对澳大利亚选举委员会提供选举服务的能力非常或相当有信心，</w:t>
      </w:r>
      <w:r w:rsidRPr="00D50695">
        <w:rPr>
          <w:lang w:val="zh-CN"/>
        </w:rPr>
        <w:t>85%</w:t>
      </w:r>
      <w:r w:rsidRPr="00D50695">
        <w:rPr>
          <w:lang w:val="zh-CN"/>
        </w:rPr>
        <w:t>的受访者认为澳大利亚选举委员会在</w:t>
      </w:r>
      <w:r w:rsidRPr="00D50695">
        <w:rPr>
          <w:lang w:val="zh-CN"/>
        </w:rPr>
        <w:t>2019</w:t>
      </w:r>
      <w:r w:rsidRPr="00D50695">
        <w:rPr>
          <w:lang w:val="zh-CN"/>
        </w:rPr>
        <w:t>年联邦选举中将公平地进行或已经公平地进行了选举。</w:t>
      </w:r>
    </w:p>
    <w:p w14:paraId="1EEAF6F2" w14:textId="77777777" w:rsidR="00741E0A" w:rsidRPr="00D50695" w:rsidRDefault="00741E0A" w:rsidP="00741E0A">
      <w:pPr>
        <w:pStyle w:val="SingleTxtGC"/>
      </w:pPr>
      <w:r w:rsidRPr="00D50695">
        <w:rPr>
          <w:lang w:val="zh-CN"/>
        </w:rPr>
        <w:t>87.</w:t>
      </w:r>
      <w:r w:rsidRPr="00D50695">
        <w:rPr>
          <w:lang w:val="zh-CN"/>
        </w:rPr>
        <w:tab/>
      </w:r>
      <w:r w:rsidRPr="00D50695">
        <w:rPr>
          <w:lang w:val="zh-CN"/>
        </w:rPr>
        <w:t>截至</w:t>
      </w:r>
      <w:r w:rsidRPr="00D50695">
        <w:rPr>
          <w:lang w:val="zh-CN"/>
        </w:rPr>
        <w:t>2023</w:t>
      </w:r>
      <w:r w:rsidRPr="00D50695">
        <w:rPr>
          <w:lang w:val="zh-CN"/>
        </w:rPr>
        <w:t>年</w:t>
      </w:r>
      <w:r w:rsidRPr="00D50695">
        <w:rPr>
          <w:lang w:val="zh-CN"/>
        </w:rPr>
        <w:t>3</w:t>
      </w:r>
      <w:r w:rsidRPr="00D50695">
        <w:rPr>
          <w:lang w:val="zh-CN"/>
        </w:rPr>
        <w:t>月</w:t>
      </w:r>
      <w:r w:rsidRPr="00D50695">
        <w:rPr>
          <w:lang w:val="zh-CN"/>
        </w:rPr>
        <w:t>15</w:t>
      </w:r>
      <w:r w:rsidRPr="00D50695">
        <w:rPr>
          <w:lang w:val="zh-CN"/>
        </w:rPr>
        <w:t>日，</w:t>
      </w:r>
      <w:r w:rsidRPr="00D50695">
        <w:rPr>
          <w:rFonts w:hint="eastAsia"/>
          <w:lang w:val="zh-CN"/>
        </w:rPr>
        <w:t>澳大利亚</w:t>
      </w:r>
      <w:r w:rsidRPr="00D50695">
        <w:rPr>
          <w:lang w:val="zh-CN"/>
        </w:rPr>
        <w:t>共有</w:t>
      </w:r>
      <w:r w:rsidRPr="00D50695">
        <w:rPr>
          <w:lang w:val="zh-CN"/>
        </w:rPr>
        <w:t>57</w:t>
      </w:r>
      <w:r w:rsidRPr="00D50695">
        <w:rPr>
          <w:lang w:val="zh-CN"/>
        </w:rPr>
        <w:t>个注册政党，包括全国性政党的州支部。</w:t>
      </w:r>
      <w:r w:rsidRPr="00D50695">
        <w:rPr>
          <w:rStyle w:val="a8"/>
          <w:rFonts w:eastAsia="宋体"/>
        </w:rPr>
        <w:footnoteReference w:id="90"/>
      </w:r>
      <w:r w:rsidRPr="00D50695">
        <w:rPr>
          <w:rFonts w:hint="eastAsia"/>
          <w:lang w:val="zh-CN"/>
        </w:rPr>
        <w:t xml:space="preserve"> </w:t>
      </w:r>
      <w:r w:rsidRPr="00D50695">
        <w:rPr>
          <w:lang w:val="zh-CN"/>
        </w:rPr>
        <w:t>自</w:t>
      </w:r>
      <w:r w:rsidRPr="00D50695">
        <w:rPr>
          <w:lang w:val="zh-CN"/>
        </w:rPr>
        <w:t>1943</w:t>
      </w:r>
      <w:r w:rsidRPr="00D50695">
        <w:rPr>
          <w:lang w:val="zh-CN"/>
        </w:rPr>
        <w:t>年以来，目前在澳大利亚议会中有席位的政党中，只有澳大利亚工党和与国家党组成联盟的自由党在众议院中赢得了足够的席位，可以在选举后组成政府。</w:t>
      </w:r>
    </w:p>
    <w:p w14:paraId="37106BF2" w14:textId="6CD0B0C1" w:rsidR="00741E0A" w:rsidRPr="00D50695" w:rsidRDefault="00741E0A" w:rsidP="008B14D6">
      <w:pPr>
        <w:pStyle w:val="SingleTxtGC"/>
        <w:wordWrap w:val="0"/>
      </w:pPr>
      <w:r w:rsidRPr="00D50695">
        <w:rPr>
          <w:lang w:val="zh-CN"/>
        </w:rPr>
        <w:t>88.</w:t>
      </w:r>
      <w:r w:rsidRPr="00D50695">
        <w:rPr>
          <w:lang w:val="zh-CN"/>
        </w:rPr>
        <w:tab/>
      </w:r>
      <w:r w:rsidRPr="00D50695">
        <w:rPr>
          <w:lang w:val="zh-CN"/>
        </w:rPr>
        <w:t>议会组成随着议员辞职、取消资格和党派成员变动而发生变化。目前按党派</w:t>
      </w:r>
      <w:r w:rsidRPr="008B14D6">
        <w:rPr>
          <w:spacing w:val="-2"/>
          <w:lang w:val="zh-CN"/>
        </w:rPr>
        <w:t>和性别分列的立法席位分布情况可查阅澳大利亚议会网站</w:t>
      </w:r>
      <w:hyperlink r:id="rId17" w:history="1">
        <w:r w:rsidR="008B14D6" w:rsidRPr="008B14D6">
          <w:rPr>
            <w:rStyle w:val="af5"/>
            <w:spacing w:val="-2"/>
            <w:lang w:val="zh-CN"/>
          </w:rPr>
          <w:t>www.aph.gov.au/Senators_and_Members</w:t>
        </w:r>
      </w:hyperlink>
      <w:r w:rsidRPr="00D50695">
        <w:rPr>
          <w:lang w:val="zh-CN"/>
        </w:rPr>
        <w:t>。</w:t>
      </w:r>
    </w:p>
    <w:p w14:paraId="0C09E814" w14:textId="6F54CBAF" w:rsidR="00741E0A" w:rsidRPr="00D50695" w:rsidRDefault="00741E0A" w:rsidP="00741E0A">
      <w:pPr>
        <w:pStyle w:val="SingleTxtGC"/>
      </w:pPr>
      <w:r w:rsidRPr="00D50695">
        <w:rPr>
          <w:lang w:val="zh-CN"/>
        </w:rPr>
        <w:t>89.</w:t>
      </w:r>
      <w:r w:rsidRPr="00D50695">
        <w:rPr>
          <w:lang w:val="zh-CN"/>
        </w:rPr>
        <w:tab/>
      </w:r>
      <w:r w:rsidRPr="00D50695">
        <w:rPr>
          <w:lang w:val="zh-CN"/>
        </w:rPr>
        <w:t>截至</w:t>
      </w:r>
      <w:r w:rsidRPr="00D50695">
        <w:rPr>
          <w:lang w:val="zh-CN"/>
        </w:rPr>
        <w:t>2022</w:t>
      </w:r>
      <w:r w:rsidRPr="00D50695">
        <w:rPr>
          <w:lang w:val="zh-CN"/>
        </w:rPr>
        <w:t>年</w:t>
      </w:r>
      <w:r w:rsidRPr="00D50695">
        <w:rPr>
          <w:lang w:val="zh-CN"/>
        </w:rPr>
        <w:t>1</w:t>
      </w:r>
      <w:r w:rsidRPr="00D50695">
        <w:rPr>
          <w:lang w:val="zh-CN"/>
        </w:rPr>
        <w:t>月</w:t>
      </w:r>
      <w:r w:rsidRPr="00D50695">
        <w:rPr>
          <w:lang w:val="zh-CN"/>
        </w:rPr>
        <w:t>1</w:t>
      </w:r>
      <w:r w:rsidRPr="00D50695">
        <w:rPr>
          <w:lang w:val="zh-CN"/>
        </w:rPr>
        <w:t>日，</w:t>
      </w:r>
      <w:r w:rsidRPr="00D50695">
        <w:rPr>
          <w:lang w:val="zh-CN"/>
        </w:rPr>
        <w:t>39%</w:t>
      </w:r>
      <w:r w:rsidRPr="00D50695">
        <w:rPr>
          <w:lang w:val="zh-CN"/>
        </w:rPr>
        <w:t>的联邦议员和</w:t>
      </w:r>
      <w:r w:rsidRPr="00D50695">
        <w:rPr>
          <w:lang w:val="zh-CN"/>
        </w:rPr>
        <w:t>39%</w:t>
      </w:r>
      <w:r w:rsidRPr="00D50695">
        <w:rPr>
          <w:lang w:val="zh-CN"/>
        </w:rPr>
        <w:t>的州和领地议员是女性。在过去</w:t>
      </w:r>
      <w:r w:rsidRPr="00D50695">
        <w:rPr>
          <w:lang w:val="zh-CN"/>
        </w:rPr>
        <w:t>20</w:t>
      </w:r>
      <w:r w:rsidRPr="00D50695">
        <w:rPr>
          <w:lang w:val="zh-CN"/>
        </w:rPr>
        <w:t>年中，各州和领地议会中的女性比例与联邦议会中的女性比例高度一致。女性在州和领地议会中的总体代表比例高于</w:t>
      </w:r>
      <w:r w:rsidRPr="00D50695">
        <w:rPr>
          <w:lang w:val="zh-CN"/>
        </w:rPr>
        <w:t>2001</w:t>
      </w:r>
      <w:r w:rsidRPr="00D50695">
        <w:rPr>
          <w:lang w:val="zh-CN"/>
        </w:rPr>
        <w:t>年的</w:t>
      </w:r>
      <w:r w:rsidRPr="00D50695">
        <w:rPr>
          <w:lang w:val="zh-CN"/>
        </w:rPr>
        <w:t>22%</w:t>
      </w:r>
      <w:r w:rsidRPr="00D50695">
        <w:rPr>
          <w:lang w:val="zh-CN"/>
        </w:rPr>
        <w:t>。</w:t>
      </w:r>
      <w:r w:rsidRPr="00D50695">
        <w:rPr>
          <w:rStyle w:val="a8"/>
          <w:rFonts w:eastAsia="宋体"/>
        </w:rPr>
        <w:footnoteReference w:id="91"/>
      </w:r>
      <w:r w:rsidRPr="00D50695">
        <w:rPr>
          <w:rFonts w:hint="eastAsia"/>
          <w:lang w:val="zh-CN"/>
        </w:rPr>
        <w:t xml:space="preserve"> </w:t>
      </w:r>
      <w:r w:rsidRPr="00D50695">
        <w:rPr>
          <w:lang w:val="zh-CN"/>
        </w:rPr>
        <w:t>关于议会文化多样性的数据有限，但在</w:t>
      </w:r>
      <w:r w:rsidRPr="00D50695">
        <w:rPr>
          <w:lang w:val="zh-CN"/>
        </w:rPr>
        <w:t>2018</w:t>
      </w:r>
      <w:r w:rsidRPr="00D50695">
        <w:rPr>
          <w:lang w:val="zh-CN"/>
        </w:rPr>
        <w:t>年的上届议会中，估计</w:t>
      </w:r>
      <w:r w:rsidRPr="00D50695">
        <w:rPr>
          <w:lang w:val="zh-CN"/>
        </w:rPr>
        <w:t>78%</w:t>
      </w:r>
      <w:r w:rsidRPr="00D50695">
        <w:rPr>
          <w:lang w:val="zh-CN"/>
        </w:rPr>
        <w:t>的联邦议员有盎格鲁</w:t>
      </w:r>
      <w:r w:rsidR="00597F7A">
        <w:rPr>
          <w:rFonts w:hint="eastAsia"/>
          <w:lang w:val="zh-CN"/>
        </w:rPr>
        <w:t>－</w:t>
      </w:r>
      <w:r w:rsidRPr="00D50695">
        <w:rPr>
          <w:lang w:val="zh-CN"/>
        </w:rPr>
        <w:t>凯尔特背景，</w:t>
      </w:r>
      <w:r w:rsidRPr="00D50695">
        <w:rPr>
          <w:lang w:val="zh-CN"/>
        </w:rPr>
        <w:t>16%</w:t>
      </w:r>
      <w:r w:rsidRPr="00D50695">
        <w:rPr>
          <w:lang w:val="zh-CN"/>
        </w:rPr>
        <w:t>有欧洲背景，</w:t>
      </w:r>
      <w:r w:rsidRPr="00D50695">
        <w:rPr>
          <w:lang w:val="zh-CN"/>
        </w:rPr>
        <w:t>4%</w:t>
      </w:r>
      <w:r w:rsidRPr="00D50695">
        <w:rPr>
          <w:lang w:val="zh-CN"/>
        </w:rPr>
        <w:t>有非欧洲背景，</w:t>
      </w:r>
      <w:r w:rsidRPr="00D50695">
        <w:rPr>
          <w:lang w:val="zh-CN"/>
        </w:rPr>
        <w:t>2%</w:t>
      </w:r>
      <w:r w:rsidRPr="00D50695">
        <w:rPr>
          <w:lang w:val="zh-CN"/>
        </w:rPr>
        <w:t>有土著和</w:t>
      </w:r>
      <w:r w:rsidRPr="00D50695">
        <w:rPr>
          <w:lang w:val="zh-CN"/>
        </w:rPr>
        <w:t>(</w:t>
      </w:r>
      <w:r w:rsidRPr="00D50695">
        <w:rPr>
          <w:lang w:val="zh-CN"/>
        </w:rPr>
        <w:t>或</w:t>
      </w:r>
      <w:r w:rsidRPr="00D50695">
        <w:rPr>
          <w:lang w:val="zh-CN"/>
        </w:rPr>
        <w:t>)</w:t>
      </w:r>
      <w:r w:rsidRPr="00D50695">
        <w:rPr>
          <w:lang w:val="zh-CN"/>
        </w:rPr>
        <w:t>托雷斯海峡岛民背景。</w:t>
      </w:r>
      <w:r w:rsidRPr="00D50695">
        <w:rPr>
          <w:rStyle w:val="a8"/>
          <w:rFonts w:eastAsia="宋体"/>
        </w:rPr>
        <w:footnoteReference w:id="92"/>
      </w:r>
    </w:p>
    <w:p w14:paraId="7318ED7A" w14:textId="77777777" w:rsidR="00741E0A" w:rsidRPr="00D50695" w:rsidRDefault="00741E0A" w:rsidP="008B14D6">
      <w:pPr>
        <w:pStyle w:val="H4GC"/>
      </w:pPr>
      <w:r w:rsidRPr="00D50695">
        <w:rPr>
          <w:lang w:val="zh-CN"/>
        </w:rPr>
        <w:lastRenderedPageBreak/>
        <w:tab/>
      </w:r>
      <w:r w:rsidRPr="00D50695">
        <w:rPr>
          <w:lang w:val="zh-CN"/>
        </w:rPr>
        <w:tab/>
      </w:r>
      <w:r w:rsidRPr="00D50695">
        <w:rPr>
          <w:snapToGrid w:val="0"/>
        </w:rPr>
        <w:t>行政部门</w:t>
      </w:r>
    </w:p>
    <w:p w14:paraId="1E5B5397" w14:textId="77777777" w:rsidR="00741E0A" w:rsidRPr="00D50695" w:rsidRDefault="00741E0A" w:rsidP="00741E0A">
      <w:pPr>
        <w:pStyle w:val="SingleTxtGC"/>
      </w:pPr>
      <w:r w:rsidRPr="00D50695">
        <w:rPr>
          <w:lang w:val="zh-CN"/>
        </w:rPr>
        <w:t>90.</w:t>
      </w:r>
      <w:r w:rsidRPr="00D50695">
        <w:rPr>
          <w:lang w:val="zh-CN"/>
        </w:rPr>
        <w:tab/>
      </w:r>
      <w:r w:rsidRPr="00D50695">
        <w:rPr>
          <w:lang w:val="zh-CN"/>
        </w:rPr>
        <w:t>《宪法》承认责任政府制度，部长直接对议会负责。总理以及行政政府只有在获得下议院的</w:t>
      </w:r>
      <w:r w:rsidRPr="00D50695">
        <w:rPr>
          <w:rFonts w:hint="eastAsia"/>
          <w:lang w:val="zh-CN"/>
        </w:rPr>
        <w:t>“</w:t>
      </w:r>
      <w:r w:rsidRPr="00D50695">
        <w:rPr>
          <w:lang w:val="zh-CN"/>
        </w:rPr>
        <w:t>信任</w:t>
      </w:r>
      <w:r w:rsidRPr="00D50695">
        <w:rPr>
          <w:rFonts w:hint="eastAsia"/>
          <w:lang w:val="zh-CN"/>
        </w:rPr>
        <w:t>”</w:t>
      </w:r>
      <w:r w:rsidRPr="00D50695">
        <w:rPr>
          <w:lang w:val="zh-CN"/>
        </w:rPr>
        <w:t>时才能留任。部长必须从上议院或下议院中选出。因此，从选举议会成员的人民到行政机构，存在着一条直接的责任线。</w:t>
      </w:r>
    </w:p>
    <w:p w14:paraId="30A27B7B" w14:textId="77777777" w:rsidR="00741E0A" w:rsidRPr="00D50695" w:rsidRDefault="00741E0A" w:rsidP="00741E0A">
      <w:pPr>
        <w:pStyle w:val="SingleTxtGC"/>
      </w:pPr>
      <w:r w:rsidRPr="00D50695">
        <w:rPr>
          <w:lang w:val="zh-CN"/>
        </w:rPr>
        <w:t>91.</w:t>
      </w:r>
      <w:r w:rsidRPr="00D50695">
        <w:rPr>
          <w:lang w:val="zh-CN"/>
        </w:rPr>
        <w:tab/>
      </w:r>
      <w:r w:rsidRPr="00D50695">
        <w:rPr>
          <w:lang w:val="zh-CN"/>
        </w:rPr>
        <w:t>在联邦大选之后，总督委任一名议会成员担任总理。被选人是获得众议院多数席位的政党或政党联盟之一的领袖，或者是能够获得众议院多数普遍支持或</w:t>
      </w:r>
      <w:r w:rsidRPr="00D50695">
        <w:rPr>
          <w:rFonts w:hint="eastAsia"/>
          <w:lang w:val="zh-CN"/>
        </w:rPr>
        <w:t>“</w:t>
      </w:r>
      <w:r w:rsidRPr="00D50695">
        <w:rPr>
          <w:lang w:val="zh-CN"/>
        </w:rPr>
        <w:t>信任</w:t>
      </w:r>
      <w:r w:rsidRPr="00D50695">
        <w:rPr>
          <w:rFonts w:hint="eastAsia"/>
          <w:lang w:val="zh-CN"/>
        </w:rPr>
        <w:t>”</w:t>
      </w:r>
      <w:r w:rsidRPr="00D50695">
        <w:rPr>
          <w:lang w:val="zh-CN"/>
        </w:rPr>
        <w:t>的人。澳大利亚政府的其他部长由总督根据总理的推荐</w:t>
      </w:r>
      <w:r w:rsidRPr="00D50695">
        <w:rPr>
          <w:rFonts w:hint="eastAsia"/>
          <w:lang w:val="zh-CN"/>
        </w:rPr>
        <w:t>从</w:t>
      </w:r>
      <w:r w:rsidRPr="00D50695">
        <w:rPr>
          <w:lang w:val="zh-CN"/>
        </w:rPr>
        <w:t>议会成员中任命。</w:t>
      </w:r>
    </w:p>
    <w:p w14:paraId="6467FD4A" w14:textId="77777777" w:rsidR="00741E0A" w:rsidRPr="00D50695" w:rsidRDefault="00741E0A" w:rsidP="00741E0A">
      <w:pPr>
        <w:pStyle w:val="SingleTxtGC"/>
      </w:pPr>
      <w:r w:rsidRPr="00D50695">
        <w:rPr>
          <w:lang w:val="zh-CN"/>
        </w:rPr>
        <w:t>92.</w:t>
      </w:r>
      <w:r w:rsidRPr="00D50695">
        <w:rPr>
          <w:lang w:val="zh-CN"/>
        </w:rPr>
        <w:tab/>
      </w:r>
      <w:r w:rsidRPr="00D50695">
        <w:rPr>
          <w:lang w:val="zh-CN"/>
        </w:rPr>
        <w:t>从《宪法》字面上看，总督的权力看似广泛。</w:t>
      </w:r>
      <w:r w:rsidRPr="00D50695">
        <w:rPr>
          <w:rFonts w:hint="eastAsia"/>
          <w:lang w:val="zh-CN"/>
        </w:rPr>
        <w:t>然而</w:t>
      </w:r>
      <w:r w:rsidRPr="00D50695">
        <w:rPr>
          <w:lang w:val="zh-CN"/>
        </w:rPr>
        <w:t>，实际上，根据惯例，总督几乎完全</w:t>
      </w:r>
      <w:r w:rsidRPr="00D50695">
        <w:rPr>
          <w:rFonts w:hint="eastAsia"/>
          <w:lang w:val="zh-CN"/>
        </w:rPr>
        <w:t>按照</w:t>
      </w:r>
      <w:r w:rsidRPr="00D50695">
        <w:rPr>
          <w:lang w:val="zh-CN"/>
        </w:rPr>
        <w:t>澳大利亚政府各部长的建议行使行政职能，并由澳大利亚政府对这些行为承担政治责任。在行使法定权力和职能以及许多宪法权力和职能时，总督根据联邦</w:t>
      </w:r>
      <w:r w:rsidRPr="00D50695">
        <w:rPr>
          <w:rFonts w:hint="eastAsia"/>
          <w:lang w:val="zh-CN"/>
        </w:rPr>
        <w:t>执行</w:t>
      </w:r>
      <w:r w:rsidRPr="00D50695">
        <w:rPr>
          <w:lang w:val="zh-CN"/>
        </w:rPr>
        <w:t>委员会的建议行事，联邦执行委员会的在任成员包括澳大利亚政府的各部长。</w:t>
      </w:r>
    </w:p>
    <w:p w14:paraId="046CF766" w14:textId="77777777" w:rsidR="00741E0A" w:rsidRPr="00D50695" w:rsidRDefault="00741E0A" w:rsidP="00705258">
      <w:pPr>
        <w:pStyle w:val="H4GC"/>
      </w:pPr>
      <w:r w:rsidRPr="00D50695">
        <w:rPr>
          <w:lang w:val="zh-CN"/>
        </w:rPr>
        <w:tab/>
      </w:r>
      <w:r w:rsidRPr="00D50695">
        <w:rPr>
          <w:lang w:val="zh-CN"/>
        </w:rPr>
        <w:tab/>
      </w:r>
      <w:r w:rsidRPr="00D50695">
        <w:t>司法部门</w:t>
      </w:r>
    </w:p>
    <w:p w14:paraId="635BACAA" w14:textId="77777777" w:rsidR="00741E0A" w:rsidRPr="00D50695" w:rsidRDefault="00741E0A" w:rsidP="00741E0A">
      <w:pPr>
        <w:pStyle w:val="SingleTxtGC"/>
      </w:pPr>
      <w:r w:rsidRPr="00D50695">
        <w:rPr>
          <w:lang w:val="zh-CN"/>
        </w:rPr>
        <w:t>93.</w:t>
      </w:r>
      <w:r w:rsidRPr="00D50695">
        <w:rPr>
          <w:lang w:val="zh-CN"/>
        </w:rPr>
        <w:tab/>
      </w:r>
      <w:r w:rsidRPr="00D50695">
        <w:rPr>
          <w:lang w:val="zh-CN"/>
        </w:rPr>
        <w:t>在澳大利亚，司法独立以及司法与政府立法和行政部门相分离非常重要。澳大利亚的法官在解释和适用法律方面独立于政府行事。《宪法》保障联邦法官的任期，立法保障州和领地法官的任期。《宪法》规定，联邦法官年满</w:t>
      </w:r>
      <w:r w:rsidRPr="00D50695">
        <w:rPr>
          <w:lang w:val="zh-CN"/>
        </w:rPr>
        <w:t>70</w:t>
      </w:r>
      <w:r w:rsidRPr="00D50695">
        <w:rPr>
          <w:lang w:val="zh-CN"/>
        </w:rPr>
        <w:t>岁必须退休。</w:t>
      </w:r>
    </w:p>
    <w:p w14:paraId="4EFBE0D4" w14:textId="77777777" w:rsidR="00741E0A" w:rsidRPr="00D50695" w:rsidRDefault="00741E0A" w:rsidP="00741E0A">
      <w:pPr>
        <w:pStyle w:val="SingleTxtGC"/>
      </w:pPr>
      <w:r w:rsidRPr="00D50695">
        <w:rPr>
          <w:lang w:val="zh-CN"/>
        </w:rPr>
        <w:t>94.</w:t>
      </w:r>
      <w:r w:rsidRPr="00D50695">
        <w:rPr>
          <w:lang w:val="zh-CN"/>
        </w:rPr>
        <w:tab/>
      </w:r>
      <w:r w:rsidRPr="00D50695">
        <w:rPr>
          <w:lang w:val="zh-CN"/>
        </w:rPr>
        <w:t>澳大利亚联邦的司法权属于澳大利亚高等法院、澳大利亚议会设立的其他联邦法院以及具有联邦管辖权的州和领地法院。澳大利亚法院的等级制度和法院之间的关系如下图所示。</w:t>
      </w:r>
    </w:p>
    <w:p w14:paraId="2FED1483" w14:textId="1F61FFCA" w:rsidR="00741E0A" w:rsidRPr="00D50695" w:rsidRDefault="008B14D6" w:rsidP="00F73EFA">
      <w:pPr>
        <w:pStyle w:val="SingleTxtGC"/>
        <w:spacing w:line="240" w:lineRule="auto"/>
        <w:ind w:left="0" w:right="0"/>
        <w:jc w:val="center"/>
      </w:pPr>
      <w:r w:rsidRPr="00D50695">
        <w:rPr>
          <w:noProof/>
        </w:rPr>
        <w:lastRenderedPageBreak/>
        <w:drawing>
          <wp:inline distT="0" distB="0" distL="0" distR="0" wp14:anchorId="0D9EB8DC" wp14:editId="5F7A40CA">
            <wp:extent cx="5414829" cy="4758414"/>
            <wp:effectExtent l="0" t="0" r="8255" b="4445"/>
            <wp:docPr id="3" name="Picture 3" descr="A diagram of a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u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414829" cy="4758414"/>
                    </a:xfrm>
                    <a:prstGeom prst="rect">
                      <a:avLst/>
                    </a:prstGeom>
                  </pic:spPr>
                </pic:pic>
              </a:graphicData>
            </a:graphic>
          </wp:inline>
        </w:drawing>
      </w:r>
    </w:p>
    <w:p w14:paraId="3538A3DB" w14:textId="77777777" w:rsidR="00741E0A" w:rsidRPr="00D50695" w:rsidRDefault="00741E0A" w:rsidP="007B16D2">
      <w:pPr>
        <w:pStyle w:val="affd"/>
      </w:pPr>
      <w:r w:rsidRPr="00E54146">
        <w:rPr>
          <w:rFonts w:eastAsia="楷体"/>
        </w:rPr>
        <w:t>来源：</w:t>
      </w:r>
      <w:r w:rsidRPr="002454A2">
        <w:rPr>
          <w:rFonts w:ascii="Time New Roman" w:hAnsi="Time New Roman"/>
        </w:rPr>
        <w:t>生产力委员会，</w:t>
      </w:r>
      <w:r w:rsidRPr="002454A2">
        <w:rPr>
          <w:rFonts w:ascii="Time New Roman" w:hAnsi="Time New Roman"/>
        </w:rPr>
        <w:t>2023</w:t>
      </w:r>
      <w:r w:rsidRPr="002454A2">
        <w:rPr>
          <w:rFonts w:ascii="Time New Roman" w:hAnsi="Time New Roman"/>
        </w:rPr>
        <w:t>年。</w:t>
      </w:r>
    </w:p>
    <w:p w14:paraId="58F2E039" w14:textId="77777777" w:rsidR="00741E0A" w:rsidRPr="00D50695" w:rsidRDefault="00741E0A" w:rsidP="00741E0A">
      <w:pPr>
        <w:pStyle w:val="SingleTxtGC"/>
      </w:pPr>
      <w:r w:rsidRPr="00D50695">
        <w:rPr>
          <w:lang w:val="zh-CN"/>
        </w:rPr>
        <w:t>95.</w:t>
      </w:r>
      <w:r w:rsidRPr="00D50695">
        <w:rPr>
          <w:lang w:val="zh-CN"/>
        </w:rPr>
        <w:tab/>
      </w:r>
      <w:r w:rsidRPr="00D50695">
        <w:rPr>
          <w:lang w:val="zh-CN"/>
        </w:rPr>
        <w:t>《宪法》赋予高等法院初审和上诉这两类管辖权。《宪法》第</w:t>
      </w:r>
      <w:r w:rsidRPr="00D50695">
        <w:rPr>
          <w:lang w:val="zh-CN"/>
        </w:rPr>
        <w:t>75</w:t>
      </w:r>
      <w:r w:rsidRPr="00D50695">
        <w:rPr>
          <w:lang w:val="zh-CN"/>
        </w:rPr>
        <w:t>条规定，初审管辖权适用于下列所有事项：</w:t>
      </w:r>
    </w:p>
    <w:p w14:paraId="7890D879" w14:textId="263E6DF5" w:rsidR="00741E0A" w:rsidRPr="00D50695" w:rsidRDefault="00741E0A" w:rsidP="007B16D2">
      <w:pPr>
        <w:pStyle w:val="Bullet1GC"/>
      </w:pPr>
      <w:r w:rsidRPr="00D50695">
        <w:rPr>
          <w:rFonts w:hint="eastAsia"/>
          <w:lang w:val="zh-CN"/>
        </w:rPr>
        <w:t>任</w:t>
      </w:r>
      <w:r w:rsidRPr="00D50695">
        <w:rPr>
          <w:lang w:val="zh-CN"/>
        </w:rPr>
        <w:t>何条约</w:t>
      </w:r>
      <w:r w:rsidRPr="00D50695">
        <w:rPr>
          <w:rFonts w:hAnsi="宋体" w:cs="宋体" w:hint="eastAsia"/>
          <w:lang w:val="zh-CN"/>
        </w:rPr>
        <w:t>引起</w:t>
      </w:r>
      <w:r w:rsidRPr="00D50695">
        <w:rPr>
          <w:lang w:val="zh-CN"/>
        </w:rPr>
        <w:t>的事项；</w:t>
      </w:r>
    </w:p>
    <w:p w14:paraId="67CD9E21" w14:textId="37CBF338" w:rsidR="00741E0A" w:rsidRPr="00D50695" w:rsidRDefault="00741E0A" w:rsidP="007B16D2">
      <w:pPr>
        <w:pStyle w:val="Bullet1GC"/>
      </w:pPr>
      <w:r w:rsidRPr="00D50695">
        <w:rPr>
          <w:lang w:val="zh-CN"/>
        </w:rPr>
        <w:t>影响其他国家领事或</w:t>
      </w:r>
      <w:r w:rsidRPr="00D50695">
        <w:rPr>
          <w:rFonts w:hint="eastAsia"/>
          <w:lang w:val="zh-CN"/>
        </w:rPr>
        <w:t>其</w:t>
      </w:r>
      <w:r w:rsidRPr="00D50695">
        <w:rPr>
          <w:lang w:val="zh-CN"/>
        </w:rPr>
        <w:t>他代表的事项；</w:t>
      </w:r>
    </w:p>
    <w:p w14:paraId="563841B6" w14:textId="211EDB33" w:rsidR="00741E0A" w:rsidRPr="00D50695" w:rsidRDefault="00741E0A" w:rsidP="007B16D2">
      <w:pPr>
        <w:pStyle w:val="Bullet1GC"/>
      </w:pPr>
      <w:r w:rsidRPr="00D50695">
        <w:rPr>
          <w:rFonts w:hAnsi="宋体" w:cs="宋体" w:hint="eastAsia"/>
          <w:lang w:val="zh-CN"/>
        </w:rPr>
        <w:t>联邦或代表联邦的人是诉讼一方当事人；</w:t>
      </w:r>
    </w:p>
    <w:p w14:paraId="473DC845" w14:textId="68F1D901" w:rsidR="00741E0A" w:rsidRPr="00D50695" w:rsidRDefault="00741E0A" w:rsidP="007B16D2">
      <w:pPr>
        <w:pStyle w:val="Bullet1GC"/>
      </w:pPr>
      <w:r w:rsidRPr="00D50695">
        <w:rPr>
          <w:lang w:val="zh-CN"/>
        </w:rPr>
        <w:t>涉及州与州之间，或不同州的居民之间，或一州与另一个州居民之间的事项；</w:t>
      </w:r>
    </w:p>
    <w:p w14:paraId="2838E126" w14:textId="712664B1" w:rsidR="00741E0A" w:rsidRPr="00D50695" w:rsidRDefault="00741E0A" w:rsidP="007B16D2">
      <w:pPr>
        <w:pStyle w:val="Bullet1GC"/>
      </w:pPr>
      <w:r w:rsidRPr="00D50695">
        <w:rPr>
          <w:lang w:val="zh-CN"/>
        </w:rPr>
        <w:t>寻求针对联邦政府或联邦法院官员的</w:t>
      </w:r>
      <w:r w:rsidRPr="00D50695">
        <w:rPr>
          <w:rFonts w:hAnsi="宋体" w:cs="宋体" w:hint="eastAsia"/>
          <w:lang w:val="zh-CN"/>
        </w:rPr>
        <w:t>命令状</w:t>
      </w:r>
      <w:r w:rsidRPr="00D50695">
        <w:rPr>
          <w:lang w:val="zh-CN"/>
        </w:rPr>
        <w:t>、禁止令或强制令的事项。</w:t>
      </w:r>
    </w:p>
    <w:p w14:paraId="29223FBB" w14:textId="77777777" w:rsidR="00741E0A" w:rsidRPr="00D50695" w:rsidRDefault="00741E0A" w:rsidP="00741E0A">
      <w:pPr>
        <w:pStyle w:val="SingleTxtGC"/>
      </w:pPr>
      <w:r w:rsidRPr="00D50695">
        <w:rPr>
          <w:lang w:val="zh-CN"/>
        </w:rPr>
        <w:t>96.</w:t>
      </w:r>
      <w:r w:rsidRPr="00D50695">
        <w:rPr>
          <w:lang w:val="zh-CN"/>
        </w:rPr>
        <w:tab/>
      </w:r>
      <w:r w:rsidRPr="00D50695">
        <w:rPr>
          <w:lang w:val="zh-CN"/>
        </w:rPr>
        <w:t>根据《宪法》第</w:t>
      </w:r>
      <w:r w:rsidRPr="00D50695">
        <w:rPr>
          <w:lang w:val="zh-CN"/>
        </w:rPr>
        <w:t>76</w:t>
      </w:r>
      <w:r w:rsidRPr="00D50695">
        <w:rPr>
          <w:lang w:val="zh-CN"/>
        </w:rPr>
        <w:t>条，联邦议会还</w:t>
      </w:r>
      <w:r w:rsidRPr="00D50695">
        <w:rPr>
          <w:rFonts w:hint="eastAsia"/>
          <w:lang w:val="zh-CN"/>
        </w:rPr>
        <w:t>可以</w:t>
      </w:r>
      <w:r w:rsidRPr="00D50695">
        <w:rPr>
          <w:lang w:val="zh-CN"/>
        </w:rPr>
        <w:t>制定法律，赋予高等法院对其他</w:t>
      </w:r>
      <w:r w:rsidRPr="00D50695">
        <w:rPr>
          <w:rFonts w:hint="eastAsia"/>
          <w:lang w:val="zh-CN"/>
        </w:rPr>
        <w:t>特定</w:t>
      </w:r>
      <w:r w:rsidRPr="00D50695">
        <w:rPr>
          <w:lang w:val="zh-CN"/>
        </w:rPr>
        <w:t>事项的初审管辖权，包括因《宪法》解释而</w:t>
      </w:r>
      <w:r w:rsidRPr="00D50695">
        <w:rPr>
          <w:rFonts w:hint="eastAsia"/>
          <w:lang w:val="zh-CN"/>
        </w:rPr>
        <w:t>引起</w:t>
      </w:r>
      <w:r w:rsidRPr="00D50695">
        <w:rPr>
          <w:lang w:val="zh-CN"/>
        </w:rPr>
        <w:t>的或涉及《宪法》解释的事项，以及根据议会制定的法律而</w:t>
      </w:r>
      <w:r w:rsidRPr="00D50695">
        <w:rPr>
          <w:rFonts w:hint="eastAsia"/>
          <w:lang w:val="zh-CN"/>
        </w:rPr>
        <w:t>引起</w:t>
      </w:r>
      <w:r w:rsidRPr="00D50695">
        <w:rPr>
          <w:lang w:val="zh-CN"/>
        </w:rPr>
        <w:t>的事项。根据这些条款，高等法院与澳大利亚联邦法院共享</w:t>
      </w:r>
      <w:r w:rsidRPr="00D50695">
        <w:rPr>
          <w:rFonts w:hint="eastAsia"/>
          <w:lang w:val="zh-CN"/>
        </w:rPr>
        <w:t>部分</w:t>
      </w:r>
      <w:r w:rsidRPr="00D50695">
        <w:rPr>
          <w:lang w:val="zh-CN"/>
        </w:rPr>
        <w:t>管辖权，并在某些类型的</w:t>
      </w:r>
      <w:r w:rsidRPr="00D50695">
        <w:rPr>
          <w:rFonts w:hint="eastAsia"/>
          <w:lang w:val="zh-CN"/>
        </w:rPr>
        <w:t>事务中与</w:t>
      </w:r>
      <w:r w:rsidRPr="00D50695">
        <w:rPr>
          <w:lang w:val="zh-CN"/>
        </w:rPr>
        <w:t>联邦法院或澳大利亚联邦巡回法院和家庭法院共享</w:t>
      </w:r>
      <w:r w:rsidRPr="00D50695">
        <w:rPr>
          <w:rFonts w:hint="eastAsia"/>
          <w:lang w:val="zh-CN"/>
        </w:rPr>
        <w:t>部分</w:t>
      </w:r>
      <w:r w:rsidRPr="00D50695">
        <w:rPr>
          <w:lang w:val="zh-CN"/>
        </w:rPr>
        <w:t>管辖权。高等法院是澳大利亚联邦法院和州法院的终审上诉法院。</w:t>
      </w:r>
    </w:p>
    <w:p w14:paraId="21F3A301" w14:textId="77777777" w:rsidR="00741E0A" w:rsidRPr="00D50695" w:rsidRDefault="00741E0A" w:rsidP="00741E0A">
      <w:pPr>
        <w:pStyle w:val="SingleTxtGC"/>
      </w:pPr>
      <w:r w:rsidRPr="00D50695">
        <w:rPr>
          <w:lang w:val="zh-CN"/>
        </w:rPr>
        <w:t>97.</w:t>
      </w:r>
      <w:r w:rsidRPr="00D50695">
        <w:rPr>
          <w:lang w:val="zh-CN"/>
        </w:rPr>
        <w:tab/>
      </w:r>
      <w:r w:rsidRPr="00D50695">
        <w:rPr>
          <w:lang w:val="zh-CN"/>
        </w:rPr>
        <w:t>根据</w:t>
      </w:r>
      <w:r w:rsidRPr="00D50695">
        <w:rPr>
          <w:lang w:val="zh-CN"/>
        </w:rPr>
        <w:t>1976</w:t>
      </w:r>
      <w:r w:rsidRPr="00D50695">
        <w:rPr>
          <w:lang w:val="zh-CN"/>
        </w:rPr>
        <w:t>年《澳大利亚联邦法院法》</w:t>
      </w:r>
      <w:r w:rsidRPr="00D50695">
        <w:rPr>
          <w:lang w:val="zh-CN"/>
        </w:rPr>
        <w:t>(</w:t>
      </w:r>
      <w:r w:rsidRPr="00D50695">
        <w:rPr>
          <w:lang w:val="zh-CN"/>
        </w:rPr>
        <w:t>澳大利亚联邦</w:t>
      </w:r>
      <w:r w:rsidRPr="00D50695">
        <w:rPr>
          <w:lang w:val="zh-CN"/>
        </w:rPr>
        <w:t>)</w:t>
      </w:r>
      <w:r w:rsidRPr="00D50695">
        <w:rPr>
          <w:lang w:val="zh-CN"/>
        </w:rPr>
        <w:t>设立的联邦法院具有初审管辖权和上诉管辖权。联邦法院可审理针对其他法院判决，包括澳大利亚联邦</w:t>
      </w:r>
      <w:r w:rsidRPr="00D50695">
        <w:rPr>
          <w:lang w:val="zh-CN"/>
        </w:rPr>
        <w:lastRenderedPageBreak/>
        <w:t>巡回和家庭法院判决的上诉，在有限的情况下，也可审理针对州和领地法院判决的上诉。联邦法院的管辖权包括在联邦议会制定的法律</w:t>
      </w:r>
      <w:r w:rsidRPr="00D50695">
        <w:rPr>
          <w:rFonts w:hint="eastAsia"/>
          <w:lang w:val="zh-CN"/>
        </w:rPr>
        <w:t>引起</w:t>
      </w:r>
      <w:r w:rsidRPr="00D50695">
        <w:rPr>
          <w:lang w:val="zh-CN"/>
        </w:rPr>
        <w:t>的任何事项，以及对联邦官员发出</w:t>
      </w:r>
      <w:r w:rsidRPr="00D50695">
        <w:rPr>
          <w:rFonts w:hint="eastAsia"/>
          <w:lang w:val="zh-CN"/>
        </w:rPr>
        <w:t>命令状、禁止</w:t>
      </w:r>
      <w:r w:rsidRPr="00D50695">
        <w:rPr>
          <w:lang w:val="zh-CN"/>
        </w:rPr>
        <w:t>令或强制令</w:t>
      </w:r>
      <w:r w:rsidRPr="00D50695">
        <w:rPr>
          <w:rFonts w:hint="eastAsia"/>
          <w:lang w:val="zh-CN"/>
        </w:rPr>
        <w:t>等</w:t>
      </w:r>
      <w:r w:rsidRPr="00D50695">
        <w:rPr>
          <w:lang w:val="zh-CN"/>
        </w:rPr>
        <w:t>事项。</w:t>
      </w:r>
    </w:p>
    <w:p w14:paraId="1AC12E70" w14:textId="77777777" w:rsidR="00741E0A" w:rsidRPr="00D50695" w:rsidRDefault="00741E0A" w:rsidP="00741E0A">
      <w:pPr>
        <w:pStyle w:val="SingleTxtGC"/>
      </w:pPr>
      <w:r w:rsidRPr="00D50695">
        <w:rPr>
          <w:lang w:val="zh-CN"/>
        </w:rPr>
        <w:t>98.</w:t>
      </w:r>
      <w:r w:rsidRPr="00D50695">
        <w:rPr>
          <w:lang w:val="zh-CN"/>
        </w:rPr>
        <w:tab/>
      </w:r>
      <w:r w:rsidRPr="00D50695">
        <w:rPr>
          <w:lang w:val="zh-CN"/>
        </w:rPr>
        <w:t>澳大利亚联邦巡回法院和家庭法院是根据</w:t>
      </w:r>
      <w:r w:rsidRPr="00D50695">
        <w:rPr>
          <w:lang w:val="zh-CN"/>
        </w:rPr>
        <w:t>2021</w:t>
      </w:r>
      <w:r w:rsidRPr="00D50695">
        <w:rPr>
          <w:lang w:val="zh-CN"/>
        </w:rPr>
        <w:t>年《澳大利亚联邦巡回法院和家庭法院法》</w:t>
      </w:r>
      <w:r w:rsidRPr="00D50695">
        <w:rPr>
          <w:lang w:val="zh-CN"/>
        </w:rPr>
        <w:t>(</w:t>
      </w:r>
      <w:r w:rsidRPr="00D50695">
        <w:rPr>
          <w:lang w:val="zh-CN"/>
        </w:rPr>
        <w:t>澳大利亚联邦</w:t>
      </w:r>
      <w:r w:rsidRPr="00D50695">
        <w:rPr>
          <w:lang w:val="zh-CN"/>
        </w:rPr>
        <w:t>)</w:t>
      </w:r>
      <w:r w:rsidRPr="00D50695">
        <w:rPr>
          <w:lang w:val="zh-CN"/>
        </w:rPr>
        <w:t>设立的。《联邦巡回法院和家庭法院法》于</w:t>
      </w:r>
      <w:r w:rsidRPr="00D50695">
        <w:rPr>
          <w:lang w:val="zh-CN"/>
        </w:rPr>
        <w:t>2021</w:t>
      </w:r>
      <w:r w:rsidRPr="00D50695">
        <w:rPr>
          <w:lang w:val="zh-CN"/>
        </w:rPr>
        <w:t>年</w:t>
      </w:r>
      <w:r w:rsidRPr="00D50695">
        <w:rPr>
          <w:lang w:val="zh-CN"/>
        </w:rPr>
        <w:t>9</w:t>
      </w:r>
      <w:r w:rsidRPr="00D50695">
        <w:rPr>
          <w:lang w:val="zh-CN"/>
        </w:rPr>
        <w:t>月</w:t>
      </w:r>
      <w:r w:rsidRPr="00D50695">
        <w:rPr>
          <w:lang w:val="zh-CN"/>
        </w:rPr>
        <w:t>1</w:t>
      </w:r>
      <w:r w:rsidRPr="00D50695">
        <w:rPr>
          <w:lang w:val="zh-CN"/>
        </w:rPr>
        <w:t>日生效，将澳大利亚家庭法院</w:t>
      </w:r>
      <w:r w:rsidRPr="00D50695">
        <w:rPr>
          <w:lang w:val="zh-CN"/>
        </w:rPr>
        <w:t>(</w:t>
      </w:r>
      <w:r w:rsidRPr="00D50695">
        <w:rPr>
          <w:lang w:val="zh-CN"/>
        </w:rPr>
        <w:t>根据</w:t>
      </w:r>
      <w:r w:rsidRPr="00D50695">
        <w:rPr>
          <w:lang w:val="zh-CN"/>
        </w:rPr>
        <w:t>1975</w:t>
      </w:r>
      <w:r w:rsidRPr="00D50695">
        <w:rPr>
          <w:lang w:val="zh-CN"/>
        </w:rPr>
        <w:t>年《澳大利亚家庭法院法》设立</w:t>
      </w:r>
      <w:r w:rsidRPr="00D50695">
        <w:rPr>
          <w:lang w:val="zh-CN"/>
        </w:rPr>
        <w:t>)</w:t>
      </w:r>
      <w:r w:rsidRPr="00D50695">
        <w:rPr>
          <w:lang w:val="zh-CN"/>
        </w:rPr>
        <w:t>和联邦巡回法院</w:t>
      </w:r>
      <w:r w:rsidRPr="00D50695">
        <w:rPr>
          <w:lang w:val="zh-CN"/>
        </w:rPr>
        <w:t>(</w:t>
      </w:r>
      <w:r w:rsidRPr="00D50695">
        <w:rPr>
          <w:lang w:val="zh-CN"/>
        </w:rPr>
        <w:t>根据</w:t>
      </w:r>
      <w:r w:rsidRPr="00D50695">
        <w:rPr>
          <w:lang w:val="zh-CN"/>
        </w:rPr>
        <w:t>1999</w:t>
      </w:r>
      <w:r w:rsidRPr="00D50695">
        <w:rPr>
          <w:lang w:val="zh-CN"/>
        </w:rPr>
        <w:t>年《澳大利亚联邦巡回法院法》设立</w:t>
      </w:r>
      <w:r w:rsidRPr="00D50695">
        <w:rPr>
          <w:lang w:val="zh-CN"/>
        </w:rPr>
        <w:t>)</w:t>
      </w:r>
      <w:r w:rsidRPr="00D50695">
        <w:rPr>
          <w:lang w:val="zh-CN"/>
        </w:rPr>
        <w:t>合并为一个单一行政机构。</w:t>
      </w:r>
    </w:p>
    <w:p w14:paraId="001F46B3" w14:textId="77777777" w:rsidR="00741E0A" w:rsidRPr="00D50695" w:rsidRDefault="00741E0A" w:rsidP="00741E0A">
      <w:pPr>
        <w:pStyle w:val="SingleTxtGC"/>
      </w:pPr>
      <w:r w:rsidRPr="00D50695">
        <w:rPr>
          <w:lang w:val="zh-CN"/>
        </w:rPr>
        <w:t>99.</w:t>
      </w:r>
      <w:r w:rsidRPr="00D50695">
        <w:rPr>
          <w:lang w:val="zh-CN"/>
        </w:rPr>
        <w:tab/>
      </w:r>
      <w:r w:rsidRPr="00D50695">
        <w:rPr>
          <w:lang w:val="zh-CN"/>
        </w:rPr>
        <w:t>前身为澳大利亚家庭法院的联邦法院继续作为澳大利亚联邦巡回法院和家庭法院</w:t>
      </w:r>
      <w:r w:rsidRPr="00D50695">
        <w:rPr>
          <w:lang w:val="zh-CN"/>
        </w:rPr>
        <w:t>(</w:t>
      </w:r>
      <w:r w:rsidRPr="00D50695">
        <w:rPr>
          <w:lang w:val="zh-CN"/>
        </w:rPr>
        <w:t>第一分支</w:t>
      </w:r>
      <w:r w:rsidRPr="00D50695">
        <w:rPr>
          <w:lang w:val="zh-CN"/>
        </w:rPr>
        <w:t>)</w:t>
      </w:r>
      <w:r w:rsidRPr="00D50695">
        <w:rPr>
          <w:lang w:val="zh-CN"/>
        </w:rPr>
        <w:t>存在，对家庭法</w:t>
      </w:r>
      <w:r w:rsidRPr="00D50695">
        <w:rPr>
          <w:rFonts w:hint="eastAsia"/>
          <w:lang w:val="zh-CN"/>
        </w:rPr>
        <w:t>事务</w:t>
      </w:r>
      <w:r w:rsidRPr="00D50695">
        <w:rPr>
          <w:lang w:val="zh-CN"/>
        </w:rPr>
        <w:t>或由澳大利亚联邦巡回法院和家庭法院</w:t>
      </w:r>
      <w:r w:rsidRPr="00D50695">
        <w:rPr>
          <w:lang w:val="zh-CN"/>
        </w:rPr>
        <w:t>(</w:t>
      </w:r>
      <w:r w:rsidRPr="00D50695">
        <w:rPr>
          <w:lang w:val="zh-CN"/>
        </w:rPr>
        <w:t>第二分支</w:t>
      </w:r>
      <w:r w:rsidRPr="00D50695">
        <w:rPr>
          <w:lang w:val="zh-CN"/>
        </w:rPr>
        <w:t>)</w:t>
      </w:r>
      <w:r w:rsidRPr="00D50695">
        <w:rPr>
          <w:lang w:val="zh-CN"/>
        </w:rPr>
        <w:t>移交的或由联邦其他法律</w:t>
      </w:r>
      <w:r w:rsidRPr="00D50695">
        <w:rPr>
          <w:rFonts w:hint="eastAsia"/>
          <w:lang w:val="zh-CN"/>
        </w:rPr>
        <w:t>授权审理</w:t>
      </w:r>
      <w:r w:rsidRPr="00D50695">
        <w:rPr>
          <w:lang w:val="zh-CN"/>
        </w:rPr>
        <w:t>的子女抚养诉讼拥有初审管辖权，并对家庭法</w:t>
      </w:r>
      <w:r w:rsidRPr="00D50695">
        <w:rPr>
          <w:rFonts w:hint="eastAsia"/>
          <w:lang w:val="zh-CN"/>
        </w:rPr>
        <w:t>事务</w:t>
      </w:r>
      <w:r w:rsidRPr="00D50695">
        <w:rPr>
          <w:lang w:val="zh-CN"/>
        </w:rPr>
        <w:t>和子女抚养</w:t>
      </w:r>
      <w:r w:rsidRPr="00D50695">
        <w:rPr>
          <w:rFonts w:hint="eastAsia"/>
          <w:lang w:val="zh-CN"/>
        </w:rPr>
        <w:t>事务</w:t>
      </w:r>
      <w:r w:rsidRPr="00D50695">
        <w:rPr>
          <w:lang w:val="zh-CN"/>
        </w:rPr>
        <w:t>拥有上诉管辖权。前身为联邦巡回法院的联邦法院继续作为澳大利亚联邦巡回法院和家庭法院</w:t>
      </w:r>
      <w:r w:rsidRPr="00D50695">
        <w:rPr>
          <w:lang w:val="zh-CN"/>
        </w:rPr>
        <w:t>(</w:t>
      </w:r>
      <w:r w:rsidRPr="00D50695">
        <w:rPr>
          <w:lang w:val="zh-CN"/>
        </w:rPr>
        <w:t>第二分支</w:t>
      </w:r>
      <w:r w:rsidRPr="00D50695">
        <w:rPr>
          <w:lang w:val="zh-CN"/>
        </w:rPr>
        <w:t>)</w:t>
      </w:r>
      <w:r w:rsidRPr="00D50695">
        <w:rPr>
          <w:lang w:val="zh-CN"/>
        </w:rPr>
        <w:t>存在，对一般联邦法律事务</w:t>
      </w:r>
      <w:r w:rsidRPr="00D50695">
        <w:rPr>
          <w:lang w:val="zh-CN"/>
        </w:rPr>
        <w:t>(</w:t>
      </w:r>
      <w:r w:rsidRPr="00D50695">
        <w:rPr>
          <w:lang w:val="zh-CN"/>
        </w:rPr>
        <w:t>包括行政法、破产、消费者保护法、隐私法、移民、版权和公平工作等事务</w:t>
      </w:r>
      <w:r w:rsidRPr="00D50695">
        <w:rPr>
          <w:lang w:val="zh-CN"/>
        </w:rPr>
        <w:t>)</w:t>
      </w:r>
      <w:r w:rsidRPr="00D50695">
        <w:rPr>
          <w:lang w:val="zh-CN"/>
        </w:rPr>
        <w:t>拥有初审管辖权。澳大利亚联邦巡回法院和家庭法院</w:t>
      </w:r>
      <w:r w:rsidRPr="00D50695">
        <w:rPr>
          <w:lang w:val="zh-CN"/>
        </w:rPr>
        <w:t>(</w:t>
      </w:r>
      <w:r w:rsidRPr="00D50695">
        <w:rPr>
          <w:lang w:val="zh-CN"/>
        </w:rPr>
        <w:t>第二分支</w:t>
      </w:r>
      <w:r w:rsidRPr="00D50695">
        <w:rPr>
          <w:lang w:val="zh-CN"/>
        </w:rPr>
        <w:t>)</w:t>
      </w:r>
      <w:r w:rsidRPr="00D50695">
        <w:rPr>
          <w:lang w:val="zh-CN"/>
        </w:rPr>
        <w:t>也是所有家庭法事务的单一入口。所有联邦家庭法事务都</w:t>
      </w:r>
      <w:r w:rsidRPr="00D50695">
        <w:rPr>
          <w:rFonts w:hint="eastAsia"/>
          <w:lang w:val="zh-CN"/>
        </w:rPr>
        <w:t>提交至</w:t>
      </w:r>
      <w:r w:rsidRPr="00D50695">
        <w:rPr>
          <w:lang w:val="zh-CN"/>
        </w:rPr>
        <w:t>澳大利亚联邦巡回法院和家庭法院</w:t>
      </w:r>
      <w:r w:rsidRPr="00D50695">
        <w:rPr>
          <w:lang w:val="zh-CN"/>
        </w:rPr>
        <w:t>(</w:t>
      </w:r>
      <w:r w:rsidRPr="00D50695">
        <w:rPr>
          <w:lang w:val="zh-CN"/>
        </w:rPr>
        <w:t>第二分支</w:t>
      </w:r>
      <w:r w:rsidRPr="00D50695">
        <w:rPr>
          <w:lang w:val="zh-CN"/>
        </w:rPr>
        <w:t>)</w:t>
      </w:r>
      <w:r w:rsidRPr="00D50695">
        <w:rPr>
          <w:lang w:val="zh-CN"/>
        </w:rPr>
        <w:t>。</w:t>
      </w:r>
    </w:p>
    <w:p w14:paraId="4AE7E37E" w14:textId="77777777" w:rsidR="00741E0A" w:rsidRPr="00D50695" w:rsidRDefault="00741E0A" w:rsidP="007B16D2">
      <w:pPr>
        <w:pStyle w:val="SingleTxtGC"/>
        <w:tabs>
          <w:tab w:val="clear" w:pos="1565"/>
          <w:tab w:val="clear" w:pos="1996"/>
          <w:tab w:val="clear" w:pos="2427"/>
        </w:tabs>
      </w:pPr>
      <w:bookmarkStart w:id="20" w:name="_Ref64892434"/>
      <w:r w:rsidRPr="00D50695">
        <w:rPr>
          <w:lang w:val="zh-CN"/>
        </w:rPr>
        <w:t>100.</w:t>
      </w:r>
      <w:r w:rsidRPr="00D50695">
        <w:rPr>
          <w:lang w:val="zh-CN"/>
        </w:rPr>
        <w:tab/>
      </w:r>
      <w:r w:rsidRPr="00D50695">
        <w:rPr>
          <w:lang w:val="zh-CN"/>
        </w:rPr>
        <w:t>州和领地法院对根据州或领地法律提出的所有事项拥有初审管辖权，在联邦议会授予法院管辖权的情况下，对根据联邦法律提出的事项拥有初审管辖权。一般来说，无论是根据联邦、州或领地法律提起的刑事案件，都由州或领地法院处理。</w:t>
      </w:r>
      <w:bookmarkEnd w:id="20"/>
    </w:p>
    <w:p w14:paraId="3D0F47E5" w14:textId="77777777" w:rsidR="00741E0A" w:rsidRPr="00D50695" w:rsidRDefault="00741E0A" w:rsidP="007B16D2">
      <w:pPr>
        <w:pStyle w:val="SingleTxtGC"/>
        <w:tabs>
          <w:tab w:val="clear" w:pos="1565"/>
          <w:tab w:val="clear" w:pos="1996"/>
          <w:tab w:val="clear" w:pos="2427"/>
        </w:tabs>
      </w:pPr>
      <w:r w:rsidRPr="00D50695">
        <w:rPr>
          <w:lang w:val="zh-CN"/>
        </w:rPr>
        <w:t>101.</w:t>
      </w:r>
      <w:r w:rsidRPr="00D50695">
        <w:rPr>
          <w:lang w:val="zh-CN"/>
        </w:rPr>
        <w:tab/>
      </w:r>
      <w:r w:rsidRPr="00D50695">
        <w:rPr>
          <w:lang w:val="zh-CN"/>
        </w:rPr>
        <w:t>最高法院是州和领地的最高法院，审理重大民事诉讼和严重刑事案件。</w:t>
      </w:r>
    </w:p>
    <w:p w14:paraId="0E45EC5E" w14:textId="77777777" w:rsidR="00741E0A" w:rsidRPr="00D50695" w:rsidRDefault="00741E0A" w:rsidP="007B16D2">
      <w:pPr>
        <w:pStyle w:val="SingleTxtGC"/>
        <w:tabs>
          <w:tab w:val="clear" w:pos="1565"/>
          <w:tab w:val="clear" w:pos="1996"/>
          <w:tab w:val="clear" w:pos="2427"/>
        </w:tabs>
      </w:pPr>
      <w:r w:rsidRPr="00D50695">
        <w:rPr>
          <w:lang w:val="zh-CN"/>
        </w:rPr>
        <w:t>102.</w:t>
      </w:r>
      <w:r w:rsidRPr="00D50695">
        <w:rPr>
          <w:lang w:val="zh-CN"/>
        </w:rPr>
        <w:tab/>
      </w:r>
      <w:r w:rsidRPr="00D50695">
        <w:rPr>
          <w:lang w:val="zh-CN"/>
        </w:rPr>
        <w:t>中级法院由一名独任法官主持，负责审理大多数严重刑事犯罪案件，需要由陪审团裁定案件事实，还负责审理金额不超过一定数额的民事诉讼。澳大利亚首都直辖区和北领地没有中级法院。这一管辖权由最高法院和治安法院或地方法院共享。</w:t>
      </w:r>
    </w:p>
    <w:p w14:paraId="2B899343" w14:textId="77777777" w:rsidR="00741E0A" w:rsidRPr="00D50695" w:rsidRDefault="00741E0A" w:rsidP="007B16D2">
      <w:pPr>
        <w:pStyle w:val="SingleTxtGC"/>
        <w:tabs>
          <w:tab w:val="clear" w:pos="1565"/>
          <w:tab w:val="clear" w:pos="1996"/>
          <w:tab w:val="clear" w:pos="2427"/>
        </w:tabs>
      </w:pPr>
      <w:bookmarkStart w:id="21" w:name="_Ref64892468"/>
      <w:r w:rsidRPr="00D50695">
        <w:rPr>
          <w:lang w:val="zh-CN"/>
        </w:rPr>
        <w:t>103.</w:t>
      </w:r>
      <w:r w:rsidRPr="00D50695">
        <w:rPr>
          <w:lang w:val="zh-CN"/>
        </w:rPr>
        <w:tab/>
      </w:r>
      <w:r w:rsidRPr="00D50695">
        <w:rPr>
          <w:lang w:val="zh-CN"/>
        </w:rPr>
        <w:t>即决裁判庭</w:t>
      </w:r>
      <w:r w:rsidRPr="00D50695">
        <w:rPr>
          <w:lang w:val="zh-CN"/>
        </w:rPr>
        <w:t>(</w:t>
      </w:r>
      <w:r w:rsidRPr="00D50695">
        <w:rPr>
          <w:lang w:val="zh-CN"/>
        </w:rPr>
        <w:t>包括治安法院和地方法院</w:t>
      </w:r>
      <w:r w:rsidRPr="00D50695">
        <w:rPr>
          <w:lang w:val="zh-CN"/>
        </w:rPr>
        <w:t>)</w:t>
      </w:r>
      <w:r w:rsidRPr="00D50695">
        <w:rPr>
          <w:lang w:val="zh-CN"/>
        </w:rPr>
        <w:t>由治安法官主持，以即决方式</w:t>
      </w:r>
      <w:r w:rsidRPr="00D50695">
        <w:rPr>
          <w:lang w:val="zh-CN"/>
        </w:rPr>
        <w:t>(</w:t>
      </w:r>
      <w:r w:rsidRPr="00D50695">
        <w:rPr>
          <w:lang w:val="zh-CN"/>
        </w:rPr>
        <w:t>即没有陪审团</w:t>
      </w:r>
      <w:r w:rsidRPr="00D50695">
        <w:rPr>
          <w:lang w:val="zh-CN"/>
        </w:rPr>
        <w:t>)</w:t>
      </w:r>
      <w:r w:rsidRPr="00D50695">
        <w:rPr>
          <w:lang w:val="zh-CN"/>
        </w:rPr>
        <w:t>审理案件。即决裁判庭处理交通违章、民事债务追讨诉讼、公民对另一公民或对公司的小额索赔，以及一些抚养、监护和财产方面的纠纷。治安法官还对严重罪行启动交付审判程序，以确定是否有初步证据确凿的案件需要</w:t>
      </w:r>
      <w:r w:rsidRPr="00D50695">
        <w:rPr>
          <w:rFonts w:hint="eastAsia"/>
          <w:lang w:val="zh-CN"/>
        </w:rPr>
        <w:t>交</w:t>
      </w:r>
      <w:r w:rsidRPr="00D50695">
        <w:rPr>
          <w:lang w:val="zh-CN"/>
        </w:rPr>
        <w:t>由法官和陪审团裁决。</w:t>
      </w:r>
      <w:bookmarkEnd w:id="21"/>
    </w:p>
    <w:p w14:paraId="57E34542" w14:textId="77777777" w:rsidR="00741E0A" w:rsidRPr="00D50695" w:rsidRDefault="00741E0A" w:rsidP="007B16D2">
      <w:pPr>
        <w:pStyle w:val="SingleTxtGC"/>
        <w:tabs>
          <w:tab w:val="clear" w:pos="1565"/>
          <w:tab w:val="clear" w:pos="1996"/>
          <w:tab w:val="clear" w:pos="2427"/>
        </w:tabs>
      </w:pPr>
      <w:r w:rsidRPr="00D50695">
        <w:rPr>
          <w:lang w:val="zh-CN"/>
        </w:rPr>
        <w:t>104.</w:t>
      </w:r>
      <w:r w:rsidRPr="00D50695">
        <w:rPr>
          <w:lang w:val="zh-CN"/>
        </w:rPr>
        <w:tab/>
      </w:r>
      <w:r w:rsidRPr="00D50695">
        <w:rPr>
          <w:lang w:val="zh-CN"/>
        </w:rPr>
        <w:t>在所有州和领地都设立了小额索赔法院和法庭，能以迅速、</w:t>
      </w:r>
      <w:r w:rsidRPr="00D50695">
        <w:rPr>
          <w:rFonts w:hint="eastAsia"/>
          <w:lang w:val="zh-CN"/>
        </w:rPr>
        <w:t>便宜</w:t>
      </w:r>
      <w:r w:rsidRPr="00D50695">
        <w:rPr>
          <w:lang w:val="zh-CN"/>
        </w:rPr>
        <w:t>和非正式的方式解决小额法律纠纷。</w:t>
      </w:r>
    </w:p>
    <w:p w14:paraId="44E4DF99" w14:textId="77777777" w:rsidR="00741E0A" w:rsidRPr="00D50695" w:rsidRDefault="00741E0A" w:rsidP="007B16D2">
      <w:pPr>
        <w:pStyle w:val="H23GC"/>
      </w:pPr>
      <w:r w:rsidRPr="00D50695">
        <w:tab/>
        <w:t>2.</w:t>
      </w:r>
      <w:r w:rsidRPr="00D50695">
        <w:tab/>
      </w:r>
      <w:r w:rsidRPr="00D50695">
        <w:t>非政府组织</w:t>
      </w:r>
    </w:p>
    <w:p w14:paraId="1B62DCA2" w14:textId="5790C5BC" w:rsidR="00741E0A" w:rsidRPr="00D50695" w:rsidRDefault="00741E0A" w:rsidP="007B16D2">
      <w:pPr>
        <w:pStyle w:val="SingleTxtGC"/>
        <w:tabs>
          <w:tab w:val="clear" w:pos="1565"/>
          <w:tab w:val="clear" w:pos="1996"/>
          <w:tab w:val="clear" w:pos="2427"/>
        </w:tabs>
      </w:pPr>
      <w:r w:rsidRPr="00D50695">
        <w:rPr>
          <w:lang w:val="zh-CN"/>
        </w:rPr>
        <w:t>105.</w:t>
      </w:r>
      <w:r w:rsidRPr="00D50695">
        <w:rPr>
          <w:lang w:val="zh-CN"/>
        </w:rPr>
        <w:tab/>
      </w:r>
      <w:r w:rsidRPr="00D50695">
        <w:rPr>
          <w:lang w:val="zh-CN"/>
        </w:rPr>
        <w:t>澳大利亚的非营利部门规模庞大，种类繁多，在民间社会、社区发展、住房和无家可归问题以及救助贫困和弱势群体等一系列领域作出了重要贡献。澳大利亚有</w:t>
      </w:r>
      <w:r w:rsidRPr="00D50695">
        <w:rPr>
          <w:rFonts w:hint="eastAsia"/>
          <w:lang w:val="zh-CN"/>
        </w:rPr>
        <w:t>超过</w:t>
      </w:r>
      <w:r w:rsidRPr="00D50695">
        <w:rPr>
          <w:lang w:val="zh-CN"/>
        </w:rPr>
        <w:t>20</w:t>
      </w:r>
      <w:r w:rsidRPr="00D50695">
        <w:rPr>
          <w:lang w:val="zh-CN"/>
        </w:rPr>
        <w:t>万个非营利组织。</w:t>
      </w:r>
      <w:r w:rsidRPr="00D50695">
        <w:rPr>
          <w:rFonts w:hint="eastAsia"/>
          <w:lang w:val="zh-CN"/>
        </w:rPr>
        <w:t>在</w:t>
      </w:r>
      <w:r w:rsidRPr="00D50695">
        <w:rPr>
          <w:lang w:val="zh-CN"/>
        </w:rPr>
        <w:t>澳大利亚政府的监管框架</w:t>
      </w:r>
      <w:r w:rsidRPr="00D50695">
        <w:rPr>
          <w:rFonts w:hint="eastAsia"/>
          <w:lang w:val="zh-CN"/>
        </w:rPr>
        <w:t>下</w:t>
      </w:r>
      <w:r w:rsidRPr="00D50695">
        <w:rPr>
          <w:lang w:val="zh-CN"/>
        </w:rPr>
        <w:t>，超过</w:t>
      </w:r>
      <w:r w:rsidRPr="00D50695">
        <w:rPr>
          <w:lang w:val="zh-CN"/>
        </w:rPr>
        <w:t>58,500</w:t>
      </w:r>
      <w:r w:rsidRPr="00D50695">
        <w:rPr>
          <w:lang w:val="zh-CN"/>
        </w:rPr>
        <w:t>个组织在澳大利亚慈善和非营利委员会注册为慈善机构，其中近三分之二是小型慈善机构，年收入低于</w:t>
      </w:r>
      <w:r w:rsidRPr="00D50695">
        <w:rPr>
          <w:lang w:val="zh-CN"/>
        </w:rPr>
        <w:t>25</w:t>
      </w:r>
      <w:r w:rsidRPr="00D50695">
        <w:rPr>
          <w:lang w:val="zh-CN"/>
        </w:rPr>
        <w:t>万澳元。最新详情可查阅</w:t>
      </w:r>
      <w:hyperlink r:id="rId19" w:history="1">
        <w:r w:rsidR="00FD7105" w:rsidRPr="003F66DD">
          <w:rPr>
            <w:rStyle w:val="af5"/>
            <w:lang w:val="zh-CN"/>
          </w:rPr>
          <w:t>www.acnc.gov.au</w:t>
        </w:r>
      </w:hyperlink>
      <w:r w:rsidRPr="00D50695">
        <w:rPr>
          <w:lang w:val="zh-CN"/>
        </w:rPr>
        <w:t>。</w:t>
      </w:r>
    </w:p>
    <w:p w14:paraId="3AB6E37B" w14:textId="6669FA52" w:rsidR="00741E0A" w:rsidRPr="00D50695" w:rsidRDefault="00741E0A" w:rsidP="00B20B59">
      <w:pPr>
        <w:pStyle w:val="SingleTxtGC"/>
        <w:tabs>
          <w:tab w:val="clear" w:pos="1565"/>
          <w:tab w:val="clear" w:pos="1996"/>
          <w:tab w:val="clear" w:pos="2427"/>
        </w:tabs>
        <w:wordWrap w:val="0"/>
      </w:pPr>
      <w:r w:rsidRPr="00D50695">
        <w:rPr>
          <w:lang w:val="zh-CN"/>
        </w:rPr>
        <w:lastRenderedPageBreak/>
        <w:t>106.</w:t>
      </w:r>
      <w:r w:rsidRPr="00D50695">
        <w:rPr>
          <w:lang w:val="zh-CN"/>
        </w:rPr>
        <w:tab/>
      </w:r>
      <w:r w:rsidRPr="00D50695">
        <w:rPr>
          <w:lang w:val="zh-CN"/>
        </w:rPr>
        <w:t>澳大利亚发展援助支持非政府组织在海外实施广泛的社区发展方案。澳大利亚非政府组织必须得到外交贸易部的</w:t>
      </w:r>
      <w:r w:rsidRPr="00D50695">
        <w:rPr>
          <w:rFonts w:hint="eastAsia"/>
          <w:lang w:val="zh-CN"/>
        </w:rPr>
        <w:t>认证</w:t>
      </w:r>
      <w:r w:rsidRPr="00D50695">
        <w:rPr>
          <w:lang w:val="zh-CN"/>
        </w:rPr>
        <w:t>，才能通过澳大利亚非政府组织合作方案获得资金。截至</w:t>
      </w:r>
      <w:r w:rsidRPr="00D50695">
        <w:rPr>
          <w:lang w:val="zh-CN"/>
        </w:rPr>
        <w:t>2023</w:t>
      </w:r>
      <w:r w:rsidRPr="00D50695">
        <w:rPr>
          <w:lang w:val="zh-CN"/>
        </w:rPr>
        <w:t>年</w:t>
      </w:r>
      <w:r w:rsidRPr="00D50695">
        <w:rPr>
          <w:lang w:val="zh-CN"/>
        </w:rPr>
        <w:t>3</w:t>
      </w:r>
      <w:r w:rsidRPr="00D50695">
        <w:rPr>
          <w:lang w:val="zh-CN"/>
        </w:rPr>
        <w:t>月，已有</w:t>
      </w:r>
      <w:r w:rsidRPr="00D50695">
        <w:rPr>
          <w:lang w:val="zh-CN"/>
        </w:rPr>
        <w:t>44</w:t>
      </w:r>
      <w:r w:rsidRPr="00D50695">
        <w:rPr>
          <w:lang w:val="zh-CN"/>
        </w:rPr>
        <w:t>个非政府组织获得全面</w:t>
      </w:r>
      <w:r w:rsidRPr="00D50695">
        <w:rPr>
          <w:rFonts w:hint="eastAsia"/>
          <w:lang w:val="zh-CN"/>
        </w:rPr>
        <w:t>认证</w:t>
      </w:r>
      <w:r w:rsidRPr="00D50695">
        <w:rPr>
          <w:lang w:val="zh-CN"/>
        </w:rPr>
        <w:t>，</w:t>
      </w:r>
      <w:r w:rsidRPr="00D50695">
        <w:rPr>
          <w:lang w:val="zh-CN"/>
        </w:rPr>
        <w:t>16</w:t>
      </w:r>
      <w:r w:rsidRPr="00D50695">
        <w:rPr>
          <w:lang w:val="zh-CN"/>
        </w:rPr>
        <w:t>个获</w:t>
      </w:r>
      <w:r w:rsidRPr="00B20B59">
        <w:rPr>
          <w:lang w:val="zh-CN"/>
        </w:rPr>
        <w:t>得</w:t>
      </w:r>
      <w:r w:rsidRPr="00B20B59">
        <w:rPr>
          <w:rFonts w:hint="eastAsia"/>
          <w:lang w:val="zh-CN"/>
        </w:rPr>
        <w:t>基本认证</w:t>
      </w:r>
      <w:r w:rsidRPr="00B20B59">
        <w:rPr>
          <w:lang w:val="zh-CN"/>
        </w:rPr>
        <w:t>。</w:t>
      </w:r>
      <w:r w:rsidRPr="00B20B59">
        <w:rPr>
          <w:rStyle w:val="a8"/>
          <w:rFonts w:eastAsia="宋体"/>
        </w:rPr>
        <w:footnoteReference w:id="93"/>
      </w:r>
      <w:r w:rsidRPr="00B20B59">
        <w:rPr>
          <w:rFonts w:hint="eastAsia"/>
          <w:lang w:val="zh-CN"/>
        </w:rPr>
        <w:t xml:space="preserve"> </w:t>
      </w:r>
      <w:r w:rsidRPr="00B20B59">
        <w:rPr>
          <w:lang w:val="zh-CN"/>
        </w:rPr>
        <w:t>最新详请可查阅</w:t>
      </w:r>
      <w:hyperlink r:id="rId20" w:history="1">
        <w:r w:rsidR="00B20B59" w:rsidRPr="00B20B59">
          <w:rPr>
            <w:rStyle w:val="af5"/>
            <w:spacing w:val="-2"/>
            <w:lang w:val="zh-CN"/>
          </w:rPr>
          <w:t>https://www.dfat.gov.au/development/who-we-</w:t>
        </w:r>
        <w:r w:rsidR="00B20B59" w:rsidRPr="00D04ABF">
          <w:rPr>
            <w:rStyle w:val="af5"/>
            <w:lang w:val="zh-CN"/>
          </w:rPr>
          <w:t>work-with/ngos/non-government-organisations-effective-development-partners-statement</w:t>
        </w:r>
      </w:hyperlink>
      <w:r w:rsidRPr="00D50695">
        <w:rPr>
          <w:lang w:val="zh-CN"/>
        </w:rPr>
        <w:t>。</w:t>
      </w:r>
    </w:p>
    <w:p w14:paraId="1541BB1B" w14:textId="77777777" w:rsidR="00741E0A" w:rsidRPr="00D50695" w:rsidRDefault="00741E0A" w:rsidP="009368A7">
      <w:pPr>
        <w:pStyle w:val="H23GC"/>
      </w:pPr>
      <w:r w:rsidRPr="00D50695">
        <w:tab/>
        <w:t>3.</w:t>
      </w:r>
      <w:r w:rsidRPr="00D50695">
        <w:tab/>
      </w:r>
      <w:r w:rsidRPr="00D50695">
        <w:t>媒体</w:t>
      </w:r>
    </w:p>
    <w:p w14:paraId="15B3B0FC" w14:textId="77777777" w:rsidR="00741E0A" w:rsidRPr="00D50695" w:rsidRDefault="00741E0A" w:rsidP="007B16D2">
      <w:pPr>
        <w:pStyle w:val="SingleTxtGC"/>
        <w:tabs>
          <w:tab w:val="clear" w:pos="1565"/>
          <w:tab w:val="clear" w:pos="1996"/>
          <w:tab w:val="clear" w:pos="2427"/>
        </w:tabs>
      </w:pPr>
      <w:r w:rsidRPr="00D50695">
        <w:rPr>
          <w:lang w:val="zh-CN"/>
        </w:rPr>
        <w:t>107.</w:t>
      </w:r>
      <w:r w:rsidRPr="00D50695">
        <w:rPr>
          <w:lang w:val="zh-CN"/>
        </w:rPr>
        <w:tab/>
      </w:r>
      <w:r w:rsidRPr="00D50695">
        <w:rPr>
          <w:lang w:val="zh-CN"/>
        </w:rPr>
        <w:t>澳大利亚拥有自由和独立的媒体，并承认独立的媒体在促进思想和信息自由交流以及鼓励公</w:t>
      </w:r>
      <w:r w:rsidRPr="00D50695">
        <w:rPr>
          <w:rFonts w:hint="eastAsia"/>
          <w:lang w:val="zh-CN"/>
        </w:rPr>
        <w:t>开</w:t>
      </w:r>
      <w:r w:rsidRPr="00D50695">
        <w:rPr>
          <w:lang w:val="zh-CN"/>
        </w:rPr>
        <w:t>辩论方面</w:t>
      </w:r>
      <w:r w:rsidRPr="00D50695">
        <w:rPr>
          <w:rFonts w:hint="eastAsia"/>
          <w:lang w:val="zh-CN"/>
        </w:rPr>
        <w:t>的</w:t>
      </w:r>
      <w:r w:rsidRPr="00D50695">
        <w:rPr>
          <w:lang w:val="zh-CN"/>
        </w:rPr>
        <w:t>重要作用。</w:t>
      </w:r>
    </w:p>
    <w:p w14:paraId="2999738A" w14:textId="77777777" w:rsidR="00741E0A" w:rsidRPr="00D50695" w:rsidRDefault="00741E0A" w:rsidP="007B16D2">
      <w:pPr>
        <w:pStyle w:val="SingleTxtGC"/>
        <w:tabs>
          <w:tab w:val="clear" w:pos="1565"/>
          <w:tab w:val="clear" w:pos="1996"/>
          <w:tab w:val="clear" w:pos="2427"/>
        </w:tabs>
      </w:pPr>
      <w:r w:rsidRPr="00D50695">
        <w:rPr>
          <w:lang w:val="zh-CN"/>
        </w:rPr>
        <w:t>108.</w:t>
      </w:r>
      <w:r w:rsidRPr="00D50695">
        <w:rPr>
          <w:lang w:val="zh-CN"/>
        </w:rPr>
        <w:tab/>
      </w:r>
      <w:r w:rsidRPr="00D50695">
        <w:rPr>
          <w:lang w:val="zh-CN"/>
        </w:rPr>
        <w:t>澳大利亚有两家制作独立电视、广播和在线内容的公共广播公司，即澳大利亚广播公司</w:t>
      </w:r>
      <w:r w:rsidRPr="00D50695">
        <w:rPr>
          <w:lang w:val="zh-CN"/>
        </w:rPr>
        <w:t>(ABC)</w:t>
      </w:r>
      <w:r w:rsidRPr="00D50695">
        <w:rPr>
          <w:lang w:val="zh-CN"/>
        </w:rPr>
        <w:t>和特别广播服务公司</w:t>
      </w:r>
      <w:r w:rsidRPr="00D50695">
        <w:rPr>
          <w:lang w:val="zh-CN"/>
        </w:rPr>
        <w:t>(SBS)</w:t>
      </w:r>
      <w:r w:rsidRPr="00D50695">
        <w:rPr>
          <w:lang w:val="zh-CN"/>
        </w:rPr>
        <w:t>。特别广播服务公司侧重于多语言和多文化节目，包括国家土著电视频道，该频道由土著和托雷斯海峡岛民制作、为他们服务、内容与他们有关。</w:t>
      </w:r>
    </w:p>
    <w:p w14:paraId="7EF22D40" w14:textId="77777777" w:rsidR="00741E0A" w:rsidRPr="00D50695" w:rsidRDefault="00741E0A" w:rsidP="007B16D2">
      <w:pPr>
        <w:pStyle w:val="SingleTxtGC"/>
        <w:tabs>
          <w:tab w:val="clear" w:pos="1565"/>
          <w:tab w:val="clear" w:pos="1996"/>
          <w:tab w:val="clear" w:pos="2427"/>
        </w:tabs>
      </w:pPr>
      <w:r w:rsidRPr="00D50695">
        <w:rPr>
          <w:lang w:val="zh-CN"/>
        </w:rPr>
        <w:t>109.</w:t>
      </w:r>
      <w:r w:rsidRPr="00D50695">
        <w:rPr>
          <w:lang w:val="zh-CN"/>
        </w:rPr>
        <w:tab/>
      </w:r>
      <w:r w:rsidRPr="00D50695">
        <w:rPr>
          <w:lang w:val="zh-CN"/>
        </w:rPr>
        <w:t>澳大利亚的媒体所有权集中程度是世界上最高的，由少数几家公司和相互关联的家族利益主导。</w:t>
      </w:r>
      <w:r w:rsidRPr="00D50695">
        <w:rPr>
          <w:rStyle w:val="a8"/>
          <w:rFonts w:eastAsia="宋体"/>
        </w:rPr>
        <w:footnoteReference w:id="94"/>
      </w:r>
      <w:r w:rsidRPr="00D50695">
        <w:rPr>
          <w:rFonts w:hint="eastAsia"/>
          <w:lang w:val="zh-CN"/>
        </w:rPr>
        <w:t xml:space="preserve"> </w:t>
      </w:r>
      <w:r w:rsidRPr="00D50695">
        <w:rPr>
          <w:lang w:val="zh-CN"/>
        </w:rPr>
        <w:t>在</w:t>
      </w:r>
      <w:r w:rsidRPr="00D50695">
        <w:rPr>
          <w:lang w:val="zh-CN"/>
        </w:rPr>
        <w:t>10</w:t>
      </w:r>
      <w:r w:rsidRPr="00D50695">
        <w:rPr>
          <w:rFonts w:hint="eastAsia"/>
          <w:lang w:val="zh-CN"/>
        </w:rPr>
        <w:t>份</w:t>
      </w:r>
      <w:r w:rsidRPr="00D50695">
        <w:rPr>
          <w:lang w:val="zh-CN"/>
        </w:rPr>
        <w:t>大都市或全国性报纸中，有</w:t>
      </w:r>
      <w:r w:rsidRPr="00D50695">
        <w:rPr>
          <w:lang w:val="zh-CN"/>
        </w:rPr>
        <w:t>9</w:t>
      </w:r>
      <w:r w:rsidRPr="00D50695">
        <w:rPr>
          <w:rFonts w:hint="eastAsia"/>
          <w:lang w:val="zh-CN"/>
        </w:rPr>
        <w:t>份</w:t>
      </w:r>
      <w:r w:rsidRPr="00D50695">
        <w:rPr>
          <w:lang w:val="zh-CN"/>
        </w:rPr>
        <w:t>归两家公司所有，而几大在线新闻网站几乎也都归这两家公司所有。</w:t>
      </w:r>
      <w:r w:rsidRPr="00D50695">
        <w:rPr>
          <w:rFonts w:hint="eastAsia"/>
          <w:lang w:val="zh-CN"/>
        </w:rPr>
        <w:t>有</w:t>
      </w:r>
      <w:r w:rsidRPr="00D50695">
        <w:rPr>
          <w:lang w:val="zh-CN"/>
        </w:rPr>
        <w:t>四家公司占据了电视和广播的大部分收入。然而，近年来新的在线网站进入市场，许多澳大利亚人改用社交媒体或其他数字平台访问媒体内容。</w:t>
      </w:r>
    </w:p>
    <w:p w14:paraId="2BBEF254" w14:textId="77777777" w:rsidR="00741E0A" w:rsidRPr="00D50695" w:rsidRDefault="00741E0A" w:rsidP="007B16D2">
      <w:pPr>
        <w:pStyle w:val="SingleTxtGC"/>
        <w:tabs>
          <w:tab w:val="clear" w:pos="1565"/>
          <w:tab w:val="clear" w:pos="1996"/>
          <w:tab w:val="clear" w:pos="2427"/>
        </w:tabs>
      </w:pPr>
      <w:r w:rsidRPr="00D50695">
        <w:rPr>
          <w:lang w:val="zh-CN"/>
        </w:rPr>
        <w:t>110.</w:t>
      </w:r>
      <w:r w:rsidRPr="00D50695">
        <w:rPr>
          <w:lang w:val="zh-CN"/>
        </w:rPr>
        <w:tab/>
      </w:r>
      <w:r w:rsidRPr="00D50695">
        <w:rPr>
          <w:lang w:val="zh-CN"/>
        </w:rPr>
        <w:t>澳大利亚每个媒体部门都有自己的共同监管或自我监管形式，这体现了独立新闻媒体的重要性。政府不干预商业媒体或政府所有媒体的编辑决定。然而，澳大利亚</w:t>
      </w:r>
      <w:r w:rsidRPr="00D50695">
        <w:rPr>
          <w:rFonts w:hint="eastAsia"/>
          <w:lang w:val="zh-CN"/>
        </w:rPr>
        <w:t>会</w:t>
      </w:r>
      <w:r w:rsidRPr="00D50695">
        <w:rPr>
          <w:lang w:val="zh-CN"/>
        </w:rPr>
        <w:t>对某些媒体内容进行监管或分级。</w:t>
      </w:r>
    </w:p>
    <w:p w14:paraId="57634094" w14:textId="77777777" w:rsidR="00741E0A" w:rsidRPr="00D50695" w:rsidRDefault="00741E0A" w:rsidP="007B16D2">
      <w:pPr>
        <w:pStyle w:val="SingleTxtGC"/>
        <w:tabs>
          <w:tab w:val="clear" w:pos="1565"/>
          <w:tab w:val="clear" w:pos="1996"/>
          <w:tab w:val="clear" w:pos="2427"/>
        </w:tabs>
      </w:pPr>
      <w:r w:rsidRPr="00D50695">
        <w:rPr>
          <w:lang w:val="zh-CN"/>
        </w:rPr>
        <w:t>111.</w:t>
      </w:r>
      <w:r w:rsidRPr="00D50695">
        <w:rPr>
          <w:lang w:val="zh-CN"/>
        </w:rPr>
        <w:tab/>
      </w:r>
      <w:r w:rsidRPr="00D50695">
        <w:rPr>
          <w:lang w:val="zh-CN"/>
        </w:rPr>
        <w:t>澳大利亚媒体可以自由报道所有议会程序。媒体可以报道法院裁决，但在特定和有限的情况下除外，例如为保护儿童或性犯罪受害者身份而禁止报道。</w:t>
      </w:r>
    </w:p>
    <w:p w14:paraId="15B15339" w14:textId="77777777" w:rsidR="00741E0A" w:rsidRPr="00D50695" w:rsidRDefault="00741E0A" w:rsidP="007B16D2">
      <w:pPr>
        <w:pStyle w:val="SingleTxtGC"/>
        <w:tabs>
          <w:tab w:val="clear" w:pos="1565"/>
          <w:tab w:val="clear" w:pos="1996"/>
          <w:tab w:val="clear" w:pos="2427"/>
        </w:tabs>
      </w:pPr>
      <w:r w:rsidRPr="00D50695">
        <w:rPr>
          <w:lang w:val="zh-CN"/>
        </w:rPr>
        <w:t>112.</w:t>
      </w:r>
      <w:r w:rsidRPr="00D50695">
        <w:rPr>
          <w:lang w:val="zh-CN"/>
        </w:rPr>
        <w:tab/>
      </w:r>
      <w:r w:rsidRPr="00D50695">
        <w:rPr>
          <w:lang w:val="zh-CN"/>
        </w:rPr>
        <w:t>澳大利亚给予媒体组织和记者某些特权，包括立法规定的保护，例如：</w:t>
      </w:r>
    </w:p>
    <w:p w14:paraId="4ED262EF" w14:textId="3860B5AC" w:rsidR="00741E0A" w:rsidRPr="00D50695" w:rsidRDefault="00741E0A" w:rsidP="009368A7">
      <w:pPr>
        <w:pStyle w:val="Bullet1GC"/>
      </w:pPr>
      <w:r w:rsidRPr="00D50695">
        <w:rPr>
          <w:lang w:val="zh-CN"/>
        </w:rPr>
        <w:t>保护记者不</w:t>
      </w:r>
      <w:r w:rsidRPr="00D50695">
        <w:rPr>
          <w:rFonts w:hAnsi="宋体" w:cs="宋体" w:hint="eastAsia"/>
          <w:lang w:val="zh-CN"/>
        </w:rPr>
        <w:t>透露</w:t>
      </w:r>
      <w:r w:rsidRPr="00D50695">
        <w:rPr>
          <w:lang w:val="zh-CN"/>
        </w:rPr>
        <w:t>消息来源；</w:t>
      </w:r>
    </w:p>
    <w:p w14:paraId="782A519F" w14:textId="6278339B" w:rsidR="00741E0A" w:rsidRPr="00D50695" w:rsidRDefault="00741E0A" w:rsidP="009368A7">
      <w:pPr>
        <w:pStyle w:val="Bullet1GC"/>
      </w:pPr>
      <w:r w:rsidRPr="00D50695">
        <w:rPr>
          <w:lang w:val="zh-CN"/>
        </w:rPr>
        <w:t>如果某一行为是在新闻报道过程中实施的，并且所涉组织公开承诺遵守已发布的隐私标准，则豁免适用</w:t>
      </w:r>
      <w:r w:rsidRPr="00D50695">
        <w:rPr>
          <w:lang w:val="zh-CN"/>
        </w:rPr>
        <w:t>1988</w:t>
      </w:r>
      <w:r w:rsidRPr="00D50695">
        <w:rPr>
          <w:rFonts w:hAnsi="宋体" w:cs="宋体" w:hint="eastAsia"/>
          <w:lang w:val="zh-CN"/>
        </w:rPr>
        <w:t>年</w:t>
      </w:r>
      <w:r w:rsidRPr="00D50695">
        <w:rPr>
          <w:lang w:val="zh-CN"/>
        </w:rPr>
        <w:t>《隐私法》</w:t>
      </w:r>
      <w:r w:rsidRPr="00D50695">
        <w:rPr>
          <w:lang w:val="zh-CN"/>
        </w:rPr>
        <w:t>(</w:t>
      </w:r>
      <w:r w:rsidRPr="00D50695">
        <w:rPr>
          <w:lang w:val="zh-CN"/>
        </w:rPr>
        <w:t>澳大利亚联邦</w:t>
      </w:r>
      <w:r w:rsidRPr="00D50695">
        <w:rPr>
          <w:lang w:val="zh-CN"/>
        </w:rPr>
        <w:t>)</w:t>
      </w:r>
      <w:r w:rsidRPr="00D50695">
        <w:rPr>
          <w:lang w:val="zh-CN"/>
        </w:rPr>
        <w:t>。</w:t>
      </w:r>
    </w:p>
    <w:p w14:paraId="0A8A490F" w14:textId="77777777" w:rsidR="00741E0A" w:rsidRPr="00D50695" w:rsidRDefault="00741E0A" w:rsidP="007B16D2">
      <w:pPr>
        <w:pStyle w:val="SingleTxtGC"/>
        <w:tabs>
          <w:tab w:val="clear" w:pos="1565"/>
          <w:tab w:val="clear" w:pos="1996"/>
          <w:tab w:val="clear" w:pos="2427"/>
        </w:tabs>
      </w:pPr>
      <w:r w:rsidRPr="00D50695">
        <w:rPr>
          <w:lang w:val="zh-CN"/>
        </w:rPr>
        <w:t>113.</w:t>
      </w:r>
      <w:r w:rsidRPr="00D50695">
        <w:rPr>
          <w:lang w:val="zh-CN"/>
        </w:rPr>
        <w:tab/>
      </w:r>
      <w:r w:rsidRPr="00D50695">
        <w:rPr>
          <w:lang w:val="zh-CN"/>
        </w:rPr>
        <w:t>在制定政策和立法时，政府会平衡影响获取信息和表达自由的相互竞争的权利和责任，包括在公共利益和澳大利亚的国家安全要求之间实现适当平衡。</w:t>
      </w:r>
    </w:p>
    <w:p w14:paraId="76218782" w14:textId="77777777" w:rsidR="00741E0A" w:rsidRPr="00D50695" w:rsidRDefault="00741E0A" w:rsidP="009368A7">
      <w:pPr>
        <w:pStyle w:val="H23GC"/>
      </w:pPr>
      <w:r w:rsidRPr="00D50695">
        <w:tab/>
        <w:t>4.</w:t>
      </w:r>
      <w:r w:rsidRPr="00D50695">
        <w:tab/>
      </w:r>
      <w:r w:rsidRPr="00D50695">
        <w:t>犯罪和司法</w:t>
      </w:r>
    </w:p>
    <w:p w14:paraId="7F5875DE" w14:textId="77777777" w:rsidR="00741E0A" w:rsidRPr="00D50695" w:rsidRDefault="00741E0A" w:rsidP="007B16D2">
      <w:pPr>
        <w:pStyle w:val="SingleTxtGC"/>
        <w:tabs>
          <w:tab w:val="clear" w:pos="1565"/>
          <w:tab w:val="clear" w:pos="1996"/>
          <w:tab w:val="clear" w:pos="2427"/>
        </w:tabs>
      </w:pPr>
      <w:r w:rsidRPr="00D50695">
        <w:rPr>
          <w:lang w:val="zh-CN"/>
        </w:rPr>
        <w:t>114.</w:t>
      </w:r>
      <w:r w:rsidRPr="00D50695">
        <w:rPr>
          <w:lang w:val="zh-CN"/>
        </w:rPr>
        <w:tab/>
      </w:r>
      <w:r w:rsidRPr="00D50695">
        <w:rPr>
          <w:lang w:val="zh-CN"/>
        </w:rPr>
        <w:t>各州和领地主要负责刑法和司法事务。关于联邦罪行的法律载于</w:t>
      </w:r>
      <w:r w:rsidRPr="00D50695">
        <w:rPr>
          <w:lang w:val="zh-CN"/>
        </w:rPr>
        <w:t>1914</w:t>
      </w:r>
      <w:r w:rsidRPr="00D50695">
        <w:rPr>
          <w:lang w:val="zh-CN"/>
        </w:rPr>
        <w:t>年《犯罪法》</w:t>
      </w:r>
      <w:r w:rsidRPr="00D50695">
        <w:rPr>
          <w:lang w:val="zh-CN"/>
        </w:rPr>
        <w:t>(</w:t>
      </w:r>
      <w:r w:rsidRPr="00D50695">
        <w:rPr>
          <w:lang w:val="zh-CN"/>
        </w:rPr>
        <w:t>澳大利亚联邦</w:t>
      </w:r>
      <w:r w:rsidRPr="00D50695">
        <w:rPr>
          <w:lang w:val="zh-CN"/>
        </w:rPr>
        <w:t>)</w:t>
      </w:r>
      <w:r w:rsidRPr="00D50695">
        <w:rPr>
          <w:lang w:val="zh-CN"/>
        </w:rPr>
        <w:t>和</w:t>
      </w:r>
      <w:r w:rsidRPr="00D50695">
        <w:rPr>
          <w:lang w:val="zh-CN"/>
        </w:rPr>
        <w:t>1995</w:t>
      </w:r>
      <w:r w:rsidRPr="00D50695">
        <w:rPr>
          <w:lang w:val="zh-CN"/>
        </w:rPr>
        <w:t>年《刑法典》</w:t>
      </w:r>
      <w:r w:rsidRPr="00D50695">
        <w:rPr>
          <w:lang w:val="zh-CN"/>
        </w:rPr>
        <w:t>(</w:t>
      </w:r>
      <w:r w:rsidRPr="00D50695">
        <w:rPr>
          <w:lang w:val="zh-CN"/>
        </w:rPr>
        <w:t>澳大利亚联邦</w:t>
      </w:r>
      <w:r w:rsidRPr="00D50695">
        <w:rPr>
          <w:lang w:val="zh-CN"/>
        </w:rPr>
        <w:t>)</w:t>
      </w:r>
      <w:r w:rsidRPr="00D50695">
        <w:rPr>
          <w:lang w:val="zh-CN"/>
        </w:rPr>
        <w:t>。</w:t>
      </w:r>
    </w:p>
    <w:p w14:paraId="7FAEB85C" w14:textId="77777777" w:rsidR="00741E0A" w:rsidRPr="00D50695" w:rsidRDefault="00741E0A" w:rsidP="007B16D2">
      <w:pPr>
        <w:pStyle w:val="SingleTxtGC"/>
        <w:tabs>
          <w:tab w:val="clear" w:pos="1565"/>
          <w:tab w:val="clear" w:pos="1996"/>
          <w:tab w:val="clear" w:pos="2427"/>
        </w:tabs>
      </w:pPr>
      <w:r w:rsidRPr="00D50695">
        <w:rPr>
          <w:lang w:val="zh-CN"/>
        </w:rPr>
        <w:lastRenderedPageBreak/>
        <w:t>115.</w:t>
      </w:r>
      <w:r w:rsidRPr="00D50695">
        <w:rPr>
          <w:lang w:val="zh-CN"/>
        </w:rPr>
        <w:tab/>
      </w:r>
      <w:r w:rsidRPr="00D50695">
        <w:rPr>
          <w:lang w:val="zh-CN"/>
        </w:rPr>
        <w:t>澳大利亚于</w:t>
      </w:r>
      <w:r w:rsidRPr="00D50695">
        <w:rPr>
          <w:lang w:val="zh-CN"/>
        </w:rPr>
        <w:t>1973</w:t>
      </w:r>
      <w:r w:rsidRPr="00D50695">
        <w:rPr>
          <w:lang w:val="zh-CN"/>
        </w:rPr>
        <w:t>年通过了《</w:t>
      </w:r>
      <w:r w:rsidRPr="00D50695">
        <w:rPr>
          <w:lang w:val="zh-CN"/>
        </w:rPr>
        <w:t>1973</w:t>
      </w:r>
      <w:r w:rsidRPr="00D50695">
        <w:rPr>
          <w:lang w:val="zh-CN"/>
        </w:rPr>
        <w:t>年废除死刑法》，根据联邦和</w:t>
      </w:r>
      <w:r w:rsidRPr="00D50695">
        <w:rPr>
          <w:rFonts w:hint="eastAsia"/>
          <w:lang w:val="zh-CN"/>
        </w:rPr>
        <w:t>领地</w:t>
      </w:r>
      <w:r w:rsidRPr="00D50695">
        <w:rPr>
          <w:lang w:val="zh-CN"/>
        </w:rPr>
        <w:t>法律废除了死刑。</w:t>
      </w:r>
      <w:r w:rsidRPr="00D50695">
        <w:rPr>
          <w:lang w:val="zh-CN"/>
        </w:rPr>
        <w:t>2010</w:t>
      </w:r>
      <w:r w:rsidRPr="00D50695">
        <w:rPr>
          <w:lang w:val="zh-CN"/>
        </w:rPr>
        <w:t>年，《犯罪立法</w:t>
      </w:r>
      <w:r w:rsidRPr="00D50695">
        <w:rPr>
          <w:lang w:val="zh-CN"/>
        </w:rPr>
        <w:t>(</w:t>
      </w:r>
      <w:r w:rsidRPr="00D50695">
        <w:rPr>
          <w:lang w:val="zh-CN"/>
        </w:rPr>
        <w:t>禁止酷刑和废除死刑</w:t>
      </w:r>
      <w:r w:rsidRPr="00D50695">
        <w:rPr>
          <w:lang w:val="zh-CN"/>
        </w:rPr>
        <w:t>)</w:t>
      </w:r>
      <w:r w:rsidRPr="00D50695">
        <w:rPr>
          <w:lang w:val="zh-CN"/>
        </w:rPr>
        <w:t>法》将禁止死刑范围扩大到所有州。</w:t>
      </w:r>
    </w:p>
    <w:p w14:paraId="6CE3A538" w14:textId="77777777" w:rsidR="00741E0A" w:rsidRPr="00D50695" w:rsidRDefault="00741E0A" w:rsidP="009368A7">
      <w:pPr>
        <w:pStyle w:val="H4GC"/>
      </w:pPr>
      <w:r w:rsidRPr="00D50695">
        <w:rPr>
          <w:lang w:val="zh-CN"/>
        </w:rPr>
        <w:tab/>
      </w:r>
      <w:r w:rsidRPr="00D50695">
        <w:rPr>
          <w:snapToGrid w:val="0"/>
        </w:rPr>
        <w:tab/>
      </w:r>
      <w:r w:rsidRPr="00D50695">
        <w:rPr>
          <w:snapToGrid w:val="0"/>
        </w:rPr>
        <w:t>罪行受害人</w:t>
      </w:r>
    </w:p>
    <w:p w14:paraId="744642A9" w14:textId="77777777" w:rsidR="00741E0A" w:rsidRPr="00D50695" w:rsidRDefault="00741E0A" w:rsidP="007B16D2">
      <w:pPr>
        <w:pStyle w:val="SingleTxtGC"/>
        <w:tabs>
          <w:tab w:val="clear" w:pos="1565"/>
          <w:tab w:val="clear" w:pos="1996"/>
          <w:tab w:val="clear" w:pos="2427"/>
        </w:tabs>
      </w:pPr>
      <w:r w:rsidRPr="00D50695">
        <w:rPr>
          <w:lang w:val="zh-CN"/>
        </w:rPr>
        <w:t>116.</w:t>
      </w:r>
      <w:r w:rsidRPr="00D50695">
        <w:rPr>
          <w:lang w:val="zh-CN"/>
        </w:rPr>
        <w:tab/>
        <w:t>2021</w:t>
      </w:r>
      <w:r w:rsidRPr="00D50695">
        <w:rPr>
          <w:lang w:val="zh-CN"/>
        </w:rPr>
        <w:t>年，性侵犯犯罪率为每</w:t>
      </w:r>
      <w:r w:rsidRPr="00D50695">
        <w:rPr>
          <w:lang w:val="zh-CN"/>
        </w:rPr>
        <w:t>10</w:t>
      </w:r>
      <w:r w:rsidRPr="00D50695">
        <w:rPr>
          <w:lang w:val="zh-CN"/>
        </w:rPr>
        <w:t>万人</w:t>
      </w:r>
      <w:r w:rsidRPr="00D50695">
        <w:rPr>
          <w:lang w:val="zh-CN"/>
        </w:rPr>
        <w:t>121</w:t>
      </w:r>
      <w:r w:rsidRPr="00D50695">
        <w:rPr>
          <w:lang w:val="zh-CN"/>
        </w:rPr>
        <w:t>起，凶杀及相关犯罪率为每</w:t>
      </w:r>
      <w:r w:rsidRPr="00D50695">
        <w:rPr>
          <w:lang w:val="zh-CN"/>
        </w:rPr>
        <w:t>10</w:t>
      </w:r>
      <w:r w:rsidRPr="00D50695">
        <w:rPr>
          <w:lang w:val="zh-CN"/>
        </w:rPr>
        <w:t>万人</w:t>
      </w:r>
      <w:r w:rsidRPr="00D50695">
        <w:rPr>
          <w:lang w:val="zh-CN"/>
        </w:rPr>
        <w:t>1.4</w:t>
      </w:r>
      <w:r w:rsidRPr="00D50695">
        <w:rPr>
          <w:lang w:val="zh-CN"/>
        </w:rPr>
        <w:t>起。</w:t>
      </w:r>
      <w:r w:rsidRPr="00D50695">
        <w:rPr>
          <w:rStyle w:val="a8"/>
          <w:rFonts w:eastAsia="宋体"/>
        </w:rPr>
        <w:footnoteReference w:id="95"/>
      </w:r>
      <w:r w:rsidRPr="00D50695">
        <w:rPr>
          <w:rFonts w:hint="eastAsia"/>
          <w:lang w:val="zh-CN"/>
        </w:rPr>
        <w:t xml:space="preserve"> </w:t>
      </w:r>
      <w:r w:rsidRPr="00D50695">
        <w:rPr>
          <w:lang w:val="zh-CN"/>
        </w:rPr>
        <w:t>有</w:t>
      </w:r>
      <w:r w:rsidRPr="00D50695">
        <w:rPr>
          <w:lang w:val="zh-CN"/>
        </w:rPr>
        <w:t>153</w:t>
      </w:r>
      <w:r w:rsidRPr="00D50695">
        <w:rPr>
          <w:lang w:val="zh-CN"/>
        </w:rPr>
        <w:t>名绑架</w:t>
      </w:r>
      <w:r w:rsidRPr="00D50695">
        <w:rPr>
          <w:lang w:val="zh-CN"/>
        </w:rPr>
        <w:t>/</w:t>
      </w:r>
      <w:r w:rsidRPr="00D50695">
        <w:rPr>
          <w:lang w:val="zh-CN"/>
        </w:rPr>
        <w:t>诱拐受害者。这些数字表明，与</w:t>
      </w:r>
      <w:r w:rsidRPr="00D50695">
        <w:rPr>
          <w:lang w:val="zh-CN"/>
        </w:rPr>
        <w:t>2013</w:t>
      </w:r>
      <w:r w:rsidRPr="00D50695">
        <w:rPr>
          <w:lang w:val="zh-CN"/>
        </w:rPr>
        <w:t>年相比，绑架和凶杀案件数量有所减少。自</w:t>
      </w:r>
      <w:r w:rsidRPr="00D50695">
        <w:rPr>
          <w:lang w:val="zh-CN"/>
        </w:rPr>
        <w:t>1993</w:t>
      </w:r>
      <w:r w:rsidRPr="00D50695">
        <w:rPr>
          <w:lang w:val="zh-CN"/>
        </w:rPr>
        <w:t>年以来，性侵犯的受害者人数从每</w:t>
      </w:r>
      <w:r w:rsidRPr="00D50695">
        <w:rPr>
          <w:lang w:val="zh-CN"/>
        </w:rPr>
        <w:t>10</w:t>
      </w:r>
      <w:r w:rsidRPr="00D50695">
        <w:rPr>
          <w:lang w:val="zh-CN"/>
        </w:rPr>
        <w:t>万人</w:t>
      </w:r>
      <w:r w:rsidRPr="00D50695">
        <w:rPr>
          <w:lang w:val="zh-CN"/>
        </w:rPr>
        <w:t>69</w:t>
      </w:r>
      <w:r w:rsidRPr="00D50695">
        <w:rPr>
          <w:lang w:val="zh-CN"/>
        </w:rPr>
        <w:t>人增加到</w:t>
      </w:r>
      <w:r w:rsidRPr="00D50695">
        <w:rPr>
          <w:lang w:val="zh-CN"/>
        </w:rPr>
        <w:t>2021</w:t>
      </w:r>
      <w:r w:rsidRPr="00D50695">
        <w:rPr>
          <w:lang w:val="zh-CN"/>
        </w:rPr>
        <w:t>年的</w:t>
      </w:r>
      <w:r w:rsidRPr="00D50695">
        <w:rPr>
          <w:lang w:val="zh-CN"/>
        </w:rPr>
        <w:t>121</w:t>
      </w:r>
      <w:r w:rsidRPr="00D50695">
        <w:rPr>
          <w:lang w:val="zh-CN"/>
        </w:rPr>
        <w:t>人。</w:t>
      </w:r>
      <w:r w:rsidRPr="00D50695">
        <w:rPr>
          <w:rStyle w:val="a8"/>
          <w:rFonts w:eastAsia="宋体"/>
        </w:rPr>
        <w:footnoteReference w:id="96"/>
      </w:r>
      <w:r w:rsidRPr="00D50695">
        <w:rPr>
          <w:rFonts w:hint="eastAsia"/>
          <w:lang w:val="zh-CN"/>
        </w:rPr>
        <w:t xml:space="preserve"> </w:t>
      </w:r>
      <w:r w:rsidRPr="00D50695">
        <w:rPr>
          <w:lang w:val="zh-CN"/>
        </w:rPr>
        <w:t>这是警方</w:t>
      </w:r>
      <w:r w:rsidRPr="00D50695">
        <w:rPr>
          <w:lang w:val="zh-CN"/>
        </w:rPr>
        <w:t>29</w:t>
      </w:r>
      <w:r w:rsidRPr="00D50695">
        <w:rPr>
          <w:lang w:val="zh-CN"/>
        </w:rPr>
        <w:t>年来记录的性侵犯受害率最高的一次。</w:t>
      </w:r>
      <w:r w:rsidRPr="00D50695">
        <w:rPr>
          <w:rStyle w:val="a8"/>
          <w:rFonts w:eastAsia="宋体"/>
        </w:rPr>
        <w:footnoteReference w:id="97"/>
      </w:r>
    </w:p>
    <w:p w14:paraId="46784E32" w14:textId="77777777" w:rsidR="00741E0A" w:rsidRPr="00D50695" w:rsidRDefault="00741E0A" w:rsidP="007B16D2">
      <w:pPr>
        <w:pStyle w:val="SingleTxtGC"/>
        <w:tabs>
          <w:tab w:val="clear" w:pos="1565"/>
          <w:tab w:val="clear" w:pos="1996"/>
          <w:tab w:val="clear" w:pos="2427"/>
        </w:tabs>
      </w:pPr>
      <w:r w:rsidRPr="00D50695">
        <w:rPr>
          <w:lang w:val="zh-CN"/>
        </w:rPr>
        <w:t>117.</w:t>
      </w:r>
      <w:r w:rsidRPr="00D50695">
        <w:rPr>
          <w:lang w:val="zh-CN"/>
        </w:rPr>
        <w:tab/>
      </w:r>
      <w:r w:rsidRPr="00D50695">
        <w:rPr>
          <w:lang w:val="zh-CN"/>
        </w:rPr>
        <w:t>没有关于犯罪受害者赔偿的最新国家数据，但在</w:t>
      </w:r>
      <w:r w:rsidRPr="00D50695">
        <w:rPr>
          <w:lang w:val="zh-CN"/>
        </w:rPr>
        <w:t>2011-2012</w:t>
      </w:r>
      <w:r w:rsidRPr="00D50695">
        <w:rPr>
          <w:lang w:val="zh-CN"/>
        </w:rPr>
        <w:t>年度，估计共向受害者支付了</w:t>
      </w:r>
      <w:r w:rsidRPr="00D50695">
        <w:rPr>
          <w:lang w:val="zh-CN"/>
        </w:rPr>
        <w:t>1.77</w:t>
      </w:r>
      <w:r w:rsidRPr="00D50695">
        <w:rPr>
          <w:lang w:val="zh-CN"/>
        </w:rPr>
        <w:t>亿澳元的赔偿。</w:t>
      </w:r>
      <w:r w:rsidRPr="00D50695">
        <w:rPr>
          <w:rStyle w:val="a8"/>
          <w:rFonts w:eastAsia="宋体"/>
        </w:rPr>
        <w:footnoteReference w:id="98"/>
      </w:r>
      <w:r w:rsidRPr="00D50695">
        <w:rPr>
          <w:lang w:val="zh-CN"/>
        </w:rPr>
        <w:t xml:space="preserve"> </w:t>
      </w:r>
      <w:r w:rsidRPr="00D50695">
        <w:rPr>
          <w:lang w:val="zh-CN"/>
        </w:rPr>
        <w:t>一些州和领地政府有自己的犯罪赔偿方案，如维多利亚州的受害者援助方案，可根据受害者和犯罪的类型提供赔偿。</w:t>
      </w:r>
    </w:p>
    <w:p w14:paraId="105CB74C" w14:textId="77777777" w:rsidR="00741E0A" w:rsidRPr="00D50695" w:rsidRDefault="00741E0A" w:rsidP="009368A7">
      <w:pPr>
        <w:pStyle w:val="H4GC"/>
      </w:pPr>
      <w:r w:rsidRPr="00D50695">
        <w:rPr>
          <w:lang w:val="zh-CN"/>
        </w:rPr>
        <w:tab/>
      </w:r>
      <w:r w:rsidRPr="00D50695">
        <w:rPr>
          <w:lang w:val="zh-CN"/>
        </w:rPr>
        <w:tab/>
      </w:r>
      <w:r w:rsidRPr="00D50695">
        <w:rPr>
          <w:snapToGrid w:val="0"/>
          <w:szCs w:val="21"/>
        </w:rPr>
        <w:t>犯罪</w:t>
      </w:r>
    </w:p>
    <w:p w14:paraId="4FF09E00" w14:textId="77777777" w:rsidR="00741E0A" w:rsidRPr="00D50695" w:rsidRDefault="00741E0A" w:rsidP="007B16D2">
      <w:pPr>
        <w:pStyle w:val="SingleTxtGC"/>
        <w:tabs>
          <w:tab w:val="clear" w:pos="1565"/>
          <w:tab w:val="clear" w:pos="1996"/>
          <w:tab w:val="clear" w:pos="2427"/>
        </w:tabs>
      </w:pPr>
      <w:bookmarkStart w:id="22" w:name="_Ref64892545"/>
      <w:r w:rsidRPr="00D50695">
        <w:rPr>
          <w:lang w:val="zh-CN"/>
        </w:rPr>
        <w:t>118.</w:t>
      </w:r>
      <w:r w:rsidRPr="00D50695">
        <w:rPr>
          <w:lang w:val="zh-CN"/>
        </w:rPr>
        <w:tab/>
      </w:r>
      <w:r w:rsidRPr="00D50695">
        <w:rPr>
          <w:lang w:val="zh-CN"/>
        </w:rPr>
        <w:t>澳大利亚大部分司法管辖区的刑事责任最低年龄为</w:t>
      </w:r>
      <w:r w:rsidRPr="00D50695">
        <w:rPr>
          <w:lang w:val="zh-CN"/>
        </w:rPr>
        <w:t>10</w:t>
      </w:r>
      <w:r w:rsidRPr="00D50695">
        <w:rPr>
          <w:lang w:val="zh-CN"/>
        </w:rPr>
        <w:t>岁，但北领地的刑事责任最低年龄为</w:t>
      </w:r>
      <w:r w:rsidRPr="00D50695">
        <w:rPr>
          <w:lang w:val="zh-CN"/>
        </w:rPr>
        <w:t>12</w:t>
      </w:r>
      <w:r w:rsidRPr="00D50695">
        <w:rPr>
          <w:lang w:val="zh-CN"/>
        </w:rPr>
        <w:t>岁。最低年龄以下的儿童不能被指控犯罪，不会正式受到刑事司法系统的制裁。对于</w:t>
      </w:r>
      <w:r w:rsidRPr="00D50695">
        <w:rPr>
          <w:lang w:val="zh-CN"/>
        </w:rPr>
        <w:t>10</w:t>
      </w:r>
      <w:r w:rsidRPr="00D50695">
        <w:rPr>
          <w:lang w:val="zh-CN"/>
        </w:rPr>
        <w:t>至</w:t>
      </w:r>
      <w:r w:rsidRPr="00D50695">
        <w:rPr>
          <w:lang w:val="zh-CN"/>
        </w:rPr>
        <w:t>14</w:t>
      </w:r>
      <w:r w:rsidRPr="00D50695">
        <w:rPr>
          <w:lang w:val="zh-CN"/>
        </w:rPr>
        <w:t>岁的儿童</w:t>
      </w:r>
      <w:r w:rsidRPr="00D50695">
        <w:rPr>
          <w:lang w:val="zh-CN"/>
        </w:rPr>
        <w:t>(</w:t>
      </w:r>
      <w:r w:rsidRPr="00D50695">
        <w:rPr>
          <w:lang w:val="zh-CN"/>
        </w:rPr>
        <w:t>或北领地</w:t>
      </w:r>
      <w:r w:rsidRPr="00D50695">
        <w:rPr>
          <w:lang w:val="zh-CN"/>
        </w:rPr>
        <w:t>12</w:t>
      </w:r>
      <w:r w:rsidRPr="00D50695">
        <w:rPr>
          <w:lang w:val="zh-CN"/>
        </w:rPr>
        <w:t>至</w:t>
      </w:r>
      <w:r w:rsidRPr="00D50695">
        <w:rPr>
          <w:lang w:val="zh-CN"/>
        </w:rPr>
        <w:t>14</w:t>
      </w:r>
      <w:r w:rsidRPr="00D50695">
        <w:rPr>
          <w:lang w:val="zh-CN"/>
        </w:rPr>
        <w:t>岁的儿童</w:t>
      </w:r>
      <w:r w:rsidRPr="00D50695">
        <w:rPr>
          <w:lang w:val="zh-CN"/>
        </w:rPr>
        <w:t>)</w:t>
      </w:r>
      <w:r w:rsidRPr="00D50695">
        <w:rPr>
          <w:lang w:val="zh-CN"/>
        </w:rPr>
        <w:t>，可推翻的无犯罪能力推定意味着，只有在能够排除所有合理怀疑的情况下，证明儿童知道其行为是错误或严重错误的，才能认定儿童负有刑事责任。这是一个事实问题，由控方承担举证责任。</w:t>
      </w:r>
      <w:bookmarkEnd w:id="22"/>
    </w:p>
    <w:p w14:paraId="5CEA331A" w14:textId="77777777" w:rsidR="00741E0A" w:rsidRPr="00D50695" w:rsidRDefault="00741E0A" w:rsidP="007B16D2">
      <w:pPr>
        <w:pStyle w:val="SingleTxtGC"/>
        <w:tabs>
          <w:tab w:val="clear" w:pos="1565"/>
          <w:tab w:val="clear" w:pos="1996"/>
          <w:tab w:val="clear" w:pos="2427"/>
        </w:tabs>
      </w:pPr>
      <w:r w:rsidRPr="00D50695">
        <w:rPr>
          <w:lang w:val="zh-CN"/>
        </w:rPr>
        <w:t>119.</w:t>
      </w:r>
      <w:r w:rsidRPr="00D50695">
        <w:rPr>
          <w:lang w:val="zh-CN"/>
        </w:rPr>
        <w:tab/>
      </w:r>
      <w:r w:rsidRPr="00D50695">
        <w:rPr>
          <w:lang w:val="zh-CN"/>
        </w:rPr>
        <w:t>澳大利亚统计局汇总了有关警方对被控</w:t>
      </w:r>
      <w:r w:rsidRPr="00D50695">
        <w:rPr>
          <w:rFonts w:hint="eastAsia"/>
          <w:lang w:val="zh-CN"/>
        </w:rPr>
        <w:t>犯罪者采取行动</w:t>
      </w:r>
      <w:r w:rsidRPr="00D50695">
        <w:rPr>
          <w:lang w:val="zh-CN"/>
        </w:rPr>
        <w:t>的统计数据，包括</w:t>
      </w:r>
      <w:r w:rsidRPr="00D50695">
        <w:rPr>
          <w:rFonts w:hint="eastAsia"/>
          <w:lang w:val="zh-CN"/>
        </w:rPr>
        <w:t>犯罪者必须在法庭上回应</w:t>
      </w:r>
      <w:r w:rsidRPr="00D50695">
        <w:rPr>
          <w:lang w:val="zh-CN"/>
        </w:rPr>
        <w:t>的指控</w:t>
      </w:r>
      <w:r w:rsidRPr="00D50695">
        <w:rPr>
          <w:rFonts w:hint="eastAsia"/>
          <w:lang w:val="zh-CN"/>
        </w:rPr>
        <w:t>，</w:t>
      </w:r>
      <w:r w:rsidRPr="00D50695">
        <w:rPr>
          <w:lang w:val="zh-CN"/>
        </w:rPr>
        <w:t>以及警告或发出处罚通知等</w:t>
      </w:r>
      <w:r w:rsidRPr="00D50695">
        <w:rPr>
          <w:rFonts w:hint="eastAsia"/>
          <w:lang w:val="zh-CN"/>
        </w:rPr>
        <w:t>非诉讼</w:t>
      </w:r>
      <w:r w:rsidRPr="00D50695">
        <w:rPr>
          <w:lang w:val="zh-CN"/>
        </w:rPr>
        <w:t>行动。在</w:t>
      </w:r>
      <w:r w:rsidRPr="00D50695">
        <w:rPr>
          <w:lang w:val="zh-CN"/>
        </w:rPr>
        <w:t>2021-2022</w:t>
      </w:r>
      <w:r w:rsidRPr="00D50695">
        <w:rPr>
          <w:lang w:val="zh-CN"/>
        </w:rPr>
        <w:t>年度，警方对</w:t>
      </w:r>
      <w:r w:rsidRPr="00D50695">
        <w:rPr>
          <w:lang w:val="zh-CN"/>
        </w:rPr>
        <w:t>369,488</w:t>
      </w:r>
      <w:r w:rsidRPr="00D50695">
        <w:rPr>
          <w:lang w:val="zh-CN"/>
        </w:rPr>
        <w:t>名</w:t>
      </w:r>
      <w:r w:rsidRPr="00D50695">
        <w:rPr>
          <w:lang w:val="zh-CN"/>
        </w:rPr>
        <w:t>10</w:t>
      </w:r>
      <w:r w:rsidRPr="00D50695">
        <w:rPr>
          <w:lang w:val="zh-CN"/>
        </w:rPr>
        <w:t>岁及以上的</w:t>
      </w:r>
      <w:r w:rsidRPr="00D50695">
        <w:rPr>
          <w:rFonts w:hint="eastAsia"/>
          <w:lang w:val="zh-CN"/>
        </w:rPr>
        <w:t>犯罪者</w:t>
      </w:r>
      <w:r w:rsidRPr="00D50695">
        <w:rPr>
          <w:lang w:val="zh-CN"/>
        </w:rPr>
        <w:t>提起诉讼，比上一年增加了</w:t>
      </w:r>
      <w:r w:rsidRPr="00D50695">
        <w:rPr>
          <w:lang w:val="zh-CN"/>
        </w:rPr>
        <w:t>3%</w:t>
      </w:r>
      <w:r w:rsidRPr="00D50695">
        <w:rPr>
          <w:lang w:val="zh-CN"/>
        </w:rPr>
        <w:t>。</w:t>
      </w:r>
      <w:r w:rsidRPr="00D50695">
        <w:rPr>
          <w:rFonts w:hint="eastAsia"/>
          <w:lang w:val="zh-CN"/>
        </w:rPr>
        <w:t>犯罪</w:t>
      </w:r>
      <w:r w:rsidRPr="00D50695">
        <w:rPr>
          <w:lang w:val="zh-CN"/>
        </w:rPr>
        <w:t>人数由</w:t>
      </w:r>
      <w:r w:rsidRPr="00D50695">
        <w:rPr>
          <w:lang w:val="zh-CN"/>
        </w:rPr>
        <w:t>2020-2021</w:t>
      </w:r>
      <w:r w:rsidRPr="00D50695">
        <w:rPr>
          <w:lang w:val="zh-CN"/>
        </w:rPr>
        <w:t>年度的每</w:t>
      </w:r>
      <w:r w:rsidRPr="00D50695">
        <w:rPr>
          <w:lang w:val="zh-CN"/>
        </w:rPr>
        <w:t>10</w:t>
      </w:r>
      <w:r w:rsidRPr="00D50695">
        <w:rPr>
          <w:lang w:val="zh-CN"/>
        </w:rPr>
        <w:t>万人</w:t>
      </w:r>
      <w:r w:rsidRPr="00D50695">
        <w:rPr>
          <w:lang w:val="zh-CN"/>
        </w:rPr>
        <w:t>1,599</w:t>
      </w:r>
      <w:r w:rsidRPr="00D50695">
        <w:rPr>
          <w:lang w:val="zh-CN"/>
        </w:rPr>
        <w:t>人增加到</w:t>
      </w:r>
      <w:r w:rsidRPr="00D50695">
        <w:rPr>
          <w:lang w:val="zh-CN"/>
        </w:rPr>
        <w:t>2021-2022</w:t>
      </w:r>
      <w:r w:rsidRPr="00D50695">
        <w:rPr>
          <w:lang w:val="zh-CN"/>
        </w:rPr>
        <w:t>年度的每</w:t>
      </w:r>
      <w:r w:rsidRPr="00D50695">
        <w:rPr>
          <w:lang w:val="zh-CN"/>
        </w:rPr>
        <w:t>10</w:t>
      </w:r>
      <w:r w:rsidRPr="00D50695">
        <w:rPr>
          <w:lang w:val="zh-CN"/>
        </w:rPr>
        <w:t>万人</w:t>
      </w:r>
      <w:r w:rsidRPr="00D50695">
        <w:rPr>
          <w:lang w:val="zh-CN"/>
        </w:rPr>
        <w:t>1,632</w:t>
      </w:r>
      <w:r w:rsidRPr="00D50695">
        <w:rPr>
          <w:lang w:val="zh-CN"/>
        </w:rPr>
        <w:t>人。三项最常见的主要罪行是意图造成伤害的行为</w:t>
      </w:r>
      <w:r w:rsidRPr="00D50695">
        <w:rPr>
          <w:lang w:val="zh-CN"/>
        </w:rPr>
        <w:t>(23%</w:t>
      </w:r>
      <w:r w:rsidRPr="00D50695">
        <w:rPr>
          <w:lang w:val="zh-CN"/>
        </w:rPr>
        <w:t>的罪犯</w:t>
      </w:r>
      <w:r w:rsidRPr="00D50695">
        <w:rPr>
          <w:lang w:val="zh-CN"/>
        </w:rPr>
        <w:t>)</w:t>
      </w:r>
      <w:r w:rsidRPr="00D50695">
        <w:rPr>
          <w:lang w:val="zh-CN"/>
        </w:rPr>
        <w:t>，非法毒品罪</w:t>
      </w:r>
      <w:r w:rsidRPr="00D50695">
        <w:rPr>
          <w:lang w:val="zh-CN"/>
        </w:rPr>
        <w:t>(14%)</w:t>
      </w:r>
      <w:r w:rsidRPr="00D50695">
        <w:rPr>
          <w:lang w:val="zh-CN"/>
        </w:rPr>
        <w:t>和杂项罪行</w:t>
      </w:r>
      <w:r w:rsidRPr="00D50695">
        <w:rPr>
          <w:lang w:val="zh-CN"/>
        </w:rPr>
        <w:t>(17%)</w:t>
      </w:r>
      <w:r w:rsidRPr="00D50695">
        <w:rPr>
          <w:lang w:val="zh-CN"/>
        </w:rPr>
        <w:t>。</w:t>
      </w:r>
      <w:r w:rsidRPr="00D50695">
        <w:rPr>
          <w:rStyle w:val="a8"/>
          <w:rFonts w:eastAsia="宋体"/>
        </w:rPr>
        <w:footnoteReference w:id="99"/>
      </w:r>
      <w:r w:rsidRPr="00D50695">
        <w:rPr>
          <w:rFonts w:hint="eastAsia"/>
          <w:lang w:val="zh-CN"/>
        </w:rPr>
        <w:t xml:space="preserve"> </w:t>
      </w:r>
      <w:r w:rsidRPr="00D50695">
        <w:rPr>
          <w:lang w:val="zh-CN"/>
        </w:rPr>
        <w:t>在</w:t>
      </w:r>
      <w:r w:rsidRPr="00D50695">
        <w:rPr>
          <w:lang w:val="zh-CN"/>
        </w:rPr>
        <w:t>2021-2022</w:t>
      </w:r>
      <w:r w:rsidRPr="00D50695">
        <w:rPr>
          <w:lang w:val="zh-CN"/>
        </w:rPr>
        <w:t>年度，</w:t>
      </w:r>
      <w:r w:rsidRPr="00D50695">
        <w:rPr>
          <w:rFonts w:hint="eastAsia"/>
          <w:lang w:val="zh-CN"/>
        </w:rPr>
        <w:t>共有</w:t>
      </w:r>
      <w:r w:rsidRPr="00D50695">
        <w:rPr>
          <w:rFonts w:hint="eastAsia"/>
          <w:lang w:val="zh-CN"/>
        </w:rPr>
        <w:t>6</w:t>
      </w:r>
      <w:r w:rsidRPr="00D50695">
        <w:rPr>
          <w:lang w:val="zh-CN"/>
        </w:rPr>
        <w:t>35</w:t>
      </w:r>
      <w:r w:rsidRPr="00D50695">
        <w:rPr>
          <w:rFonts w:hint="eastAsia"/>
          <w:lang w:val="zh-CN"/>
        </w:rPr>
        <w:t>宗凶</w:t>
      </w:r>
      <w:r w:rsidRPr="00D50695">
        <w:rPr>
          <w:lang w:val="zh-CN"/>
        </w:rPr>
        <w:t>杀及其他相关罪行，比率为每</w:t>
      </w:r>
      <w:r w:rsidRPr="00D50695">
        <w:rPr>
          <w:lang w:val="zh-CN"/>
        </w:rPr>
        <w:t>10</w:t>
      </w:r>
      <w:r w:rsidRPr="00D50695">
        <w:rPr>
          <w:lang w:val="zh-CN"/>
        </w:rPr>
        <w:t>万名</w:t>
      </w:r>
      <w:r w:rsidRPr="00D50695">
        <w:rPr>
          <w:lang w:val="zh-CN"/>
        </w:rPr>
        <w:t>10</w:t>
      </w:r>
      <w:r w:rsidRPr="00D50695">
        <w:rPr>
          <w:lang w:val="zh-CN"/>
        </w:rPr>
        <w:t>岁及以上人口</w:t>
      </w:r>
      <w:r w:rsidRPr="00D50695">
        <w:rPr>
          <w:lang w:val="zh-CN"/>
        </w:rPr>
        <w:t>2.8</w:t>
      </w:r>
      <w:r w:rsidRPr="00D50695">
        <w:rPr>
          <w:lang w:val="zh-CN"/>
        </w:rPr>
        <w:t>宗。</w:t>
      </w:r>
      <w:r w:rsidRPr="00D50695">
        <w:rPr>
          <w:rStyle w:val="a8"/>
          <w:rFonts w:eastAsia="宋体"/>
        </w:rPr>
        <w:footnoteReference w:id="100"/>
      </w:r>
    </w:p>
    <w:p w14:paraId="1FB742C4" w14:textId="77777777" w:rsidR="00741E0A" w:rsidRPr="00D50695" w:rsidRDefault="00741E0A" w:rsidP="009368A7">
      <w:pPr>
        <w:pStyle w:val="H4GC"/>
      </w:pPr>
      <w:r w:rsidRPr="00D50695">
        <w:rPr>
          <w:lang w:val="zh-CN"/>
        </w:rPr>
        <w:lastRenderedPageBreak/>
        <w:tab/>
      </w:r>
      <w:r w:rsidRPr="00D50695">
        <w:rPr>
          <w:lang w:val="zh-CN"/>
        </w:rPr>
        <w:tab/>
      </w:r>
      <w:r w:rsidRPr="00D50695">
        <w:rPr>
          <w:snapToGrid w:val="0"/>
          <w:szCs w:val="21"/>
        </w:rPr>
        <w:t>监禁</w:t>
      </w:r>
    </w:p>
    <w:p w14:paraId="54891645" w14:textId="77777777" w:rsidR="00741E0A" w:rsidRPr="00D50695" w:rsidRDefault="00741E0A" w:rsidP="007B16D2">
      <w:pPr>
        <w:pStyle w:val="SingleTxtGC"/>
        <w:tabs>
          <w:tab w:val="clear" w:pos="1565"/>
          <w:tab w:val="clear" w:pos="1996"/>
          <w:tab w:val="clear" w:pos="2427"/>
        </w:tabs>
      </w:pPr>
      <w:r w:rsidRPr="00D50695">
        <w:rPr>
          <w:lang w:val="zh-CN"/>
        </w:rPr>
        <w:t>120.</w:t>
      </w:r>
      <w:r w:rsidRPr="00D50695">
        <w:rPr>
          <w:lang w:val="zh-CN"/>
        </w:rPr>
        <w:tab/>
        <w:t>2022</w:t>
      </w:r>
      <w:r w:rsidRPr="00D50695">
        <w:rPr>
          <w:lang w:val="zh-CN"/>
        </w:rPr>
        <w:t>年，澳大利亚监狱中有</w:t>
      </w:r>
      <w:r w:rsidRPr="00D50695">
        <w:rPr>
          <w:lang w:val="zh-CN"/>
        </w:rPr>
        <w:t>14,864</w:t>
      </w:r>
      <w:r w:rsidRPr="00D50695">
        <w:rPr>
          <w:lang w:val="zh-CN"/>
        </w:rPr>
        <w:t>名未判刑囚犯，占监狱人口的</w:t>
      </w:r>
      <w:r w:rsidRPr="00D50695">
        <w:rPr>
          <w:lang w:val="zh-CN"/>
        </w:rPr>
        <w:t>37%</w:t>
      </w:r>
      <w:r w:rsidRPr="00D50695">
        <w:rPr>
          <w:lang w:val="zh-CN"/>
        </w:rPr>
        <w:t>。</w:t>
      </w:r>
      <w:r w:rsidRPr="00D50695">
        <w:rPr>
          <w:rStyle w:val="a8"/>
          <w:rFonts w:eastAsia="宋体"/>
        </w:rPr>
        <w:footnoteReference w:id="101"/>
      </w:r>
      <w:r w:rsidRPr="00D50695">
        <w:rPr>
          <w:rFonts w:hint="eastAsia"/>
          <w:lang w:val="zh-CN"/>
        </w:rPr>
        <w:t xml:space="preserve"> </w:t>
      </w:r>
      <w:r w:rsidRPr="00D50695">
        <w:rPr>
          <w:lang w:val="zh-CN"/>
        </w:rPr>
        <w:t>还押候审犯通常与已判刑的囚犯分开关押。截至</w:t>
      </w:r>
      <w:r w:rsidRPr="00D50695">
        <w:rPr>
          <w:lang w:val="zh-CN"/>
        </w:rPr>
        <w:t>2020</w:t>
      </w:r>
      <w:r w:rsidRPr="00D50695">
        <w:rPr>
          <w:lang w:val="zh-CN"/>
        </w:rPr>
        <w:t>年</w:t>
      </w:r>
      <w:r w:rsidRPr="00D50695">
        <w:rPr>
          <w:lang w:val="zh-CN"/>
        </w:rPr>
        <w:t>6</w:t>
      </w:r>
      <w:r w:rsidRPr="00D50695">
        <w:rPr>
          <w:lang w:val="zh-CN"/>
        </w:rPr>
        <w:t>月</w:t>
      </w:r>
      <w:r w:rsidRPr="00D50695">
        <w:rPr>
          <w:lang w:val="zh-CN"/>
        </w:rPr>
        <w:t>30</w:t>
      </w:r>
      <w:r w:rsidRPr="00D50695">
        <w:rPr>
          <w:lang w:val="zh-CN"/>
        </w:rPr>
        <w:t>日，审前羁押时间中位数为</w:t>
      </w:r>
      <w:r w:rsidRPr="00D50695">
        <w:rPr>
          <w:lang w:val="zh-CN"/>
        </w:rPr>
        <w:t>3.4</w:t>
      </w:r>
      <w:r w:rsidRPr="00D50695">
        <w:rPr>
          <w:lang w:val="zh-CN"/>
        </w:rPr>
        <w:t>个月。</w:t>
      </w:r>
    </w:p>
    <w:p w14:paraId="2A283055" w14:textId="77777777" w:rsidR="00741E0A" w:rsidRPr="00D50695" w:rsidRDefault="00741E0A" w:rsidP="007B16D2">
      <w:pPr>
        <w:pStyle w:val="SingleTxtGC"/>
        <w:tabs>
          <w:tab w:val="clear" w:pos="1565"/>
          <w:tab w:val="clear" w:pos="1996"/>
          <w:tab w:val="clear" w:pos="2427"/>
        </w:tabs>
      </w:pPr>
      <w:r w:rsidRPr="00D50695">
        <w:rPr>
          <w:lang w:val="zh-CN"/>
        </w:rPr>
        <w:t>121.</w:t>
      </w:r>
      <w:r w:rsidRPr="00D50695">
        <w:rPr>
          <w:lang w:val="zh-CN"/>
        </w:rPr>
        <w:tab/>
        <w:t>2022</w:t>
      </w:r>
      <w:r w:rsidRPr="00D50695">
        <w:rPr>
          <w:lang w:val="zh-CN"/>
        </w:rPr>
        <w:t>年，澳大利亚</w:t>
      </w:r>
      <w:r w:rsidRPr="00D50695">
        <w:rPr>
          <w:rFonts w:hint="eastAsia"/>
          <w:lang w:val="zh-CN"/>
        </w:rPr>
        <w:t>共有</w:t>
      </w:r>
      <w:r w:rsidRPr="00D50695">
        <w:rPr>
          <w:lang w:val="zh-CN"/>
        </w:rPr>
        <w:t>成年囚犯</w:t>
      </w:r>
      <w:r w:rsidRPr="00D50695">
        <w:rPr>
          <w:lang w:val="zh-CN"/>
        </w:rPr>
        <w:t>40,591</w:t>
      </w:r>
      <w:r w:rsidRPr="00D50695">
        <w:rPr>
          <w:lang w:val="zh-CN"/>
        </w:rPr>
        <w:t>人，全国监禁率自</w:t>
      </w:r>
      <w:r w:rsidRPr="00D50695">
        <w:rPr>
          <w:lang w:val="zh-CN"/>
        </w:rPr>
        <w:t>2021</w:t>
      </w:r>
      <w:r w:rsidRPr="00D50695">
        <w:rPr>
          <w:lang w:val="zh-CN"/>
        </w:rPr>
        <w:t>年以来下降了</w:t>
      </w:r>
      <w:r w:rsidRPr="00D50695">
        <w:rPr>
          <w:lang w:val="zh-CN"/>
        </w:rPr>
        <w:t>6%</w:t>
      </w:r>
      <w:r w:rsidRPr="00D50695">
        <w:rPr>
          <w:lang w:val="zh-CN"/>
        </w:rPr>
        <w:t>，从每</w:t>
      </w:r>
      <w:r w:rsidRPr="00D50695">
        <w:rPr>
          <w:lang w:val="zh-CN"/>
        </w:rPr>
        <w:t>10</w:t>
      </w:r>
      <w:r w:rsidRPr="00D50695">
        <w:rPr>
          <w:lang w:val="zh-CN"/>
        </w:rPr>
        <w:t>万成年人中</w:t>
      </w:r>
      <w:r w:rsidRPr="00D50695">
        <w:rPr>
          <w:lang w:val="zh-CN"/>
        </w:rPr>
        <w:t>214</w:t>
      </w:r>
      <w:r w:rsidRPr="00D50695">
        <w:rPr>
          <w:lang w:val="zh-CN"/>
        </w:rPr>
        <w:t>名囚犯降至</w:t>
      </w:r>
      <w:r w:rsidRPr="00D50695">
        <w:rPr>
          <w:lang w:val="zh-CN"/>
        </w:rPr>
        <w:t>201</w:t>
      </w:r>
      <w:r w:rsidRPr="00D50695">
        <w:rPr>
          <w:lang w:val="zh-CN"/>
        </w:rPr>
        <w:t>名。</w:t>
      </w:r>
      <w:r w:rsidRPr="00D50695">
        <w:rPr>
          <w:rStyle w:val="a8"/>
          <w:rFonts w:eastAsia="宋体"/>
        </w:rPr>
        <w:footnoteReference w:id="102"/>
      </w:r>
      <w:r w:rsidRPr="00D50695">
        <w:rPr>
          <w:rFonts w:hint="eastAsia"/>
          <w:lang w:val="zh-CN"/>
        </w:rPr>
        <w:t xml:space="preserve"> </w:t>
      </w:r>
      <w:r w:rsidRPr="00D50695">
        <w:rPr>
          <w:lang w:val="zh-CN"/>
        </w:rPr>
        <w:t>囚犯最常见的罪行和指控是意图造成伤害的行为、非法毒品罪和性侵犯及相关罪行。这些罪行的刑期中位数分别为</w:t>
      </w:r>
      <w:r w:rsidRPr="00D50695">
        <w:rPr>
          <w:lang w:val="zh-CN"/>
        </w:rPr>
        <w:t>1.8</w:t>
      </w:r>
      <w:r w:rsidRPr="00D50695">
        <w:rPr>
          <w:lang w:val="zh-CN"/>
        </w:rPr>
        <w:t>年、</w:t>
      </w:r>
      <w:r w:rsidRPr="00D50695">
        <w:rPr>
          <w:lang w:val="zh-CN"/>
        </w:rPr>
        <w:t>4.2</w:t>
      </w:r>
      <w:r w:rsidRPr="00D50695">
        <w:rPr>
          <w:lang w:val="zh-CN"/>
        </w:rPr>
        <w:t>年和</w:t>
      </w:r>
      <w:r w:rsidRPr="00D50695">
        <w:rPr>
          <w:lang w:val="zh-CN"/>
        </w:rPr>
        <w:t>7.5</w:t>
      </w:r>
      <w:r w:rsidRPr="00D50695">
        <w:rPr>
          <w:lang w:val="zh-CN"/>
        </w:rPr>
        <w:t>年。</w:t>
      </w:r>
      <w:r w:rsidRPr="00D50695">
        <w:rPr>
          <w:rStyle w:val="a8"/>
          <w:rFonts w:eastAsia="宋体"/>
        </w:rPr>
        <w:footnoteReference w:id="103"/>
      </w:r>
    </w:p>
    <w:p w14:paraId="62D2E97E" w14:textId="77777777" w:rsidR="00741E0A" w:rsidRPr="00D50695" w:rsidRDefault="00741E0A" w:rsidP="007B16D2">
      <w:pPr>
        <w:pStyle w:val="SingleTxtGC"/>
        <w:tabs>
          <w:tab w:val="clear" w:pos="1565"/>
          <w:tab w:val="clear" w:pos="1996"/>
          <w:tab w:val="clear" w:pos="2427"/>
        </w:tabs>
      </w:pPr>
      <w:r w:rsidRPr="009368A7">
        <w:rPr>
          <w:spacing w:val="-2"/>
          <w:lang w:val="zh-CN"/>
        </w:rPr>
        <w:t>122.</w:t>
      </w:r>
      <w:r w:rsidRPr="009368A7">
        <w:rPr>
          <w:spacing w:val="-2"/>
          <w:lang w:val="zh-CN"/>
        </w:rPr>
        <w:tab/>
        <w:t>2022</w:t>
      </w:r>
      <w:r w:rsidRPr="009368A7">
        <w:rPr>
          <w:spacing w:val="-2"/>
          <w:lang w:val="zh-CN"/>
        </w:rPr>
        <w:t>年，</w:t>
      </w:r>
      <w:r w:rsidRPr="009368A7">
        <w:rPr>
          <w:spacing w:val="-2"/>
          <w:lang w:val="zh-CN"/>
        </w:rPr>
        <w:t>31.8%</w:t>
      </w:r>
      <w:r w:rsidRPr="009368A7">
        <w:rPr>
          <w:spacing w:val="-2"/>
          <w:lang w:val="zh-CN"/>
        </w:rPr>
        <w:t>的囚犯是土著人和托雷斯海峡岛民，非土著人占</w:t>
      </w:r>
      <w:r w:rsidRPr="009368A7">
        <w:rPr>
          <w:spacing w:val="-2"/>
          <w:lang w:val="zh-CN"/>
        </w:rPr>
        <w:t>67.6%</w:t>
      </w:r>
      <w:r w:rsidRPr="009368A7">
        <w:rPr>
          <w:spacing w:val="-2"/>
          <w:lang w:val="zh-CN"/>
        </w:rPr>
        <w:t>。</w:t>
      </w:r>
      <w:r w:rsidRPr="009368A7">
        <w:rPr>
          <w:rStyle w:val="a8"/>
          <w:rFonts w:eastAsia="宋体"/>
          <w:spacing w:val="-2"/>
        </w:rPr>
        <w:footnoteReference w:id="104"/>
      </w:r>
      <w:r w:rsidRPr="009368A7">
        <w:rPr>
          <w:rFonts w:hint="eastAsia"/>
          <w:spacing w:val="-2"/>
          <w:lang w:val="zh-CN"/>
        </w:rPr>
        <w:t xml:space="preserve"> </w:t>
      </w:r>
      <w:r w:rsidRPr="00D50695">
        <w:rPr>
          <w:lang w:val="zh-CN"/>
        </w:rPr>
        <w:t>澳大利亚土著人的监禁率为每</w:t>
      </w:r>
      <w:r w:rsidRPr="00D50695">
        <w:rPr>
          <w:lang w:val="zh-CN"/>
        </w:rPr>
        <w:t>10</w:t>
      </w:r>
      <w:r w:rsidRPr="00D50695">
        <w:rPr>
          <w:lang w:val="zh-CN"/>
        </w:rPr>
        <w:t>万土著人和托雷斯海峡岛民中有</w:t>
      </w:r>
      <w:r w:rsidRPr="00D50695">
        <w:rPr>
          <w:lang w:val="zh-CN"/>
        </w:rPr>
        <w:t>2,330</w:t>
      </w:r>
      <w:r w:rsidRPr="00D50695">
        <w:rPr>
          <w:lang w:val="zh-CN"/>
        </w:rPr>
        <w:t>名囚犯。</w:t>
      </w:r>
    </w:p>
    <w:p w14:paraId="505484F4" w14:textId="77777777" w:rsidR="00741E0A" w:rsidRPr="00D50695" w:rsidRDefault="00741E0A" w:rsidP="007B16D2">
      <w:pPr>
        <w:pStyle w:val="SingleTxtGC"/>
        <w:tabs>
          <w:tab w:val="clear" w:pos="1565"/>
          <w:tab w:val="clear" w:pos="1996"/>
          <w:tab w:val="clear" w:pos="2427"/>
        </w:tabs>
      </w:pPr>
      <w:r w:rsidRPr="00D50695">
        <w:rPr>
          <w:lang w:val="zh-CN"/>
        </w:rPr>
        <w:t>123.</w:t>
      </w:r>
      <w:r w:rsidRPr="00D50695">
        <w:rPr>
          <w:lang w:val="zh-CN"/>
        </w:rPr>
        <w:tab/>
      </w:r>
      <w:r w:rsidRPr="00D50695">
        <w:rPr>
          <w:lang w:val="zh-CN"/>
        </w:rPr>
        <w:t>自</w:t>
      </w:r>
      <w:r w:rsidRPr="00D50695">
        <w:rPr>
          <w:lang w:val="zh-CN"/>
        </w:rPr>
        <w:t>2023</w:t>
      </w:r>
      <w:r w:rsidRPr="00D50695">
        <w:rPr>
          <w:lang w:val="zh-CN"/>
        </w:rPr>
        <w:t>年</w:t>
      </w:r>
      <w:r w:rsidRPr="00D50695">
        <w:rPr>
          <w:lang w:val="zh-CN"/>
        </w:rPr>
        <w:t>1</w:t>
      </w:r>
      <w:r w:rsidRPr="00D50695">
        <w:rPr>
          <w:lang w:val="zh-CN"/>
        </w:rPr>
        <w:t>月以来，已有</w:t>
      </w:r>
      <w:r w:rsidRPr="00D50695">
        <w:rPr>
          <w:lang w:val="zh-CN"/>
        </w:rPr>
        <w:t>43</w:t>
      </w:r>
      <w:r w:rsidRPr="00D50695">
        <w:rPr>
          <w:lang w:val="zh-CN"/>
        </w:rPr>
        <w:t>人在拘留期间死亡。</w:t>
      </w:r>
      <w:r w:rsidRPr="00D50695">
        <w:rPr>
          <w:rStyle w:val="a8"/>
          <w:rFonts w:eastAsia="宋体"/>
        </w:rPr>
        <w:footnoteReference w:id="105"/>
      </w:r>
      <w:r w:rsidRPr="00D50695">
        <w:rPr>
          <w:rFonts w:hint="eastAsia"/>
          <w:lang w:val="zh-CN"/>
        </w:rPr>
        <w:t xml:space="preserve"> </w:t>
      </w:r>
      <w:r w:rsidRPr="00D50695">
        <w:rPr>
          <w:lang w:val="zh-CN"/>
        </w:rPr>
        <w:t>在过去十年中，监狱羁押期间的死亡率保持稳定，</w:t>
      </w:r>
      <w:r w:rsidRPr="00D50695">
        <w:rPr>
          <w:lang w:val="zh-CN"/>
        </w:rPr>
        <w:t>2022</w:t>
      </w:r>
      <w:r w:rsidRPr="00D50695">
        <w:rPr>
          <w:lang w:val="zh-CN"/>
        </w:rPr>
        <w:t>年为每</w:t>
      </w:r>
      <w:r w:rsidRPr="00D50695">
        <w:rPr>
          <w:lang w:val="zh-CN"/>
        </w:rPr>
        <w:t>100</w:t>
      </w:r>
      <w:r w:rsidRPr="00D50695">
        <w:rPr>
          <w:lang w:val="zh-CN"/>
        </w:rPr>
        <w:t>名囚犯中有</w:t>
      </w:r>
      <w:r w:rsidRPr="00D50695">
        <w:rPr>
          <w:lang w:val="zh-CN"/>
        </w:rPr>
        <w:t>0.21</w:t>
      </w:r>
      <w:r w:rsidRPr="00D50695">
        <w:rPr>
          <w:lang w:val="zh-CN"/>
        </w:rPr>
        <w:t>人死亡。</w:t>
      </w:r>
      <w:r w:rsidRPr="00D50695">
        <w:rPr>
          <w:rStyle w:val="a8"/>
          <w:rFonts w:eastAsia="宋体"/>
        </w:rPr>
        <w:footnoteReference w:id="106"/>
      </w:r>
      <w:r w:rsidRPr="00D50695">
        <w:rPr>
          <w:rFonts w:hint="eastAsia"/>
          <w:lang w:val="zh-CN"/>
        </w:rPr>
        <w:t xml:space="preserve"> </w:t>
      </w:r>
      <w:r w:rsidRPr="00D50695">
        <w:rPr>
          <w:lang w:val="zh-CN"/>
        </w:rPr>
        <w:t>土著人和托雷斯海峡岛民占拘留期间死亡人数的五分之一。自然死亡的大多是</w:t>
      </w:r>
      <w:r w:rsidRPr="00D50695">
        <w:rPr>
          <w:lang w:val="zh-CN"/>
        </w:rPr>
        <w:t>55</w:t>
      </w:r>
      <w:r w:rsidRPr="00D50695">
        <w:rPr>
          <w:lang w:val="zh-CN"/>
        </w:rPr>
        <w:t>岁及以上的囚犯，而自缢死亡的几乎全部是</w:t>
      </w:r>
      <w:r w:rsidRPr="00D50695">
        <w:rPr>
          <w:lang w:val="zh-CN"/>
        </w:rPr>
        <w:t>55</w:t>
      </w:r>
      <w:r w:rsidRPr="00D50695">
        <w:rPr>
          <w:lang w:val="zh-CN"/>
        </w:rPr>
        <w:t>岁以下的囚犯。</w:t>
      </w:r>
      <w:r w:rsidRPr="00D50695">
        <w:rPr>
          <w:lang w:val="zh-CN"/>
        </w:rPr>
        <w:t>2021-2022</w:t>
      </w:r>
      <w:r w:rsidRPr="00D50695">
        <w:rPr>
          <w:lang w:val="zh-CN"/>
        </w:rPr>
        <w:t>年，警方拘留期间和拘留相关行动中发生了</w:t>
      </w:r>
      <w:r w:rsidRPr="00D50695">
        <w:rPr>
          <w:lang w:val="zh-CN"/>
        </w:rPr>
        <w:t>17</w:t>
      </w:r>
      <w:r w:rsidRPr="00D50695">
        <w:rPr>
          <w:lang w:val="zh-CN"/>
        </w:rPr>
        <w:t>起死亡事件，其中</w:t>
      </w:r>
      <w:r w:rsidRPr="00D50695">
        <w:rPr>
          <w:lang w:val="zh-CN"/>
        </w:rPr>
        <w:t>9</w:t>
      </w:r>
      <w:r w:rsidRPr="00D50695">
        <w:rPr>
          <w:lang w:val="zh-CN"/>
        </w:rPr>
        <w:t>起发生在警方拘留或试图拘留个人的过程中。</w:t>
      </w:r>
      <w:r w:rsidRPr="00D50695">
        <w:rPr>
          <w:rStyle w:val="a8"/>
          <w:rFonts w:eastAsia="宋体"/>
        </w:rPr>
        <w:footnoteReference w:id="107"/>
      </w:r>
    </w:p>
    <w:p w14:paraId="557D59FC" w14:textId="77777777" w:rsidR="00741E0A" w:rsidRPr="00D50695" w:rsidRDefault="00741E0A" w:rsidP="009368A7">
      <w:pPr>
        <w:pStyle w:val="H4GC"/>
      </w:pPr>
      <w:r w:rsidRPr="00D50695">
        <w:rPr>
          <w:lang w:val="zh-CN"/>
        </w:rPr>
        <w:tab/>
      </w:r>
      <w:r w:rsidRPr="00D50695">
        <w:rPr>
          <w:lang w:val="zh-CN"/>
        </w:rPr>
        <w:tab/>
      </w:r>
      <w:r w:rsidRPr="00D50695">
        <w:rPr>
          <w:snapToGrid w:val="0"/>
        </w:rPr>
        <w:t>青少年司法</w:t>
      </w:r>
    </w:p>
    <w:p w14:paraId="44F1EE1D" w14:textId="77777777" w:rsidR="00741E0A" w:rsidRPr="00D50695" w:rsidRDefault="00741E0A" w:rsidP="007B16D2">
      <w:pPr>
        <w:pStyle w:val="SingleTxtGC"/>
        <w:tabs>
          <w:tab w:val="clear" w:pos="1565"/>
          <w:tab w:val="clear" w:pos="1996"/>
          <w:tab w:val="clear" w:pos="2427"/>
        </w:tabs>
      </w:pPr>
      <w:r w:rsidRPr="00D50695">
        <w:rPr>
          <w:lang w:val="zh-CN"/>
        </w:rPr>
        <w:t>124.</w:t>
      </w:r>
      <w:r w:rsidRPr="00D50695">
        <w:rPr>
          <w:lang w:val="zh-CN"/>
        </w:rPr>
        <w:tab/>
      </w:r>
      <w:r w:rsidRPr="00D50695">
        <w:rPr>
          <w:lang w:val="zh-CN"/>
        </w:rPr>
        <w:t>青少年司法系统主要处理犯罪时年龄为</w:t>
      </w:r>
      <w:r w:rsidRPr="00D50695">
        <w:rPr>
          <w:lang w:val="zh-CN"/>
        </w:rPr>
        <w:t>10-17</w:t>
      </w:r>
      <w:r w:rsidRPr="00D50695">
        <w:rPr>
          <w:lang w:val="zh-CN"/>
        </w:rPr>
        <w:t>岁的青少年，尽管各州和领地之间的年龄</w:t>
      </w:r>
      <w:r w:rsidRPr="00D50695">
        <w:rPr>
          <w:rFonts w:hint="eastAsia"/>
          <w:lang w:val="zh-CN"/>
        </w:rPr>
        <w:t>规定</w:t>
      </w:r>
      <w:r w:rsidRPr="00D50695">
        <w:rPr>
          <w:lang w:val="zh-CN"/>
        </w:rPr>
        <w:t>不尽相同。青少年司法系统的一个主要特点是在社区而不是在拘留所对青年人进行监管。</w:t>
      </w:r>
    </w:p>
    <w:p w14:paraId="1048B903" w14:textId="77777777" w:rsidR="00741E0A" w:rsidRPr="00D50695" w:rsidRDefault="00741E0A" w:rsidP="007B16D2">
      <w:pPr>
        <w:pStyle w:val="SingleTxtGC"/>
        <w:tabs>
          <w:tab w:val="clear" w:pos="1565"/>
          <w:tab w:val="clear" w:pos="1996"/>
          <w:tab w:val="clear" w:pos="2427"/>
        </w:tabs>
      </w:pPr>
      <w:r w:rsidRPr="00D50695">
        <w:rPr>
          <w:lang w:val="zh-CN"/>
        </w:rPr>
        <w:t>125.</w:t>
      </w:r>
      <w:r w:rsidRPr="00D50695">
        <w:rPr>
          <w:lang w:val="zh-CN"/>
        </w:rPr>
        <w:tab/>
        <w:t>2021-2022</w:t>
      </w:r>
      <w:r w:rsidRPr="00D50695">
        <w:rPr>
          <w:lang w:val="zh-CN"/>
        </w:rPr>
        <w:t>年度，澳大利亚平均每天共有</w:t>
      </w:r>
      <w:r w:rsidRPr="00D50695">
        <w:rPr>
          <w:lang w:val="zh-CN"/>
        </w:rPr>
        <w:t>4,536</w:t>
      </w:r>
      <w:r w:rsidRPr="00D50695">
        <w:rPr>
          <w:lang w:val="zh-CN"/>
        </w:rPr>
        <w:t>名青少年接受青少年司法监管，其中</w:t>
      </w:r>
      <w:r w:rsidRPr="00D50695">
        <w:rPr>
          <w:lang w:val="zh-CN"/>
        </w:rPr>
        <w:t>82%</w:t>
      </w:r>
      <w:r w:rsidRPr="00D50695">
        <w:rPr>
          <w:lang w:val="zh-CN"/>
        </w:rPr>
        <w:t>在社区，</w:t>
      </w:r>
      <w:r w:rsidRPr="00D50695">
        <w:rPr>
          <w:lang w:val="zh-CN"/>
        </w:rPr>
        <w:t>18%</w:t>
      </w:r>
      <w:r w:rsidRPr="00D50695">
        <w:rPr>
          <w:lang w:val="zh-CN"/>
        </w:rPr>
        <w:t>在拘留所。</w:t>
      </w:r>
      <w:r w:rsidRPr="00D50695">
        <w:rPr>
          <w:lang w:val="zh-CN"/>
        </w:rPr>
        <w:t>76%</w:t>
      </w:r>
      <w:r w:rsidRPr="00D50695">
        <w:rPr>
          <w:lang w:val="zh-CN"/>
        </w:rPr>
        <w:t>的被拘留青少年未被判刑。</w:t>
      </w:r>
      <w:r w:rsidRPr="00D50695">
        <w:rPr>
          <w:lang w:val="zh-CN"/>
        </w:rPr>
        <w:t>96%</w:t>
      </w:r>
      <w:r w:rsidRPr="00D50695">
        <w:rPr>
          <w:lang w:val="zh-CN"/>
        </w:rPr>
        <w:t>的受监管青少年年龄在</w:t>
      </w:r>
      <w:r w:rsidRPr="00D50695">
        <w:rPr>
          <w:lang w:val="zh-CN"/>
        </w:rPr>
        <w:t>14</w:t>
      </w:r>
      <w:r w:rsidRPr="00D50695">
        <w:rPr>
          <w:lang w:val="zh-CN"/>
        </w:rPr>
        <w:t>岁及以上，</w:t>
      </w:r>
      <w:r w:rsidRPr="00D50695">
        <w:rPr>
          <w:lang w:val="zh-CN"/>
        </w:rPr>
        <w:t>71%</w:t>
      </w:r>
      <w:r w:rsidRPr="00D50695">
        <w:rPr>
          <w:lang w:val="zh-CN"/>
        </w:rPr>
        <w:t>的青少年首次接受监管时年龄在</w:t>
      </w:r>
      <w:r w:rsidRPr="00D50695">
        <w:rPr>
          <w:lang w:val="zh-CN"/>
        </w:rPr>
        <w:t>14</w:t>
      </w:r>
      <w:r w:rsidRPr="00D50695">
        <w:rPr>
          <w:lang w:val="zh-CN"/>
        </w:rPr>
        <w:t>至</w:t>
      </w:r>
      <w:r w:rsidRPr="00D50695">
        <w:rPr>
          <w:lang w:val="zh-CN"/>
        </w:rPr>
        <w:t>17</w:t>
      </w:r>
      <w:r w:rsidRPr="00D50695">
        <w:rPr>
          <w:lang w:val="zh-CN"/>
        </w:rPr>
        <w:t>岁</w:t>
      </w:r>
      <w:r w:rsidRPr="00D50695">
        <w:rPr>
          <w:rFonts w:hint="eastAsia"/>
          <w:lang w:val="zh-CN"/>
        </w:rPr>
        <w:t>之间</w:t>
      </w:r>
      <w:r w:rsidRPr="00D50695">
        <w:rPr>
          <w:lang w:val="zh-CN"/>
        </w:rPr>
        <w:t>。在</w:t>
      </w:r>
      <w:r w:rsidRPr="00D50695">
        <w:rPr>
          <w:lang w:val="zh-CN"/>
        </w:rPr>
        <w:t>2021-2022</w:t>
      </w:r>
      <w:r w:rsidRPr="00D50695">
        <w:rPr>
          <w:lang w:val="zh-CN"/>
        </w:rPr>
        <w:t>年期间完成的青少年犯平均监管时长是</w:t>
      </w:r>
      <w:r w:rsidRPr="00D50695">
        <w:rPr>
          <w:lang w:val="zh-CN"/>
        </w:rPr>
        <w:t>14</w:t>
      </w:r>
      <w:r w:rsidRPr="00D50695">
        <w:rPr>
          <w:lang w:val="zh-CN"/>
        </w:rPr>
        <w:t>周。</w:t>
      </w:r>
      <w:r w:rsidRPr="00D50695">
        <w:rPr>
          <w:rStyle w:val="a8"/>
          <w:rFonts w:eastAsia="宋体"/>
        </w:rPr>
        <w:footnoteReference w:id="108"/>
      </w:r>
    </w:p>
    <w:p w14:paraId="50EE5FD6" w14:textId="77777777" w:rsidR="00741E0A" w:rsidRPr="00D50695" w:rsidRDefault="00741E0A" w:rsidP="007B16D2">
      <w:pPr>
        <w:pStyle w:val="SingleTxtGC"/>
        <w:tabs>
          <w:tab w:val="clear" w:pos="1565"/>
          <w:tab w:val="clear" w:pos="1996"/>
          <w:tab w:val="clear" w:pos="2427"/>
        </w:tabs>
      </w:pPr>
      <w:r w:rsidRPr="00D50695">
        <w:rPr>
          <w:lang w:val="zh-CN"/>
        </w:rPr>
        <w:lastRenderedPageBreak/>
        <w:t>126.</w:t>
      </w:r>
      <w:r w:rsidRPr="00D50695">
        <w:rPr>
          <w:lang w:val="zh-CN"/>
        </w:rPr>
        <w:tab/>
      </w:r>
      <w:r w:rsidRPr="00D50695">
        <w:rPr>
          <w:lang w:val="zh-CN"/>
        </w:rPr>
        <w:t>与成年人一样，土著和托雷斯海峡岛民青少年在刑事司法系统中占比过高。</w:t>
      </w:r>
      <w:r w:rsidRPr="00D50695">
        <w:rPr>
          <w:lang w:val="zh-CN"/>
        </w:rPr>
        <w:t>2021-2022</w:t>
      </w:r>
      <w:r w:rsidRPr="00D50695">
        <w:rPr>
          <w:lang w:val="zh-CN"/>
        </w:rPr>
        <w:t>年度，土著和托雷斯海峡岛民青少年的受监管率为每万人</w:t>
      </w:r>
      <w:r w:rsidRPr="00D50695">
        <w:rPr>
          <w:lang w:val="zh-CN"/>
        </w:rPr>
        <w:t>121.1</w:t>
      </w:r>
      <w:r w:rsidRPr="00D50695">
        <w:rPr>
          <w:lang w:val="zh-CN"/>
        </w:rPr>
        <w:t>人，而非土著青少年为每万人</w:t>
      </w:r>
      <w:r w:rsidRPr="00D50695">
        <w:rPr>
          <w:lang w:val="zh-CN"/>
        </w:rPr>
        <w:t>6.5</w:t>
      </w:r>
      <w:r w:rsidRPr="00D50695">
        <w:rPr>
          <w:lang w:val="zh-CN"/>
        </w:rPr>
        <w:t>人</w:t>
      </w:r>
      <w:r w:rsidRPr="00D50695">
        <w:rPr>
          <w:lang w:val="zh-CN"/>
        </w:rPr>
        <w:t>(19</w:t>
      </w:r>
      <w:r w:rsidRPr="00D50695">
        <w:rPr>
          <w:rFonts w:hint="eastAsia"/>
          <w:lang w:val="zh-CN"/>
        </w:rPr>
        <w:t>倍</w:t>
      </w:r>
      <w:r w:rsidRPr="00D50695">
        <w:rPr>
          <w:lang w:val="zh-CN"/>
        </w:rPr>
        <w:t>)</w:t>
      </w:r>
      <w:r w:rsidRPr="00D50695">
        <w:rPr>
          <w:lang w:val="zh-CN"/>
        </w:rPr>
        <w:t>。</w:t>
      </w:r>
      <w:r w:rsidRPr="00D50695">
        <w:rPr>
          <w:rStyle w:val="a8"/>
          <w:rFonts w:eastAsia="宋体"/>
        </w:rPr>
        <w:footnoteReference w:id="109"/>
      </w:r>
    </w:p>
    <w:p w14:paraId="63DF73F9" w14:textId="77777777" w:rsidR="00741E0A" w:rsidRPr="00D50695" w:rsidRDefault="00741E0A" w:rsidP="009368A7">
      <w:pPr>
        <w:pStyle w:val="H4GC"/>
      </w:pPr>
      <w:r w:rsidRPr="00D50695">
        <w:rPr>
          <w:lang w:val="zh-CN"/>
        </w:rPr>
        <w:tab/>
      </w:r>
      <w:r w:rsidRPr="00D50695">
        <w:rPr>
          <w:lang w:val="zh-CN"/>
        </w:rPr>
        <w:tab/>
      </w:r>
      <w:r w:rsidRPr="00D50695">
        <w:rPr>
          <w:snapToGrid w:val="0"/>
        </w:rPr>
        <w:t>司法系统</w:t>
      </w:r>
    </w:p>
    <w:p w14:paraId="0E71127E" w14:textId="77777777" w:rsidR="00741E0A" w:rsidRPr="00D50695" w:rsidRDefault="00741E0A" w:rsidP="007B16D2">
      <w:pPr>
        <w:pStyle w:val="SingleTxtGC"/>
        <w:tabs>
          <w:tab w:val="clear" w:pos="1565"/>
          <w:tab w:val="clear" w:pos="1996"/>
          <w:tab w:val="clear" w:pos="2427"/>
        </w:tabs>
      </w:pPr>
      <w:r w:rsidRPr="00D50695">
        <w:rPr>
          <w:lang w:val="zh-CN"/>
        </w:rPr>
        <w:t>127.</w:t>
      </w:r>
      <w:r w:rsidRPr="00D50695">
        <w:rPr>
          <w:lang w:val="zh-CN"/>
        </w:rPr>
        <w:tab/>
        <w:t>2020-2021</w:t>
      </w:r>
      <w:r w:rsidRPr="00D50695">
        <w:rPr>
          <w:lang w:val="zh-CN"/>
        </w:rPr>
        <w:t>年度，全国司法系统</w:t>
      </w:r>
      <w:r w:rsidRPr="00D50695">
        <w:rPr>
          <w:rFonts w:hint="eastAsia"/>
          <w:lang w:val="zh-CN"/>
        </w:rPr>
        <w:t>总</w:t>
      </w:r>
      <w:r w:rsidRPr="00D50695">
        <w:rPr>
          <w:lang w:val="zh-CN"/>
        </w:rPr>
        <w:t>支出估计为</w:t>
      </w:r>
      <w:r w:rsidRPr="00D50695">
        <w:rPr>
          <w:lang w:val="zh-CN"/>
        </w:rPr>
        <w:t>209</w:t>
      </w:r>
      <w:r w:rsidRPr="00D50695">
        <w:rPr>
          <w:lang w:val="zh-CN"/>
        </w:rPr>
        <w:t>亿澳元，其中</w:t>
      </w:r>
      <w:r w:rsidRPr="00D50695">
        <w:rPr>
          <w:lang w:val="zh-CN"/>
        </w:rPr>
        <w:t>65%</w:t>
      </w:r>
      <w:r w:rsidRPr="00D50695">
        <w:rPr>
          <w:lang w:val="zh-CN"/>
        </w:rPr>
        <w:t>用于警务，</w:t>
      </w:r>
      <w:r w:rsidRPr="00D50695">
        <w:rPr>
          <w:lang w:val="zh-CN"/>
        </w:rPr>
        <w:t>26%</w:t>
      </w:r>
      <w:r w:rsidRPr="00D50695">
        <w:rPr>
          <w:lang w:val="zh-CN"/>
        </w:rPr>
        <w:t>用于矫正服务，</w:t>
      </w:r>
      <w:r w:rsidRPr="00D50695">
        <w:rPr>
          <w:lang w:val="zh-CN"/>
        </w:rPr>
        <w:t>9%</w:t>
      </w:r>
      <w:r w:rsidRPr="00D50695">
        <w:rPr>
          <w:lang w:val="zh-CN"/>
        </w:rPr>
        <w:t>用于法院。</w:t>
      </w:r>
      <w:r w:rsidRPr="00D50695">
        <w:rPr>
          <w:rStyle w:val="a8"/>
          <w:rFonts w:eastAsia="宋体"/>
        </w:rPr>
        <w:footnoteReference w:id="110"/>
      </w:r>
      <w:r w:rsidRPr="00D50695">
        <w:rPr>
          <w:rFonts w:hint="eastAsia"/>
          <w:lang w:val="zh-CN"/>
        </w:rPr>
        <w:t xml:space="preserve"> </w:t>
      </w:r>
      <w:r w:rsidRPr="00D50695">
        <w:rPr>
          <w:lang w:val="zh-CN"/>
        </w:rPr>
        <w:t>2020-2021</w:t>
      </w:r>
      <w:r w:rsidRPr="00D50695">
        <w:rPr>
          <w:lang w:val="zh-CN"/>
        </w:rPr>
        <w:t>年度，每</w:t>
      </w:r>
      <w:r w:rsidRPr="00D50695">
        <w:rPr>
          <w:lang w:val="zh-CN"/>
        </w:rPr>
        <w:t>10</w:t>
      </w:r>
      <w:r w:rsidRPr="00D50695">
        <w:rPr>
          <w:lang w:val="zh-CN"/>
        </w:rPr>
        <w:t>万人有</w:t>
      </w:r>
      <w:r w:rsidRPr="00D50695">
        <w:rPr>
          <w:lang w:val="zh-CN"/>
        </w:rPr>
        <w:t>284</w:t>
      </w:r>
      <w:r w:rsidRPr="00D50695">
        <w:rPr>
          <w:lang w:val="zh-CN"/>
        </w:rPr>
        <w:t>名警务人员，每</w:t>
      </w:r>
      <w:r w:rsidRPr="00D50695">
        <w:rPr>
          <w:lang w:val="zh-CN"/>
        </w:rPr>
        <w:t>10</w:t>
      </w:r>
      <w:r w:rsidRPr="00D50695">
        <w:rPr>
          <w:lang w:val="zh-CN"/>
        </w:rPr>
        <w:t>万人估计有</w:t>
      </w:r>
      <w:r w:rsidRPr="00D50695">
        <w:rPr>
          <w:lang w:val="zh-CN"/>
        </w:rPr>
        <w:t>4.6</w:t>
      </w:r>
      <w:r w:rsidRPr="00D50695">
        <w:rPr>
          <w:lang w:val="zh-CN"/>
        </w:rPr>
        <w:t>名司法人员</w:t>
      </w:r>
      <w:r w:rsidRPr="00D50695">
        <w:rPr>
          <w:lang w:val="zh-CN"/>
        </w:rPr>
        <w:t>(</w:t>
      </w:r>
      <w:r w:rsidRPr="00D50695">
        <w:rPr>
          <w:lang w:val="zh-CN"/>
        </w:rPr>
        <w:t>刑事法院</w:t>
      </w:r>
      <w:r w:rsidRPr="00D50695">
        <w:rPr>
          <w:lang w:val="zh-CN"/>
        </w:rPr>
        <w:t>2.4</w:t>
      </w:r>
      <w:r w:rsidRPr="00D50695">
        <w:rPr>
          <w:lang w:val="zh-CN"/>
        </w:rPr>
        <w:t>人；民事法院</w:t>
      </w:r>
      <w:r w:rsidRPr="00D50695">
        <w:rPr>
          <w:lang w:val="zh-CN"/>
        </w:rPr>
        <w:t>2.2</w:t>
      </w:r>
      <w:r w:rsidRPr="00D50695">
        <w:rPr>
          <w:lang w:val="zh-CN"/>
        </w:rPr>
        <w:t>人</w:t>
      </w:r>
      <w:r w:rsidRPr="00D50695">
        <w:rPr>
          <w:lang w:val="zh-CN"/>
        </w:rPr>
        <w:t>)</w:t>
      </w:r>
      <w:r w:rsidRPr="00D50695">
        <w:rPr>
          <w:lang w:val="zh-CN"/>
        </w:rPr>
        <w:t>。</w:t>
      </w:r>
      <w:r w:rsidRPr="00D50695">
        <w:rPr>
          <w:rStyle w:val="a8"/>
          <w:rFonts w:eastAsia="宋体"/>
        </w:rPr>
        <w:footnoteReference w:id="111"/>
      </w:r>
    </w:p>
    <w:p w14:paraId="22DF28FE" w14:textId="77777777" w:rsidR="00741E0A" w:rsidRPr="00D50695" w:rsidRDefault="00741E0A" w:rsidP="007B16D2">
      <w:pPr>
        <w:pStyle w:val="SingleTxtGC"/>
        <w:tabs>
          <w:tab w:val="clear" w:pos="1565"/>
          <w:tab w:val="clear" w:pos="1996"/>
          <w:tab w:val="clear" w:pos="2427"/>
        </w:tabs>
      </w:pPr>
      <w:r w:rsidRPr="00D50695">
        <w:rPr>
          <w:lang w:val="zh-CN"/>
        </w:rPr>
        <w:t>128.</w:t>
      </w:r>
      <w:r w:rsidRPr="00D50695">
        <w:rPr>
          <w:lang w:val="zh-CN"/>
        </w:rPr>
        <w:tab/>
        <w:t>2021-2022</w:t>
      </w:r>
      <w:r w:rsidRPr="00D50695">
        <w:rPr>
          <w:lang w:val="zh-CN"/>
        </w:rPr>
        <w:t>年度，</w:t>
      </w:r>
      <w:r w:rsidRPr="00D50695">
        <w:rPr>
          <w:lang w:val="zh-CN"/>
        </w:rPr>
        <w:t>506,212</w:t>
      </w:r>
      <w:r w:rsidRPr="00D50695">
        <w:rPr>
          <w:lang w:val="zh-CN"/>
        </w:rPr>
        <w:t>名被告的案件</w:t>
      </w:r>
      <w:r w:rsidRPr="00D50695">
        <w:rPr>
          <w:rFonts w:hint="eastAsia"/>
          <w:lang w:val="zh-CN"/>
        </w:rPr>
        <w:t>在</w:t>
      </w:r>
      <w:r w:rsidRPr="00D50695">
        <w:rPr>
          <w:lang w:val="zh-CN"/>
        </w:rPr>
        <w:t>州和领地刑事法院结案。案件在上级法院结案的被告中，</w:t>
      </w:r>
      <w:r w:rsidRPr="00D50695">
        <w:rPr>
          <w:lang w:val="zh-CN"/>
        </w:rPr>
        <w:t>87%</w:t>
      </w:r>
      <w:r w:rsidRPr="00D50695">
        <w:rPr>
          <w:lang w:val="zh-CN"/>
        </w:rPr>
        <w:t>获得了判决结果，</w:t>
      </w:r>
      <w:r w:rsidRPr="00D50695">
        <w:rPr>
          <w:lang w:val="zh-CN"/>
        </w:rPr>
        <w:t>9%</w:t>
      </w:r>
      <w:r w:rsidRPr="00D50695">
        <w:rPr>
          <w:lang w:val="zh-CN"/>
        </w:rPr>
        <w:t>的案件被检方撤回，</w:t>
      </w:r>
      <w:r w:rsidRPr="00D50695">
        <w:rPr>
          <w:lang w:val="zh-CN"/>
        </w:rPr>
        <w:t>3%</w:t>
      </w:r>
      <w:r w:rsidRPr="00D50695">
        <w:rPr>
          <w:lang w:val="zh-CN"/>
        </w:rPr>
        <w:t>的案件被移交给其他级别的法院。所有刑事法院由立案至结案所需时间中位数为</w:t>
      </w:r>
      <w:r w:rsidRPr="00D50695">
        <w:rPr>
          <w:lang w:val="zh-CN"/>
        </w:rPr>
        <w:t>9.1</w:t>
      </w:r>
      <w:r w:rsidRPr="00D50695">
        <w:rPr>
          <w:lang w:val="zh-CN"/>
        </w:rPr>
        <w:t>周，较往年略有增加</w:t>
      </w:r>
      <w:r w:rsidRPr="00D50695">
        <w:rPr>
          <w:lang w:val="zh-CN"/>
        </w:rPr>
        <w:t>(2020-2021</w:t>
      </w:r>
      <w:r w:rsidRPr="00D50695">
        <w:rPr>
          <w:lang w:val="zh-CN"/>
        </w:rPr>
        <w:t>年度为</w:t>
      </w:r>
      <w:r w:rsidRPr="00D50695">
        <w:rPr>
          <w:lang w:val="zh-CN"/>
        </w:rPr>
        <w:t>10.3</w:t>
      </w:r>
      <w:r w:rsidRPr="00D50695">
        <w:rPr>
          <w:lang w:val="zh-CN"/>
        </w:rPr>
        <w:t>周；</w:t>
      </w:r>
      <w:r w:rsidRPr="00D50695">
        <w:rPr>
          <w:lang w:val="zh-CN"/>
        </w:rPr>
        <w:t>2019-2020</w:t>
      </w:r>
      <w:r w:rsidRPr="00D50695">
        <w:rPr>
          <w:lang w:val="zh-CN"/>
        </w:rPr>
        <w:t>年度为</w:t>
      </w:r>
      <w:r w:rsidRPr="00D50695">
        <w:rPr>
          <w:lang w:val="zh-CN"/>
        </w:rPr>
        <w:t>7.9</w:t>
      </w:r>
      <w:r w:rsidRPr="00D50695">
        <w:rPr>
          <w:lang w:val="zh-CN"/>
        </w:rPr>
        <w:t>周；</w:t>
      </w:r>
      <w:r w:rsidRPr="00D50695">
        <w:rPr>
          <w:lang w:val="zh-CN"/>
        </w:rPr>
        <w:t>2018-2019</w:t>
      </w:r>
      <w:r w:rsidRPr="00D50695">
        <w:rPr>
          <w:lang w:val="zh-CN"/>
        </w:rPr>
        <w:t>年度为</w:t>
      </w:r>
      <w:r w:rsidRPr="00D50695">
        <w:rPr>
          <w:lang w:val="zh-CN"/>
        </w:rPr>
        <w:t>7.0</w:t>
      </w:r>
      <w:r w:rsidRPr="00D50695">
        <w:rPr>
          <w:lang w:val="zh-CN"/>
        </w:rPr>
        <w:t>周；</w:t>
      </w:r>
      <w:r w:rsidRPr="00D50695">
        <w:rPr>
          <w:lang w:val="zh-CN"/>
        </w:rPr>
        <w:t>2017-2018</w:t>
      </w:r>
      <w:r w:rsidRPr="00D50695">
        <w:rPr>
          <w:lang w:val="zh-CN"/>
        </w:rPr>
        <w:t>年度为</w:t>
      </w:r>
      <w:r w:rsidRPr="00D50695">
        <w:rPr>
          <w:lang w:val="zh-CN"/>
        </w:rPr>
        <w:t>6.7</w:t>
      </w:r>
      <w:r w:rsidRPr="00D50695">
        <w:rPr>
          <w:lang w:val="zh-CN"/>
        </w:rPr>
        <w:t>周；</w:t>
      </w:r>
      <w:r w:rsidRPr="00D50695">
        <w:rPr>
          <w:lang w:val="zh-CN"/>
        </w:rPr>
        <w:t>2016-2017</w:t>
      </w:r>
      <w:r w:rsidRPr="00D50695">
        <w:rPr>
          <w:lang w:val="zh-CN"/>
        </w:rPr>
        <w:t>年度为</w:t>
      </w:r>
      <w:r w:rsidRPr="00D50695">
        <w:rPr>
          <w:lang w:val="zh-CN"/>
        </w:rPr>
        <w:t>6.9</w:t>
      </w:r>
      <w:r w:rsidRPr="00D50695">
        <w:rPr>
          <w:lang w:val="zh-CN"/>
        </w:rPr>
        <w:t>周</w:t>
      </w:r>
      <w:r w:rsidRPr="00D50695">
        <w:rPr>
          <w:lang w:val="zh-CN"/>
        </w:rPr>
        <w:t>)</w:t>
      </w:r>
      <w:r w:rsidRPr="00D50695">
        <w:rPr>
          <w:lang w:val="zh-CN"/>
        </w:rPr>
        <w:t>。各法院的效率参差不齐</w:t>
      </w:r>
      <w:r w:rsidRPr="00D50695">
        <w:rPr>
          <w:rFonts w:hint="eastAsia"/>
          <w:lang w:val="zh-CN"/>
        </w:rPr>
        <w:t>：</w:t>
      </w:r>
      <w:r w:rsidRPr="00D50695">
        <w:rPr>
          <w:lang w:val="zh-CN"/>
        </w:rPr>
        <w:t>高等法院结案所需时间的中位数为</w:t>
      </w:r>
      <w:r w:rsidRPr="00D50695">
        <w:rPr>
          <w:lang w:val="zh-CN"/>
        </w:rPr>
        <w:t>36.4</w:t>
      </w:r>
      <w:r w:rsidRPr="00D50695">
        <w:rPr>
          <w:lang w:val="zh-CN"/>
        </w:rPr>
        <w:t>周，儿童法院为</w:t>
      </w:r>
      <w:r w:rsidRPr="00D50695">
        <w:rPr>
          <w:lang w:val="zh-CN"/>
        </w:rPr>
        <w:t>11.4</w:t>
      </w:r>
      <w:r w:rsidRPr="00D50695">
        <w:rPr>
          <w:lang w:val="zh-CN"/>
        </w:rPr>
        <w:t>周，治安法院为</w:t>
      </w:r>
      <w:r w:rsidRPr="00D50695">
        <w:rPr>
          <w:lang w:val="zh-CN"/>
        </w:rPr>
        <w:t>8.3</w:t>
      </w:r>
      <w:r w:rsidRPr="00D50695">
        <w:rPr>
          <w:lang w:val="zh-CN"/>
        </w:rPr>
        <w:t>周。</w:t>
      </w:r>
      <w:r w:rsidRPr="00D50695">
        <w:rPr>
          <w:rStyle w:val="a8"/>
          <w:rFonts w:eastAsia="宋体"/>
        </w:rPr>
        <w:footnoteReference w:id="112"/>
      </w:r>
    </w:p>
    <w:p w14:paraId="66345B1C" w14:textId="77777777" w:rsidR="00741E0A" w:rsidRPr="00D50695" w:rsidRDefault="00741E0A" w:rsidP="007B16D2">
      <w:pPr>
        <w:pStyle w:val="SingleTxtGC"/>
        <w:tabs>
          <w:tab w:val="clear" w:pos="1565"/>
          <w:tab w:val="clear" w:pos="1996"/>
          <w:tab w:val="clear" w:pos="2427"/>
        </w:tabs>
      </w:pPr>
      <w:r w:rsidRPr="00D50695">
        <w:rPr>
          <w:lang w:val="zh-CN"/>
        </w:rPr>
        <w:t>129.</w:t>
      </w:r>
      <w:r w:rsidRPr="00D50695">
        <w:rPr>
          <w:lang w:val="zh-CN"/>
        </w:rPr>
        <w:tab/>
      </w:r>
      <w:r w:rsidRPr="00D50695">
        <w:rPr>
          <w:lang w:val="zh-CN"/>
        </w:rPr>
        <w:t>平均案件积压量因法院类型和司法管辖区而异，但总的来说，</w:t>
      </w:r>
      <w:r w:rsidRPr="00D50695">
        <w:rPr>
          <w:rFonts w:hint="eastAsia"/>
          <w:lang w:val="zh-CN"/>
        </w:rPr>
        <w:t>在</w:t>
      </w:r>
      <w:r w:rsidRPr="00D50695">
        <w:rPr>
          <w:lang w:val="zh-CN"/>
        </w:rPr>
        <w:t>所有州和领地</w:t>
      </w:r>
      <w:r w:rsidRPr="00D50695">
        <w:rPr>
          <w:rFonts w:hint="eastAsia"/>
          <w:lang w:val="zh-CN"/>
        </w:rPr>
        <w:t>，</w:t>
      </w:r>
      <w:r w:rsidRPr="00D50695">
        <w:rPr>
          <w:lang w:val="zh-CN"/>
        </w:rPr>
        <w:t>最高法院、地区法院和治安法院的民事法庭案件积压量一般</w:t>
      </w:r>
      <w:r w:rsidRPr="00D50695">
        <w:rPr>
          <w:rFonts w:hint="eastAsia"/>
          <w:lang w:val="zh-CN"/>
        </w:rPr>
        <w:t>都</w:t>
      </w:r>
      <w:r w:rsidRPr="00D50695">
        <w:rPr>
          <w:lang w:val="zh-CN"/>
        </w:rPr>
        <w:t>高于刑事法庭</w:t>
      </w:r>
      <w:r w:rsidRPr="00D50695">
        <w:rPr>
          <w:lang w:val="zh-CN"/>
        </w:rPr>
        <w:t>(</w:t>
      </w:r>
      <w:r w:rsidRPr="00D50695">
        <w:rPr>
          <w:lang w:val="zh-CN"/>
        </w:rPr>
        <w:t>见下图</w:t>
      </w:r>
      <w:r w:rsidRPr="00D50695">
        <w:rPr>
          <w:lang w:val="zh-CN"/>
        </w:rPr>
        <w:t>)</w:t>
      </w:r>
      <w:r w:rsidRPr="00D50695">
        <w:rPr>
          <w:lang w:val="zh-CN"/>
        </w:rPr>
        <w:t>。积压是指特定等待时间的案件数量占待处理案件总</w:t>
      </w:r>
      <w:r w:rsidRPr="00D50695">
        <w:rPr>
          <w:rFonts w:hint="eastAsia"/>
          <w:lang w:val="zh-CN"/>
        </w:rPr>
        <w:t>量</w:t>
      </w:r>
      <w:r w:rsidRPr="00D50695">
        <w:rPr>
          <w:lang w:val="zh-CN"/>
        </w:rPr>
        <w:t>的百分比，不同类型的法院基准标准不同。</w:t>
      </w:r>
      <w:r w:rsidRPr="00D50695">
        <w:rPr>
          <w:rStyle w:val="a8"/>
          <w:rFonts w:eastAsia="宋体"/>
        </w:rPr>
        <w:footnoteReference w:id="113"/>
      </w:r>
    </w:p>
    <w:p w14:paraId="01981BEA" w14:textId="0039B27A" w:rsidR="00741E0A" w:rsidRPr="00D50695" w:rsidRDefault="009368A7" w:rsidP="009368A7">
      <w:pPr>
        <w:pStyle w:val="SingleTxtGC"/>
        <w:spacing w:line="240" w:lineRule="auto"/>
        <w:ind w:left="0" w:right="0"/>
        <w:jc w:val="center"/>
      </w:pPr>
      <w:r w:rsidRPr="00D50695">
        <w:rPr>
          <w:noProof/>
        </w:rPr>
        <w:lastRenderedPageBreak/>
        <w:drawing>
          <wp:inline distT="0" distB="0" distL="0" distR="0" wp14:anchorId="40809F5A" wp14:editId="5BEEBF18">
            <wp:extent cx="5562600" cy="39657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62600" cy="3965744"/>
                    </a:xfrm>
                    <a:prstGeom prst="rect">
                      <a:avLst/>
                    </a:prstGeom>
                    <a:noFill/>
                    <a:ln>
                      <a:noFill/>
                    </a:ln>
                  </pic:spPr>
                </pic:pic>
              </a:graphicData>
            </a:graphic>
          </wp:inline>
        </w:drawing>
      </w:r>
    </w:p>
    <w:p w14:paraId="43739236" w14:textId="77777777" w:rsidR="00741E0A" w:rsidRPr="00D50695" w:rsidRDefault="00741E0A" w:rsidP="009368A7">
      <w:pPr>
        <w:pStyle w:val="affd"/>
      </w:pPr>
      <w:r w:rsidRPr="00E54146">
        <w:rPr>
          <w:rFonts w:eastAsia="楷体"/>
        </w:rPr>
        <w:t>来源：</w:t>
      </w:r>
      <w:r w:rsidRPr="0099124D">
        <w:rPr>
          <w:rFonts w:ascii="Time New Roman" w:hAnsi="Time New Roman"/>
        </w:rPr>
        <w:t>生产力委员会，</w:t>
      </w:r>
      <w:r w:rsidRPr="0099124D">
        <w:rPr>
          <w:rFonts w:ascii="Time New Roman" w:hAnsi="Time New Roman"/>
        </w:rPr>
        <w:t>2016</w:t>
      </w:r>
      <w:r w:rsidRPr="0099124D">
        <w:rPr>
          <w:rFonts w:ascii="Time New Roman" w:hAnsi="Time New Roman"/>
        </w:rPr>
        <w:t>年。</w:t>
      </w:r>
    </w:p>
    <w:p w14:paraId="43BCEFEB" w14:textId="77777777" w:rsidR="00741E0A" w:rsidRPr="00D50695" w:rsidRDefault="00741E0A" w:rsidP="009E0FCB">
      <w:pPr>
        <w:pStyle w:val="SingleTxtGC"/>
        <w:tabs>
          <w:tab w:val="clear" w:pos="1565"/>
          <w:tab w:val="clear" w:pos="1996"/>
          <w:tab w:val="clear" w:pos="2427"/>
        </w:tabs>
      </w:pPr>
      <w:r w:rsidRPr="00D50695">
        <w:rPr>
          <w:lang w:val="zh-CN"/>
        </w:rPr>
        <w:t>130.</w:t>
      </w:r>
      <w:r w:rsidRPr="00D50695">
        <w:rPr>
          <w:lang w:val="zh-CN"/>
        </w:rPr>
        <w:tab/>
      </w:r>
      <w:r w:rsidRPr="00D50695">
        <w:rPr>
          <w:lang w:val="zh-CN"/>
        </w:rPr>
        <w:t>提供法律援助是确保法律面前人人平等的一个关键机制</w:t>
      </w:r>
      <w:r w:rsidRPr="00D50695">
        <w:rPr>
          <w:lang w:val="zh-CN"/>
        </w:rPr>
        <w:t>(</w:t>
      </w:r>
      <w:r w:rsidRPr="00D50695">
        <w:rPr>
          <w:lang w:val="zh-CN"/>
        </w:rPr>
        <w:t>见第</w:t>
      </w:r>
      <w:r w:rsidRPr="00D50695">
        <w:rPr>
          <w:lang w:val="zh-CN"/>
        </w:rPr>
        <w:t>189</w:t>
      </w:r>
      <w:r w:rsidRPr="00D50695">
        <w:rPr>
          <w:lang w:val="zh-CN"/>
        </w:rPr>
        <w:t>和第</w:t>
      </w:r>
      <w:r w:rsidRPr="00D50695">
        <w:rPr>
          <w:lang w:val="zh-CN"/>
        </w:rPr>
        <w:t>229</w:t>
      </w:r>
      <w:r w:rsidRPr="00D50695">
        <w:rPr>
          <w:lang w:val="zh-CN"/>
        </w:rPr>
        <w:t>段</w:t>
      </w:r>
      <w:r w:rsidRPr="00D50695">
        <w:rPr>
          <w:lang w:val="zh-CN"/>
        </w:rPr>
        <w:t>)</w:t>
      </w:r>
      <w:r w:rsidRPr="00D50695">
        <w:rPr>
          <w:lang w:val="zh-CN"/>
        </w:rPr>
        <w:t>。</w:t>
      </w:r>
      <w:r w:rsidRPr="00D50695">
        <w:rPr>
          <w:lang w:val="zh-CN"/>
        </w:rPr>
        <w:t>2022-2023</w:t>
      </w:r>
      <w:r w:rsidRPr="00D50695">
        <w:rPr>
          <w:lang w:val="zh-CN"/>
        </w:rPr>
        <w:t>年度，共有</w:t>
      </w:r>
      <w:r w:rsidRPr="00D50695">
        <w:rPr>
          <w:lang w:val="zh-CN"/>
        </w:rPr>
        <w:t>96,773</w:t>
      </w:r>
      <w:r w:rsidRPr="00D50695">
        <w:rPr>
          <w:lang w:val="zh-CN"/>
        </w:rPr>
        <w:t>宗免费法律援助申请，其中</w:t>
      </w:r>
      <w:r w:rsidRPr="00D50695">
        <w:rPr>
          <w:lang w:val="zh-CN"/>
        </w:rPr>
        <w:t>79%</w:t>
      </w:r>
      <w:r w:rsidRPr="00D50695">
        <w:rPr>
          <w:lang w:val="zh-CN"/>
        </w:rPr>
        <w:t>获得批准。</w:t>
      </w:r>
      <w:r w:rsidRPr="00D50695">
        <w:rPr>
          <w:rStyle w:val="a8"/>
          <w:rFonts w:eastAsia="宋体"/>
        </w:rPr>
        <w:footnoteReference w:id="114"/>
      </w:r>
    </w:p>
    <w:p w14:paraId="00009886" w14:textId="77777777" w:rsidR="00DC0163" w:rsidRDefault="00DC0163">
      <w:pPr>
        <w:tabs>
          <w:tab w:val="clear" w:pos="431"/>
        </w:tabs>
        <w:overflowPunct/>
        <w:adjustRightInd/>
        <w:snapToGrid/>
        <w:spacing w:line="240" w:lineRule="auto"/>
        <w:jc w:val="left"/>
        <w:rPr>
          <w:rFonts w:eastAsia="黑体"/>
          <w:snapToGrid/>
          <w:sz w:val="28"/>
          <w:szCs w:val="28"/>
        </w:rPr>
      </w:pPr>
      <w:bookmarkStart w:id="23" w:name="_Toc147326777"/>
      <w:r>
        <w:br w:type="page"/>
      </w:r>
    </w:p>
    <w:p w14:paraId="1B8275CA" w14:textId="1266776F" w:rsidR="00741E0A" w:rsidRPr="00D50695" w:rsidRDefault="00741E0A" w:rsidP="009E0FCB">
      <w:pPr>
        <w:pStyle w:val="HChGC"/>
      </w:pPr>
      <w:r w:rsidRPr="00D50695">
        <w:lastRenderedPageBreak/>
        <w:tab/>
      </w:r>
      <w:bookmarkStart w:id="24" w:name="_Toc178251948"/>
      <w:r w:rsidRPr="00D50695">
        <w:t>二</w:t>
      </w:r>
      <w:r w:rsidRPr="00D50695">
        <w:t>.</w:t>
      </w:r>
      <w:r w:rsidRPr="00D50695">
        <w:tab/>
      </w:r>
      <w:r w:rsidRPr="00D50695">
        <w:t>保护和促进人权的总体框架</w:t>
      </w:r>
      <w:bookmarkStart w:id="25" w:name="_Toc167980142"/>
      <w:bookmarkEnd w:id="23"/>
      <w:bookmarkEnd w:id="25"/>
      <w:bookmarkEnd w:id="24"/>
    </w:p>
    <w:p w14:paraId="76ED96ED" w14:textId="77777777" w:rsidR="00741E0A" w:rsidRPr="00D50695" w:rsidRDefault="00741E0A" w:rsidP="009E0FCB">
      <w:pPr>
        <w:pStyle w:val="H1GC"/>
      </w:pPr>
      <w:bookmarkStart w:id="26" w:name="_Toc147326778"/>
      <w:r w:rsidRPr="00D50695">
        <w:tab/>
      </w:r>
      <w:bookmarkStart w:id="27" w:name="_Toc178251949"/>
      <w:r w:rsidRPr="00D50695">
        <w:t>A.</w:t>
      </w:r>
      <w:r w:rsidRPr="00D50695">
        <w:tab/>
      </w:r>
      <w:r w:rsidRPr="00D50695">
        <w:t>接受国际人权准则的情况</w:t>
      </w:r>
      <w:bookmarkStart w:id="28" w:name="_Toc167980143"/>
      <w:bookmarkEnd w:id="26"/>
      <w:bookmarkEnd w:id="28"/>
      <w:bookmarkEnd w:id="27"/>
    </w:p>
    <w:p w14:paraId="13C40C6B" w14:textId="77777777" w:rsidR="00741E0A" w:rsidRPr="00D50695" w:rsidRDefault="00741E0A" w:rsidP="009E0FCB">
      <w:pPr>
        <w:pStyle w:val="SingleTxtGC"/>
        <w:tabs>
          <w:tab w:val="clear" w:pos="1565"/>
          <w:tab w:val="clear" w:pos="1996"/>
          <w:tab w:val="clear" w:pos="2427"/>
        </w:tabs>
      </w:pPr>
      <w:r w:rsidRPr="00D50695">
        <w:rPr>
          <w:lang w:val="zh-CN"/>
        </w:rPr>
        <w:t>131.</w:t>
      </w:r>
      <w:r w:rsidRPr="00D50695">
        <w:rPr>
          <w:lang w:val="zh-CN"/>
        </w:rPr>
        <w:tab/>
      </w:r>
      <w:r w:rsidRPr="00D50695">
        <w:rPr>
          <w:lang w:val="zh-CN"/>
        </w:rPr>
        <w:t>澳大利亚</w:t>
      </w:r>
      <w:r w:rsidRPr="00D50695">
        <w:rPr>
          <w:rFonts w:hint="eastAsia"/>
          <w:lang w:val="zh-CN"/>
        </w:rPr>
        <w:t>在</w:t>
      </w:r>
      <w:r w:rsidRPr="00D50695">
        <w:rPr>
          <w:lang w:val="zh-CN"/>
        </w:rPr>
        <w:t>支持人权</w:t>
      </w:r>
      <w:r w:rsidRPr="00D50695">
        <w:rPr>
          <w:rFonts w:hint="eastAsia"/>
          <w:lang w:val="zh-CN"/>
        </w:rPr>
        <w:t>方面有着</w:t>
      </w:r>
      <w:r w:rsidRPr="00D50695">
        <w:rPr>
          <w:lang w:val="zh-CN"/>
        </w:rPr>
        <w:t>悠久传统。澳大利亚已经批准了七项核心人权条约和七项相关的任择议定书</w:t>
      </w:r>
      <w:r w:rsidRPr="00D50695">
        <w:rPr>
          <w:lang w:val="zh-CN"/>
        </w:rPr>
        <w:t>(</w:t>
      </w:r>
      <w:r w:rsidRPr="00D50695">
        <w:rPr>
          <w:lang w:val="zh-CN"/>
        </w:rPr>
        <w:t>见下表</w:t>
      </w:r>
      <w:r w:rsidRPr="00D50695">
        <w:rPr>
          <w:lang w:val="zh-CN"/>
        </w:rPr>
        <w:t>)</w:t>
      </w:r>
      <w:r w:rsidRPr="00D50695">
        <w:rPr>
          <w:lang w:val="zh-CN"/>
        </w:rPr>
        <w:t>。关于澳大利亚接受国际人权文书的更多信息见附件</w:t>
      </w:r>
      <w:r w:rsidRPr="00D50695">
        <w:rPr>
          <w:rFonts w:hint="eastAsia"/>
          <w:lang w:val="zh-CN"/>
        </w:rPr>
        <w:t>二</w:t>
      </w:r>
      <w:r w:rsidRPr="00D50695">
        <w:rPr>
          <w:lang w:val="zh-CN"/>
        </w:rPr>
        <w:t>表</w:t>
      </w:r>
      <w:r w:rsidRPr="00D50695">
        <w:rPr>
          <w:lang w:val="zh-CN"/>
        </w:rPr>
        <w:t>A1</w:t>
      </w:r>
      <w:r w:rsidRPr="00D50695">
        <w:rPr>
          <w:rFonts w:hint="eastAsia"/>
          <w:lang w:val="zh-CN"/>
        </w:rPr>
        <w:t>至</w:t>
      </w:r>
      <w:r w:rsidRPr="00D50695">
        <w:rPr>
          <w:lang w:val="zh-CN"/>
        </w:rPr>
        <w:t>A2</w:t>
      </w:r>
      <w:r w:rsidRPr="00D50695">
        <w:rPr>
          <w:lang w:val="zh-CN"/>
        </w:rPr>
        <w:t>。</w:t>
      </w:r>
    </w:p>
    <w:tbl>
      <w:tblPr>
        <w:tblW w:w="9772"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35"/>
        <w:gridCol w:w="1843"/>
        <w:gridCol w:w="1843"/>
        <w:gridCol w:w="1843"/>
        <w:gridCol w:w="700"/>
        <w:gridCol w:w="708"/>
      </w:tblGrid>
      <w:tr w:rsidR="009E0FCB" w:rsidRPr="00D50695" w14:paraId="6E3A8BBE" w14:textId="77777777" w:rsidTr="0095487C">
        <w:trPr>
          <w:tblHeader/>
        </w:trPr>
        <w:tc>
          <w:tcPr>
            <w:tcW w:w="2835" w:type="dxa"/>
            <w:tcBorders>
              <w:top w:val="single" w:sz="4" w:space="0" w:color="auto"/>
              <w:bottom w:val="single" w:sz="12" w:space="0" w:color="auto"/>
            </w:tcBorders>
            <w:shd w:val="clear" w:color="auto" w:fill="auto"/>
            <w:vAlign w:val="bottom"/>
          </w:tcPr>
          <w:p w14:paraId="631D2455" w14:textId="77777777" w:rsidR="00741E0A" w:rsidRPr="00D50695" w:rsidRDefault="00741E0A" w:rsidP="009E0FCB">
            <w:pPr>
              <w:pStyle w:val="a4"/>
            </w:pPr>
            <w:r w:rsidRPr="00D50695">
              <w:t>条约</w:t>
            </w:r>
          </w:p>
        </w:tc>
        <w:tc>
          <w:tcPr>
            <w:tcW w:w="1843" w:type="dxa"/>
            <w:tcBorders>
              <w:top w:val="single" w:sz="4" w:space="0" w:color="auto"/>
              <w:bottom w:val="single" w:sz="12" w:space="0" w:color="auto"/>
            </w:tcBorders>
            <w:shd w:val="clear" w:color="auto" w:fill="auto"/>
            <w:vAlign w:val="bottom"/>
          </w:tcPr>
          <w:p w14:paraId="7007CB4F" w14:textId="77777777" w:rsidR="00741E0A" w:rsidRPr="00D50695" w:rsidRDefault="00741E0A" w:rsidP="009E0FCB">
            <w:pPr>
              <w:pStyle w:val="a4"/>
            </w:pPr>
            <w:r w:rsidRPr="00D50695">
              <w:t>批准</w:t>
            </w:r>
            <w:r w:rsidRPr="00D50695">
              <w:rPr>
                <w:rFonts w:hint="eastAsia"/>
              </w:rPr>
              <w:t>日期</w:t>
            </w:r>
          </w:p>
        </w:tc>
        <w:tc>
          <w:tcPr>
            <w:tcW w:w="1843" w:type="dxa"/>
            <w:tcBorders>
              <w:top w:val="single" w:sz="4" w:space="0" w:color="auto"/>
              <w:bottom w:val="single" w:sz="12" w:space="0" w:color="auto"/>
            </w:tcBorders>
            <w:shd w:val="clear" w:color="auto" w:fill="auto"/>
            <w:vAlign w:val="bottom"/>
          </w:tcPr>
          <w:p w14:paraId="760F8E42" w14:textId="77777777" w:rsidR="00741E0A" w:rsidRPr="00D50695" w:rsidRDefault="00741E0A" w:rsidP="009E0FCB">
            <w:pPr>
              <w:pStyle w:val="a4"/>
            </w:pPr>
            <w:r w:rsidRPr="00D50695">
              <w:t>生效</w:t>
            </w:r>
            <w:r w:rsidRPr="00D50695">
              <w:rPr>
                <w:rFonts w:hint="eastAsia"/>
              </w:rPr>
              <w:t>日期</w:t>
            </w:r>
          </w:p>
        </w:tc>
        <w:tc>
          <w:tcPr>
            <w:tcW w:w="1843" w:type="dxa"/>
            <w:tcBorders>
              <w:top w:val="single" w:sz="4" w:space="0" w:color="auto"/>
              <w:bottom w:val="single" w:sz="12" w:space="0" w:color="auto"/>
            </w:tcBorders>
            <w:shd w:val="clear" w:color="auto" w:fill="auto"/>
            <w:vAlign w:val="bottom"/>
          </w:tcPr>
          <w:p w14:paraId="4DD15DDB" w14:textId="77777777" w:rsidR="00741E0A" w:rsidRPr="00D50695" w:rsidRDefault="00741E0A" w:rsidP="009E0FCB">
            <w:pPr>
              <w:pStyle w:val="a4"/>
            </w:pPr>
            <w:r w:rsidRPr="00D50695">
              <w:t>保留</w:t>
            </w:r>
          </w:p>
        </w:tc>
        <w:tc>
          <w:tcPr>
            <w:tcW w:w="700" w:type="dxa"/>
            <w:tcBorders>
              <w:top w:val="single" w:sz="4" w:space="0" w:color="auto"/>
              <w:bottom w:val="single" w:sz="12" w:space="0" w:color="auto"/>
            </w:tcBorders>
            <w:shd w:val="clear" w:color="auto" w:fill="auto"/>
            <w:vAlign w:val="bottom"/>
          </w:tcPr>
          <w:p w14:paraId="740A7957" w14:textId="77777777" w:rsidR="00741E0A" w:rsidRPr="00D50695" w:rsidRDefault="00741E0A" w:rsidP="009E0FCB">
            <w:pPr>
              <w:pStyle w:val="a4"/>
            </w:pPr>
            <w:r w:rsidRPr="00D50695">
              <w:t>声明</w:t>
            </w:r>
          </w:p>
        </w:tc>
        <w:tc>
          <w:tcPr>
            <w:tcW w:w="708" w:type="dxa"/>
            <w:tcBorders>
              <w:top w:val="single" w:sz="4" w:space="0" w:color="auto"/>
              <w:bottom w:val="single" w:sz="12" w:space="0" w:color="auto"/>
            </w:tcBorders>
            <w:shd w:val="clear" w:color="auto" w:fill="auto"/>
            <w:vAlign w:val="bottom"/>
          </w:tcPr>
          <w:p w14:paraId="50DDF631" w14:textId="77777777" w:rsidR="00741E0A" w:rsidRPr="00D50695" w:rsidRDefault="00741E0A" w:rsidP="009E0FCB">
            <w:pPr>
              <w:pStyle w:val="a4"/>
            </w:pPr>
            <w:r w:rsidRPr="00D50695">
              <w:t>修正</w:t>
            </w:r>
          </w:p>
        </w:tc>
      </w:tr>
      <w:tr w:rsidR="009E0FCB" w:rsidRPr="00D50695" w14:paraId="5EAEF7AC" w14:textId="77777777" w:rsidTr="0095487C">
        <w:trPr>
          <w:trHeight w:hRule="exact" w:val="113"/>
        </w:trPr>
        <w:tc>
          <w:tcPr>
            <w:tcW w:w="2835" w:type="dxa"/>
            <w:tcBorders>
              <w:top w:val="single" w:sz="12" w:space="0" w:color="auto"/>
            </w:tcBorders>
            <w:shd w:val="clear" w:color="auto" w:fill="auto"/>
          </w:tcPr>
          <w:p w14:paraId="570FDEF9" w14:textId="77777777" w:rsidR="00741E0A" w:rsidRPr="00D50695" w:rsidRDefault="00741E0A" w:rsidP="009E0FCB">
            <w:pPr>
              <w:pStyle w:val="a5"/>
              <w:overflowPunct/>
              <w:spacing w:after="120"/>
              <w:jc w:val="left"/>
            </w:pPr>
          </w:p>
        </w:tc>
        <w:tc>
          <w:tcPr>
            <w:tcW w:w="1843" w:type="dxa"/>
            <w:tcBorders>
              <w:top w:val="single" w:sz="12" w:space="0" w:color="auto"/>
            </w:tcBorders>
            <w:shd w:val="clear" w:color="auto" w:fill="auto"/>
          </w:tcPr>
          <w:p w14:paraId="16E9E67A" w14:textId="77777777" w:rsidR="00741E0A" w:rsidRPr="00D50695" w:rsidRDefault="00741E0A" w:rsidP="009E0FCB">
            <w:pPr>
              <w:pStyle w:val="a5"/>
              <w:overflowPunct/>
              <w:spacing w:after="120"/>
              <w:jc w:val="left"/>
            </w:pPr>
          </w:p>
        </w:tc>
        <w:tc>
          <w:tcPr>
            <w:tcW w:w="1843" w:type="dxa"/>
            <w:tcBorders>
              <w:top w:val="single" w:sz="12" w:space="0" w:color="auto"/>
            </w:tcBorders>
            <w:shd w:val="clear" w:color="auto" w:fill="auto"/>
          </w:tcPr>
          <w:p w14:paraId="263B9F01" w14:textId="77777777" w:rsidR="00741E0A" w:rsidRPr="00D50695" w:rsidRDefault="00741E0A" w:rsidP="009E0FCB">
            <w:pPr>
              <w:pStyle w:val="a5"/>
              <w:overflowPunct/>
              <w:spacing w:after="120"/>
              <w:jc w:val="left"/>
            </w:pPr>
          </w:p>
        </w:tc>
        <w:tc>
          <w:tcPr>
            <w:tcW w:w="1843" w:type="dxa"/>
            <w:tcBorders>
              <w:top w:val="single" w:sz="12" w:space="0" w:color="auto"/>
            </w:tcBorders>
            <w:shd w:val="clear" w:color="auto" w:fill="auto"/>
          </w:tcPr>
          <w:p w14:paraId="584FA42E" w14:textId="77777777" w:rsidR="00741E0A" w:rsidRPr="00D50695" w:rsidRDefault="00741E0A" w:rsidP="009E0FCB">
            <w:pPr>
              <w:pStyle w:val="a5"/>
              <w:overflowPunct/>
              <w:spacing w:after="120"/>
              <w:jc w:val="left"/>
            </w:pPr>
          </w:p>
        </w:tc>
        <w:tc>
          <w:tcPr>
            <w:tcW w:w="700" w:type="dxa"/>
            <w:tcBorders>
              <w:top w:val="single" w:sz="12" w:space="0" w:color="auto"/>
            </w:tcBorders>
            <w:shd w:val="clear" w:color="auto" w:fill="auto"/>
          </w:tcPr>
          <w:p w14:paraId="025A691C" w14:textId="77777777" w:rsidR="00741E0A" w:rsidRPr="00D50695" w:rsidRDefault="00741E0A" w:rsidP="009E0FCB">
            <w:pPr>
              <w:pStyle w:val="a5"/>
              <w:overflowPunct/>
              <w:spacing w:after="120"/>
              <w:jc w:val="left"/>
            </w:pPr>
          </w:p>
        </w:tc>
        <w:tc>
          <w:tcPr>
            <w:tcW w:w="708" w:type="dxa"/>
            <w:tcBorders>
              <w:top w:val="single" w:sz="12" w:space="0" w:color="auto"/>
            </w:tcBorders>
            <w:shd w:val="clear" w:color="auto" w:fill="auto"/>
          </w:tcPr>
          <w:p w14:paraId="617EF5F7" w14:textId="77777777" w:rsidR="00741E0A" w:rsidRPr="00D50695" w:rsidRDefault="00741E0A" w:rsidP="009E0FCB">
            <w:pPr>
              <w:pStyle w:val="a5"/>
              <w:overflowPunct/>
              <w:spacing w:after="120"/>
              <w:jc w:val="left"/>
            </w:pPr>
          </w:p>
        </w:tc>
      </w:tr>
      <w:tr w:rsidR="005353CF" w:rsidRPr="00D50695" w14:paraId="1ECAC2EE" w14:textId="77777777" w:rsidTr="0095487C">
        <w:tc>
          <w:tcPr>
            <w:tcW w:w="2835" w:type="dxa"/>
            <w:shd w:val="clear" w:color="auto" w:fill="auto"/>
          </w:tcPr>
          <w:p w14:paraId="79606463" w14:textId="77777777" w:rsidR="00741E0A" w:rsidRPr="00D50695" w:rsidRDefault="00741E0A" w:rsidP="009E0FCB">
            <w:pPr>
              <w:pStyle w:val="a5"/>
              <w:overflowPunct/>
              <w:spacing w:after="120"/>
              <w:jc w:val="left"/>
            </w:pPr>
            <w:r w:rsidRPr="00D50695">
              <w:rPr>
                <w:lang w:val="zh-CN"/>
              </w:rPr>
              <w:t>《公民及政治权利国际公约》</w:t>
            </w:r>
          </w:p>
        </w:tc>
        <w:tc>
          <w:tcPr>
            <w:tcW w:w="1843" w:type="dxa"/>
            <w:shd w:val="clear" w:color="auto" w:fill="auto"/>
          </w:tcPr>
          <w:p w14:paraId="01F8212E" w14:textId="77777777" w:rsidR="00741E0A" w:rsidRPr="00D50695" w:rsidRDefault="00741E0A" w:rsidP="009E0FCB">
            <w:pPr>
              <w:pStyle w:val="a5"/>
              <w:overflowPunct/>
              <w:spacing w:after="120"/>
              <w:jc w:val="left"/>
            </w:pPr>
            <w:r w:rsidRPr="00D50695">
              <w:rPr>
                <w:lang w:val="zh-CN"/>
              </w:rPr>
              <w:t>1980</w:t>
            </w:r>
            <w:r w:rsidRPr="00D50695">
              <w:rPr>
                <w:lang w:val="zh-CN"/>
              </w:rPr>
              <w:t>年</w:t>
            </w:r>
            <w:r w:rsidRPr="00D50695">
              <w:rPr>
                <w:lang w:val="zh-CN"/>
              </w:rPr>
              <w:t>8</w:t>
            </w:r>
            <w:r w:rsidRPr="00D50695">
              <w:rPr>
                <w:lang w:val="zh-CN"/>
              </w:rPr>
              <w:t>月</w:t>
            </w:r>
            <w:r w:rsidRPr="00D50695">
              <w:rPr>
                <w:lang w:val="zh-CN"/>
              </w:rPr>
              <w:t>13</w:t>
            </w:r>
            <w:r w:rsidRPr="00D50695">
              <w:rPr>
                <w:lang w:val="zh-CN"/>
              </w:rPr>
              <w:t>日</w:t>
            </w:r>
          </w:p>
        </w:tc>
        <w:tc>
          <w:tcPr>
            <w:tcW w:w="1843" w:type="dxa"/>
            <w:shd w:val="clear" w:color="auto" w:fill="auto"/>
          </w:tcPr>
          <w:p w14:paraId="271D94E4" w14:textId="77777777" w:rsidR="00741E0A" w:rsidRPr="00D50695" w:rsidRDefault="00741E0A" w:rsidP="009E0FCB">
            <w:pPr>
              <w:pStyle w:val="a5"/>
              <w:overflowPunct/>
              <w:spacing w:after="120"/>
              <w:jc w:val="left"/>
            </w:pPr>
            <w:r w:rsidRPr="00D50695">
              <w:rPr>
                <w:lang w:val="zh-CN"/>
              </w:rPr>
              <w:t>1980</w:t>
            </w:r>
            <w:r w:rsidRPr="00D50695">
              <w:rPr>
                <w:lang w:val="zh-CN"/>
              </w:rPr>
              <w:t>年</w:t>
            </w:r>
            <w:r w:rsidRPr="00D50695">
              <w:rPr>
                <w:lang w:val="zh-CN"/>
              </w:rPr>
              <w:t>11</w:t>
            </w:r>
            <w:r w:rsidRPr="00D50695">
              <w:rPr>
                <w:lang w:val="zh-CN"/>
              </w:rPr>
              <w:t>月</w:t>
            </w:r>
            <w:r w:rsidRPr="00D50695">
              <w:rPr>
                <w:lang w:val="zh-CN"/>
              </w:rPr>
              <w:t>13</w:t>
            </w:r>
            <w:r w:rsidRPr="00D50695">
              <w:rPr>
                <w:lang w:val="zh-CN"/>
              </w:rPr>
              <w:t>日</w:t>
            </w:r>
          </w:p>
          <w:p w14:paraId="34E5A4A1" w14:textId="77777777" w:rsidR="00741E0A" w:rsidRPr="00D50695" w:rsidRDefault="00741E0A" w:rsidP="009E0FCB">
            <w:pPr>
              <w:pStyle w:val="a5"/>
              <w:overflowPunct/>
              <w:spacing w:after="120"/>
              <w:jc w:val="left"/>
            </w:pPr>
            <w:r w:rsidRPr="00D50695">
              <w:rPr>
                <w:lang w:val="zh-CN"/>
              </w:rPr>
              <w:t>(</w:t>
            </w:r>
            <w:r w:rsidRPr="00D50695">
              <w:rPr>
                <w:lang w:val="zh-CN"/>
              </w:rPr>
              <w:t>第</w:t>
            </w:r>
            <w:r w:rsidRPr="00D50695">
              <w:rPr>
                <w:lang w:val="zh-CN"/>
              </w:rPr>
              <w:t>41</w:t>
            </w:r>
            <w:r w:rsidRPr="00D50695">
              <w:rPr>
                <w:lang w:val="zh-CN"/>
              </w:rPr>
              <w:t>条</w:t>
            </w:r>
            <w:r w:rsidRPr="00D50695">
              <w:rPr>
                <w:lang w:val="zh-CN"/>
              </w:rPr>
              <w:t>1993</w:t>
            </w:r>
            <w:r w:rsidRPr="00D50695">
              <w:rPr>
                <w:lang w:val="zh-CN"/>
              </w:rPr>
              <w:t>年</w:t>
            </w:r>
            <w:r w:rsidRPr="00D50695">
              <w:rPr>
                <w:lang w:val="zh-CN"/>
              </w:rPr>
              <w:t>1</w:t>
            </w:r>
            <w:r w:rsidRPr="00D50695">
              <w:rPr>
                <w:lang w:val="zh-CN"/>
              </w:rPr>
              <w:t>月</w:t>
            </w:r>
            <w:r w:rsidRPr="00D50695">
              <w:rPr>
                <w:lang w:val="zh-CN"/>
              </w:rPr>
              <w:t>28</w:t>
            </w:r>
            <w:r w:rsidRPr="00D50695">
              <w:rPr>
                <w:lang w:val="zh-CN"/>
              </w:rPr>
              <w:t>日</w:t>
            </w:r>
            <w:r w:rsidRPr="00D50695">
              <w:rPr>
                <w:rFonts w:hAnsi="宋体" w:cs="宋体" w:hint="eastAsia"/>
                <w:lang w:val="zh-CN"/>
              </w:rPr>
              <w:t>生效</w:t>
            </w:r>
            <w:r w:rsidRPr="00D50695">
              <w:rPr>
                <w:lang w:val="zh-CN"/>
              </w:rPr>
              <w:t>)</w:t>
            </w:r>
          </w:p>
        </w:tc>
        <w:tc>
          <w:tcPr>
            <w:tcW w:w="1843" w:type="dxa"/>
            <w:shd w:val="clear" w:color="auto" w:fill="auto"/>
          </w:tcPr>
          <w:p w14:paraId="68E98F00" w14:textId="77777777" w:rsidR="00741E0A" w:rsidRPr="00D50695" w:rsidRDefault="00741E0A" w:rsidP="009E0FCB">
            <w:pPr>
              <w:pStyle w:val="a5"/>
              <w:overflowPunct/>
              <w:spacing w:after="120"/>
              <w:jc w:val="left"/>
            </w:pPr>
            <w:r w:rsidRPr="00D50695">
              <w:rPr>
                <w:lang w:val="zh-CN"/>
              </w:rPr>
              <w:t>第十条第二款</w:t>
            </w:r>
            <w:r w:rsidRPr="00D50695">
              <w:rPr>
                <w:lang w:val="zh-CN"/>
              </w:rPr>
              <w:t>(</w:t>
            </w:r>
            <w:r w:rsidRPr="00D50695">
              <w:rPr>
                <w:lang w:val="zh-CN"/>
              </w:rPr>
              <w:t>子</w:t>
            </w:r>
            <w:r w:rsidRPr="00D50695">
              <w:rPr>
                <w:lang w:val="zh-CN"/>
              </w:rPr>
              <w:t>)(</w:t>
            </w:r>
            <w:r w:rsidRPr="00D50695">
              <w:rPr>
                <w:lang w:val="zh-CN"/>
              </w:rPr>
              <w:t>丑</w:t>
            </w:r>
            <w:r w:rsidRPr="00D50695">
              <w:rPr>
                <w:lang w:val="zh-CN"/>
              </w:rPr>
              <w:t>)</w:t>
            </w:r>
            <w:r w:rsidRPr="00D50695">
              <w:rPr>
                <w:lang w:val="zh-CN"/>
              </w:rPr>
              <w:t>项，第三款</w:t>
            </w:r>
          </w:p>
          <w:p w14:paraId="631FDD06" w14:textId="77777777" w:rsidR="00741E0A" w:rsidRPr="00D50695" w:rsidRDefault="00741E0A" w:rsidP="009E0FCB">
            <w:pPr>
              <w:pStyle w:val="a5"/>
              <w:overflowPunct/>
              <w:spacing w:after="120"/>
              <w:jc w:val="left"/>
            </w:pPr>
            <w:r w:rsidRPr="00D50695">
              <w:rPr>
                <w:lang w:val="zh-CN"/>
              </w:rPr>
              <w:t>第十四条第</w:t>
            </w:r>
            <w:r w:rsidRPr="00D50695">
              <w:rPr>
                <w:lang w:val="zh-CN"/>
              </w:rPr>
              <w:t>(</w:t>
            </w:r>
            <w:r w:rsidRPr="00D50695">
              <w:rPr>
                <w:lang w:val="zh-CN"/>
              </w:rPr>
              <w:t>六</w:t>
            </w:r>
            <w:r w:rsidRPr="00D50695">
              <w:rPr>
                <w:lang w:val="zh-CN"/>
              </w:rPr>
              <w:t>)</w:t>
            </w:r>
            <w:r w:rsidRPr="00D50695">
              <w:rPr>
                <w:lang w:val="zh-CN"/>
              </w:rPr>
              <w:t>款</w:t>
            </w:r>
          </w:p>
          <w:p w14:paraId="586F09D7" w14:textId="77777777" w:rsidR="00741E0A" w:rsidRPr="00D50695" w:rsidRDefault="00741E0A" w:rsidP="009E0FCB">
            <w:pPr>
              <w:pStyle w:val="a5"/>
              <w:overflowPunct/>
              <w:spacing w:after="120"/>
              <w:jc w:val="left"/>
            </w:pPr>
            <w:r w:rsidRPr="00D50695">
              <w:rPr>
                <w:lang w:val="zh-CN"/>
              </w:rPr>
              <w:t>第二十条</w:t>
            </w:r>
          </w:p>
        </w:tc>
        <w:tc>
          <w:tcPr>
            <w:tcW w:w="700" w:type="dxa"/>
            <w:shd w:val="clear" w:color="auto" w:fill="auto"/>
          </w:tcPr>
          <w:p w14:paraId="36D97511" w14:textId="77777777" w:rsidR="00741E0A" w:rsidRPr="00D50695" w:rsidRDefault="00741E0A" w:rsidP="009E0FCB">
            <w:pPr>
              <w:pStyle w:val="a5"/>
              <w:overflowPunct/>
              <w:spacing w:after="120"/>
              <w:jc w:val="left"/>
            </w:pPr>
            <w:r w:rsidRPr="00D50695">
              <w:rPr>
                <w:lang w:val="zh-CN"/>
              </w:rPr>
              <w:t>是</w:t>
            </w:r>
          </w:p>
        </w:tc>
        <w:tc>
          <w:tcPr>
            <w:tcW w:w="708" w:type="dxa"/>
            <w:shd w:val="clear" w:color="auto" w:fill="auto"/>
          </w:tcPr>
          <w:p w14:paraId="4F6CDF99" w14:textId="77777777" w:rsidR="00741E0A" w:rsidRPr="00D50695" w:rsidRDefault="00741E0A" w:rsidP="009E0FCB">
            <w:pPr>
              <w:pStyle w:val="a5"/>
              <w:overflowPunct/>
              <w:spacing w:after="120"/>
              <w:jc w:val="left"/>
            </w:pPr>
            <w:r w:rsidRPr="00D50695">
              <w:t>-</w:t>
            </w:r>
          </w:p>
        </w:tc>
      </w:tr>
      <w:tr w:rsidR="005353CF" w:rsidRPr="00D50695" w14:paraId="1330F9D9" w14:textId="77777777" w:rsidTr="00FA2F19">
        <w:tc>
          <w:tcPr>
            <w:tcW w:w="2835" w:type="dxa"/>
            <w:tcBorders>
              <w:bottom w:val="nil"/>
            </w:tcBorders>
            <w:shd w:val="clear" w:color="auto" w:fill="auto"/>
          </w:tcPr>
          <w:p w14:paraId="63A4EFD6" w14:textId="77777777" w:rsidR="00741E0A" w:rsidRPr="00D50695" w:rsidRDefault="00741E0A" w:rsidP="009E0FCB">
            <w:pPr>
              <w:pStyle w:val="a5"/>
              <w:overflowPunct/>
              <w:spacing w:after="120"/>
              <w:jc w:val="left"/>
            </w:pPr>
            <w:r w:rsidRPr="00D50695">
              <w:rPr>
                <w:lang w:val="zh-CN"/>
              </w:rPr>
              <w:t>《公民及政治权利国际公约第一项任择议定书》</w:t>
            </w:r>
          </w:p>
        </w:tc>
        <w:tc>
          <w:tcPr>
            <w:tcW w:w="1843" w:type="dxa"/>
            <w:tcBorders>
              <w:bottom w:val="nil"/>
            </w:tcBorders>
            <w:shd w:val="clear" w:color="auto" w:fill="auto"/>
          </w:tcPr>
          <w:p w14:paraId="4991DA9B" w14:textId="77777777" w:rsidR="00741E0A" w:rsidRPr="00D50695" w:rsidRDefault="00741E0A" w:rsidP="009E0FCB">
            <w:pPr>
              <w:pStyle w:val="a5"/>
              <w:overflowPunct/>
              <w:spacing w:after="120"/>
              <w:jc w:val="left"/>
            </w:pPr>
            <w:r w:rsidRPr="00D50695">
              <w:t>-</w:t>
            </w:r>
          </w:p>
        </w:tc>
        <w:tc>
          <w:tcPr>
            <w:tcW w:w="1843" w:type="dxa"/>
            <w:tcBorders>
              <w:bottom w:val="nil"/>
            </w:tcBorders>
            <w:shd w:val="clear" w:color="auto" w:fill="auto"/>
          </w:tcPr>
          <w:p w14:paraId="7B7C3B6E" w14:textId="77777777" w:rsidR="00741E0A" w:rsidRPr="00D50695" w:rsidRDefault="00741E0A" w:rsidP="009E0FCB">
            <w:pPr>
              <w:pStyle w:val="a5"/>
              <w:overflowPunct/>
              <w:spacing w:after="120"/>
              <w:jc w:val="left"/>
            </w:pPr>
            <w:r w:rsidRPr="00D50695">
              <w:rPr>
                <w:lang w:val="zh-CN"/>
              </w:rPr>
              <w:t>1991</w:t>
            </w:r>
            <w:r w:rsidRPr="00D50695">
              <w:rPr>
                <w:lang w:val="zh-CN"/>
              </w:rPr>
              <w:t>年</w:t>
            </w:r>
            <w:r w:rsidRPr="00D50695">
              <w:rPr>
                <w:lang w:val="zh-CN"/>
              </w:rPr>
              <w:t>9</w:t>
            </w:r>
            <w:r w:rsidRPr="00D50695">
              <w:rPr>
                <w:lang w:val="zh-CN"/>
              </w:rPr>
              <w:t>月</w:t>
            </w:r>
            <w:r w:rsidRPr="00D50695">
              <w:rPr>
                <w:lang w:val="zh-CN"/>
              </w:rPr>
              <w:t>25</w:t>
            </w:r>
            <w:r w:rsidRPr="00D50695">
              <w:rPr>
                <w:lang w:val="zh-CN"/>
              </w:rPr>
              <w:t>日</w:t>
            </w:r>
            <w:r w:rsidRPr="00D50695">
              <w:rPr>
                <w:lang w:val="zh-CN"/>
              </w:rPr>
              <w:t>(</w:t>
            </w:r>
            <w:r w:rsidRPr="00D50695">
              <w:rPr>
                <w:lang w:val="zh-CN"/>
              </w:rPr>
              <w:t>接受</w:t>
            </w:r>
            <w:r w:rsidRPr="00D50695">
              <w:rPr>
                <w:lang w:val="zh-CN"/>
              </w:rPr>
              <w:t>)</w:t>
            </w:r>
          </w:p>
        </w:tc>
        <w:tc>
          <w:tcPr>
            <w:tcW w:w="1843" w:type="dxa"/>
            <w:tcBorders>
              <w:bottom w:val="nil"/>
            </w:tcBorders>
            <w:shd w:val="clear" w:color="auto" w:fill="auto"/>
          </w:tcPr>
          <w:p w14:paraId="6800E3F8" w14:textId="77777777" w:rsidR="00741E0A" w:rsidRPr="00D50695" w:rsidRDefault="00741E0A" w:rsidP="009E0FCB">
            <w:pPr>
              <w:pStyle w:val="a5"/>
              <w:overflowPunct/>
              <w:spacing w:after="120"/>
              <w:jc w:val="left"/>
            </w:pPr>
            <w:r w:rsidRPr="00D50695">
              <w:t>-</w:t>
            </w:r>
          </w:p>
        </w:tc>
        <w:tc>
          <w:tcPr>
            <w:tcW w:w="700" w:type="dxa"/>
            <w:tcBorders>
              <w:bottom w:val="nil"/>
            </w:tcBorders>
            <w:shd w:val="clear" w:color="auto" w:fill="auto"/>
          </w:tcPr>
          <w:p w14:paraId="0536886C" w14:textId="77777777" w:rsidR="00741E0A" w:rsidRPr="00D50695" w:rsidRDefault="00741E0A" w:rsidP="009E0FCB">
            <w:pPr>
              <w:pStyle w:val="a5"/>
              <w:overflowPunct/>
              <w:spacing w:after="120"/>
              <w:jc w:val="left"/>
            </w:pPr>
            <w:r w:rsidRPr="00D50695">
              <w:t>-</w:t>
            </w:r>
          </w:p>
        </w:tc>
        <w:tc>
          <w:tcPr>
            <w:tcW w:w="708" w:type="dxa"/>
            <w:tcBorders>
              <w:bottom w:val="nil"/>
            </w:tcBorders>
            <w:shd w:val="clear" w:color="auto" w:fill="auto"/>
          </w:tcPr>
          <w:p w14:paraId="181C5D38" w14:textId="77777777" w:rsidR="00741E0A" w:rsidRPr="00D50695" w:rsidRDefault="00741E0A" w:rsidP="009E0FCB">
            <w:pPr>
              <w:pStyle w:val="a5"/>
              <w:overflowPunct/>
              <w:spacing w:after="120"/>
              <w:jc w:val="left"/>
            </w:pPr>
            <w:r w:rsidRPr="00D50695">
              <w:t>-</w:t>
            </w:r>
          </w:p>
        </w:tc>
      </w:tr>
      <w:tr w:rsidR="005353CF" w:rsidRPr="00D50695" w14:paraId="7BC708F2" w14:textId="77777777" w:rsidTr="00FA2F19">
        <w:tc>
          <w:tcPr>
            <w:tcW w:w="2835" w:type="dxa"/>
            <w:tcBorders>
              <w:top w:val="nil"/>
              <w:bottom w:val="nil"/>
            </w:tcBorders>
            <w:shd w:val="clear" w:color="auto" w:fill="auto"/>
          </w:tcPr>
          <w:p w14:paraId="58EDBEC4" w14:textId="77777777" w:rsidR="00741E0A" w:rsidRPr="00D50695" w:rsidRDefault="00741E0A" w:rsidP="009E0FCB">
            <w:pPr>
              <w:pStyle w:val="a5"/>
              <w:overflowPunct/>
              <w:spacing w:after="120"/>
              <w:jc w:val="left"/>
            </w:pPr>
            <w:r w:rsidRPr="00D50695">
              <w:rPr>
                <w:lang w:val="zh-CN"/>
              </w:rPr>
              <w:t>《公民及政治权利国际公约</w:t>
            </w:r>
            <w:r w:rsidRPr="00D50695">
              <w:rPr>
                <w:rFonts w:hAnsi="宋体" w:cs="宋体" w:hint="eastAsia"/>
                <w:lang w:val="zh-CN"/>
              </w:rPr>
              <w:t>第二项任意议定书</w:t>
            </w:r>
            <w:r w:rsidRPr="00D50695">
              <w:rPr>
                <w:lang w:val="zh-CN"/>
              </w:rPr>
              <w:t>》</w:t>
            </w:r>
          </w:p>
        </w:tc>
        <w:tc>
          <w:tcPr>
            <w:tcW w:w="1843" w:type="dxa"/>
            <w:tcBorders>
              <w:top w:val="nil"/>
              <w:bottom w:val="nil"/>
            </w:tcBorders>
            <w:shd w:val="clear" w:color="auto" w:fill="auto"/>
          </w:tcPr>
          <w:p w14:paraId="33BC433D" w14:textId="77777777" w:rsidR="00741E0A" w:rsidRPr="00D50695" w:rsidRDefault="00741E0A" w:rsidP="009E0FCB">
            <w:pPr>
              <w:pStyle w:val="a5"/>
              <w:overflowPunct/>
              <w:spacing w:after="120"/>
              <w:jc w:val="left"/>
            </w:pPr>
            <w:r w:rsidRPr="00D50695">
              <w:rPr>
                <w:lang w:val="zh-CN"/>
              </w:rPr>
              <w:t>1990</w:t>
            </w:r>
            <w:r w:rsidRPr="00D50695">
              <w:rPr>
                <w:lang w:val="zh-CN"/>
              </w:rPr>
              <w:t>年</w:t>
            </w:r>
            <w:r w:rsidRPr="00D50695">
              <w:rPr>
                <w:lang w:val="zh-CN"/>
              </w:rPr>
              <w:t>10</w:t>
            </w:r>
            <w:r w:rsidRPr="00D50695">
              <w:rPr>
                <w:lang w:val="zh-CN"/>
              </w:rPr>
              <w:t>月</w:t>
            </w:r>
            <w:r w:rsidRPr="00D50695">
              <w:rPr>
                <w:lang w:val="zh-CN"/>
              </w:rPr>
              <w:t>2</w:t>
            </w:r>
            <w:r w:rsidRPr="00D50695">
              <w:rPr>
                <w:lang w:val="zh-CN"/>
              </w:rPr>
              <w:t>日</w:t>
            </w:r>
          </w:p>
        </w:tc>
        <w:tc>
          <w:tcPr>
            <w:tcW w:w="1843" w:type="dxa"/>
            <w:tcBorders>
              <w:top w:val="nil"/>
              <w:bottom w:val="nil"/>
            </w:tcBorders>
            <w:shd w:val="clear" w:color="auto" w:fill="auto"/>
          </w:tcPr>
          <w:p w14:paraId="586C536D" w14:textId="77777777" w:rsidR="00741E0A" w:rsidRPr="00D50695" w:rsidRDefault="00741E0A" w:rsidP="009E0FCB">
            <w:pPr>
              <w:pStyle w:val="a5"/>
              <w:overflowPunct/>
              <w:spacing w:after="120"/>
              <w:jc w:val="left"/>
            </w:pPr>
            <w:r w:rsidRPr="00D50695">
              <w:rPr>
                <w:lang w:val="zh-CN"/>
              </w:rPr>
              <w:t>1991</w:t>
            </w:r>
            <w:r w:rsidRPr="00D50695">
              <w:rPr>
                <w:lang w:val="zh-CN"/>
              </w:rPr>
              <w:t>年</w:t>
            </w:r>
            <w:r w:rsidRPr="00D50695">
              <w:rPr>
                <w:lang w:val="zh-CN"/>
              </w:rPr>
              <w:t>7</w:t>
            </w:r>
            <w:r w:rsidRPr="00D50695">
              <w:rPr>
                <w:lang w:val="zh-CN"/>
              </w:rPr>
              <w:t>月</w:t>
            </w:r>
            <w:r w:rsidRPr="00D50695">
              <w:rPr>
                <w:lang w:val="zh-CN"/>
              </w:rPr>
              <w:t>11</w:t>
            </w:r>
            <w:r w:rsidRPr="00D50695">
              <w:rPr>
                <w:lang w:val="zh-CN"/>
              </w:rPr>
              <w:t>日</w:t>
            </w:r>
          </w:p>
        </w:tc>
        <w:tc>
          <w:tcPr>
            <w:tcW w:w="1843" w:type="dxa"/>
            <w:tcBorders>
              <w:top w:val="nil"/>
              <w:bottom w:val="nil"/>
            </w:tcBorders>
            <w:shd w:val="clear" w:color="auto" w:fill="auto"/>
          </w:tcPr>
          <w:p w14:paraId="4EC95563" w14:textId="77777777" w:rsidR="00741E0A" w:rsidRPr="00D50695" w:rsidRDefault="00741E0A" w:rsidP="009E0FCB">
            <w:pPr>
              <w:pStyle w:val="a5"/>
              <w:overflowPunct/>
              <w:spacing w:after="120"/>
              <w:jc w:val="left"/>
            </w:pPr>
            <w:r w:rsidRPr="00D50695">
              <w:t>-</w:t>
            </w:r>
          </w:p>
        </w:tc>
        <w:tc>
          <w:tcPr>
            <w:tcW w:w="700" w:type="dxa"/>
            <w:tcBorders>
              <w:top w:val="nil"/>
              <w:bottom w:val="nil"/>
            </w:tcBorders>
            <w:shd w:val="clear" w:color="auto" w:fill="auto"/>
          </w:tcPr>
          <w:p w14:paraId="1CDD9A2C" w14:textId="77777777" w:rsidR="00741E0A" w:rsidRPr="00D50695" w:rsidRDefault="00741E0A" w:rsidP="009E0FCB">
            <w:pPr>
              <w:pStyle w:val="a5"/>
              <w:overflowPunct/>
              <w:spacing w:after="120"/>
              <w:jc w:val="left"/>
            </w:pPr>
            <w:r w:rsidRPr="00D50695">
              <w:t>-</w:t>
            </w:r>
          </w:p>
        </w:tc>
        <w:tc>
          <w:tcPr>
            <w:tcW w:w="708" w:type="dxa"/>
            <w:tcBorders>
              <w:top w:val="nil"/>
              <w:bottom w:val="nil"/>
            </w:tcBorders>
            <w:shd w:val="clear" w:color="auto" w:fill="auto"/>
          </w:tcPr>
          <w:p w14:paraId="7C705057" w14:textId="77777777" w:rsidR="00741E0A" w:rsidRPr="00D50695" w:rsidRDefault="00741E0A" w:rsidP="009E0FCB">
            <w:pPr>
              <w:pStyle w:val="a5"/>
              <w:overflowPunct/>
              <w:spacing w:after="120"/>
              <w:jc w:val="left"/>
            </w:pPr>
            <w:r w:rsidRPr="00D50695">
              <w:t>-</w:t>
            </w:r>
          </w:p>
        </w:tc>
      </w:tr>
      <w:tr w:rsidR="005353CF" w:rsidRPr="00D50695" w14:paraId="4684F3E7" w14:textId="77777777" w:rsidTr="00FA2F19">
        <w:tc>
          <w:tcPr>
            <w:tcW w:w="2835" w:type="dxa"/>
            <w:tcBorders>
              <w:top w:val="nil"/>
              <w:bottom w:val="nil"/>
            </w:tcBorders>
            <w:shd w:val="clear" w:color="auto" w:fill="auto"/>
          </w:tcPr>
          <w:p w14:paraId="1DAF291F" w14:textId="77777777" w:rsidR="00741E0A" w:rsidRPr="00D50695" w:rsidRDefault="00741E0A" w:rsidP="009E0FCB">
            <w:pPr>
              <w:pStyle w:val="a5"/>
              <w:overflowPunct/>
              <w:spacing w:after="120"/>
              <w:jc w:val="left"/>
            </w:pPr>
            <w:r w:rsidRPr="00D50695">
              <w:rPr>
                <w:lang w:val="zh-CN"/>
              </w:rPr>
              <w:t>《经济社会文化权利国际公约》</w:t>
            </w:r>
          </w:p>
        </w:tc>
        <w:tc>
          <w:tcPr>
            <w:tcW w:w="1843" w:type="dxa"/>
            <w:tcBorders>
              <w:top w:val="nil"/>
              <w:bottom w:val="nil"/>
            </w:tcBorders>
            <w:shd w:val="clear" w:color="auto" w:fill="auto"/>
          </w:tcPr>
          <w:p w14:paraId="63C951D1" w14:textId="77777777" w:rsidR="00741E0A" w:rsidRPr="00D50695" w:rsidRDefault="00741E0A" w:rsidP="009E0FCB">
            <w:pPr>
              <w:pStyle w:val="a5"/>
              <w:overflowPunct/>
              <w:spacing w:after="120"/>
              <w:jc w:val="left"/>
            </w:pPr>
            <w:r w:rsidRPr="00D50695">
              <w:rPr>
                <w:lang w:val="zh-CN"/>
              </w:rPr>
              <w:t>1975</w:t>
            </w:r>
            <w:r w:rsidRPr="00D50695">
              <w:rPr>
                <w:lang w:val="zh-CN"/>
              </w:rPr>
              <w:t>年</w:t>
            </w:r>
            <w:r w:rsidRPr="00D50695">
              <w:rPr>
                <w:lang w:val="zh-CN"/>
              </w:rPr>
              <w:t>12</w:t>
            </w:r>
            <w:r w:rsidRPr="00D50695">
              <w:rPr>
                <w:lang w:val="zh-CN"/>
              </w:rPr>
              <w:t>月</w:t>
            </w:r>
            <w:r w:rsidRPr="00D50695">
              <w:rPr>
                <w:lang w:val="zh-CN"/>
              </w:rPr>
              <w:t>10</w:t>
            </w:r>
            <w:r w:rsidRPr="00D50695">
              <w:rPr>
                <w:lang w:val="zh-CN"/>
              </w:rPr>
              <w:t>日</w:t>
            </w:r>
          </w:p>
        </w:tc>
        <w:tc>
          <w:tcPr>
            <w:tcW w:w="1843" w:type="dxa"/>
            <w:tcBorders>
              <w:top w:val="nil"/>
              <w:bottom w:val="nil"/>
            </w:tcBorders>
            <w:shd w:val="clear" w:color="auto" w:fill="auto"/>
          </w:tcPr>
          <w:p w14:paraId="3D54AAAC" w14:textId="77777777" w:rsidR="00741E0A" w:rsidRPr="00D50695" w:rsidRDefault="00741E0A" w:rsidP="009E0FCB">
            <w:pPr>
              <w:pStyle w:val="a5"/>
              <w:overflowPunct/>
              <w:spacing w:after="120"/>
              <w:jc w:val="left"/>
            </w:pPr>
            <w:r w:rsidRPr="00D50695">
              <w:rPr>
                <w:lang w:val="zh-CN"/>
              </w:rPr>
              <w:t>1976</w:t>
            </w:r>
            <w:r w:rsidRPr="00D50695">
              <w:rPr>
                <w:lang w:val="zh-CN"/>
              </w:rPr>
              <w:t>年</w:t>
            </w:r>
            <w:r w:rsidRPr="00D50695">
              <w:rPr>
                <w:lang w:val="zh-CN"/>
              </w:rPr>
              <w:t>3</w:t>
            </w:r>
            <w:r w:rsidRPr="00D50695">
              <w:rPr>
                <w:lang w:val="zh-CN"/>
              </w:rPr>
              <w:t>月</w:t>
            </w:r>
            <w:r w:rsidRPr="00D50695">
              <w:rPr>
                <w:lang w:val="zh-CN"/>
              </w:rPr>
              <w:t>10</w:t>
            </w:r>
            <w:r w:rsidRPr="00D50695">
              <w:rPr>
                <w:lang w:val="zh-CN"/>
              </w:rPr>
              <w:t>日</w:t>
            </w:r>
          </w:p>
        </w:tc>
        <w:tc>
          <w:tcPr>
            <w:tcW w:w="1843" w:type="dxa"/>
            <w:tcBorders>
              <w:top w:val="nil"/>
              <w:bottom w:val="nil"/>
            </w:tcBorders>
            <w:shd w:val="clear" w:color="auto" w:fill="auto"/>
          </w:tcPr>
          <w:p w14:paraId="742469F7" w14:textId="77777777" w:rsidR="00741E0A" w:rsidRPr="00D50695" w:rsidRDefault="00741E0A" w:rsidP="009E0FCB">
            <w:pPr>
              <w:pStyle w:val="a5"/>
              <w:overflowPunct/>
              <w:spacing w:after="120"/>
              <w:jc w:val="left"/>
            </w:pPr>
            <w:r w:rsidRPr="00D50695">
              <w:t>-</w:t>
            </w:r>
          </w:p>
        </w:tc>
        <w:tc>
          <w:tcPr>
            <w:tcW w:w="700" w:type="dxa"/>
            <w:tcBorders>
              <w:top w:val="nil"/>
              <w:bottom w:val="nil"/>
            </w:tcBorders>
            <w:shd w:val="clear" w:color="auto" w:fill="auto"/>
          </w:tcPr>
          <w:p w14:paraId="34020EA2" w14:textId="77777777" w:rsidR="00741E0A" w:rsidRPr="00D50695" w:rsidRDefault="00741E0A" w:rsidP="009E0FCB">
            <w:pPr>
              <w:pStyle w:val="a5"/>
              <w:overflowPunct/>
              <w:spacing w:after="120"/>
              <w:jc w:val="left"/>
            </w:pPr>
            <w:r w:rsidRPr="00D50695">
              <w:t>-</w:t>
            </w:r>
          </w:p>
        </w:tc>
        <w:tc>
          <w:tcPr>
            <w:tcW w:w="708" w:type="dxa"/>
            <w:tcBorders>
              <w:top w:val="nil"/>
              <w:bottom w:val="nil"/>
            </w:tcBorders>
            <w:shd w:val="clear" w:color="auto" w:fill="auto"/>
          </w:tcPr>
          <w:p w14:paraId="4DF837E4" w14:textId="77777777" w:rsidR="00741E0A" w:rsidRPr="00D50695" w:rsidRDefault="00741E0A" w:rsidP="009E0FCB">
            <w:pPr>
              <w:pStyle w:val="a5"/>
              <w:overflowPunct/>
              <w:spacing w:after="120"/>
              <w:jc w:val="left"/>
            </w:pPr>
            <w:r w:rsidRPr="00D50695">
              <w:t>-</w:t>
            </w:r>
          </w:p>
        </w:tc>
      </w:tr>
      <w:tr w:rsidR="005353CF" w:rsidRPr="00D50695" w14:paraId="5DA4BE60" w14:textId="77777777" w:rsidTr="00FA2F19">
        <w:tc>
          <w:tcPr>
            <w:tcW w:w="2835" w:type="dxa"/>
            <w:tcBorders>
              <w:top w:val="nil"/>
              <w:bottom w:val="nil"/>
            </w:tcBorders>
            <w:shd w:val="clear" w:color="auto" w:fill="auto"/>
          </w:tcPr>
          <w:p w14:paraId="758DC918" w14:textId="77777777" w:rsidR="00741E0A" w:rsidRPr="00D50695" w:rsidRDefault="00741E0A" w:rsidP="009E0FCB">
            <w:pPr>
              <w:pStyle w:val="a5"/>
              <w:overflowPunct/>
              <w:spacing w:after="120"/>
              <w:jc w:val="left"/>
            </w:pPr>
            <w:r w:rsidRPr="00D50695">
              <w:rPr>
                <w:lang w:val="zh-CN"/>
              </w:rPr>
              <w:t>《禁止酷刑和其他残忍、不人道或有辱人格的待遇或处罚公约》</w:t>
            </w:r>
          </w:p>
        </w:tc>
        <w:tc>
          <w:tcPr>
            <w:tcW w:w="1843" w:type="dxa"/>
            <w:tcBorders>
              <w:top w:val="nil"/>
              <w:bottom w:val="nil"/>
            </w:tcBorders>
            <w:shd w:val="clear" w:color="auto" w:fill="auto"/>
          </w:tcPr>
          <w:p w14:paraId="5B68984D" w14:textId="77777777" w:rsidR="00741E0A" w:rsidRPr="00D50695" w:rsidRDefault="00741E0A" w:rsidP="009E0FCB">
            <w:pPr>
              <w:pStyle w:val="a5"/>
              <w:overflowPunct/>
              <w:spacing w:after="120"/>
              <w:jc w:val="left"/>
            </w:pPr>
            <w:r w:rsidRPr="00D50695">
              <w:rPr>
                <w:lang w:val="zh-CN"/>
              </w:rPr>
              <w:t>1989</w:t>
            </w:r>
            <w:r w:rsidRPr="00D50695">
              <w:rPr>
                <w:lang w:val="zh-CN"/>
              </w:rPr>
              <w:t>年</w:t>
            </w:r>
            <w:r w:rsidRPr="00D50695">
              <w:rPr>
                <w:lang w:val="zh-CN"/>
              </w:rPr>
              <w:t>8</w:t>
            </w:r>
            <w:r w:rsidRPr="00D50695">
              <w:rPr>
                <w:lang w:val="zh-CN"/>
              </w:rPr>
              <w:t>月</w:t>
            </w:r>
            <w:r w:rsidRPr="00D50695">
              <w:rPr>
                <w:lang w:val="zh-CN"/>
              </w:rPr>
              <w:t>8</w:t>
            </w:r>
            <w:r w:rsidRPr="00D50695">
              <w:rPr>
                <w:lang w:val="zh-CN"/>
              </w:rPr>
              <w:t>日</w:t>
            </w:r>
          </w:p>
        </w:tc>
        <w:tc>
          <w:tcPr>
            <w:tcW w:w="1843" w:type="dxa"/>
            <w:tcBorders>
              <w:top w:val="nil"/>
              <w:bottom w:val="nil"/>
            </w:tcBorders>
            <w:shd w:val="clear" w:color="auto" w:fill="auto"/>
          </w:tcPr>
          <w:p w14:paraId="56A7A21B" w14:textId="77777777" w:rsidR="00741E0A" w:rsidRPr="00D50695" w:rsidRDefault="00741E0A" w:rsidP="009E0FCB">
            <w:pPr>
              <w:pStyle w:val="a5"/>
              <w:overflowPunct/>
              <w:spacing w:after="120"/>
              <w:jc w:val="left"/>
            </w:pPr>
            <w:r w:rsidRPr="00D50695">
              <w:rPr>
                <w:lang w:val="zh-CN"/>
              </w:rPr>
              <w:t>1987</w:t>
            </w:r>
            <w:r w:rsidRPr="00D50695">
              <w:rPr>
                <w:lang w:val="zh-CN"/>
              </w:rPr>
              <w:t>年</w:t>
            </w:r>
            <w:r w:rsidRPr="00D50695">
              <w:rPr>
                <w:lang w:val="zh-CN"/>
              </w:rPr>
              <w:t>6</w:t>
            </w:r>
            <w:r w:rsidRPr="00D50695">
              <w:rPr>
                <w:lang w:val="zh-CN"/>
              </w:rPr>
              <w:t>月</w:t>
            </w:r>
            <w:r w:rsidRPr="00D50695">
              <w:rPr>
                <w:lang w:val="zh-CN"/>
              </w:rPr>
              <w:t>26</w:t>
            </w:r>
            <w:r w:rsidRPr="00D50695">
              <w:rPr>
                <w:lang w:val="zh-CN"/>
              </w:rPr>
              <w:t>日</w:t>
            </w:r>
          </w:p>
        </w:tc>
        <w:tc>
          <w:tcPr>
            <w:tcW w:w="1843" w:type="dxa"/>
            <w:tcBorders>
              <w:top w:val="nil"/>
              <w:bottom w:val="nil"/>
            </w:tcBorders>
            <w:shd w:val="clear" w:color="auto" w:fill="auto"/>
          </w:tcPr>
          <w:p w14:paraId="7802C15E" w14:textId="77777777" w:rsidR="00741E0A" w:rsidRPr="00D50695" w:rsidRDefault="00741E0A" w:rsidP="009E0FCB">
            <w:pPr>
              <w:pStyle w:val="a5"/>
              <w:overflowPunct/>
              <w:spacing w:after="120"/>
              <w:jc w:val="left"/>
            </w:pPr>
            <w:r w:rsidRPr="00D50695">
              <w:t>-</w:t>
            </w:r>
          </w:p>
        </w:tc>
        <w:tc>
          <w:tcPr>
            <w:tcW w:w="700" w:type="dxa"/>
            <w:tcBorders>
              <w:top w:val="nil"/>
              <w:bottom w:val="nil"/>
            </w:tcBorders>
            <w:shd w:val="clear" w:color="auto" w:fill="auto"/>
          </w:tcPr>
          <w:p w14:paraId="1CC13201" w14:textId="77777777" w:rsidR="00741E0A" w:rsidRPr="00D50695" w:rsidRDefault="00741E0A" w:rsidP="009E0FCB">
            <w:pPr>
              <w:pStyle w:val="a5"/>
              <w:overflowPunct/>
              <w:spacing w:after="120"/>
              <w:jc w:val="left"/>
            </w:pPr>
            <w:r w:rsidRPr="00D50695">
              <w:rPr>
                <w:lang w:val="zh-CN"/>
              </w:rPr>
              <w:t>是</w:t>
            </w:r>
          </w:p>
        </w:tc>
        <w:tc>
          <w:tcPr>
            <w:tcW w:w="708" w:type="dxa"/>
            <w:tcBorders>
              <w:top w:val="nil"/>
              <w:bottom w:val="nil"/>
            </w:tcBorders>
            <w:shd w:val="clear" w:color="auto" w:fill="auto"/>
          </w:tcPr>
          <w:p w14:paraId="3AA817C5" w14:textId="77777777" w:rsidR="00741E0A" w:rsidRPr="00D50695" w:rsidRDefault="00741E0A" w:rsidP="009E0FCB">
            <w:pPr>
              <w:pStyle w:val="a5"/>
              <w:overflowPunct/>
              <w:spacing w:after="120"/>
              <w:jc w:val="left"/>
            </w:pPr>
            <w:r w:rsidRPr="00D50695">
              <w:rPr>
                <w:lang w:val="zh-CN"/>
              </w:rPr>
              <w:t>是</w:t>
            </w:r>
          </w:p>
        </w:tc>
      </w:tr>
      <w:tr w:rsidR="005353CF" w:rsidRPr="00D50695" w14:paraId="443B3CBB" w14:textId="77777777" w:rsidTr="00FA2F19">
        <w:tc>
          <w:tcPr>
            <w:tcW w:w="2835" w:type="dxa"/>
            <w:tcBorders>
              <w:top w:val="nil"/>
              <w:bottom w:val="nil"/>
            </w:tcBorders>
            <w:shd w:val="clear" w:color="auto" w:fill="auto"/>
          </w:tcPr>
          <w:p w14:paraId="1428529A" w14:textId="77777777" w:rsidR="00741E0A" w:rsidRPr="00D50695" w:rsidRDefault="00741E0A" w:rsidP="009E0FCB">
            <w:pPr>
              <w:pStyle w:val="a5"/>
              <w:overflowPunct/>
              <w:spacing w:after="120"/>
              <w:jc w:val="left"/>
            </w:pPr>
            <w:r w:rsidRPr="00D50695">
              <w:rPr>
                <w:lang w:val="zh-CN"/>
              </w:rPr>
              <w:t>《禁止酷刑和其他残忍、不人道或有辱人格的待遇或处罚公约任择议定书》</w:t>
            </w:r>
          </w:p>
        </w:tc>
        <w:tc>
          <w:tcPr>
            <w:tcW w:w="1843" w:type="dxa"/>
            <w:tcBorders>
              <w:top w:val="nil"/>
              <w:bottom w:val="nil"/>
            </w:tcBorders>
            <w:shd w:val="clear" w:color="auto" w:fill="auto"/>
          </w:tcPr>
          <w:p w14:paraId="69F59CBC" w14:textId="77777777" w:rsidR="00741E0A" w:rsidRPr="00D50695" w:rsidRDefault="00741E0A" w:rsidP="009E0FCB">
            <w:pPr>
              <w:pStyle w:val="a5"/>
              <w:overflowPunct/>
              <w:spacing w:after="120"/>
              <w:jc w:val="left"/>
            </w:pPr>
            <w:r w:rsidRPr="00D50695">
              <w:rPr>
                <w:lang w:val="zh-CN"/>
              </w:rPr>
              <w:t>2017</w:t>
            </w:r>
            <w:r w:rsidRPr="00D50695">
              <w:rPr>
                <w:lang w:val="zh-CN"/>
              </w:rPr>
              <w:t>年</w:t>
            </w:r>
            <w:r w:rsidRPr="00D50695">
              <w:rPr>
                <w:lang w:val="zh-CN"/>
              </w:rPr>
              <w:t>12</w:t>
            </w:r>
            <w:r w:rsidRPr="00D50695">
              <w:rPr>
                <w:lang w:val="zh-CN"/>
              </w:rPr>
              <w:t>月</w:t>
            </w:r>
            <w:r w:rsidRPr="00D50695">
              <w:rPr>
                <w:lang w:val="zh-CN"/>
              </w:rPr>
              <w:t>21</w:t>
            </w:r>
            <w:r w:rsidRPr="00D50695">
              <w:rPr>
                <w:lang w:val="zh-CN"/>
              </w:rPr>
              <w:t>日</w:t>
            </w:r>
          </w:p>
        </w:tc>
        <w:tc>
          <w:tcPr>
            <w:tcW w:w="1843" w:type="dxa"/>
            <w:tcBorders>
              <w:top w:val="nil"/>
              <w:bottom w:val="nil"/>
            </w:tcBorders>
            <w:shd w:val="clear" w:color="auto" w:fill="auto"/>
          </w:tcPr>
          <w:p w14:paraId="0E8ABA62" w14:textId="77777777" w:rsidR="00741E0A" w:rsidRPr="00D50695" w:rsidRDefault="00741E0A" w:rsidP="009E0FCB">
            <w:pPr>
              <w:pStyle w:val="a5"/>
              <w:overflowPunct/>
              <w:spacing w:after="120"/>
              <w:jc w:val="left"/>
            </w:pPr>
            <w:r w:rsidRPr="00D50695">
              <w:rPr>
                <w:lang w:val="zh-CN"/>
              </w:rPr>
              <w:t>2018</w:t>
            </w:r>
            <w:r w:rsidRPr="00D50695">
              <w:rPr>
                <w:lang w:val="zh-CN"/>
              </w:rPr>
              <w:t>年</w:t>
            </w:r>
            <w:r w:rsidRPr="00D50695">
              <w:rPr>
                <w:lang w:val="zh-CN"/>
              </w:rPr>
              <w:t>1</w:t>
            </w:r>
            <w:r w:rsidRPr="00D50695">
              <w:rPr>
                <w:lang w:val="zh-CN"/>
              </w:rPr>
              <w:t>月</w:t>
            </w:r>
            <w:r w:rsidRPr="00D50695">
              <w:rPr>
                <w:lang w:val="zh-CN"/>
              </w:rPr>
              <w:t>20</w:t>
            </w:r>
            <w:r w:rsidRPr="00D50695">
              <w:rPr>
                <w:lang w:val="zh-CN"/>
              </w:rPr>
              <w:t>日</w:t>
            </w:r>
          </w:p>
        </w:tc>
        <w:tc>
          <w:tcPr>
            <w:tcW w:w="1843" w:type="dxa"/>
            <w:tcBorders>
              <w:top w:val="nil"/>
              <w:bottom w:val="nil"/>
            </w:tcBorders>
            <w:shd w:val="clear" w:color="auto" w:fill="auto"/>
          </w:tcPr>
          <w:p w14:paraId="7B1CEC28" w14:textId="77777777" w:rsidR="00741E0A" w:rsidRPr="00D50695" w:rsidRDefault="00741E0A" w:rsidP="009E0FCB">
            <w:pPr>
              <w:pStyle w:val="a5"/>
              <w:overflowPunct/>
              <w:spacing w:after="120"/>
              <w:jc w:val="left"/>
            </w:pPr>
            <w:r w:rsidRPr="00D50695">
              <w:t>-</w:t>
            </w:r>
          </w:p>
        </w:tc>
        <w:tc>
          <w:tcPr>
            <w:tcW w:w="700" w:type="dxa"/>
            <w:tcBorders>
              <w:top w:val="nil"/>
              <w:bottom w:val="nil"/>
            </w:tcBorders>
            <w:shd w:val="clear" w:color="auto" w:fill="auto"/>
          </w:tcPr>
          <w:p w14:paraId="1F9CC154" w14:textId="77777777" w:rsidR="00741E0A" w:rsidRPr="00D50695" w:rsidRDefault="00741E0A" w:rsidP="009E0FCB">
            <w:pPr>
              <w:pStyle w:val="a5"/>
              <w:overflowPunct/>
              <w:spacing w:after="120"/>
              <w:jc w:val="left"/>
            </w:pPr>
            <w:r w:rsidRPr="00D50695">
              <w:rPr>
                <w:lang w:val="zh-CN"/>
              </w:rPr>
              <w:t>是</w:t>
            </w:r>
          </w:p>
        </w:tc>
        <w:tc>
          <w:tcPr>
            <w:tcW w:w="708" w:type="dxa"/>
            <w:tcBorders>
              <w:top w:val="nil"/>
              <w:bottom w:val="nil"/>
            </w:tcBorders>
            <w:shd w:val="clear" w:color="auto" w:fill="auto"/>
          </w:tcPr>
          <w:p w14:paraId="5BB184A9" w14:textId="77777777" w:rsidR="00741E0A" w:rsidRPr="00D50695" w:rsidRDefault="00741E0A" w:rsidP="009E0FCB">
            <w:pPr>
              <w:pStyle w:val="a5"/>
              <w:overflowPunct/>
              <w:spacing w:after="120"/>
              <w:jc w:val="left"/>
            </w:pPr>
            <w:r w:rsidRPr="00D50695">
              <w:t>-</w:t>
            </w:r>
          </w:p>
        </w:tc>
      </w:tr>
      <w:tr w:rsidR="005353CF" w:rsidRPr="00D50695" w14:paraId="0784521C" w14:textId="77777777" w:rsidTr="00FA2F19">
        <w:tc>
          <w:tcPr>
            <w:tcW w:w="2835" w:type="dxa"/>
            <w:tcBorders>
              <w:top w:val="nil"/>
              <w:bottom w:val="nil"/>
            </w:tcBorders>
            <w:shd w:val="clear" w:color="auto" w:fill="auto"/>
          </w:tcPr>
          <w:p w14:paraId="2F95BD02" w14:textId="77777777" w:rsidR="00741E0A" w:rsidRPr="00D50695" w:rsidRDefault="00741E0A" w:rsidP="0095487C">
            <w:pPr>
              <w:pStyle w:val="a5"/>
              <w:overflowPunct/>
              <w:spacing w:after="120"/>
              <w:ind w:right="0"/>
              <w:jc w:val="left"/>
            </w:pPr>
            <w:r w:rsidRPr="00D50695">
              <w:rPr>
                <w:lang w:val="zh-CN"/>
              </w:rPr>
              <w:t>《消除对妇女一切形式歧视公约》</w:t>
            </w:r>
          </w:p>
        </w:tc>
        <w:tc>
          <w:tcPr>
            <w:tcW w:w="1843" w:type="dxa"/>
            <w:tcBorders>
              <w:top w:val="nil"/>
              <w:bottom w:val="nil"/>
            </w:tcBorders>
            <w:shd w:val="clear" w:color="auto" w:fill="auto"/>
          </w:tcPr>
          <w:p w14:paraId="1E80BEDC" w14:textId="77777777" w:rsidR="00741E0A" w:rsidRPr="00D50695" w:rsidRDefault="00741E0A" w:rsidP="009E0FCB">
            <w:pPr>
              <w:pStyle w:val="a5"/>
              <w:overflowPunct/>
              <w:spacing w:after="120"/>
              <w:jc w:val="left"/>
            </w:pPr>
            <w:r w:rsidRPr="00D50695">
              <w:rPr>
                <w:lang w:val="zh-CN"/>
              </w:rPr>
              <w:t>1983</w:t>
            </w:r>
            <w:r w:rsidRPr="00D50695">
              <w:rPr>
                <w:lang w:val="zh-CN"/>
              </w:rPr>
              <w:t>年</w:t>
            </w:r>
            <w:r w:rsidRPr="00D50695">
              <w:rPr>
                <w:lang w:val="zh-CN"/>
              </w:rPr>
              <w:t>7</w:t>
            </w:r>
            <w:r w:rsidRPr="00D50695">
              <w:rPr>
                <w:lang w:val="zh-CN"/>
              </w:rPr>
              <w:t>月</w:t>
            </w:r>
            <w:r w:rsidRPr="00D50695">
              <w:rPr>
                <w:lang w:val="zh-CN"/>
              </w:rPr>
              <w:t>28</w:t>
            </w:r>
            <w:r w:rsidRPr="00D50695">
              <w:rPr>
                <w:lang w:val="zh-CN"/>
              </w:rPr>
              <w:t>日</w:t>
            </w:r>
          </w:p>
        </w:tc>
        <w:tc>
          <w:tcPr>
            <w:tcW w:w="1843" w:type="dxa"/>
            <w:tcBorders>
              <w:top w:val="nil"/>
              <w:bottom w:val="nil"/>
            </w:tcBorders>
            <w:shd w:val="clear" w:color="auto" w:fill="auto"/>
          </w:tcPr>
          <w:p w14:paraId="4C26BC30" w14:textId="77777777" w:rsidR="00741E0A" w:rsidRPr="00D50695" w:rsidRDefault="00741E0A" w:rsidP="009E0FCB">
            <w:pPr>
              <w:pStyle w:val="a5"/>
              <w:overflowPunct/>
              <w:spacing w:after="120"/>
              <w:jc w:val="left"/>
            </w:pPr>
            <w:r w:rsidRPr="00D50695">
              <w:rPr>
                <w:lang w:val="zh-CN"/>
              </w:rPr>
              <w:t>1983</w:t>
            </w:r>
            <w:r w:rsidRPr="00D50695">
              <w:rPr>
                <w:lang w:val="zh-CN"/>
              </w:rPr>
              <w:t>年</w:t>
            </w:r>
            <w:r w:rsidRPr="00D50695">
              <w:rPr>
                <w:lang w:val="zh-CN"/>
              </w:rPr>
              <w:t>8</w:t>
            </w:r>
            <w:r w:rsidRPr="00D50695">
              <w:rPr>
                <w:lang w:val="zh-CN"/>
              </w:rPr>
              <w:t>月</w:t>
            </w:r>
            <w:r w:rsidRPr="00D50695">
              <w:rPr>
                <w:lang w:val="zh-CN"/>
              </w:rPr>
              <w:t>27</w:t>
            </w:r>
            <w:r w:rsidRPr="00D50695">
              <w:rPr>
                <w:lang w:val="zh-CN"/>
              </w:rPr>
              <w:t>日</w:t>
            </w:r>
          </w:p>
        </w:tc>
        <w:tc>
          <w:tcPr>
            <w:tcW w:w="1843" w:type="dxa"/>
            <w:tcBorders>
              <w:top w:val="nil"/>
              <w:bottom w:val="nil"/>
            </w:tcBorders>
            <w:shd w:val="clear" w:color="auto" w:fill="auto"/>
          </w:tcPr>
          <w:p w14:paraId="050E551C" w14:textId="77777777" w:rsidR="00741E0A" w:rsidRPr="00D50695" w:rsidRDefault="00741E0A" w:rsidP="009E0FCB">
            <w:pPr>
              <w:pStyle w:val="a5"/>
              <w:overflowPunct/>
              <w:spacing w:after="120"/>
              <w:jc w:val="left"/>
            </w:pPr>
            <w:r w:rsidRPr="00D50695">
              <w:rPr>
                <w:lang w:val="zh-CN"/>
              </w:rPr>
              <w:t>第十一条第</w:t>
            </w:r>
            <w:r w:rsidRPr="00D50695">
              <w:rPr>
                <w:lang w:val="zh-CN"/>
              </w:rPr>
              <w:t>2</w:t>
            </w:r>
            <w:r w:rsidRPr="00D50695">
              <w:rPr>
                <w:lang w:val="zh-CN"/>
              </w:rPr>
              <w:t>款</w:t>
            </w:r>
          </w:p>
        </w:tc>
        <w:tc>
          <w:tcPr>
            <w:tcW w:w="700" w:type="dxa"/>
            <w:tcBorders>
              <w:top w:val="nil"/>
              <w:bottom w:val="nil"/>
            </w:tcBorders>
            <w:shd w:val="clear" w:color="auto" w:fill="auto"/>
          </w:tcPr>
          <w:p w14:paraId="11E3B438" w14:textId="77777777" w:rsidR="00741E0A" w:rsidRPr="00D50695" w:rsidRDefault="00741E0A" w:rsidP="009E0FCB">
            <w:pPr>
              <w:pStyle w:val="a5"/>
              <w:overflowPunct/>
              <w:spacing w:after="120"/>
              <w:jc w:val="left"/>
            </w:pPr>
            <w:r w:rsidRPr="00D50695">
              <w:rPr>
                <w:lang w:val="zh-CN"/>
              </w:rPr>
              <w:t>是</w:t>
            </w:r>
          </w:p>
        </w:tc>
        <w:tc>
          <w:tcPr>
            <w:tcW w:w="708" w:type="dxa"/>
            <w:tcBorders>
              <w:top w:val="nil"/>
              <w:bottom w:val="nil"/>
            </w:tcBorders>
            <w:shd w:val="clear" w:color="auto" w:fill="auto"/>
          </w:tcPr>
          <w:p w14:paraId="67857FCA" w14:textId="77777777" w:rsidR="00741E0A" w:rsidRPr="00D50695" w:rsidRDefault="00741E0A" w:rsidP="009E0FCB">
            <w:pPr>
              <w:pStyle w:val="a5"/>
              <w:overflowPunct/>
              <w:spacing w:after="120"/>
              <w:jc w:val="left"/>
            </w:pPr>
            <w:r w:rsidRPr="00D50695">
              <w:t>-</w:t>
            </w:r>
          </w:p>
        </w:tc>
      </w:tr>
      <w:tr w:rsidR="005353CF" w:rsidRPr="00D50695" w14:paraId="35553E26" w14:textId="77777777" w:rsidTr="00FA2F19">
        <w:tc>
          <w:tcPr>
            <w:tcW w:w="2835" w:type="dxa"/>
            <w:tcBorders>
              <w:top w:val="nil"/>
              <w:bottom w:val="nil"/>
            </w:tcBorders>
            <w:shd w:val="clear" w:color="auto" w:fill="auto"/>
          </w:tcPr>
          <w:p w14:paraId="7A4EBAF5" w14:textId="77777777" w:rsidR="00741E0A" w:rsidRPr="00D50695" w:rsidRDefault="00741E0A" w:rsidP="009E0FCB">
            <w:pPr>
              <w:pStyle w:val="a5"/>
              <w:overflowPunct/>
              <w:spacing w:after="120"/>
              <w:jc w:val="left"/>
            </w:pPr>
            <w:r w:rsidRPr="00D50695">
              <w:rPr>
                <w:lang w:val="zh-CN"/>
              </w:rPr>
              <w:t>《消除对妇女一切形式歧视公约任择议定书》</w:t>
            </w:r>
          </w:p>
        </w:tc>
        <w:tc>
          <w:tcPr>
            <w:tcW w:w="1843" w:type="dxa"/>
            <w:tcBorders>
              <w:top w:val="nil"/>
              <w:bottom w:val="nil"/>
            </w:tcBorders>
            <w:shd w:val="clear" w:color="auto" w:fill="auto"/>
          </w:tcPr>
          <w:p w14:paraId="39675173" w14:textId="77777777" w:rsidR="00741E0A" w:rsidRPr="00D50695" w:rsidRDefault="00741E0A" w:rsidP="009E0FCB">
            <w:pPr>
              <w:pStyle w:val="a5"/>
              <w:overflowPunct/>
              <w:spacing w:after="120"/>
              <w:jc w:val="left"/>
            </w:pPr>
            <w:r w:rsidRPr="00D50695">
              <w:t>-</w:t>
            </w:r>
          </w:p>
        </w:tc>
        <w:tc>
          <w:tcPr>
            <w:tcW w:w="1843" w:type="dxa"/>
            <w:tcBorders>
              <w:top w:val="nil"/>
              <w:bottom w:val="nil"/>
            </w:tcBorders>
            <w:shd w:val="clear" w:color="auto" w:fill="auto"/>
          </w:tcPr>
          <w:p w14:paraId="4BAC79C6" w14:textId="77777777" w:rsidR="00741E0A" w:rsidRPr="00D50695" w:rsidRDefault="00741E0A" w:rsidP="009E0FCB">
            <w:pPr>
              <w:pStyle w:val="a5"/>
              <w:overflowPunct/>
              <w:spacing w:after="120"/>
              <w:jc w:val="left"/>
            </w:pPr>
            <w:r w:rsidRPr="00D50695">
              <w:rPr>
                <w:lang w:val="zh-CN"/>
              </w:rPr>
              <w:t>2008</w:t>
            </w:r>
            <w:r w:rsidRPr="00D50695">
              <w:rPr>
                <w:lang w:val="zh-CN"/>
              </w:rPr>
              <w:t>年</w:t>
            </w:r>
            <w:r w:rsidRPr="00D50695">
              <w:rPr>
                <w:lang w:val="zh-CN"/>
              </w:rPr>
              <w:t>12</w:t>
            </w:r>
            <w:r w:rsidRPr="00D50695">
              <w:rPr>
                <w:lang w:val="zh-CN"/>
              </w:rPr>
              <w:t>月</w:t>
            </w:r>
            <w:r w:rsidRPr="00D50695">
              <w:rPr>
                <w:lang w:val="zh-CN"/>
              </w:rPr>
              <w:t>4</w:t>
            </w:r>
            <w:r w:rsidRPr="00D50695">
              <w:rPr>
                <w:lang w:val="zh-CN"/>
              </w:rPr>
              <w:t>日</w:t>
            </w:r>
            <w:r w:rsidRPr="00D50695">
              <w:rPr>
                <w:lang w:val="zh-CN"/>
              </w:rPr>
              <w:t>(</w:t>
            </w:r>
            <w:r w:rsidRPr="00D50695">
              <w:rPr>
                <w:lang w:val="zh-CN"/>
              </w:rPr>
              <w:t>接受</w:t>
            </w:r>
            <w:r w:rsidRPr="00D50695">
              <w:rPr>
                <w:lang w:val="zh-CN"/>
              </w:rPr>
              <w:t>)</w:t>
            </w:r>
          </w:p>
        </w:tc>
        <w:tc>
          <w:tcPr>
            <w:tcW w:w="1843" w:type="dxa"/>
            <w:tcBorders>
              <w:top w:val="nil"/>
              <w:bottom w:val="nil"/>
            </w:tcBorders>
            <w:shd w:val="clear" w:color="auto" w:fill="auto"/>
          </w:tcPr>
          <w:p w14:paraId="32C88855" w14:textId="77777777" w:rsidR="00741E0A" w:rsidRPr="00D50695" w:rsidRDefault="00741E0A" w:rsidP="009E0FCB">
            <w:pPr>
              <w:pStyle w:val="a5"/>
              <w:overflowPunct/>
              <w:spacing w:after="120"/>
              <w:jc w:val="left"/>
            </w:pPr>
            <w:r w:rsidRPr="00D50695">
              <w:t>-</w:t>
            </w:r>
          </w:p>
        </w:tc>
        <w:tc>
          <w:tcPr>
            <w:tcW w:w="700" w:type="dxa"/>
            <w:tcBorders>
              <w:top w:val="nil"/>
              <w:bottom w:val="nil"/>
            </w:tcBorders>
            <w:shd w:val="clear" w:color="auto" w:fill="auto"/>
          </w:tcPr>
          <w:p w14:paraId="5222F1D4" w14:textId="77777777" w:rsidR="00741E0A" w:rsidRPr="00D50695" w:rsidRDefault="00741E0A" w:rsidP="009E0FCB">
            <w:pPr>
              <w:pStyle w:val="a5"/>
              <w:overflowPunct/>
              <w:spacing w:after="120"/>
              <w:jc w:val="left"/>
            </w:pPr>
            <w:r w:rsidRPr="00D50695">
              <w:t>-</w:t>
            </w:r>
          </w:p>
        </w:tc>
        <w:tc>
          <w:tcPr>
            <w:tcW w:w="708" w:type="dxa"/>
            <w:tcBorders>
              <w:top w:val="nil"/>
              <w:bottom w:val="nil"/>
            </w:tcBorders>
            <w:shd w:val="clear" w:color="auto" w:fill="auto"/>
          </w:tcPr>
          <w:p w14:paraId="21A440C3" w14:textId="77777777" w:rsidR="00741E0A" w:rsidRPr="00D50695" w:rsidRDefault="00741E0A" w:rsidP="009E0FCB">
            <w:pPr>
              <w:pStyle w:val="a5"/>
              <w:overflowPunct/>
              <w:spacing w:after="120"/>
              <w:jc w:val="left"/>
            </w:pPr>
            <w:r w:rsidRPr="00D50695">
              <w:t>-</w:t>
            </w:r>
          </w:p>
        </w:tc>
      </w:tr>
      <w:tr w:rsidR="005353CF" w:rsidRPr="00D50695" w14:paraId="6CAC92BF" w14:textId="77777777" w:rsidTr="00FA2F19">
        <w:tc>
          <w:tcPr>
            <w:tcW w:w="2835" w:type="dxa"/>
            <w:tcBorders>
              <w:top w:val="nil"/>
              <w:bottom w:val="nil"/>
            </w:tcBorders>
            <w:shd w:val="clear" w:color="auto" w:fill="auto"/>
          </w:tcPr>
          <w:p w14:paraId="223E1252" w14:textId="58105FBF" w:rsidR="00741E0A" w:rsidRPr="009B0851" w:rsidRDefault="00741E0A" w:rsidP="009B0851">
            <w:pPr>
              <w:pStyle w:val="a5"/>
              <w:overflowPunct/>
              <w:spacing w:after="120"/>
              <w:jc w:val="left"/>
            </w:pPr>
            <w:r w:rsidRPr="009B0851">
              <w:rPr>
                <w:lang w:val="zh-CN"/>
              </w:rPr>
              <w:t>《消除一切形式种族歧视国际</w:t>
            </w:r>
            <w:r w:rsidR="009B0851">
              <w:rPr>
                <w:lang w:val="zh-CN"/>
              </w:rPr>
              <w:br/>
            </w:r>
            <w:r w:rsidRPr="009B0851">
              <w:rPr>
                <w:lang w:val="zh-CN"/>
              </w:rPr>
              <w:t>公约》</w:t>
            </w:r>
          </w:p>
        </w:tc>
        <w:tc>
          <w:tcPr>
            <w:tcW w:w="1843" w:type="dxa"/>
            <w:tcBorders>
              <w:top w:val="nil"/>
              <w:bottom w:val="nil"/>
            </w:tcBorders>
            <w:shd w:val="clear" w:color="auto" w:fill="auto"/>
          </w:tcPr>
          <w:p w14:paraId="42519773" w14:textId="77777777" w:rsidR="00741E0A" w:rsidRPr="00D50695" w:rsidRDefault="00741E0A" w:rsidP="009E0FCB">
            <w:pPr>
              <w:pStyle w:val="a5"/>
              <w:overflowPunct/>
              <w:spacing w:after="120"/>
              <w:jc w:val="left"/>
            </w:pPr>
            <w:r w:rsidRPr="00D50695">
              <w:rPr>
                <w:lang w:val="zh-CN"/>
              </w:rPr>
              <w:t>1975</w:t>
            </w:r>
            <w:r w:rsidRPr="00D50695">
              <w:rPr>
                <w:lang w:val="zh-CN"/>
              </w:rPr>
              <w:t>年</w:t>
            </w:r>
            <w:r w:rsidRPr="00D50695">
              <w:rPr>
                <w:lang w:val="zh-CN"/>
              </w:rPr>
              <w:t>9</w:t>
            </w:r>
            <w:r w:rsidRPr="00D50695">
              <w:rPr>
                <w:lang w:val="zh-CN"/>
              </w:rPr>
              <w:t>月</w:t>
            </w:r>
            <w:r w:rsidRPr="00D50695">
              <w:rPr>
                <w:lang w:val="zh-CN"/>
              </w:rPr>
              <w:t>30</w:t>
            </w:r>
            <w:r w:rsidRPr="00D50695">
              <w:rPr>
                <w:lang w:val="zh-CN"/>
              </w:rPr>
              <w:t>日</w:t>
            </w:r>
          </w:p>
        </w:tc>
        <w:tc>
          <w:tcPr>
            <w:tcW w:w="1843" w:type="dxa"/>
            <w:tcBorders>
              <w:top w:val="nil"/>
              <w:bottom w:val="nil"/>
            </w:tcBorders>
            <w:shd w:val="clear" w:color="auto" w:fill="auto"/>
          </w:tcPr>
          <w:p w14:paraId="4F2BF171" w14:textId="77777777" w:rsidR="00741E0A" w:rsidRPr="00D50695" w:rsidRDefault="00741E0A" w:rsidP="009E0FCB">
            <w:pPr>
              <w:pStyle w:val="a5"/>
              <w:overflowPunct/>
              <w:spacing w:after="120"/>
              <w:jc w:val="left"/>
            </w:pPr>
            <w:r w:rsidRPr="00D50695">
              <w:rPr>
                <w:lang w:val="zh-CN"/>
              </w:rPr>
              <w:t>1975</w:t>
            </w:r>
            <w:r w:rsidRPr="00D50695">
              <w:rPr>
                <w:lang w:val="zh-CN"/>
              </w:rPr>
              <w:t>年</w:t>
            </w:r>
            <w:r w:rsidRPr="00D50695">
              <w:rPr>
                <w:lang w:val="zh-CN"/>
              </w:rPr>
              <w:t>10</w:t>
            </w:r>
            <w:r w:rsidRPr="00D50695">
              <w:rPr>
                <w:lang w:val="zh-CN"/>
              </w:rPr>
              <w:t>月</w:t>
            </w:r>
            <w:r w:rsidRPr="00D50695">
              <w:rPr>
                <w:lang w:val="zh-CN"/>
              </w:rPr>
              <w:t>30</w:t>
            </w:r>
            <w:r w:rsidRPr="00D50695">
              <w:rPr>
                <w:lang w:val="zh-CN"/>
              </w:rPr>
              <w:t>日</w:t>
            </w:r>
          </w:p>
        </w:tc>
        <w:tc>
          <w:tcPr>
            <w:tcW w:w="1843" w:type="dxa"/>
            <w:tcBorders>
              <w:top w:val="nil"/>
              <w:bottom w:val="nil"/>
            </w:tcBorders>
            <w:shd w:val="clear" w:color="auto" w:fill="auto"/>
          </w:tcPr>
          <w:p w14:paraId="63DA4DA5" w14:textId="77777777" w:rsidR="00741E0A" w:rsidRPr="00D50695" w:rsidRDefault="00741E0A" w:rsidP="009E0FCB">
            <w:pPr>
              <w:pStyle w:val="a5"/>
              <w:overflowPunct/>
              <w:spacing w:after="120"/>
              <w:jc w:val="left"/>
              <w:rPr>
                <w:rFonts w:eastAsiaTheme="minorEastAsia"/>
              </w:rPr>
            </w:pPr>
            <w:r w:rsidRPr="00D50695">
              <w:rPr>
                <w:lang w:val="zh-CN"/>
              </w:rPr>
              <w:t>第四条</w:t>
            </w:r>
            <w:r w:rsidRPr="00D50695">
              <w:rPr>
                <w:lang w:val="zh-CN"/>
              </w:rPr>
              <w:t>(</w:t>
            </w:r>
            <w:r w:rsidRPr="00D50695">
              <w:rPr>
                <w:lang w:val="zh-CN"/>
              </w:rPr>
              <w:t>子</w:t>
            </w:r>
            <w:r w:rsidRPr="00D50695">
              <w:rPr>
                <w:lang w:val="zh-CN"/>
              </w:rPr>
              <w:t>)</w:t>
            </w:r>
            <w:r w:rsidRPr="00D50695">
              <w:rPr>
                <w:rFonts w:eastAsiaTheme="minorEastAsia" w:hint="eastAsia"/>
                <w:lang w:val="zh-CN"/>
              </w:rPr>
              <w:t>项</w:t>
            </w:r>
          </w:p>
        </w:tc>
        <w:tc>
          <w:tcPr>
            <w:tcW w:w="700" w:type="dxa"/>
            <w:tcBorders>
              <w:top w:val="nil"/>
              <w:bottom w:val="nil"/>
            </w:tcBorders>
            <w:shd w:val="clear" w:color="auto" w:fill="auto"/>
          </w:tcPr>
          <w:p w14:paraId="48E1ABBA" w14:textId="77777777" w:rsidR="00741E0A" w:rsidRPr="00D50695" w:rsidRDefault="00741E0A" w:rsidP="009E0FCB">
            <w:pPr>
              <w:pStyle w:val="a5"/>
              <w:overflowPunct/>
              <w:spacing w:after="120"/>
              <w:jc w:val="left"/>
            </w:pPr>
            <w:r w:rsidRPr="00D50695">
              <w:rPr>
                <w:lang w:val="zh-CN"/>
              </w:rPr>
              <w:t>是</w:t>
            </w:r>
          </w:p>
        </w:tc>
        <w:tc>
          <w:tcPr>
            <w:tcW w:w="708" w:type="dxa"/>
            <w:tcBorders>
              <w:top w:val="nil"/>
              <w:bottom w:val="nil"/>
            </w:tcBorders>
            <w:shd w:val="clear" w:color="auto" w:fill="auto"/>
          </w:tcPr>
          <w:p w14:paraId="1485D0EB" w14:textId="77777777" w:rsidR="00741E0A" w:rsidRPr="00D50695" w:rsidRDefault="00741E0A" w:rsidP="009E0FCB">
            <w:pPr>
              <w:pStyle w:val="a5"/>
              <w:overflowPunct/>
              <w:spacing w:after="120"/>
              <w:jc w:val="left"/>
            </w:pPr>
            <w:r w:rsidRPr="00D50695">
              <w:t>-</w:t>
            </w:r>
          </w:p>
        </w:tc>
      </w:tr>
      <w:tr w:rsidR="005353CF" w:rsidRPr="00D50695" w14:paraId="7C6DF5A8" w14:textId="77777777" w:rsidTr="00FA2F19">
        <w:tc>
          <w:tcPr>
            <w:tcW w:w="2835" w:type="dxa"/>
            <w:tcBorders>
              <w:top w:val="nil"/>
            </w:tcBorders>
            <w:shd w:val="clear" w:color="auto" w:fill="auto"/>
          </w:tcPr>
          <w:p w14:paraId="33869F40" w14:textId="77777777" w:rsidR="00741E0A" w:rsidRPr="00D50695" w:rsidRDefault="00741E0A" w:rsidP="009E0FCB">
            <w:pPr>
              <w:pStyle w:val="a5"/>
              <w:overflowPunct/>
              <w:spacing w:after="120"/>
              <w:jc w:val="left"/>
            </w:pPr>
            <w:r w:rsidRPr="00D50695">
              <w:rPr>
                <w:lang w:val="zh-CN"/>
              </w:rPr>
              <w:t>《儿童权利公约》</w:t>
            </w:r>
          </w:p>
        </w:tc>
        <w:tc>
          <w:tcPr>
            <w:tcW w:w="1843" w:type="dxa"/>
            <w:tcBorders>
              <w:top w:val="nil"/>
            </w:tcBorders>
            <w:shd w:val="clear" w:color="auto" w:fill="auto"/>
          </w:tcPr>
          <w:p w14:paraId="4E982973" w14:textId="77777777" w:rsidR="00741E0A" w:rsidRPr="00D50695" w:rsidRDefault="00741E0A" w:rsidP="009E0FCB">
            <w:pPr>
              <w:pStyle w:val="a5"/>
              <w:overflowPunct/>
              <w:spacing w:after="120"/>
              <w:jc w:val="left"/>
            </w:pPr>
            <w:r w:rsidRPr="00D50695">
              <w:rPr>
                <w:lang w:val="zh-CN"/>
              </w:rPr>
              <w:t>1990</w:t>
            </w:r>
            <w:r w:rsidRPr="00D50695">
              <w:rPr>
                <w:lang w:val="zh-CN"/>
              </w:rPr>
              <w:t>年</w:t>
            </w:r>
            <w:r w:rsidRPr="00D50695">
              <w:rPr>
                <w:lang w:val="zh-CN"/>
              </w:rPr>
              <w:t>12</w:t>
            </w:r>
            <w:r w:rsidRPr="00D50695">
              <w:rPr>
                <w:lang w:val="zh-CN"/>
              </w:rPr>
              <w:t>月</w:t>
            </w:r>
            <w:r w:rsidRPr="00D50695">
              <w:rPr>
                <w:lang w:val="zh-CN"/>
              </w:rPr>
              <w:t>17</w:t>
            </w:r>
            <w:r w:rsidRPr="00D50695">
              <w:rPr>
                <w:lang w:val="zh-CN"/>
              </w:rPr>
              <w:t>日</w:t>
            </w:r>
          </w:p>
        </w:tc>
        <w:tc>
          <w:tcPr>
            <w:tcW w:w="1843" w:type="dxa"/>
            <w:tcBorders>
              <w:top w:val="nil"/>
            </w:tcBorders>
            <w:shd w:val="clear" w:color="auto" w:fill="auto"/>
          </w:tcPr>
          <w:p w14:paraId="3E7AFA64" w14:textId="77777777" w:rsidR="00741E0A" w:rsidRPr="00D50695" w:rsidRDefault="00741E0A" w:rsidP="009E0FCB">
            <w:pPr>
              <w:pStyle w:val="a5"/>
              <w:overflowPunct/>
              <w:spacing w:after="120"/>
              <w:jc w:val="left"/>
            </w:pPr>
            <w:r w:rsidRPr="00D50695">
              <w:rPr>
                <w:lang w:val="zh-CN"/>
              </w:rPr>
              <w:t>1991</w:t>
            </w:r>
            <w:r w:rsidRPr="00D50695">
              <w:rPr>
                <w:lang w:val="zh-CN"/>
              </w:rPr>
              <w:t>年</w:t>
            </w:r>
            <w:r w:rsidRPr="00D50695">
              <w:rPr>
                <w:lang w:val="zh-CN"/>
              </w:rPr>
              <w:t>1</w:t>
            </w:r>
            <w:r w:rsidRPr="00D50695">
              <w:rPr>
                <w:lang w:val="zh-CN"/>
              </w:rPr>
              <w:t>月</w:t>
            </w:r>
            <w:r w:rsidRPr="00D50695">
              <w:rPr>
                <w:lang w:val="zh-CN"/>
              </w:rPr>
              <w:t>16</w:t>
            </w:r>
            <w:r w:rsidRPr="00D50695">
              <w:rPr>
                <w:lang w:val="zh-CN"/>
              </w:rPr>
              <w:t>日</w:t>
            </w:r>
          </w:p>
        </w:tc>
        <w:tc>
          <w:tcPr>
            <w:tcW w:w="1843" w:type="dxa"/>
            <w:tcBorders>
              <w:top w:val="nil"/>
            </w:tcBorders>
            <w:shd w:val="clear" w:color="auto" w:fill="auto"/>
          </w:tcPr>
          <w:p w14:paraId="0EE4B176" w14:textId="406CD1C6" w:rsidR="00741E0A" w:rsidRPr="00D50695" w:rsidRDefault="00741E0A" w:rsidP="009E0FCB">
            <w:pPr>
              <w:pStyle w:val="a5"/>
              <w:overflowPunct/>
              <w:spacing w:after="120"/>
              <w:jc w:val="left"/>
            </w:pPr>
            <w:r w:rsidRPr="00D50695">
              <w:rPr>
                <w:lang w:val="zh-CN"/>
              </w:rPr>
              <w:t>第</w:t>
            </w:r>
            <w:r w:rsidRPr="00D50695">
              <w:rPr>
                <w:rFonts w:eastAsiaTheme="minorEastAsia"/>
                <w:lang w:val="zh-CN"/>
              </w:rPr>
              <w:t>37</w:t>
            </w:r>
            <w:r w:rsidRPr="00D50695">
              <w:rPr>
                <w:lang w:val="zh-CN"/>
              </w:rPr>
              <w:t>条</w:t>
            </w:r>
            <w:r w:rsidR="00BD1390">
              <w:rPr>
                <w:rFonts w:hint="eastAsia"/>
                <w:lang w:val="zh-CN"/>
              </w:rPr>
              <w:t>(c)</w:t>
            </w:r>
            <w:r w:rsidRPr="00D50695">
              <w:rPr>
                <w:rFonts w:eastAsiaTheme="minorEastAsia" w:hint="eastAsia"/>
                <w:lang w:val="zh-CN"/>
              </w:rPr>
              <w:t>项</w:t>
            </w:r>
          </w:p>
        </w:tc>
        <w:tc>
          <w:tcPr>
            <w:tcW w:w="700" w:type="dxa"/>
            <w:tcBorders>
              <w:top w:val="nil"/>
            </w:tcBorders>
            <w:shd w:val="clear" w:color="auto" w:fill="auto"/>
          </w:tcPr>
          <w:p w14:paraId="7678BB41" w14:textId="77777777" w:rsidR="00741E0A" w:rsidRPr="00D50695" w:rsidRDefault="00741E0A" w:rsidP="009E0FCB">
            <w:pPr>
              <w:pStyle w:val="a5"/>
              <w:overflowPunct/>
              <w:spacing w:after="120"/>
              <w:jc w:val="left"/>
            </w:pPr>
            <w:r w:rsidRPr="00D50695">
              <w:t>-</w:t>
            </w:r>
          </w:p>
        </w:tc>
        <w:tc>
          <w:tcPr>
            <w:tcW w:w="708" w:type="dxa"/>
            <w:tcBorders>
              <w:top w:val="nil"/>
            </w:tcBorders>
            <w:shd w:val="clear" w:color="auto" w:fill="auto"/>
          </w:tcPr>
          <w:p w14:paraId="10B4A015" w14:textId="77777777" w:rsidR="00741E0A" w:rsidRPr="00D50695" w:rsidRDefault="00741E0A" w:rsidP="009E0FCB">
            <w:pPr>
              <w:pStyle w:val="a5"/>
              <w:overflowPunct/>
              <w:spacing w:after="120"/>
              <w:jc w:val="left"/>
            </w:pPr>
            <w:r w:rsidRPr="00D50695">
              <w:rPr>
                <w:lang w:val="zh-CN"/>
              </w:rPr>
              <w:t>是</w:t>
            </w:r>
          </w:p>
        </w:tc>
      </w:tr>
      <w:tr w:rsidR="005353CF" w:rsidRPr="00D50695" w14:paraId="6283DF3B" w14:textId="77777777" w:rsidTr="0095487C">
        <w:tc>
          <w:tcPr>
            <w:tcW w:w="2835" w:type="dxa"/>
            <w:shd w:val="clear" w:color="auto" w:fill="auto"/>
          </w:tcPr>
          <w:p w14:paraId="2176186E" w14:textId="77777777" w:rsidR="00741E0A" w:rsidRPr="00D50695" w:rsidRDefault="00741E0A" w:rsidP="009E0FCB">
            <w:pPr>
              <w:pStyle w:val="a5"/>
              <w:overflowPunct/>
              <w:spacing w:after="120"/>
              <w:jc w:val="left"/>
            </w:pPr>
            <w:r w:rsidRPr="00D50695">
              <w:rPr>
                <w:lang w:val="zh-CN"/>
              </w:rPr>
              <w:t>《儿童权利公约关于儿童卷入武装冲突问题的任择议定书》</w:t>
            </w:r>
          </w:p>
        </w:tc>
        <w:tc>
          <w:tcPr>
            <w:tcW w:w="1843" w:type="dxa"/>
            <w:shd w:val="clear" w:color="auto" w:fill="auto"/>
          </w:tcPr>
          <w:p w14:paraId="4A940B1A" w14:textId="77777777" w:rsidR="00741E0A" w:rsidRPr="00D50695" w:rsidRDefault="00741E0A" w:rsidP="009E0FCB">
            <w:pPr>
              <w:pStyle w:val="a5"/>
              <w:overflowPunct/>
              <w:spacing w:after="120"/>
              <w:jc w:val="left"/>
            </w:pPr>
            <w:r w:rsidRPr="00D50695">
              <w:rPr>
                <w:lang w:val="zh-CN"/>
              </w:rPr>
              <w:t>2006</w:t>
            </w:r>
            <w:r w:rsidRPr="00D50695">
              <w:rPr>
                <w:lang w:val="zh-CN"/>
              </w:rPr>
              <w:t>年</w:t>
            </w:r>
            <w:r w:rsidRPr="00D50695">
              <w:rPr>
                <w:lang w:val="zh-CN"/>
              </w:rPr>
              <w:t>9</w:t>
            </w:r>
            <w:r w:rsidRPr="00D50695">
              <w:rPr>
                <w:lang w:val="zh-CN"/>
              </w:rPr>
              <w:t>月</w:t>
            </w:r>
            <w:r w:rsidRPr="00D50695">
              <w:rPr>
                <w:lang w:val="zh-CN"/>
              </w:rPr>
              <w:t>26</w:t>
            </w:r>
            <w:r w:rsidRPr="00D50695">
              <w:rPr>
                <w:lang w:val="zh-CN"/>
              </w:rPr>
              <w:t>日</w:t>
            </w:r>
          </w:p>
        </w:tc>
        <w:tc>
          <w:tcPr>
            <w:tcW w:w="1843" w:type="dxa"/>
            <w:shd w:val="clear" w:color="auto" w:fill="auto"/>
          </w:tcPr>
          <w:p w14:paraId="2C7AC7CD" w14:textId="77777777" w:rsidR="00741E0A" w:rsidRPr="00D50695" w:rsidRDefault="00741E0A" w:rsidP="009E0FCB">
            <w:pPr>
              <w:pStyle w:val="a5"/>
              <w:overflowPunct/>
              <w:spacing w:after="120"/>
              <w:jc w:val="left"/>
            </w:pPr>
            <w:r w:rsidRPr="00D50695">
              <w:rPr>
                <w:lang w:val="zh-CN"/>
              </w:rPr>
              <w:t>2006</w:t>
            </w:r>
            <w:r w:rsidRPr="00D50695">
              <w:rPr>
                <w:lang w:val="zh-CN"/>
              </w:rPr>
              <w:t>年</w:t>
            </w:r>
            <w:r w:rsidRPr="00D50695">
              <w:rPr>
                <w:lang w:val="zh-CN"/>
              </w:rPr>
              <w:t>10</w:t>
            </w:r>
            <w:r w:rsidRPr="00D50695">
              <w:rPr>
                <w:lang w:val="zh-CN"/>
              </w:rPr>
              <w:t>月</w:t>
            </w:r>
            <w:r w:rsidRPr="00D50695">
              <w:rPr>
                <w:lang w:val="zh-CN"/>
              </w:rPr>
              <w:t>26</w:t>
            </w:r>
            <w:r w:rsidRPr="00D50695">
              <w:rPr>
                <w:lang w:val="zh-CN"/>
              </w:rPr>
              <w:t>日</w:t>
            </w:r>
          </w:p>
        </w:tc>
        <w:tc>
          <w:tcPr>
            <w:tcW w:w="1843" w:type="dxa"/>
            <w:shd w:val="clear" w:color="auto" w:fill="auto"/>
          </w:tcPr>
          <w:p w14:paraId="7D4FD7C3" w14:textId="77777777" w:rsidR="00741E0A" w:rsidRPr="00D50695" w:rsidRDefault="00741E0A" w:rsidP="009E0FCB">
            <w:pPr>
              <w:pStyle w:val="a5"/>
              <w:overflowPunct/>
              <w:spacing w:after="120"/>
              <w:jc w:val="left"/>
            </w:pPr>
            <w:r w:rsidRPr="00D50695">
              <w:t>-</w:t>
            </w:r>
          </w:p>
        </w:tc>
        <w:tc>
          <w:tcPr>
            <w:tcW w:w="700" w:type="dxa"/>
            <w:shd w:val="clear" w:color="auto" w:fill="auto"/>
          </w:tcPr>
          <w:p w14:paraId="7B15614D" w14:textId="77777777" w:rsidR="00741E0A" w:rsidRPr="00D50695" w:rsidRDefault="00741E0A" w:rsidP="009E0FCB">
            <w:pPr>
              <w:pStyle w:val="a5"/>
              <w:overflowPunct/>
              <w:spacing w:after="120"/>
              <w:jc w:val="left"/>
            </w:pPr>
            <w:r w:rsidRPr="00D50695">
              <w:rPr>
                <w:lang w:val="zh-CN"/>
              </w:rPr>
              <w:t>是</w:t>
            </w:r>
          </w:p>
        </w:tc>
        <w:tc>
          <w:tcPr>
            <w:tcW w:w="708" w:type="dxa"/>
            <w:shd w:val="clear" w:color="auto" w:fill="auto"/>
          </w:tcPr>
          <w:p w14:paraId="7E42C4C6" w14:textId="77777777" w:rsidR="00741E0A" w:rsidRPr="00D50695" w:rsidRDefault="00741E0A" w:rsidP="009E0FCB">
            <w:pPr>
              <w:pStyle w:val="a5"/>
              <w:overflowPunct/>
              <w:spacing w:after="120"/>
              <w:jc w:val="left"/>
            </w:pPr>
            <w:r w:rsidRPr="00D50695">
              <w:t>-</w:t>
            </w:r>
          </w:p>
        </w:tc>
      </w:tr>
      <w:tr w:rsidR="005353CF" w:rsidRPr="00D50695" w14:paraId="27866203" w14:textId="77777777" w:rsidTr="0095487C">
        <w:tc>
          <w:tcPr>
            <w:tcW w:w="2835" w:type="dxa"/>
            <w:shd w:val="clear" w:color="auto" w:fill="auto"/>
          </w:tcPr>
          <w:p w14:paraId="7817CBA6" w14:textId="77777777" w:rsidR="00741E0A" w:rsidRPr="00D50695" w:rsidRDefault="00741E0A" w:rsidP="009E0FCB">
            <w:pPr>
              <w:pStyle w:val="a5"/>
              <w:overflowPunct/>
              <w:spacing w:after="120"/>
              <w:jc w:val="left"/>
            </w:pPr>
            <w:r w:rsidRPr="00D50695">
              <w:rPr>
                <w:lang w:val="zh-CN"/>
              </w:rPr>
              <w:t>《儿童权利公约关于买卖儿童、儿童卖淫和儿童色情制品问题的任择议定书》</w:t>
            </w:r>
          </w:p>
        </w:tc>
        <w:tc>
          <w:tcPr>
            <w:tcW w:w="1843" w:type="dxa"/>
            <w:shd w:val="clear" w:color="auto" w:fill="auto"/>
          </w:tcPr>
          <w:p w14:paraId="43EC8AC1" w14:textId="77777777" w:rsidR="00741E0A" w:rsidRPr="00D50695" w:rsidRDefault="00741E0A" w:rsidP="009E0FCB">
            <w:pPr>
              <w:pStyle w:val="a5"/>
              <w:overflowPunct/>
              <w:spacing w:after="120"/>
              <w:jc w:val="left"/>
            </w:pPr>
            <w:r w:rsidRPr="00D50695">
              <w:rPr>
                <w:lang w:val="zh-CN"/>
              </w:rPr>
              <w:t>2007</w:t>
            </w:r>
            <w:r w:rsidRPr="00D50695">
              <w:rPr>
                <w:lang w:val="zh-CN"/>
              </w:rPr>
              <w:t>年</w:t>
            </w:r>
            <w:r w:rsidRPr="00D50695">
              <w:rPr>
                <w:lang w:val="zh-CN"/>
              </w:rPr>
              <w:t>1</w:t>
            </w:r>
            <w:r w:rsidRPr="00D50695">
              <w:rPr>
                <w:lang w:val="zh-CN"/>
              </w:rPr>
              <w:t>月</w:t>
            </w:r>
            <w:r w:rsidRPr="00D50695">
              <w:rPr>
                <w:lang w:val="zh-CN"/>
              </w:rPr>
              <w:t>8</w:t>
            </w:r>
            <w:r w:rsidRPr="00D50695">
              <w:rPr>
                <w:lang w:val="zh-CN"/>
              </w:rPr>
              <w:t>日</w:t>
            </w:r>
          </w:p>
        </w:tc>
        <w:tc>
          <w:tcPr>
            <w:tcW w:w="1843" w:type="dxa"/>
            <w:shd w:val="clear" w:color="auto" w:fill="auto"/>
          </w:tcPr>
          <w:p w14:paraId="6493D3DF" w14:textId="77777777" w:rsidR="00741E0A" w:rsidRPr="00D50695" w:rsidRDefault="00741E0A" w:rsidP="009E0FCB">
            <w:pPr>
              <w:pStyle w:val="a5"/>
              <w:overflowPunct/>
              <w:spacing w:after="120"/>
              <w:jc w:val="left"/>
            </w:pPr>
            <w:r w:rsidRPr="00D50695">
              <w:rPr>
                <w:lang w:val="zh-CN"/>
              </w:rPr>
              <w:t>2007</w:t>
            </w:r>
            <w:r w:rsidRPr="00D50695">
              <w:rPr>
                <w:lang w:val="zh-CN"/>
              </w:rPr>
              <w:t>年</w:t>
            </w:r>
            <w:r w:rsidRPr="00D50695">
              <w:rPr>
                <w:lang w:val="zh-CN"/>
              </w:rPr>
              <w:t>2</w:t>
            </w:r>
            <w:r w:rsidRPr="00D50695">
              <w:rPr>
                <w:lang w:val="zh-CN"/>
              </w:rPr>
              <w:t>月</w:t>
            </w:r>
            <w:r w:rsidRPr="00D50695">
              <w:rPr>
                <w:lang w:val="zh-CN"/>
              </w:rPr>
              <w:t>8</w:t>
            </w:r>
            <w:r w:rsidRPr="00D50695">
              <w:rPr>
                <w:lang w:val="zh-CN"/>
              </w:rPr>
              <w:t>日</w:t>
            </w:r>
          </w:p>
        </w:tc>
        <w:tc>
          <w:tcPr>
            <w:tcW w:w="1843" w:type="dxa"/>
            <w:shd w:val="clear" w:color="auto" w:fill="auto"/>
          </w:tcPr>
          <w:p w14:paraId="1633EFFA" w14:textId="77777777" w:rsidR="00741E0A" w:rsidRPr="00D50695" w:rsidRDefault="00741E0A" w:rsidP="009E0FCB">
            <w:pPr>
              <w:pStyle w:val="a5"/>
              <w:overflowPunct/>
              <w:spacing w:after="120"/>
              <w:jc w:val="left"/>
            </w:pPr>
            <w:r w:rsidRPr="00D50695">
              <w:t>-</w:t>
            </w:r>
          </w:p>
        </w:tc>
        <w:tc>
          <w:tcPr>
            <w:tcW w:w="700" w:type="dxa"/>
            <w:shd w:val="clear" w:color="auto" w:fill="auto"/>
          </w:tcPr>
          <w:p w14:paraId="6189F4C1" w14:textId="77777777" w:rsidR="00741E0A" w:rsidRPr="00D50695" w:rsidRDefault="00741E0A" w:rsidP="009E0FCB">
            <w:pPr>
              <w:pStyle w:val="a5"/>
              <w:overflowPunct/>
              <w:spacing w:after="120"/>
              <w:jc w:val="left"/>
            </w:pPr>
            <w:r w:rsidRPr="00D50695">
              <w:t>-</w:t>
            </w:r>
          </w:p>
        </w:tc>
        <w:tc>
          <w:tcPr>
            <w:tcW w:w="708" w:type="dxa"/>
            <w:shd w:val="clear" w:color="auto" w:fill="auto"/>
          </w:tcPr>
          <w:p w14:paraId="047F6D07" w14:textId="77777777" w:rsidR="00741E0A" w:rsidRPr="00D50695" w:rsidRDefault="00741E0A" w:rsidP="009E0FCB">
            <w:pPr>
              <w:pStyle w:val="a5"/>
              <w:overflowPunct/>
              <w:spacing w:after="120"/>
              <w:jc w:val="left"/>
            </w:pPr>
            <w:r w:rsidRPr="00D50695">
              <w:t>-</w:t>
            </w:r>
          </w:p>
        </w:tc>
      </w:tr>
      <w:tr w:rsidR="005353CF" w:rsidRPr="00D50695" w14:paraId="0C471498" w14:textId="77777777" w:rsidTr="0095487C">
        <w:tc>
          <w:tcPr>
            <w:tcW w:w="2835" w:type="dxa"/>
            <w:shd w:val="clear" w:color="auto" w:fill="auto"/>
          </w:tcPr>
          <w:p w14:paraId="696AD6F8" w14:textId="77777777" w:rsidR="00741E0A" w:rsidRPr="00D50695" w:rsidRDefault="00741E0A" w:rsidP="009E0FCB">
            <w:pPr>
              <w:pStyle w:val="a5"/>
              <w:overflowPunct/>
              <w:spacing w:after="120"/>
              <w:jc w:val="left"/>
            </w:pPr>
            <w:r w:rsidRPr="00D50695">
              <w:rPr>
                <w:lang w:val="zh-CN"/>
              </w:rPr>
              <w:t>《残疾人权利公约》</w:t>
            </w:r>
          </w:p>
        </w:tc>
        <w:tc>
          <w:tcPr>
            <w:tcW w:w="1843" w:type="dxa"/>
            <w:shd w:val="clear" w:color="auto" w:fill="auto"/>
          </w:tcPr>
          <w:p w14:paraId="42C5C5AE" w14:textId="77777777" w:rsidR="00741E0A" w:rsidRPr="00D50695" w:rsidRDefault="00741E0A" w:rsidP="009E0FCB">
            <w:pPr>
              <w:pStyle w:val="a5"/>
              <w:overflowPunct/>
              <w:spacing w:after="120"/>
              <w:jc w:val="left"/>
            </w:pPr>
            <w:r w:rsidRPr="00D50695">
              <w:rPr>
                <w:lang w:val="zh-CN"/>
              </w:rPr>
              <w:t>2008</w:t>
            </w:r>
            <w:r w:rsidRPr="00D50695">
              <w:rPr>
                <w:lang w:val="zh-CN"/>
              </w:rPr>
              <w:t>年</w:t>
            </w:r>
            <w:r w:rsidRPr="00D50695">
              <w:rPr>
                <w:lang w:val="zh-CN"/>
              </w:rPr>
              <w:t>7</w:t>
            </w:r>
            <w:r w:rsidRPr="00D50695">
              <w:rPr>
                <w:lang w:val="zh-CN"/>
              </w:rPr>
              <w:t>月</w:t>
            </w:r>
            <w:r w:rsidRPr="00D50695">
              <w:rPr>
                <w:lang w:val="zh-CN"/>
              </w:rPr>
              <w:t>17</w:t>
            </w:r>
            <w:r w:rsidRPr="00D50695">
              <w:rPr>
                <w:lang w:val="zh-CN"/>
              </w:rPr>
              <w:t>日</w:t>
            </w:r>
          </w:p>
        </w:tc>
        <w:tc>
          <w:tcPr>
            <w:tcW w:w="1843" w:type="dxa"/>
            <w:shd w:val="clear" w:color="auto" w:fill="auto"/>
          </w:tcPr>
          <w:p w14:paraId="383D7908" w14:textId="77777777" w:rsidR="00741E0A" w:rsidRPr="00D50695" w:rsidRDefault="00741E0A" w:rsidP="009E0FCB">
            <w:pPr>
              <w:pStyle w:val="a5"/>
              <w:overflowPunct/>
              <w:spacing w:after="120"/>
              <w:jc w:val="left"/>
            </w:pPr>
            <w:r w:rsidRPr="00D50695">
              <w:rPr>
                <w:lang w:val="zh-CN"/>
              </w:rPr>
              <w:t>2008</w:t>
            </w:r>
            <w:r w:rsidRPr="00D50695">
              <w:rPr>
                <w:lang w:val="zh-CN"/>
              </w:rPr>
              <w:t>年</w:t>
            </w:r>
            <w:r w:rsidRPr="00D50695">
              <w:rPr>
                <w:lang w:val="zh-CN"/>
              </w:rPr>
              <w:t>8</w:t>
            </w:r>
            <w:r w:rsidRPr="00D50695">
              <w:rPr>
                <w:lang w:val="zh-CN"/>
              </w:rPr>
              <w:t>月</w:t>
            </w:r>
            <w:r w:rsidRPr="00D50695">
              <w:rPr>
                <w:lang w:val="zh-CN"/>
              </w:rPr>
              <w:t>16</w:t>
            </w:r>
            <w:r w:rsidRPr="00D50695">
              <w:rPr>
                <w:lang w:val="zh-CN"/>
              </w:rPr>
              <w:t>日</w:t>
            </w:r>
          </w:p>
        </w:tc>
        <w:tc>
          <w:tcPr>
            <w:tcW w:w="1843" w:type="dxa"/>
            <w:shd w:val="clear" w:color="auto" w:fill="auto"/>
          </w:tcPr>
          <w:p w14:paraId="2958F310" w14:textId="77777777" w:rsidR="00741E0A" w:rsidRPr="00D50695" w:rsidRDefault="00741E0A" w:rsidP="009E0FCB">
            <w:pPr>
              <w:pStyle w:val="a5"/>
              <w:overflowPunct/>
              <w:spacing w:after="120"/>
              <w:jc w:val="left"/>
            </w:pPr>
            <w:r w:rsidRPr="00D50695">
              <w:t>-</w:t>
            </w:r>
          </w:p>
        </w:tc>
        <w:tc>
          <w:tcPr>
            <w:tcW w:w="700" w:type="dxa"/>
            <w:shd w:val="clear" w:color="auto" w:fill="auto"/>
          </w:tcPr>
          <w:p w14:paraId="54716768" w14:textId="77777777" w:rsidR="00741E0A" w:rsidRPr="00D50695" w:rsidRDefault="00741E0A" w:rsidP="009E0FCB">
            <w:pPr>
              <w:pStyle w:val="a5"/>
              <w:overflowPunct/>
              <w:spacing w:after="120"/>
              <w:jc w:val="left"/>
            </w:pPr>
            <w:r w:rsidRPr="00D50695">
              <w:rPr>
                <w:lang w:val="zh-CN"/>
              </w:rPr>
              <w:t>是</w:t>
            </w:r>
          </w:p>
        </w:tc>
        <w:tc>
          <w:tcPr>
            <w:tcW w:w="708" w:type="dxa"/>
            <w:shd w:val="clear" w:color="auto" w:fill="auto"/>
          </w:tcPr>
          <w:p w14:paraId="1D98DC45" w14:textId="77777777" w:rsidR="00741E0A" w:rsidRPr="00D50695" w:rsidRDefault="00741E0A" w:rsidP="009E0FCB">
            <w:pPr>
              <w:pStyle w:val="a5"/>
              <w:overflowPunct/>
              <w:spacing w:after="120"/>
              <w:jc w:val="left"/>
            </w:pPr>
            <w:r w:rsidRPr="00D50695">
              <w:rPr>
                <w:lang w:val="zh-CN"/>
              </w:rPr>
              <w:t>是</w:t>
            </w:r>
          </w:p>
        </w:tc>
      </w:tr>
      <w:tr w:rsidR="009E0FCB" w:rsidRPr="00D50695" w14:paraId="5DE529F9" w14:textId="77777777" w:rsidTr="0095487C">
        <w:tc>
          <w:tcPr>
            <w:tcW w:w="2835" w:type="dxa"/>
            <w:shd w:val="clear" w:color="auto" w:fill="auto"/>
          </w:tcPr>
          <w:p w14:paraId="1DEDB050" w14:textId="77777777" w:rsidR="00741E0A" w:rsidRPr="00D50695" w:rsidRDefault="00741E0A" w:rsidP="009E0FCB">
            <w:pPr>
              <w:pStyle w:val="a5"/>
              <w:overflowPunct/>
              <w:spacing w:after="120"/>
              <w:jc w:val="left"/>
            </w:pPr>
            <w:r w:rsidRPr="00D50695">
              <w:rPr>
                <w:lang w:val="zh-CN"/>
              </w:rPr>
              <w:t>《残疾人权利公约任择议定书》</w:t>
            </w:r>
          </w:p>
        </w:tc>
        <w:tc>
          <w:tcPr>
            <w:tcW w:w="1843" w:type="dxa"/>
            <w:shd w:val="clear" w:color="auto" w:fill="auto"/>
          </w:tcPr>
          <w:p w14:paraId="42919D2B" w14:textId="77777777" w:rsidR="00741E0A" w:rsidRPr="00D50695" w:rsidRDefault="00741E0A" w:rsidP="009E0FCB">
            <w:pPr>
              <w:pStyle w:val="a5"/>
              <w:overflowPunct/>
              <w:spacing w:after="120"/>
              <w:jc w:val="left"/>
            </w:pPr>
            <w:r w:rsidRPr="00D50695">
              <w:t>-</w:t>
            </w:r>
          </w:p>
        </w:tc>
        <w:tc>
          <w:tcPr>
            <w:tcW w:w="1843" w:type="dxa"/>
            <w:shd w:val="clear" w:color="auto" w:fill="auto"/>
          </w:tcPr>
          <w:p w14:paraId="6747459F" w14:textId="77777777" w:rsidR="00741E0A" w:rsidRPr="00D50695" w:rsidRDefault="00741E0A" w:rsidP="009E0FCB">
            <w:pPr>
              <w:pStyle w:val="a5"/>
              <w:overflowPunct/>
              <w:spacing w:after="120"/>
              <w:jc w:val="left"/>
            </w:pPr>
            <w:r w:rsidRPr="00D50695">
              <w:rPr>
                <w:lang w:val="zh-CN"/>
              </w:rPr>
              <w:t>2009</w:t>
            </w:r>
            <w:r w:rsidRPr="00D50695">
              <w:rPr>
                <w:lang w:val="zh-CN"/>
              </w:rPr>
              <w:t>年</w:t>
            </w:r>
            <w:r w:rsidRPr="00D50695">
              <w:rPr>
                <w:lang w:val="zh-CN"/>
              </w:rPr>
              <w:t>8</w:t>
            </w:r>
            <w:r w:rsidRPr="00D50695">
              <w:rPr>
                <w:lang w:val="zh-CN"/>
              </w:rPr>
              <w:t>月</w:t>
            </w:r>
            <w:r w:rsidRPr="00D50695">
              <w:rPr>
                <w:lang w:val="zh-CN"/>
              </w:rPr>
              <w:t>21</w:t>
            </w:r>
            <w:r w:rsidRPr="00D50695">
              <w:rPr>
                <w:lang w:val="zh-CN"/>
              </w:rPr>
              <w:t>日</w:t>
            </w:r>
            <w:r w:rsidRPr="00D50695">
              <w:rPr>
                <w:lang w:val="zh-CN"/>
              </w:rPr>
              <w:t>(</w:t>
            </w:r>
            <w:r w:rsidRPr="00D50695">
              <w:rPr>
                <w:lang w:val="zh-CN"/>
              </w:rPr>
              <w:t>接受</w:t>
            </w:r>
            <w:r w:rsidRPr="00D50695">
              <w:rPr>
                <w:lang w:val="zh-CN"/>
              </w:rPr>
              <w:t>)</w:t>
            </w:r>
          </w:p>
        </w:tc>
        <w:tc>
          <w:tcPr>
            <w:tcW w:w="1843" w:type="dxa"/>
            <w:shd w:val="clear" w:color="auto" w:fill="auto"/>
          </w:tcPr>
          <w:p w14:paraId="3446DE26" w14:textId="77777777" w:rsidR="00741E0A" w:rsidRPr="00D50695" w:rsidRDefault="00741E0A" w:rsidP="009E0FCB">
            <w:pPr>
              <w:pStyle w:val="a5"/>
              <w:overflowPunct/>
              <w:spacing w:after="120"/>
              <w:jc w:val="left"/>
            </w:pPr>
            <w:r w:rsidRPr="00D50695">
              <w:t>-</w:t>
            </w:r>
          </w:p>
        </w:tc>
        <w:tc>
          <w:tcPr>
            <w:tcW w:w="700" w:type="dxa"/>
            <w:shd w:val="clear" w:color="auto" w:fill="auto"/>
          </w:tcPr>
          <w:p w14:paraId="1DC5152C" w14:textId="77777777" w:rsidR="00741E0A" w:rsidRPr="00D50695" w:rsidRDefault="00741E0A" w:rsidP="009E0FCB">
            <w:pPr>
              <w:pStyle w:val="a5"/>
              <w:overflowPunct/>
              <w:spacing w:after="120"/>
              <w:jc w:val="left"/>
            </w:pPr>
            <w:r w:rsidRPr="00D50695">
              <w:t>-</w:t>
            </w:r>
          </w:p>
        </w:tc>
        <w:tc>
          <w:tcPr>
            <w:tcW w:w="708" w:type="dxa"/>
            <w:shd w:val="clear" w:color="auto" w:fill="auto"/>
          </w:tcPr>
          <w:p w14:paraId="2CCA09C2" w14:textId="77777777" w:rsidR="00741E0A" w:rsidRPr="00D50695" w:rsidRDefault="00741E0A" w:rsidP="009E0FCB">
            <w:pPr>
              <w:pStyle w:val="a5"/>
              <w:overflowPunct/>
              <w:spacing w:after="120"/>
              <w:jc w:val="left"/>
            </w:pPr>
            <w:r w:rsidRPr="00D50695">
              <w:t>-</w:t>
            </w:r>
          </w:p>
        </w:tc>
      </w:tr>
    </w:tbl>
    <w:p w14:paraId="2B0BE768" w14:textId="77777777" w:rsidR="009B0851" w:rsidRPr="00BD1390" w:rsidRDefault="009B0851" w:rsidP="00BD1390"/>
    <w:p w14:paraId="3B880EC6" w14:textId="42F0CD97" w:rsidR="00741E0A" w:rsidRPr="00D50695" w:rsidRDefault="00741E0A" w:rsidP="00A618BF">
      <w:pPr>
        <w:pStyle w:val="SingleTxtGC"/>
        <w:tabs>
          <w:tab w:val="clear" w:pos="1565"/>
          <w:tab w:val="clear" w:pos="1996"/>
          <w:tab w:val="clear" w:pos="2427"/>
        </w:tabs>
      </w:pPr>
      <w:r w:rsidRPr="00D50695">
        <w:rPr>
          <w:lang w:val="zh-CN"/>
        </w:rPr>
        <w:t>132.</w:t>
      </w:r>
      <w:r w:rsidRPr="00D50695">
        <w:rPr>
          <w:lang w:val="zh-CN"/>
        </w:rPr>
        <w:tab/>
      </w:r>
      <w:r w:rsidRPr="00D50695">
        <w:rPr>
          <w:lang w:val="zh-CN"/>
        </w:rPr>
        <w:t>澳大利亚所作的保留符合这些条约的目的和宗旨，也符合《维也纳条约法公约》，其他缔约国没有对这些保留提出正式反对。</w:t>
      </w:r>
    </w:p>
    <w:p w14:paraId="6DAB892F" w14:textId="77777777" w:rsidR="00741E0A" w:rsidRPr="00D50695" w:rsidRDefault="00741E0A" w:rsidP="00A618BF">
      <w:pPr>
        <w:pStyle w:val="SingleTxtGC"/>
        <w:tabs>
          <w:tab w:val="clear" w:pos="1565"/>
          <w:tab w:val="clear" w:pos="1996"/>
          <w:tab w:val="clear" w:pos="2427"/>
        </w:tabs>
      </w:pPr>
      <w:r w:rsidRPr="00D50695">
        <w:rPr>
          <w:lang w:val="zh-CN"/>
        </w:rPr>
        <w:t>133.</w:t>
      </w:r>
      <w:r w:rsidRPr="00D50695">
        <w:rPr>
          <w:lang w:val="zh-CN"/>
        </w:rPr>
        <w:tab/>
        <w:t>2018</w:t>
      </w:r>
      <w:r w:rsidRPr="00D50695">
        <w:rPr>
          <w:lang w:val="zh-CN"/>
        </w:rPr>
        <w:t>年</w:t>
      </w:r>
      <w:r w:rsidRPr="00D50695">
        <w:rPr>
          <w:lang w:val="zh-CN"/>
        </w:rPr>
        <w:t>10</w:t>
      </w:r>
      <w:r w:rsidRPr="00D50695">
        <w:rPr>
          <w:lang w:val="zh-CN"/>
        </w:rPr>
        <w:t>月</w:t>
      </w:r>
      <w:r w:rsidRPr="00D50695">
        <w:rPr>
          <w:lang w:val="zh-CN"/>
        </w:rPr>
        <w:t>25</w:t>
      </w:r>
      <w:r w:rsidRPr="00D50695">
        <w:rPr>
          <w:lang w:val="zh-CN"/>
        </w:rPr>
        <w:t>日，澳大利亚通过了</w:t>
      </w:r>
      <w:r w:rsidRPr="00D50695">
        <w:rPr>
          <w:lang w:val="zh-CN"/>
        </w:rPr>
        <w:t>2018</w:t>
      </w:r>
      <w:r w:rsidRPr="00D50695">
        <w:rPr>
          <w:lang w:val="zh-CN"/>
        </w:rPr>
        <w:t>年《民法和司法立法修正案》，废除了</w:t>
      </w:r>
      <w:r w:rsidRPr="00D50695">
        <w:rPr>
          <w:lang w:val="zh-CN"/>
        </w:rPr>
        <w:t>1984</w:t>
      </w:r>
      <w:r w:rsidRPr="00D50695">
        <w:rPr>
          <w:lang w:val="zh-CN"/>
        </w:rPr>
        <w:t>年《性别歧视法》第</w:t>
      </w:r>
      <w:r w:rsidRPr="00D50695">
        <w:rPr>
          <w:lang w:val="zh-CN"/>
        </w:rPr>
        <w:t>43</w:t>
      </w:r>
      <w:r w:rsidRPr="00D50695">
        <w:rPr>
          <w:lang w:val="zh-CN"/>
        </w:rPr>
        <w:t>条，该条豁免了与战斗职责有关的歧视妇女行为。这项修正案使澳大利亚得以撤销对《消除对妇女一切形式歧视公约》</w:t>
      </w:r>
      <w:r w:rsidRPr="00D50695">
        <w:rPr>
          <w:rFonts w:hint="eastAsia"/>
          <w:lang w:val="zh-CN"/>
        </w:rPr>
        <w:t>所作</w:t>
      </w:r>
      <w:r w:rsidRPr="00D50695">
        <w:rPr>
          <w:lang w:val="zh-CN"/>
        </w:rPr>
        <w:lastRenderedPageBreak/>
        <w:t>两项保留中的一项。澳大利亚目前遵守了第十一条第</w:t>
      </w:r>
      <w:r w:rsidRPr="00D50695">
        <w:rPr>
          <w:lang w:val="zh-CN"/>
        </w:rPr>
        <w:t>1</w:t>
      </w:r>
      <w:r w:rsidRPr="00D50695">
        <w:rPr>
          <w:lang w:val="zh-CN"/>
        </w:rPr>
        <w:t>款</w:t>
      </w:r>
      <w:r w:rsidRPr="00D50695">
        <w:rPr>
          <w:lang w:val="zh-CN"/>
        </w:rPr>
        <w:t>(b)</w:t>
      </w:r>
      <w:r w:rsidRPr="00D50695">
        <w:rPr>
          <w:lang w:val="zh-CN"/>
        </w:rPr>
        <w:t>项和第十一条第</w:t>
      </w:r>
      <w:r w:rsidRPr="00D50695">
        <w:rPr>
          <w:lang w:val="zh-CN"/>
        </w:rPr>
        <w:t>1</w:t>
      </w:r>
      <w:r w:rsidRPr="00D50695">
        <w:rPr>
          <w:lang w:val="zh-CN"/>
        </w:rPr>
        <w:t>款</w:t>
      </w:r>
      <w:r w:rsidRPr="00D50695">
        <w:rPr>
          <w:lang w:val="zh-CN"/>
        </w:rPr>
        <w:t>(c)</w:t>
      </w:r>
      <w:r w:rsidRPr="00D50695">
        <w:rPr>
          <w:lang w:val="zh-CN"/>
        </w:rPr>
        <w:t>项规定的义务。</w:t>
      </w:r>
    </w:p>
    <w:p w14:paraId="68BAC64F" w14:textId="77777777" w:rsidR="00741E0A" w:rsidRPr="00D50695" w:rsidRDefault="00741E0A" w:rsidP="00A618BF">
      <w:pPr>
        <w:pStyle w:val="SingleTxtGC"/>
        <w:tabs>
          <w:tab w:val="clear" w:pos="1565"/>
          <w:tab w:val="clear" w:pos="1996"/>
          <w:tab w:val="clear" w:pos="2427"/>
        </w:tabs>
      </w:pPr>
      <w:r w:rsidRPr="00D50695">
        <w:rPr>
          <w:lang w:val="zh-CN"/>
        </w:rPr>
        <w:t>134.</w:t>
      </w:r>
      <w:r w:rsidRPr="00D50695">
        <w:rPr>
          <w:lang w:val="zh-CN"/>
        </w:rPr>
        <w:tab/>
      </w:r>
      <w:r w:rsidRPr="00D50695">
        <w:rPr>
          <w:lang w:val="zh-CN"/>
        </w:rPr>
        <w:t>澳大利亚目前不考虑撤销对其他条约的保留。</w:t>
      </w:r>
    </w:p>
    <w:p w14:paraId="6056B6D0" w14:textId="77777777" w:rsidR="00741E0A" w:rsidRPr="00D50695" w:rsidRDefault="00741E0A" w:rsidP="00B41115">
      <w:pPr>
        <w:pStyle w:val="H1GC"/>
      </w:pPr>
      <w:bookmarkStart w:id="29" w:name="_Toc147326779"/>
      <w:r w:rsidRPr="00D50695">
        <w:tab/>
      </w:r>
      <w:bookmarkStart w:id="30" w:name="_Toc178251950"/>
      <w:r w:rsidRPr="00D50695">
        <w:t>B.</w:t>
      </w:r>
      <w:r w:rsidRPr="00D50695">
        <w:tab/>
      </w:r>
      <w:r w:rsidRPr="00D50695">
        <w:t>国家一级保护人权的法律框架</w:t>
      </w:r>
      <w:bookmarkStart w:id="31" w:name="_Toc167980144"/>
      <w:bookmarkEnd w:id="29"/>
      <w:bookmarkEnd w:id="31"/>
      <w:bookmarkEnd w:id="30"/>
    </w:p>
    <w:p w14:paraId="79B03BE6" w14:textId="77777777" w:rsidR="00741E0A" w:rsidRPr="00D50695" w:rsidRDefault="00741E0A" w:rsidP="00B41115">
      <w:pPr>
        <w:pStyle w:val="H23GC"/>
      </w:pPr>
      <w:r w:rsidRPr="00D50695">
        <w:tab/>
        <w:t>1.</w:t>
      </w:r>
      <w:r w:rsidRPr="00D50695">
        <w:tab/>
      </w:r>
      <w:r w:rsidRPr="00D50695">
        <w:t>一般法律框架</w:t>
      </w:r>
    </w:p>
    <w:p w14:paraId="78F6EDCC" w14:textId="77777777" w:rsidR="00741E0A" w:rsidRPr="00D50695" w:rsidRDefault="00741E0A" w:rsidP="00B41115">
      <w:pPr>
        <w:pStyle w:val="H4GC"/>
      </w:pPr>
      <w:r w:rsidRPr="00D50695">
        <w:rPr>
          <w:lang w:val="zh-CN"/>
        </w:rPr>
        <w:tab/>
      </w:r>
      <w:r w:rsidRPr="00D50695">
        <w:rPr>
          <w:snapToGrid w:val="0"/>
        </w:rPr>
        <w:tab/>
      </w:r>
      <w:r w:rsidRPr="00D50695">
        <w:rPr>
          <w:snapToGrid w:val="0"/>
        </w:rPr>
        <w:t>宪法保障</w:t>
      </w:r>
    </w:p>
    <w:p w14:paraId="340DA611" w14:textId="77777777" w:rsidR="00741E0A" w:rsidRPr="00D50695" w:rsidRDefault="00741E0A" w:rsidP="00A618BF">
      <w:pPr>
        <w:pStyle w:val="SingleTxtGC"/>
        <w:tabs>
          <w:tab w:val="clear" w:pos="1565"/>
          <w:tab w:val="clear" w:pos="1996"/>
          <w:tab w:val="clear" w:pos="2427"/>
        </w:tabs>
      </w:pPr>
      <w:r w:rsidRPr="00D50695">
        <w:rPr>
          <w:lang w:val="zh-CN"/>
        </w:rPr>
        <w:t>135.</w:t>
      </w:r>
      <w:r w:rsidRPr="00D50695">
        <w:rPr>
          <w:lang w:val="zh-CN"/>
        </w:rPr>
        <w:tab/>
      </w:r>
      <w:r w:rsidRPr="00D50695">
        <w:rPr>
          <w:lang w:val="zh-CN"/>
        </w:rPr>
        <w:t>澳大利亚没有国家一级的民权法案，但《澳大利亚宪法》载有一些对权利和豁免权</w:t>
      </w:r>
      <w:r w:rsidRPr="00D50695">
        <w:rPr>
          <w:lang w:val="zh-CN"/>
        </w:rPr>
        <w:t>(</w:t>
      </w:r>
      <w:r w:rsidRPr="00D50695">
        <w:rPr>
          <w:lang w:val="zh-CN"/>
        </w:rPr>
        <w:t>以及普通法权利</w:t>
      </w:r>
      <w:r w:rsidRPr="00D50695">
        <w:rPr>
          <w:lang w:val="zh-CN"/>
        </w:rPr>
        <w:t>)</w:t>
      </w:r>
      <w:r w:rsidRPr="00D50695">
        <w:rPr>
          <w:lang w:val="zh-CN"/>
        </w:rPr>
        <w:t>的明确保障，例如：</w:t>
      </w:r>
    </w:p>
    <w:p w14:paraId="0AA8B6DE" w14:textId="6D2FEBDB" w:rsidR="00741E0A" w:rsidRPr="00D50695" w:rsidRDefault="00741E0A" w:rsidP="00B41115">
      <w:pPr>
        <w:pStyle w:val="Bullet1GC"/>
      </w:pPr>
      <w:r w:rsidRPr="00D50695">
        <w:rPr>
          <w:lang w:val="zh-CN"/>
        </w:rPr>
        <w:t>联邦政府获得的任何财产必须是以公正条件获得的</w:t>
      </w:r>
      <w:r w:rsidRPr="00D50695">
        <w:rPr>
          <w:lang w:val="zh-CN"/>
        </w:rPr>
        <w:t>(</w:t>
      </w:r>
      <w:r w:rsidRPr="00D50695">
        <w:rPr>
          <w:lang w:val="zh-CN"/>
        </w:rPr>
        <w:t>第</w:t>
      </w:r>
      <w:r w:rsidRPr="00D50695">
        <w:rPr>
          <w:lang w:val="zh-CN"/>
        </w:rPr>
        <w:t>51(xxxi)</w:t>
      </w:r>
      <w:r w:rsidRPr="00D50695">
        <w:rPr>
          <w:lang w:val="zh-CN"/>
        </w:rPr>
        <w:t>条</w:t>
      </w:r>
      <w:r w:rsidRPr="00D50695">
        <w:rPr>
          <w:lang w:val="zh-CN"/>
        </w:rPr>
        <w:t>)</w:t>
      </w:r>
      <w:r w:rsidRPr="00D50695">
        <w:rPr>
          <w:lang w:val="zh-CN"/>
        </w:rPr>
        <w:t>；</w:t>
      </w:r>
    </w:p>
    <w:p w14:paraId="057C0A37" w14:textId="0898E904" w:rsidR="00741E0A" w:rsidRPr="00D50695" w:rsidRDefault="00741E0A" w:rsidP="00B41115">
      <w:pPr>
        <w:pStyle w:val="Bullet1GC"/>
      </w:pPr>
      <w:r w:rsidRPr="00D50695">
        <w:rPr>
          <w:lang w:val="zh-CN"/>
        </w:rPr>
        <w:t>对违反任何联邦法律的任何犯罪行为的刑事指控均应由陪审团进行审判</w:t>
      </w:r>
      <w:r w:rsidRPr="00D50695">
        <w:rPr>
          <w:lang w:val="zh-CN"/>
        </w:rPr>
        <w:t>(</w:t>
      </w:r>
      <w:r w:rsidRPr="00D50695">
        <w:rPr>
          <w:lang w:val="zh-CN"/>
        </w:rPr>
        <w:t>第</w:t>
      </w:r>
      <w:r w:rsidRPr="00D50695">
        <w:rPr>
          <w:lang w:val="zh-CN"/>
        </w:rPr>
        <w:t>80</w:t>
      </w:r>
      <w:r w:rsidRPr="00D50695">
        <w:rPr>
          <w:lang w:val="zh-CN"/>
        </w:rPr>
        <w:t>条</w:t>
      </w:r>
      <w:r w:rsidRPr="00D50695">
        <w:rPr>
          <w:lang w:val="zh-CN"/>
        </w:rPr>
        <w:t>)</w:t>
      </w:r>
      <w:r w:rsidRPr="00D50695">
        <w:rPr>
          <w:lang w:val="zh-CN"/>
        </w:rPr>
        <w:t>；</w:t>
      </w:r>
    </w:p>
    <w:p w14:paraId="02A08FDD" w14:textId="3265DB40" w:rsidR="00741E0A" w:rsidRPr="00D50695" w:rsidRDefault="00741E0A" w:rsidP="00B41115">
      <w:pPr>
        <w:pStyle w:val="Bullet1GC"/>
      </w:pPr>
      <w:r w:rsidRPr="00D50695">
        <w:rPr>
          <w:lang w:val="zh-CN"/>
        </w:rPr>
        <w:t>联邦政府不得制定任何法律来确立任何宗教或禁止自由信奉宗教</w:t>
      </w:r>
      <w:r w:rsidRPr="00D50695">
        <w:rPr>
          <w:lang w:val="zh-CN"/>
        </w:rPr>
        <w:t>(</w:t>
      </w:r>
      <w:r w:rsidRPr="00D50695">
        <w:rPr>
          <w:lang w:val="zh-CN"/>
        </w:rPr>
        <w:t>第</w:t>
      </w:r>
      <w:r w:rsidRPr="00D50695">
        <w:rPr>
          <w:lang w:val="zh-CN"/>
        </w:rPr>
        <w:t>116</w:t>
      </w:r>
      <w:r w:rsidRPr="00D50695">
        <w:rPr>
          <w:lang w:val="zh-CN"/>
        </w:rPr>
        <w:t>条</w:t>
      </w:r>
      <w:r w:rsidRPr="00D50695">
        <w:rPr>
          <w:lang w:val="zh-CN"/>
        </w:rPr>
        <w:t>)</w:t>
      </w:r>
      <w:r w:rsidRPr="00D50695">
        <w:rPr>
          <w:lang w:val="zh-CN"/>
        </w:rPr>
        <w:t>；</w:t>
      </w:r>
    </w:p>
    <w:p w14:paraId="64BBC762" w14:textId="7DEAC3C8" w:rsidR="00741E0A" w:rsidRPr="00D50695" w:rsidRDefault="00741E0A" w:rsidP="00B41115">
      <w:pPr>
        <w:pStyle w:val="Bullet1GC"/>
      </w:pPr>
      <w:r w:rsidRPr="00D50695">
        <w:rPr>
          <w:lang w:val="zh-CN"/>
        </w:rPr>
        <w:t>公民不得</w:t>
      </w:r>
      <w:r w:rsidRPr="00D50695">
        <w:rPr>
          <w:rFonts w:hAnsi="宋体" w:cs="宋体" w:hint="eastAsia"/>
          <w:lang w:val="zh-CN"/>
        </w:rPr>
        <w:t>因</w:t>
      </w:r>
      <w:r w:rsidRPr="00D50695">
        <w:rPr>
          <w:lang w:val="zh-CN"/>
        </w:rPr>
        <w:t>居住在一州而在其他任何</w:t>
      </w:r>
      <w:r w:rsidRPr="00D50695">
        <w:rPr>
          <w:rFonts w:hAnsi="宋体" w:cs="宋体" w:hint="eastAsia"/>
          <w:lang w:val="zh-CN"/>
        </w:rPr>
        <w:t>另一</w:t>
      </w:r>
      <w:r w:rsidRPr="00D50695">
        <w:rPr>
          <w:lang w:val="zh-CN"/>
        </w:rPr>
        <w:t>州受到任何歧视</w:t>
      </w:r>
      <w:r w:rsidRPr="00D50695">
        <w:rPr>
          <w:lang w:val="zh-CN"/>
        </w:rPr>
        <w:t>(</w:t>
      </w:r>
      <w:r w:rsidRPr="00D50695">
        <w:rPr>
          <w:lang w:val="zh-CN"/>
        </w:rPr>
        <w:t>第</w:t>
      </w:r>
      <w:r w:rsidRPr="00D50695">
        <w:rPr>
          <w:lang w:val="zh-CN"/>
        </w:rPr>
        <w:t>117</w:t>
      </w:r>
      <w:r w:rsidRPr="00D50695">
        <w:rPr>
          <w:lang w:val="zh-CN"/>
        </w:rPr>
        <w:t>条</w:t>
      </w:r>
      <w:r w:rsidRPr="00D50695">
        <w:rPr>
          <w:lang w:val="zh-CN"/>
        </w:rPr>
        <w:t>)</w:t>
      </w:r>
      <w:r w:rsidRPr="00D50695">
        <w:rPr>
          <w:lang w:val="zh-CN"/>
        </w:rPr>
        <w:t>；</w:t>
      </w:r>
    </w:p>
    <w:p w14:paraId="12DCD9FE" w14:textId="1ECB7240" w:rsidR="00741E0A" w:rsidRPr="00D50695" w:rsidRDefault="00741E0A" w:rsidP="00B41115">
      <w:pPr>
        <w:pStyle w:val="Bullet1GC"/>
      </w:pPr>
      <w:r w:rsidRPr="00D50695">
        <w:rPr>
          <w:lang w:val="zh-CN"/>
        </w:rPr>
        <w:t>公民有权在联邦选举中投票，但须遵守联邦法律对这项权利的限制</w:t>
      </w:r>
      <w:r w:rsidRPr="00D50695">
        <w:rPr>
          <w:lang w:val="zh-CN"/>
        </w:rPr>
        <w:t>(</w:t>
      </w:r>
      <w:r w:rsidRPr="00D50695">
        <w:rPr>
          <w:lang w:val="zh-CN"/>
        </w:rPr>
        <w:t>第</w:t>
      </w:r>
      <w:r w:rsidRPr="00D50695">
        <w:rPr>
          <w:lang w:val="zh-CN"/>
        </w:rPr>
        <w:t>7</w:t>
      </w:r>
      <w:r w:rsidRPr="00D50695">
        <w:rPr>
          <w:lang w:val="zh-CN"/>
        </w:rPr>
        <w:t>和第</w:t>
      </w:r>
      <w:r w:rsidRPr="00D50695">
        <w:rPr>
          <w:lang w:val="zh-CN"/>
        </w:rPr>
        <w:t>24</w:t>
      </w:r>
      <w:r w:rsidRPr="00D50695">
        <w:rPr>
          <w:lang w:val="zh-CN"/>
        </w:rPr>
        <w:t>条</w:t>
      </w:r>
      <w:r w:rsidRPr="00D50695">
        <w:rPr>
          <w:lang w:val="zh-CN"/>
        </w:rPr>
        <w:t>)</w:t>
      </w:r>
      <w:r w:rsidRPr="00D50695">
        <w:rPr>
          <w:lang w:val="zh-CN"/>
        </w:rPr>
        <w:t>。</w:t>
      </w:r>
    </w:p>
    <w:p w14:paraId="3DA39228" w14:textId="77777777" w:rsidR="00741E0A" w:rsidRPr="00D50695" w:rsidRDefault="00741E0A" w:rsidP="00A618BF">
      <w:pPr>
        <w:pStyle w:val="SingleTxtGC"/>
        <w:tabs>
          <w:tab w:val="clear" w:pos="1565"/>
          <w:tab w:val="clear" w:pos="1996"/>
          <w:tab w:val="clear" w:pos="2427"/>
        </w:tabs>
      </w:pPr>
      <w:r w:rsidRPr="00D50695">
        <w:rPr>
          <w:lang w:val="zh-CN"/>
        </w:rPr>
        <w:t>136.</w:t>
      </w:r>
      <w:r w:rsidRPr="00D50695">
        <w:rPr>
          <w:lang w:val="zh-CN"/>
        </w:rPr>
        <w:tab/>
      </w:r>
      <w:r w:rsidRPr="00D50695">
        <w:rPr>
          <w:lang w:val="zh-CN"/>
        </w:rPr>
        <w:t>高等法院还指出，《宪法》的结构本身就包含一些权利。例如，在</w:t>
      </w:r>
      <w:r w:rsidRPr="00D50695">
        <w:rPr>
          <w:rFonts w:eastAsia="楷体"/>
        </w:rPr>
        <w:t>Lange</w:t>
      </w:r>
      <w:r w:rsidRPr="00D50695">
        <w:rPr>
          <w:rFonts w:eastAsia="楷体"/>
          <w:szCs w:val="21"/>
        </w:rPr>
        <w:t>诉澳大利亚广播公司案</w:t>
      </w:r>
      <w:r w:rsidRPr="00D50695">
        <w:rPr>
          <w:rFonts w:eastAsia="楷体"/>
        </w:rPr>
        <w:t>(1997)</w:t>
      </w:r>
      <w:r w:rsidRPr="00D50695">
        <w:rPr>
          <w:rFonts w:eastAsia="楷体"/>
          <w:szCs w:val="21"/>
        </w:rPr>
        <w:t xml:space="preserve"> </w:t>
      </w:r>
      <w:r w:rsidRPr="00D50695">
        <w:rPr>
          <w:rFonts w:eastAsia="楷体"/>
        </w:rPr>
        <w:t>189</w:t>
      </w:r>
      <w:r w:rsidRPr="00D50695">
        <w:rPr>
          <w:rFonts w:eastAsia="楷体"/>
          <w:szCs w:val="21"/>
        </w:rPr>
        <w:t xml:space="preserve"> </w:t>
      </w:r>
      <w:r w:rsidRPr="00D50695">
        <w:rPr>
          <w:rFonts w:eastAsia="楷体"/>
        </w:rPr>
        <w:t>CLR</w:t>
      </w:r>
      <w:r w:rsidRPr="00D50695">
        <w:rPr>
          <w:rFonts w:eastAsia="楷体"/>
          <w:szCs w:val="21"/>
        </w:rPr>
        <w:t xml:space="preserve"> </w:t>
      </w:r>
      <w:r w:rsidRPr="00D50695">
        <w:rPr>
          <w:rFonts w:eastAsia="楷体"/>
        </w:rPr>
        <w:t>52</w:t>
      </w:r>
      <w:r w:rsidRPr="00D50695">
        <w:rPr>
          <w:rFonts w:eastAsia="楷体"/>
          <w:szCs w:val="21"/>
        </w:rPr>
        <w:t>0</w:t>
      </w:r>
      <w:r w:rsidRPr="00D50695">
        <w:rPr>
          <w:lang w:val="zh-CN"/>
        </w:rPr>
        <w:t>中，高等法院认为，《宪法》以</w:t>
      </w:r>
      <w:r w:rsidRPr="00D50695">
        <w:rPr>
          <w:rFonts w:hint="eastAsia"/>
          <w:lang w:val="zh-CN"/>
        </w:rPr>
        <w:t>“</w:t>
      </w:r>
      <w:r w:rsidRPr="00D50695">
        <w:rPr>
          <w:lang w:val="zh-CN"/>
        </w:rPr>
        <w:t>代议制民主</w:t>
      </w:r>
      <w:r w:rsidRPr="00D50695">
        <w:rPr>
          <w:rFonts w:hint="eastAsia"/>
          <w:lang w:val="zh-CN"/>
        </w:rPr>
        <w:t>制”</w:t>
      </w:r>
      <w:r w:rsidRPr="00D50695">
        <w:rPr>
          <w:lang w:val="zh-CN"/>
        </w:rPr>
        <w:t>为基础，</w:t>
      </w:r>
      <w:r w:rsidRPr="00D50695">
        <w:rPr>
          <w:rFonts w:hint="eastAsia"/>
          <w:lang w:val="zh-CN"/>
        </w:rPr>
        <w:t>而围绕</w:t>
      </w:r>
      <w:r w:rsidRPr="00D50695">
        <w:rPr>
          <w:lang w:val="zh-CN"/>
        </w:rPr>
        <w:t>政治问题和政府制度的自由沟通与辩论对</w:t>
      </w:r>
      <w:r w:rsidRPr="00D50695">
        <w:rPr>
          <w:rFonts w:hint="eastAsia"/>
          <w:lang w:val="zh-CN"/>
        </w:rPr>
        <w:t>这种制度</w:t>
      </w:r>
      <w:r w:rsidRPr="00D50695">
        <w:rPr>
          <w:lang w:val="zh-CN"/>
        </w:rPr>
        <w:t>至关重要，</w:t>
      </w:r>
      <w:r w:rsidRPr="00D50695">
        <w:rPr>
          <w:rFonts w:hint="eastAsia"/>
          <w:lang w:val="zh-CN"/>
        </w:rPr>
        <w:t>因此</w:t>
      </w:r>
      <w:r w:rsidRPr="00D50695">
        <w:rPr>
          <w:lang w:val="zh-CN"/>
        </w:rPr>
        <w:t>侵犯关于</w:t>
      </w:r>
      <w:r w:rsidRPr="00D50695">
        <w:rPr>
          <w:rFonts w:hint="eastAsia"/>
          <w:lang w:val="zh-CN"/>
        </w:rPr>
        <w:t>“</w:t>
      </w:r>
      <w:r w:rsidRPr="00D50695">
        <w:rPr>
          <w:lang w:val="zh-CN"/>
        </w:rPr>
        <w:t>政治</w:t>
      </w:r>
      <w:r w:rsidRPr="00D50695">
        <w:rPr>
          <w:rFonts w:hint="eastAsia"/>
          <w:lang w:val="zh-CN"/>
        </w:rPr>
        <w:t>事务”</w:t>
      </w:r>
      <w:r w:rsidRPr="00D50695">
        <w:rPr>
          <w:lang w:val="zh-CN"/>
        </w:rPr>
        <w:t>的沟通自由权的立法</w:t>
      </w:r>
      <w:r w:rsidRPr="00D50695">
        <w:rPr>
          <w:rFonts w:hint="eastAsia"/>
          <w:lang w:val="zh-CN"/>
        </w:rPr>
        <w:t>是</w:t>
      </w:r>
      <w:r w:rsidRPr="00D50695">
        <w:rPr>
          <w:lang w:val="zh-CN"/>
        </w:rPr>
        <w:t>无效</w:t>
      </w:r>
      <w:r w:rsidRPr="00D50695">
        <w:rPr>
          <w:rFonts w:hint="eastAsia"/>
          <w:lang w:val="zh-CN"/>
        </w:rPr>
        <w:t>的</w:t>
      </w:r>
      <w:r w:rsidRPr="00D50695">
        <w:rPr>
          <w:lang w:val="zh-CN"/>
        </w:rPr>
        <w:t>，除非它对保护一些其他公共利益是必要的。</w:t>
      </w:r>
    </w:p>
    <w:p w14:paraId="472ADACD" w14:textId="77777777" w:rsidR="00741E0A" w:rsidRPr="00D50695" w:rsidRDefault="00741E0A" w:rsidP="00100154">
      <w:pPr>
        <w:pStyle w:val="H4GC"/>
      </w:pPr>
      <w:r w:rsidRPr="00D50695">
        <w:rPr>
          <w:lang w:val="zh-CN"/>
        </w:rPr>
        <w:tab/>
      </w:r>
      <w:r w:rsidRPr="00D50695">
        <w:rPr>
          <w:snapToGrid w:val="0"/>
        </w:rPr>
        <w:tab/>
      </w:r>
      <w:r w:rsidRPr="00D50695">
        <w:rPr>
          <w:snapToGrid w:val="0"/>
        </w:rPr>
        <w:t>议会活动</w:t>
      </w:r>
    </w:p>
    <w:p w14:paraId="5218D53F" w14:textId="77777777" w:rsidR="00741E0A" w:rsidRPr="00D50695" w:rsidRDefault="00741E0A" w:rsidP="00A618BF">
      <w:pPr>
        <w:pStyle w:val="SingleTxtGC"/>
        <w:tabs>
          <w:tab w:val="clear" w:pos="1565"/>
          <w:tab w:val="clear" w:pos="1996"/>
          <w:tab w:val="clear" w:pos="2427"/>
        </w:tabs>
      </w:pPr>
      <w:r w:rsidRPr="00D50695">
        <w:rPr>
          <w:lang w:val="zh-CN"/>
        </w:rPr>
        <w:t>137.</w:t>
      </w:r>
      <w:r w:rsidRPr="00D50695">
        <w:rPr>
          <w:lang w:val="zh-CN"/>
        </w:rPr>
        <w:tab/>
      </w:r>
      <w:r w:rsidRPr="00D50695">
        <w:rPr>
          <w:lang w:val="zh-CN"/>
        </w:rPr>
        <w:t>澳大利亚各个管辖区域内实行自由民主的政府制度，使有关个人能够提出人权和基本自由</w:t>
      </w:r>
      <w:r w:rsidRPr="00D50695">
        <w:rPr>
          <w:rFonts w:hint="eastAsia"/>
          <w:lang w:val="zh-CN"/>
        </w:rPr>
        <w:t>方面</w:t>
      </w:r>
      <w:r w:rsidRPr="00D50695">
        <w:rPr>
          <w:lang w:val="zh-CN"/>
        </w:rPr>
        <w:t>的关切。部长们分别和共同对议会负责，必须回答议会就其职责范围内的事务提出的问题。</w:t>
      </w:r>
    </w:p>
    <w:p w14:paraId="1DB9A582" w14:textId="77777777" w:rsidR="00741E0A" w:rsidRPr="00D50695" w:rsidRDefault="00741E0A" w:rsidP="00A618BF">
      <w:pPr>
        <w:pStyle w:val="SingleTxtGC"/>
        <w:tabs>
          <w:tab w:val="clear" w:pos="1565"/>
          <w:tab w:val="clear" w:pos="1996"/>
          <w:tab w:val="clear" w:pos="2427"/>
        </w:tabs>
      </w:pPr>
      <w:r w:rsidRPr="00D50695">
        <w:rPr>
          <w:lang w:val="zh-CN"/>
        </w:rPr>
        <w:t>138.</w:t>
      </w:r>
      <w:r w:rsidRPr="00D50695">
        <w:rPr>
          <w:lang w:val="zh-CN"/>
        </w:rPr>
        <w:tab/>
      </w:r>
      <w:r w:rsidRPr="00D50695">
        <w:rPr>
          <w:lang w:val="zh-CN"/>
        </w:rPr>
        <w:t>议会在通过立法的过程中进行辩论，这是审查侵犯基本权利、自由和特权的行为并作出</w:t>
      </w:r>
      <w:r w:rsidRPr="00D50695">
        <w:rPr>
          <w:rFonts w:hint="eastAsia"/>
          <w:lang w:val="zh-CN"/>
        </w:rPr>
        <w:t>裁决</w:t>
      </w:r>
      <w:r w:rsidRPr="00D50695">
        <w:rPr>
          <w:lang w:val="zh-CN"/>
        </w:rPr>
        <w:t>的主要途径。议会审查委员会根据一套问责标准评估法案，这些标准重点关注拟议立法对个人权利、自由和义务的影响，</w:t>
      </w:r>
      <w:r w:rsidRPr="00D50695">
        <w:rPr>
          <w:rFonts w:hint="eastAsia"/>
          <w:lang w:val="zh-CN"/>
        </w:rPr>
        <w:t>具体</w:t>
      </w:r>
      <w:r w:rsidRPr="00D50695">
        <w:rPr>
          <w:lang w:val="zh-CN"/>
        </w:rPr>
        <w:t>包括：</w:t>
      </w:r>
    </w:p>
    <w:p w14:paraId="760F3AF9" w14:textId="5F2B64EB" w:rsidR="00741E0A" w:rsidRPr="00D50695" w:rsidRDefault="00741E0A" w:rsidP="00100154">
      <w:pPr>
        <w:pStyle w:val="Bullet1GC"/>
      </w:pPr>
      <w:r w:rsidRPr="00D50695">
        <w:rPr>
          <w:lang w:val="zh-CN"/>
        </w:rPr>
        <w:t>参议院法案审查常设委员会，负责审查拟议的立法措施，并提醒参议院</w:t>
      </w:r>
      <w:r w:rsidRPr="00D50695">
        <w:rPr>
          <w:rFonts w:hint="eastAsia"/>
          <w:lang w:val="zh-CN"/>
        </w:rPr>
        <w:t>“</w:t>
      </w:r>
      <w:r w:rsidRPr="00D50695">
        <w:rPr>
          <w:lang w:val="zh-CN"/>
        </w:rPr>
        <w:t>注意侵犯个人权利和自由或侵蚀议会立法权力的</w:t>
      </w:r>
      <w:r w:rsidRPr="00D50695">
        <w:rPr>
          <w:rFonts w:hAnsi="宋体" w:cs="宋体" w:hint="eastAsia"/>
          <w:lang w:val="zh-CN"/>
        </w:rPr>
        <w:t>隐患</w:t>
      </w:r>
      <w:r w:rsidRPr="00D50695">
        <w:rPr>
          <w:rFonts w:hint="eastAsia"/>
          <w:lang w:val="zh-CN"/>
        </w:rPr>
        <w:t>”</w:t>
      </w:r>
      <w:r w:rsidRPr="00D50695">
        <w:rPr>
          <w:lang w:val="zh-CN"/>
        </w:rPr>
        <w:t>。</w:t>
      </w:r>
    </w:p>
    <w:p w14:paraId="41565EFD" w14:textId="273CB653" w:rsidR="00741E0A" w:rsidRPr="00D50695" w:rsidRDefault="00741E0A" w:rsidP="00100154">
      <w:pPr>
        <w:pStyle w:val="Bullet1GC"/>
      </w:pPr>
      <w:r w:rsidRPr="00D50695">
        <w:rPr>
          <w:rFonts w:hAnsi="宋体" w:cs="宋体" w:hint="eastAsia"/>
          <w:lang w:val="zh-CN"/>
        </w:rPr>
        <w:t>参议院委任立法审查常设委员会，负责审查</w:t>
      </w:r>
      <w:r w:rsidRPr="00D50695">
        <w:rPr>
          <w:rFonts w:hint="eastAsia"/>
          <w:lang w:val="zh-CN"/>
        </w:rPr>
        <w:t>“</w:t>
      </w:r>
      <w:r w:rsidRPr="00D50695">
        <w:rPr>
          <w:rFonts w:hAnsi="宋体" w:cs="宋体" w:hint="eastAsia"/>
          <w:lang w:val="zh-CN"/>
        </w:rPr>
        <w:t>剥夺、减少、约束或限制自由民主社会传统上享有的基本权利和自由</w:t>
      </w:r>
      <w:r w:rsidRPr="00D50695">
        <w:rPr>
          <w:rFonts w:hint="eastAsia"/>
          <w:lang w:val="zh-CN"/>
        </w:rPr>
        <w:t>”</w:t>
      </w:r>
      <w:r w:rsidRPr="00D50695">
        <w:rPr>
          <w:rFonts w:hAnsi="宋体" w:cs="宋体" w:hint="eastAsia"/>
          <w:lang w:val="zh-CN"/>
        </w:rPr>
        <w:t>的委任立法或次级立法。</w:t>
      </w:r>
    </w:p>
    <w:p w14:paraId="2986E58E" w14:textId="77777777" w:rsidR="00741E0A" w:rsidRPr="00D50695" w:rsidRDefault="00741E0A" w:rsidP="00A618BF">
      <w:pPr>
        <w:pStyle w:val="SingleTxtGC"/>
        <w:tabs>
          <w:tab w:val="clear" w:pos="1565"/>
          <w:tab w:val="clear" w:pos="1996"/>
          <w:tab w:val="clear" w:pos="2427"/>
        </w:tabs>
      </w:pPr>
      <w:r w:rsidRPr="00D50695">
        <w:rPr>
          <w:lang w:val="zh-CN"/>
        </w:rPr>
        <w:t>139.</w:t>
      </w:r>
      <w:r w:rsidRPr="00D50695">
        <w:rPr>
          <w:lang w:val="zh-CN"/>
        </w:rPr>
        <w:tab/>
      </w:r>
      <w:r w:rsidRPr="00D50695">
        <w:rPr>
          <w:lang w:val="zh-CN"/>
        </w:rPr>
        <w:t>议会人权问题联合委员会是负责审查法案和立法文书对人权的影响的主要委员会。</w:t>
      </w:r>
    </w:p>
    <w:p w14:paraId="372143AA" w14:textId="4F450E26" w:rsidR="00741E0A" w:rsidRPr="00D50695" w:rsidRDefault="00741E0A" w:rsidP="00100154">
      <w:pPr>
        <w:pStyle w:val="Bullet1GC"/>
      </w:pPr>
      <w:r w:rsidRPr="00D50695">
        <w:rPr>
          <w:rFonts w:hint="eastAsia"/>
          <w:lang w:val="zh-CN"/>
        </w:rPr>
        <w:lastRenderedPageBreak/>
        <w:t>根据</w:t>
      </w:r>
      <w:r w:rsidRPr="00D50695">
        <w:rPr>
          <w:lang w:val="zh-CN"/>
        </w:rPr>
        <w:t>2011</w:t>
      </w:r>
      <w:r w:rsidRPr="00D50695">
        <w:rPr>
          <w:rFonts w:hint="eastAsia"/>
          <w:lang w:val="zh-CN"/>
        </w:rPr>
        <w:t>年《人权</w:t>
      </w:r>
      <w:r w:rsidRPr="00D50695">
        <w:rPr>
          <w:lang w:val="zh-CN"/>
        </w:rPr>
        <w:t>(</w:t>
      </w:r>
      <w:r w:rsidRPr="00D50695">
        <w:rPr>
          <w:rFonts w:hint="eastAsia"/>
          <w:lang w:val="zh-CN"/>
        </w:rPr>
        <w:t>议会审查</w:t>
      </w:r>
      <w:r w:rsidRPr="00D50695">
        <w:rPr>
          <w:lang w:val="zh-CN"/>
        </w:rPr>
        <w:t>)</w:t>
      </w:r>
      <w:r w:rsidRPr="00D50695">
        <w:rPr>
          <w:rFonts w:hint="eastAsia"/>
          <w:lang w:val="zh-CN"/>
        </w:rPr>
        <w:t>法》，议会人权问题联合委员会的主要职能是审查提交议会两院的所有新法案和立法文书是否符合人权，以尽量减少新立法在实践中导致侵犯人权行为的风险。议会人权问题联合委员会向议会报告，就一项法案或立法文书是否符合人权、是否存在对人权的限制以及能否允许这些限制等问题提出建议。《人权</w:t>
      </w:r>
      <w:r w:rsidRPr="00D50695">
        <w:rPr>
          <w:lang w:val="zh-CN"/>
        </w:rPr>
        <w:t>(</w:t>
      </w:r>
      <w:r w:rsidRPr="00D50695">
        <w:rPr>
          <w:rFonts w:hint="eastAsia"/>
          <w:lang w:val="zh-CN"/>
        </w:rPr>
        <w:t>议会审查</w:t>
      </w:r>
      <w:r w:rsidRPr="00D50695">
        <w:rPr>
          <w:lang w:val="zh-CN"/>
        </w:rPr>
        <w:t>)</w:t>
      </w:r>
      <w:r w:rsidRPr="00D50695">
        <w:rPr>
          <w:rFonts w:hint="eastAsia"/>
          <w:lang w:val="zh-CN"/>
        </w:rPr>
        <w:t>法》将人权定义为澳大利亚已加入的七项核心人权条约所载的权利和自由。</w:t>
      </w:r>
    </w:p>
    <w:p w14:paraId="122DAAC0" w14:textId="77749A01" w:rsidR="00741E0A" w:rsidRPr="00D50695" w:rsidRDefault="00741E0A" w:rsidP="00100154">
      <w:pPr>
        <w:pStyle w:val="Bullet1GC"/>
      </w:pPr>
      <w:r w:rsidRPr="00D50695">
        <w:rPr>
          <w:rFonts w:hint="eastAsia"/>
          <w:lang w:val="zh-CN"/>
        </w:rPr>
        <w:t>在制定和完善立法时会考虑议会人权问题联合委员会的报告，但立法的有效性或法案在议会获得通过的能力不受报告影响。</w:t>
      </w:r>
    </w:p>
    <w:p w14:paraId="7CFC40FE" w14:textId="3810CC26" w:rsidR="00741E0A" w:rsidRPr="00D50695" w:rsidRDefault="00741E0A" w:rsidP="00100154">
      <w:pPr>
        <w:pStyle w:val="Bullet1GC"/>
      </w:pPr>
      <w:r w:rsidRPr="00D50695">
        <w:rPr>
          <w:lang w:val="zh-CN"/>
        </w:rPr>
        <w:t>议会人权问题联合委员会</w:t>
      </w:r>
      <w:r w:rsidRPr="00D50695">
        <w:rPr>
          <w:rFonts w:hint="eastAsia"/>
          <w:lang w:val="zh-CN"/>
        </w:rPr>
        <w:t>承担</w:t>
      </w:r>
      <w:r w:rsidRPr="00D50695">
        <w:rPr>
          <w:lang w:val="zh-CN"/>
        </w:rPr>
        <w:t>下列职能：</w:t>
      </w:r>
    </w:p>
    <w:p w14:paraId="745647C8" w14:textId="3A6E6476" w:rsidR="00741E0A" w:rsidRPr="00D50695" w:rsidRDefault="00741E0A" w:rsidP="00837710">
      <w:pPr>
        <w:pStyle w:val="Bullet2GC"/>
      </w:pPr>
      <w:r w:rsidRPr="00D50695">
        <w:rPr>
          <w:lang w:val="zh-CN"/>
        </w:rPr>
        <w:t>审查现行法律是否符合人权，并向议会两院报告。</w:t>
      </w:r>
    </w:p>
    <w:p w14:paraId="2D0CB912" w14:textId="395985CA" w:rsidR="00741E0A" w:rsidRPr="00D50695" w:rsidRDefault="00741E0A" w:rsidP="00837710">
      <w:pPr>
        <w:pStyle w:val="Bullet2GC"/>
      </w:pPr>
      <w:r w:rsidRPr="00D50695">
        <w:rPr>
          <w:lang w:val="zh-CN"/>
        </w:rPr>
        <w:t>调查总检察长提交给它的任何与人权有关的事项，并就该事项向议会两院报告。</w:t>
      </w:r>
    </w:p>
    <w:p w14:paraId="5C24B34A" w14:textId="77777777" w:rsidR="00741E0A" w:rsidRPr="00D50695" w:rsidRDefault="00741E0A" w:rsidP="00A618BF">
      <w:pPr>
        <w:pStyle w:val="SingleTxtGC"/>
        <w:tabs>
          <w:tab w:val="clear" w:pos="1565"/>
          <w:tab w:val="clear" w:pos="1996"/>
          <w:tab w:val="clear" w:pos="2427"/>
        </w:tabs>
      </w:pPr>
      <w:r w:rsidRPr="00D50695">
        <w:rPr>
          <w:lang w:val="zh-CN"/>
        </w:rPr>
        <w:t>140.</w:t>
      </w:r>
      <w:r w:rsidRPr="00D50695">
        <w:rPr>
          <w:lang w:val="zh-CN"/>
        </w:rPr>
        <w:tab/>
      </w:r>
      <w:r w:rsidRPr="00D50695">
        <w:rPr>
          <w:lang w:val="zh-CN"/>
        </w:rPr>
        <w:t>政府</w:t>
      </w:r>
      <w:r w:rsidRPr="00D50695">
        <w:rPr>
          <w:rFonts w:hint="eastAsia"/>
          <w:lang w:val="zh-CN"/>
        </w:rPr>
        <w:t>可以在必要时</w:t>
      </w:r>
      <w:r w:rsidRPr="00D50695">
        <w:rPr>
          <w:lang w:val="zh-CN"/>
        </w:rPr>
        <w:t>要求其他</w:t>
      </w:r>
      <w:r w:rsidRPr="00D50695">
        <w:rPr>
          <w:rFonts w:hint="eastAsia"/>
          <w:lang w:val="zh-CN"/>
        </w:rPr>
        <w:t>的</w:t>
      </w:r>
      <w:r w:rsidRPr="00D50695">
        <w:rPr>
          <w:lang w:val="zh-CN"/>
        </w:rPr>
        <w:t>参议院委员会调查人权问题。</w:t>
      </w:r>
    </w:p>
    <w:p w14:paraId="06FF103A" w14:textId="018729C1" w:rsidR="00741E0A" w:rsidRPr="00D50695" w:rsidRDefault="00741E0A" w:rsidP="00100154">
      <w:pPr>
        <w:pStyle w:val="Bullet1GC"/>
      </w:pPr>
      <w:r w:rsidRPr="00D50695">
        <w:rPr>
          <w:rFonts w:hint="eastAsia"/>
          <w:lang w:val="zh-CN"/>
        </w:rPr>
        <w:t>参议院法律和宪法事务常设委员会可以调查总检察长办公室和内政部职权范围内的事项，已经对允许宗教教育机构基于性取向和性别认同歧视学生、教师和职工的立法豁免以及移民拘留期间的指控进行了调查。</w:t>
      </w:r>
    </w:p>
    <w:p w14:paraId="021E3B98" w14:textId="792452BE" w:rsidR="00741E0A" w:rsidRPr="00D50695" w:rsidRDefault="00741E0A" w:rsidP="00100154">
      <w:pPr>
        <w:pStyle w:val="Bullet1GC"/>
      </w:pPr>
      <w:r w:rsidRPr="00D50695">
        <w:rPr>
          <w:rFonts w:hint="eastAsia"/>
          <w:lang w:val="zh-CN"/>
        </w:rPr>
        <w:t>参议院社区事务常设委员会可以审查卫生和社会服务事项，已经对机构和住宅环境中针对残疾人的暴力、虐待和忽视行为进行了调查。</w:t>
      </w:r>
    </w:p>
    <w:p w14:paraId="5CE0E460" w14:textId="77777777" w:rsidR="00741E0A" w:rsidRPr="00D50695" w:rsidRDefault="00741E0A" w:rsidP="00A618BF">
      <w:pPr>
        <w:pStyle w:val="SingleTxtGC"/>
        <w:tabs>
          <w:tab w:val="clear" w:pos="1565"/>
          <w:tab w:val="clear" w:pos="1996"/>
          <w:tab w:val="clear" w:pos="2427"/>
        </w:tabs>
      </w:pPr>
      <w:r w:rsidRPr="00D50695">
        <w:rPr>
          <w:lang w:val="zh-CN"/>
        </w:rPr>
        <w:t>141.</w:t>
      </w:r>
      <w:r w:rsidRPr="00D50695">
        <w:rPr>
          <w:lang w:val="zh-CN"/>
        </w:rPr>
        <w:tab/>
      </w:r>
      <w:r w:rsidRPr="00D50695">
        <w:rPr>
          <w:lang w:val="zh-CN"/>
        </w:rPr>
        <w:t>澳大利亚政府、州政府和领地政府还可以设立皇家委员会，这是对重大公共事务进行调查的最高形式。近年来，澳大利亚政府皇家委员会调查了一些重要事项，包括但不限于人权问题。这些皇家委员会包括：</w:t>
      </w:r>
    </w:p>
    <w:p w14:paraId="3AA60C85" w14:textId="10E69665" w:rsidR="00741E0A" w:rsidRPr="00D50695" w:rsidRDefault="00741E0A" w:rsidP="00100154">
      <w:pPr>
        <w:pStyle w:val="Bullet1GC"/>
      </w:pPr>
      <w:r w:rsidRPr="00D50695">
        <w:rPr>
          <w:lang w:val="zh-CN"/>
        </w:rPr>
        <w:t>调查自动催债计划</w:t>
      </w:r>
      <w:r w:rsidRPr="00D50695">
        <w:rPr>
          <w:rFonts w:hAnsi="宋体" w:cs="宋体" w:hint="eastAsia"/>
          <w:lang w:val="zh-CN"/>
        </w:rPr>
        <w:t>的</w:t>
      </w:r>
      <w:r w:rsidRPr="00D50695">
        <w:rPr>
          <w:lang w:val="zh-CN"/>
        </w:rPr>
        <w:t>皇家委员会</w:t>
      </w:r>
    </w:p>
    <w:p w14:paraId="0F3B2C67" w14:textId="0CD2DFF6" w:rsidR="00741E0A" w:rsidRPr="00D50695" w:rsidRDefault="00741E0A" w:rsidP="00100154">
      <w:pPr>
        <w:pStyle w:val="Bullet1GC"/>
      </w:pPr>
      <w:r w:rsidRPr="00D50695">
        <w:rPr>
          <w:lang w:val="zh-CN"/>
        </w:rPr>
        <w:t>调查国防和退伍军人自杀问题</w:t>
      </w:r>
      <w:r w:rsidRPr="00D50695">
        <w:rPr>
          <w:rFonts w:hAnsi="宋体" w:cs="宋体" w:hint="eastAsia"/>
          <w:lang w:val="zh-CN"/>
        </w:rPr>
        <w:t>的</w:t>
      </w:r>
      <w:r w:rsidRPr="00D50695">
        <w:rPr>
          <w:lang w:val="zh-CN"/>
        </w:rPr>
        <w:t>皇家委员会</w:t>
      </w:r>
    </w:p>
    <w:p w14:paraId="6C2315FA" w14:textId="716D6544" w:rsidR="00741E0A" w:rsidRPr="00D50695" w:rsidRDefault="00741E0A" w:rsidP="00100154">
      <w:pPr>
        <w:pStyle w:val="Bullet1GC"/>
      </w:pPr>
      <w:r w:rsidRPr="00D50695">
        <w:rPr>
          <w:lang w:val="zh-CN"/>
        </w:rPr>
        <w:t>调查残疾人遭受暴力、虐待、忽视和剥削问题</w:t>
      </w:r>
      <w:r w:rsidRPr="00D50695">
        <w:rPr>
          <w:rFonts w:hAnsi="宋体" w:cs="宋体" w:hint="eastAsia"/>
          <w:lang w:val="zh-CN"/>
        </w:rPr>
        <w:t>的</w:t>
      </w:r>
      <w:r w:rsidRPr="00D50695">
        <w:rPr>
          <w:lang w:val="zh-CN"/>
        </w:rPr>
        <w:t>皇家委员会</w:t>
      </w:r>
    </w:p>
    <w:p w14:paraId="190EF841" w14:textId="7BE092D1" w:rsidR="00741E0A" w:rsidRPr="00D50695" w:rsidRDefault="00741E0A" w:rsidP="00100154">
      <w:pPr>
        <w:pStyle w:val="Bullet1GC"/>
      </w:pPr>
      <w:r w:rsidRPr="00D50695">
        <w:rPr>
          <w:lang w:val="zh-CN"/>
        </w:rPr>
        <w:t>调查老年护理质量和安全问题</w:t>
      </w:r>
      <w:r w:rsidRPr="00D50695">
        <w:rPr>
          <w:rFonts w:hAnsi="宋体" w:cs="宋体" w:hint="eastAsia"/>
          <w:lang w:val="zh-CN"/>
        </w:rPr>
        <w:t>的</w:t>
      </w:r>
      <w:r w:rsidRPr="00D50695">
        <w:rPr>
          <w:lang w:val="zh-CN"/>
        </w:rPr>
        <w:t>皇家委员会</w:t>
      </w:r>
    </w:p>
    <w:p w14:paraId="6E56A6C2" w14:textId="21C41EDC" w:rsidR="00741E0A" w:rsidRPr="00D50695" w:rsidRDefault="00741E0A" w:rsidP="00100154">
      <w:pPr>
        <w:pStyle w:val="Bullet1GC"/>
      </w:pPr>
      <w:r w:rsidRPr="00D50695">
        <w:rPr>
          <w:lang w:val="zh-CN"/>
        </w:rPr>
        <w:t>调查性虐待儿童问题机构应对情况</w:t>
      </w:r>
      <w:r w:rsidRPr="00D50695">
        <w:rPr>
          <w:rFonts w:hAnsi="宋体" w:cs="宋体" w:hint="eastAsia"/>
          <w:lang w:val="zh-CN"/>
        </w:rPr>
        <w:t>的</w:t>
      </w:r>
      <w:r w:rsidRPr="00D50695">
        <w:rPr>
          <w:lang w:val="zh-CN"/>
        </w:rPr>
        <w:t>皇家委员会</w:t>
      </w:r>
    </w:p>
    <w:p w14:paraId="0D4855D1" w14:textId="2D75F852" w:rsidR="00741E0A" w:rsidRPr="00D50695" w:rsidRDefault="00741E0A" w:rsidP="00100154">
      <w:pPr>
        <w:pStyle w:val="Bullet1GC"/>
      </w:pPr>
      <w:r w:rsidRPr="00D50695">
        <w:rPr>
          <w:lang w:val="zh-CN"/>
        </w:rPr>
        <w:t>调查北领地拘留和保护儿童问题</w:t>
      </w:r>
      <w:r w:rsidRPr="00D50695">
        <w:rPr>
          <w:rFonts w:hAnsi="宋体" w:cs="宋体" w:hint="eastAsia"/>
          <w:lang w:val="zh-CN"/>
        </w:rPr>
        <w:t>的</w:t>
      </w:r>
      <w:r w:rsidRPr="00D50695">
        <w:rPr>
          <w:lang w:val="zh-CN"/>
        </w:rPr>
        <w:t>皇家委员会。</w:t>
      </w:r>
    </w:p>
    <w:p w14:paraId="2B10F7C9" w14:textId="77777777" w:rsidR="00741E0A" w:rsidRPr="00D50695" w:rsidRDefault="00741E0A" w:rsidP="00100154">
      <w:pPr>
        <w:pStyle w:val="H4GC"/>
      </w:pPr>
      <w:r w:rsidRPr="00D50695">
        <w:rPr>
          <w:lang w:val="zh-CN"/>
        </w:rPr>
        <w:tab/>
      </w:r>
      <w:r w:rsidRPr="00D50695">
        <w:rPr>
          <w:snapToGrid w:val="0"/>
        </w:rPr>
        <w:tab/>
      </w:r>
      <w:r w:rsidRPr="00D50695">
        <w:rPr>
          <w:snapToGrid w:val="0"/>
        </w:rPr>
        <w:t>司法机构</w:t>
      </w:r>
    </w:p>
    <w:p w14:paraId="44FEB116" w14:textId="64928219" w:rsidR="00741E0A" w:rsidRPr="00D50695" w:rsidRDefault="00741E0A" w:rsidP="00A618BF">
      <w:pPr>
        <w:pStyle w:val="SingleTxtGC"/>
        <w:tabs>
          <w:tab w:val="clear" w:pos="1565"/>
          <w:tab w:val="clear" w:pos="1996"/>
          <w:tab w:val="clear" w:pos="2427"/>
        </w:tabs>
      </w:pPr>
      <w:bookmarkStart w:id="32" w:name="_Ref66794073"/>
      <w:r w:rsidRPr="00D50695">
        <w:rPr>
          <w:lang w:val="zh-CN"/>
        </w:rPr>
        <w:t>142.</w:t>
      </w:r>
      <w:r w:rsidRPr="00D50695">
        <w:rPr>
          <w:lang w:val="zh-CN"/>
        </w:rPr>
        <w:tab/>
      </w:r>
      <w:r w:rsidRPr="00D50695">
        <w:rPr>
          <w:lang w:val="zh-CN"/>
        </w:rPr>
        <w:t>澳大利亚实行普通法体系，这意味着对许多基本权利和自由的承认和保护依赖于几个世纪以来普通法法官对这些权利的阐述。澳大利亚法律改革委员会在</w:t>
      </w:r>
      <w:r w:rsidRPr="00D50695">
        <w:rPr>
          <w:lang w:val="zh-CN"/>
        </w:rPr>
        <w:t>2015</w:t>
      </w:r>
      <w:r w:rsidRPr="00D50695">
        <w:rPr>
          <w:lang w:val="zh-CN"/>
        </w:rPr>
        <w:t>年关于传统权利和自由的报告</w:t>
      </w:r>
      <w:r w:rsidRPr="00D50695">
        <w:rPr>
          <w:lang w:val="zh-CN"/>
        </w:rPr>
        <w:t>(ALRC</w:t>
      </w:r>
      <w:r w:rsidRPr="00D50695">
        <w:rPr>
          <w:lang w:val="zh-CN"/>
        </w:rPr>
        <w:t>第</w:t>
      </w:r>
      <w:r w:rsidRPr="00D50695">
        <w:rPr>
          <w:lang w:val="zh-CN"/>
        </w:rPr>
        <w:t>129</w:t>
      </w:r>
      <w:r w:rsidRPr="00D50695">
        <w:rPr>
          <w:lang w:val="zh-CN"/>
        </w:rPr>
        <w:t>号报告</w:t>
      </w:r>
      <w:r w:rsidRPr="00D50695">
        <w:rPr>
          <w:lang w:val="zh-CN"/>
        </w:rPr>
        <w:t>)</w:t>
      </w:r>
      <w:r w:rsidRPr="00D50695">
        <w:rPr>
          <w:lang w:val="zh-CN"/>
        </w:rPr>
        <w:t>中讨论了普通法所承认的传统权利、自由和特权。该报告可查阅</w:t>
      </w:r>
      <w:hyperlink r:id="rId22" w:history="1">
        <w:r w:rsidR="00100154" w:rsidRPr="00D04ABF">
          <w:rPr>
            <w:rStyle w:val="af5"/>
            <w:lang w:val="zh-CN"/>
          </w:rPr>
          <w:t>www.alrc.gov.au/publications</w:t>
        </w:r>
      </w:hyperlink>
      <w:r w:rsidRPr="00D50695">
        <w:rPr>
          <w:lang w:val="zh-CN"/>
        </w:rPr>
        <w:t>。</w:t>
      </w:r>
      <w:bookmarkEnd w:id="32"/>
    </w:p>
    <w:p w14:paraId="79DC7560" w14:textId="77777777" w:rsidR="00741E0A" w:rsidRPr="00D50695" w:rsidRDefault="00741E0A" w:rsidP="00A618BF">
      <w:pPr>
        <w:pStyle w:val="SingleTxtGC"/>
        <w:tabs>
          <w:tab w:val="clear" w:pos="1565"/>
          <w:tab w:val="clear" w:pos="1996"/>
          <w:tab w:val="clear" w:pos="2427"/>
        </w:tabs>
      </w:pPr>
      <w:bookmarkStart w:id="33" w:name="_Ref66794084"/>
      <w:r w:rsidRPr="00D50695">
        <w:rPr>
          <w:lang w:val="zh-CN"/>
        </w:rPr>
        <w:t>143.</w:t>
      </w:r>
      <w:r w:rsidRPr="00D50695">
        <w:rPr>
          <w:lang w:val="zh-CN"/>
        </w:rPr>
        <w:tab/>
      </w:r>
      <w:r w:rsidRPr="00D50695">
        <w:rPr>
          <w:lang w:val="zh-CN"/>
        </w:rPr>
        <w:t>司法机构在保护某些公认的基本权利和自由方面发挥</w:t>
      </w:r>
      <w:r w:rsidRPr="00D50695">
        <w:rPr>
          <w:rFonts w:hint="eastAsia"/>
          <w:lang w:val="zh-CN"/>
        </w:rPr>
        <w:t>着</w:t>
      </w:r>
      <w:r w:rsidRPr="00D50695">
        <w:rPr>
          <w:lang w:val="zh-CN"/>
        </w:rPr>
        <w:t>作用，包括通过制定法定解释规则</w:t>
      </w:r>
      <w:r w:rsidRPr="00D50695">
        <w:rPr>
          <w:rFonts w:hint="eastAsia"/>
          <w:lang w:val="zh-CN"/>
        </w:rPr>
        <w:t>，从立法上减轻对</w:t>
      </w:r>
      <w:r w:rsidRPr="00D50695">
        <w:rPr>
          <w:lang w:val="zh-CN"/>
        </w:rPr>
        <w:t>这些权利和自由的</w:t>
      </w:r>
      <w:r w:rsidRPr="00D50695">
        <w:rPr>
          <w:rFonts w:hint="eastAsia"/>
          <w:lang w:val="zh-CN"/>
        </w:rPr>
        <w:t>无意侵害</w:t>
      </w:r>
      <w:r w:rsidRPr="00D50695">
        <w:rPr>
          <w:lang w:val="zh-CN"/>
        </w:rPr>
        <w:t>。合法性原则保护基本的普通法权利不会在立法解释过程中受到</w:t>
      </w:r>
      <w:r w:rsidRPr="00D50695">
        <w:rPr>
          <w:rFonts w:hint="eastAsia"/>
          <w:lang w:val="zh-CN"/>
        </w:rPr>
        <w:t>侵</w:t>
      </w:r>
      <w:r w:rsidRPr="00D50695">
        <w:rPr>
          <w:lang w:val="zh-CN"/>
        </w:rPr>
        <w:t>害。法官们认为，议会一般无意</w:t>
      </w:r>
      <w:r w:rsidRPr="00D50695">
        <w:rPr>
          <w:lang w:val="zh-CN"/>
        </w:rPr>
        <w:lastRenderedPageBreak/>
        <w:t>废除普通法的基本权利。因此，只有议会用明确的措辞表明这种意图，或者在必要的暗示下，才会采纳废除基本权利的解释。</w:t>
      </w:r>
      <w:bookmarkEnd w:id="33"/>
    </w:p>
    <w:p w14:paraId="198FE2A8" w14:textId="77777777" w:rsidR="00741E0A" w:rsidRPr="00D50695" w:rsidRDefault="00741E0A" w:rsidP="006667DD">
      <w:pPr>
        <w:pStyle w:val="H4GC"/>
      </w:pPr>
      <w:r w:rsidRPr="00D50695">
        <w:rPr>
          <w:lang w:val="zh-CN"/>
        </w:rPr>
        <w:tab/>
      </w:r>
      <w:r w:rsidRPr="00D50695">
        <w:rPr>
          <w:snapToGrid w:val="0"/>
        </w:rPr>
        <w:tab/>
      </w:r>
      <w:r w:rsidRPr="00D50695">
        <w:rPr>
          <w:snapToGrid w:val="0"/>
        </w:rPr>
        <w:t>行政法</w:t>
      </w:r>
    </w:p>
    <w:p w14:paraId="3FF70765" w14:textId="77777777" w:rsidR="00741E0A" w:rsidRPr="00D50695" w:rsidRDefault="00741E0A" w:rsidP="00A618BF">
      <w:pPr>
        <w:pStyle w:val="SingleTxtGC"/>
        <w:tabs>
          <w:tab w:val="clear" w:pos="1565"/>
          <w:tab w:val="clear" w:pos="1996"/>
          <w:tab w:val="clear" w:pos="2427"/>
        </w:tabs>
      </w:pPr>
      <w:r w:rsidRPr="00D50695">
        <w:rPr>
          <w:lang w:val="zh-CN"/>
        </w:rPr>
        <w:t>144.</w:t>
      </w:r>
      <w:r w:rsidRPr="00D50695">
        <w:rPr>
          <w:lang w:val="zh-CN"/>
        </w:rPr>
        <w:tab/>
      </w:r>
      <w:r w:rsidRPr="00D50695">
        <w:rPr>
          <w:lang w:val="zh-CN"/>
        </w:rPr>
        <w:t>澳大利亚的行政法制度提供了问责机制，适用于政府就影响个人权利或利益的事项作出的决策。问责机制允许人们</w:t>
      </w:r>
      <w:r w:rsidRPr="00D50695">
        <w:rPr>
          <w:rFonts w:hint="eastAsia"/>
          <w:lang w:val="zh-CN"/>
        </w:rPr>
        <w:t>质疑</w:t>
      </w:r>
      <w:r w:rsidRPr="00D50695">
        <w:rPr>
          <w:lang w:val="zh-CN"/>
        </w:rPr>
        <w:t>根据联邦法律作出的决定，并</w:t>
      </w:r>
      <w:r w:rsidRPr="00D50695">
        <w:rPr>
          <w:rFonts w:hint="eastAsia"/>
          <w:lang w:val="zh-CN"/>
        </w:rPr>
        <w:t>了解</w:t>
      </w:r>
      <w:r w:rsidRPr="00D50695">
        <w:rPr>
          <w:lang w:val="zh-CN"/>
        </w:rPr>
        <w:t>作出特定决定的理由。</w:t>
      </w:r>
    </w:p>
    <w:p w14:paraId="02E388A9" w14:textId="7CA3A821" w:rsidR="00741E0A" w:rsidRPr="00D50695" w:rsidRDefault="00741E0A" w:rsidP="00100154">
      <w:pPr>
        <w:pStyle w:val="Bullet1GC"/>
      </w:pPr>
      <w:r w:rsidRPr="00D50695">
        <w:rPr>
          <w:lang w:val="zh-CN"/>
        </w:rPr>
        <w:t>1975</w:t>
      </w:r>
      <w:r w:rsidRPr="00D50695">
        <w:rPr>
          <w:rFonts w:hint="eastAsia"/>
          <w:lang w:val="zh-CN"/>
        </w:rPr>
        <w:t>年《行政上诉法庭法》设立了行政上诉法庭，这是一个独立机构，负责根据议会</w:t>
      </w:r>
      <w:r w:rsidRPr="00D50695">
        <w:rPr>
          <w:lang w:val="zh-CN"/>
        </w:rPr>
        <w:t>400</w:t>
      </w:r>
      <w:r w:rsidRPr="00D50695">
        <w:rPr>
          <w:rFonts w:hint="eastAsia"/>
          <w:lang w:val="zh-CN"/>
        </w:rPr>
        <w:t>多项法令审查联邦部长、主管机构和官员作出的决定。行政上诉法庭可以维持或更改某项决定，撤销某项决定并以自己的决定取而代之，或将决定发回原决策者重新考虑并给出指示和建议。该法庭在其管辖的领域内审查实质问题，这些领域包括社会保障；澳大利亚公民身份、护照、海关、签证和签证相关决定；公司和金融服务监管；以及信息自由等等。</w:t>
      </w:r>
    </w:p>
    <w:p w14:paraId="6DFE5C23" w14:textId="40183B31" w:rsidR="00741E0A" w:rsidRPr="00D50695" w:rsidRDefault="00741E0A" w:rsidP="00100154">
      <w:pPr>
        <w:pStyle w:val="Bullet1GC"/>
      </w:pPr>
      <w:r w:rsidRPr="00D50695">
        <w:rPr>
          <w:lang w:val="zh-CN"/>
        </w:rPr>
        <w:t>1977</w:t>
      </w:r>
      <w:r w:rsidRPr="00D50695">
        <w:rPr>
          <w:rFonts w:hint="eastAsia"/>
          <w:lang w:val="zh-CN"/>
        </w:rPr>
        <w:t>年《行政决定</w:t>
      </w:r>
      <w:r w:rsidRPr="00D50695">
        <w:rPr>
          <w:lang w:val="zh-CN"/>
        </w:rPr>
        <w:t>(</w:t>
      </w:r>
      <w:r w:rsidRPr="00D50695">
        <w:rPr>
          <w:rFonts w:hint="eastAsia"/>
          <w:lang w:val="zh-CN"/>
        </w:rPr>
        <w:t>司法审查</w:t>
      </w:r>
      <w:r w:rsidRPr="00D50695">
        <w:rPr>
          <w:lang w:val="zh-CN"/>
        </w:rPr>
        <w:t>)</w:t>
      </w:r>
      <w:r w:rsidRPr="00D50695">
        <w:rPr>
          <w:rFonts w:hint="eastAsia"/>
          <w:lang w:val="zh-CN"/>
        </w:rPr>
        <w:t>法》规定，联邦法院可对根据联邦立法采取的行政措施进行司法审查。当受害人寻求审查令时，法院有权审查决定的合法性，包括作出决定的程序。在司法审查中，法院不能重新作出决定。常见的补救办法是发回原决策者依法重新作出决定。</w:t>
      </w:r>
    </w:p>
    <w:p w14:paraId="52219304" w14:textId="77777777" w:rsidR="00741E0A" w:rsidRPr="00D50695" w:rsidRDefault="00741E0A" w:rsidP="00A618BF">
      <w:pPr>
        <w:pStyle w:val="SingleTxtGC"/>
        <w:tabs>
          <w:tab w:val="clear" w:pos="1565"/>
          <w:tab w:val="clear" w:pos="1996"/>
          <w:tab w:val="clear" w:pos="2427"/>
        </w:tabs>
      </w:pPr>
      <w:r w:rsidRPr="00D50695">
        <w:rPr>
          <w:lang w:val="zh-CN"/>
        </w:rPr>
        <w:t>145.</w:t>
      </w:r>
      <w:r w:rsidRPr="00D50695">
        <w:rPr>
          <w:lang w:val="zh-CN"/>
        </w:rPr>
        <w:tab/>
      </w:r>
      <w:r w:rsidRPr="00D50695">
        <w:rPr>
          <w:lang w:val="zh-CN"/>
        </w:rPr>
        <w:t>澳大利亚所有州和领地都有行政法机制，其职能与联邦</w:t>
      </w:r>
      <w:r w:rsidRPr="00D50695">
        <w:rPr>
          <w:rFonts w:hint="eastAsia"/>
          <w:lang w:val="zh-CN"/>
        </w:rPr>
        <w:t>一级的</w:t>
      </w:r>
      <w:r w:rsidRPr="00D50695">
        <w:rPr>
          <w:lang w:val="zh-CN"/>
        </w:rPr>
        <w:t>行政法机制类似。</w:t>
      </w:r>
    </w:p>
    <w:p w14:paraId="6D11EB60" w14:textId="77777777" w:rsidR="00741E0A" w:rsidRPr="00D50695" w:rsidRDefault="00741E0A" w:rsidP="00100154">
      <w:pPr>
        <w:pStyle w:val="H23GC"/>
      </w:pPr>
      <w:r w:rsidRPr="00D50695">
        <w:tab/>
        <w:t>2.</w:t>
      </w:r>
      <w:r w:rsidRPr="00D50695">
        <w:tab/>
      </w:r>
      <w:r w:rsidRPr="00D50695">
        <w:t>具体的人权和反歧视法律框架</w:t>
      </w:r>
    </w:p>
    <w:p w14:paraId="637FA36E" w14:textId="77777777" w:rsidR="00741E0A" w:rsidRPr="00D50695" w:rsidRDefault="00741E0A" w:rsidP="00A618BF">
      <w:pPr>
        <w:pStyle w:val="SingleTxtGC"/>
        <w:tabs>
          <w:tab w:val="clear" w:pos="1565"/>
          <w:tab w:val="clear" w:pos="1996"/>
          <w:tab w:val="clear" w:pos="2427"/>
        </w:tabs>
      </w:pPr>
      <w:r w:rsidRPr="00D50695">
        <w:rPr>
          <w:lang w:val="zh-CN"/>
        </w:rPr>
        <w:t>146.</w:t>
      </w:r>
      <w:r w:rsidRPr="00D50695">
        <w:rPr>
          <w:lang w:val="zh-CN"/>
        </w:rPr>
        <w:tab/>
      </w:r>
      <w:r w:rsidRPr="00D50695">
        <w:rPr>
          <w:lang w:val="zh-CN"/>
        </w:rPr>
        <w:t>澳大利亚实行二元法律制度，这意味着包括人权文书在内的国际条约不是自动执行的，需要通过国内立法落实，才能根据澳大利亚法律生效。在澳大利亚受条约约束之前，澳大利亚政府会确保实施该条约所需的任何立法</w:t>
      </w:r>
      <w:r w:rsidRPr="00D50695">
        <w:rPr>
          <w:rFonts w:hint="eastAsia"/>
          <w:lang w:val="zh-CN"/>
        </w:rPr>
        <w:t>已经到位</w:t>
      </w:r>
      <w:r w:rsidRPr="00D50695">
        <w:rPr>
          <w:lang w:val="zh-CN"/>
        </w:rPr>
        <w:t>。</w:t>
      </w:r>
    </w:p>
    <w:p w14:paraId="32AD9FFC" w14:textId="77777777" w:rsidR="00741E0A" w:rsidRPr="00D50695" w:rsidRDefault="00741E0A" w:rsidP="00100154">
      <w:pPr>
        <w:pStyle w:val="H4GC"/>
      </w:pPr>
      <w:r w:rsidRPr="00D50695">
        <w:rPr>
          <w:lang w:val="zh-CN"/>
        </w:rPr>
        <w:tab/>
      </w:r>
      <w:r w:rsidRPr="00D50695">
        <w:rPr>
          <w:snapToGrid w:val="0"/>
        </w:rPr>
        <w:tab/>
      </w:r>
      <w:r w:rsidRPr="00D50695">
        <w:rPr>
          <w:snapToGrid w:val="0"/>
        </w:rPr>
        <w:t>联邦人权立法</w:t>
      </w:r>
    </w:p>
    <w:p w14:paraId="49DF4509" w14:textId="77777777" w:rsidR="00741E0A" w:rsidRPr="00D50695" w:rsidRDefault="00741E0A" w:rsidP="00A618BF">
      <w:pPr>
        <w:pStyle w:val="SingleTxtGC"/>
        <w:tabs>
          <w:tab w:val="clear" w:pos="1565"/>
          <w:tab w:val="clear" w:pos="1996"/>
          <w:tab w:val="clear" w:pos="2427"/>
        </w:tabs>
      </w:pPr>
      <w:r w:rsidRPr="00D50695">
        <w:rPr>
          <w:lang w:val="zh-CN"/>
        </w:rPr>
        <w:t>147.</w:t>
      </w:r>
      <w:r w:rsidRPr="00D50695">
        <w:rPr>
          <w:lang w:val="zh-CN"/>
        </w:rPr>
        <w:tab/>
      </w:r>
      <w:r w:rsidRPr="00D50695">
        <w:rPr>
          <w:rFonts w:hint="eastAsia"/>
          <w:lang w:val="zh-CN"/>
        </w:rPr>
        <w:t>下列</w:t>
      </w:r>
      <w:r w:rsidRPr="00D50695">
        <w:rPr>
          <w:lang w:val="zh-CN"/>
        </w:rPr>
        <w:t>澳大利亚联邦</w:t>
      </w:r>
      <w:r w:rsidRPr="00D50695">
        <w:rPr>
          <w:rFonts w:hint="eastAsia"/>
          <w:lang w:val="zh-CN"/>
        </w:rPr>
        <w:t>法律载有</w:t>
      </w:r>
      <w:r w:rsidRPr="00D50695">
        <w:rPr>
          <w:lang w:val="zh-CN"/>
        </w:rPr>
        <w:t>反歧视</w:t>
      </w:r>
      <w:r w:rsidRPr="00D50695">
        <w:rPr>
          <w:rFonts w:hint="eastAsia"/>
          <w:lang w:val="zh-CN"/>
        </w:rPr>
        <w:t>的规定</w:t>
      </w:r>
      <w:r w:rsidRPr="00D50695">
        <w:rPr>
          <w:lang w:val="zh-CN"/>
        </w:rPr>
        <w:t>：</w:t>
      </w:r>
    </w:p>
    <w:p w14:paraId="156856D8" w14:textId="36359169" w:rsidR="00741E0A" w:rsidRPr="00D50695" w:rsidRDefault="00741E0A" w:rsidP="00100154">
      <w:pPr>
        <w:pStyle w:val="Bullet1GC"/>
      </w:pPr>
      <w:r w:rsidRPr="00D50695">
        <w:rPr>
          <w:lang w:val="zh-CN"/>
        </w:rPr>
        <w:t>1975</w:t>
      </w:r>
      <w:r w:rsidRPr="00D50695">
        <w:rPr>
          <w:lang w:val="zh-CN"/>
        </w:rPr>
        <w:t>年《种族歧视法》</w:t>
      </w:r>
      <w:r w:rsidRPr="00D50695">
        <w:rPr>
          <w:lang w:val="zh-CN"/>
        </w:rPr>
        <w:t>(</w:t>
      </w:r>
      <w:r w:rsidRPr="00D50695">
        <w:rPr>
          <w:lang w:val="zh-CN"/>
        </w:rPr>
        <w:t>澳大利亚联邦</w:t>
      </w:r>
      <w:r w:rsidRPr="00D50695">
        <w:rPr>
          <w:lang w:val="zh-CN"/>
        </w:rPr>
        <w:t>)</w:t>
      </w:r>
      <w:r w:rsidRPr="00D50695">
        <w:rPr>
          <w:lang w:val="zh-CN"/>
        </w:rPr>
        <w:t>规定，在公共生活的所有领域基于种族、肤色、血统、民族或族裔出身或移民身份歧视他人均属违法。</w:t>
      </w:r>
    </w:p>
    <w:p w14:paraId="5ED85783" w14:textId="01946D66" w:rsidR="00741E0A" w:rsidRPr="00D50695" w:rsidRDefault="00741E0A" w:rsidP="000E3967">
      <w:pPr>
        <w:pStyle w:val="Bullet2GC"/>
      </w:pPr>
      <w:r w:rsidRPr="00D50695">
        <w:rPr>
          <w:lang w:val="zh-CN"/>
        </w:rPr>
        <w:t>《种族歧视法》在国内履行澳大利亚根据《消除一切形式种族歧视国际公约》承担的义务。</w:t>
      </w:r>
    </w:p>
    <w:p w14:paraId="2CA21B87" w14:textId="4EC89F4F" w:rsidR="00741E0A" w:rsidRPr="00D50695" w:rsidRDefault="00741E0A" w:rsidP="00100154">
      <w:pPr>
        <w:pStyle w:val="Bullet1GC"/>
      </w:pPr>
      <w:r w:rsidRPr="00D50695">
        <w:rPr>
          <w:lang w:val="zh-CN"/>
        </w:rPr>
        <w:t>1984</w:t>
      </w:r>
      <w:r w:rsidRPr="00D50695">
        <w:rPr>
          <w:lang w:val="zh-CN"/>
        </w:rPr>
        <w:t>年《性别歧视法》</w:t>
      </w:r>
      <w:r w:rsidRPr="00D50695">
        <w:rPr>
          <w:lang w:val="zh-CN"/>
        </w:rPr>
        <w:t>(</w:t>
      </w:r>
      <w:r w:rsidRPr="00D50695">
        <w:rPr>
          <w:lang w:val="zh-CN"/>
        </w:rPr>
        <w:t>澳大利亚联邦</w:t>
      </w:r>
      <w:r w:rsidRPr="00D50695">
        <w:rPr>
          <w:lang w:val="zh-CN"/>
        </w:rPr>
        <w:t>)</w:t>
      </w:r>
      <w:r w:rsidRPr="00D50695">
        <w:rPr>
          <w:lang w:val="zh-CN"/>
        </w:rPr>
        <w:t>规定，在公共生活的关键领域基于性别、性取向、性别认同、双性人身份、婚姻或关系状况、怀孕或可能怀孕、母乳喂养或家庭责任歧视他人均属违法。</w:t>
      </w:r>
    </w:p>
    <w:p w14:paraId="6206C2D6" w14:textId="4810FD0C" w:rsidR="00741E0A" w:rsidRPr="00D50695" w:rsidRDefault="00741E0A" w:rsidP="000E3967">
      <w:pPr>
        <w:pStyle w:val="Bullet2GC"/>
      </w:pPr>
      <w:r w:rsidRPr="00D50695">
        <w:rPr>
          <w:lang w:val="zh-CN"/>
        </w:rPr>
        <w:t>《性别歧视法》在国内履行澳大利亚根据《消除对妇女一切形式歧视公约》承担的义务。</w:t>
      </w:r>
    </w:p>
    <w:p w14:paraId="386D7FCF" w14:textId="4904612E" w:rsidR="00741E0A" w:rsidRPr="00D50695" w:rsidRDefault="00741E0A" w:rsidP="00100154">
      <w:pPr>
        <w:pStyle w:val="Bullet1GC"/>
      </w:pPr>
      <w:r w:rsidRPr="00D50695">
        <w:rPr>
          <w:lang w:val="zh-CN"/>
        </w:rPr>
        <w:t>1992</w:t>
      </w:r>
      <w:r w:rsidRPr="00D50695">
        <w:rPr>
          <w:lang w:val="zh-CN"/>
        </w:rPr>
        <w:t>年《残疾人歧视法》</w:t>
      </w:r>
      <w:r w:rsidRPr="00D50695">
        <w:rPr>
          <w:lang w:val="zh-CN"/>
        </w:rPr>
        <w:t>(</w:t>
      </w:r>
      <w:r w:rsidRPr="00D50695">
        <w:rPr>
          <w:lang w:val="zh-CN"/>
        </w:rPr>
        <w:t>澳大利亚联邦</w:t>
      </w:r>
      <w:r w:rsidRPr="00D50695">
        <w:rPr>
          <w:lang w:val="zh-CN"/>
        </w:rPr>
        <w:t>)</w:t>
      </w:r>
      <w:r w:rsidRPr="00D50695">
        <w:rPr>
          <w:lang w:val="zh-CN"/>
        </w:rPr>
        <w:t>规定，在公共生活的关键领域基于残疾歧视他人是违法的。</w:t>
      </w:r>
    </w:p>
    <w:p w14:paraId="5BCCE989" w14:textId="0E5409B0" w:rsidR="00741E0A" w:rsidRPr="00D50695" w:rsidRDefault="00741E0A" w:rsidP="000E3967">
      <w:pPr>
        <w:pStyle w:val="Bullet2GC"/>
      </w:pPr>
      <w:r w:rsidRPr="00D50695">
        <w:rPr>
          <w:lang w:val="zh-CN"/>
        </w:rPr>
        <w:lastRenderedPageBreak/>
        <w:t>《残疾人歧视法》在国内履行澳大利亚根据《残疾人权利公约》承担的义务。</w:t>
      </w:r>
    </w:p>
    <w:p w14:paraId="5F281598" w14:textId="674CF4B1" w:rsidR="00741E0A" w:rsidRPr="00D50695" w:rsidRDefault="00741E0A" w:rsidP="00100154">
      <w:pPr>
        <w:pStyle w:val="Bullet1GC"/>
      </w:pPr>
      <w:r w:rsidRPr="00D50695">
        <w:rPr>
          <w:lang w:val="zh-CN"/>
        </w:rPr>
        <w:t>2004</w:t>
      </w:r>
      <w:r w:rsidRPr="00D50695">
        <w:rPr>
          <w:lang w:val="zh-CN"/>
        </w:rPr>
        <w:t>年《年龄歧视法》</w:t>
      </w:r>
      <w:r w:rsidRPr="00D50695">
        <w:rPr>
          <w:lang w:val="zh-CN"/>
        </w:rPr>
        <w:t>(</w:t>
      </w:r>
      <w:r w:rsidRPr="00D50695">
        <w:rPr>
          <w:lang w:val="zh-CN"/>
        </w:rPr>
        <w:t>澳大利亚联邦</w:t>
      </w:r>
      <w:r w:rsidRPr="00D50695">
        <w:rPr>
          <w:lang w:val="zh-CN"/>
        </w:rPr>
        <w:t>)</w:t>
      </w:r>
      <w:r w:rsidRPr="00D50695">
        <w:rPr>
          <w:lang w:val="zh-CN"/>
        </w:rPr>
        <w:t>规定，在公共生活的关键领域基于年龄歧视他人是违法的。</w:t>
      </w:r>
    </w:p>
    <w:p w14:paraId="1FD1467B" w14:textId="77777777" w:rsidR="00741E0A" w:rsidRPr="00D50695" w:rsidRDefault="00741E0A" w:rsidP="00A618BF">
      <w:pPr>
        <w:pStyle w:val="SingleTxtGC"/>
        <w:tabs>
          <w:tab w:val="clear" w:pos="1565"/>
          <w:tab w:val="clear" w:pos="1996"/>
          <w:tab w:val="clear" w:pos="2427"/>
        </w:tabs>
      </w:pPr>
      <w:r w:rsidRPr="00D50695">
        <w:rPr>
          <w:lang w:val="zh-CN"/>
        </w:rPr>
        <w:t>148.</w:t>
      </w:r>
      <w:r w:rsidRPr="00D50695">
        <w:rPr>
          <w:lang w:val="zh-CN"/>
        </w:rPr>
        <w:tab/>
      </w:r>
      <w:r w:rsidRPr="00D50695">
        <w:rPr>
          <w:lang w:val="zh-CN"/>
        </w:rPr>
        <w:t>其他联邦人权立法包括：</w:t>
      </w:r>
    </w:p>
    <w:p w14:paraId="3A89A37E" w14:textId="370C20A4" w:rsidR="00741E0A" w:rsidRPr="00D50695" w:rsidRDefault="00741E0A" w:rsidP="00100154">
      <w:pPr>
        <w:pStyle w:val="Bullet1GC"/>
      </w:pPr>
      <w:r w:rsidRPr="00D50695">
        <w:rPr>
          <w:lang w:val="zh-CN"/>
        </w:rPr>
        <w:t>1986</w:t>
      </w:r>
      <w:r w:rsidRPr="00D50695">
        <w:rPr>
          <w:lang w:val="zh-CN"/>
        </w:rPr>
        <w:t>年《澳大利亚人权委员会法》</w:t>
      </w:r>
      <w:r w:rsidRPr="00D50695">
        <w:rPr>
          <w:lang w:val="zh-CN"/>
        </w:rPr>
        <w:t>(</w:t>
      </w:r>
      <w:r w:rsidRPr="00D50695">
        <w:rPr>
          <w:lang w:val="zh-CN"/>
        </w:rPr>
        <w:t>澳大利亚联邦</w:t>
      </w:r>
      <w:r w:rsidRPr="00D50695">
        <w:rPr>
          <w:lang w:val="zh-CN"/>
        </w:rPr>
        <w:t>)</w:t>
      </w:r>
      <w:r w:rsidRPr="00D50695">
        <w:rPr>
          <w:lang w:val="zh-CN"/>
        </w:rPr>
        <w:t>，该法规定澳大利亚人权委员会是一个独立的法定机构，其职能包括教育和提高认识、调查和调解关于非法歧视和侵犯人权的申诉，并就人权关切问题进行全国调查和报告</w:t>
      </w:r>
      <w:r w:rsidRPr="00D50695">
        <w:rPr>
          <w:lang w:val="zh-CN"/>
        </w:rPr>
        <w:t>(</w:t>
      </w:r>
      <w:r w:rsidRPr="00D50695">
        <w:rPr>
          <w:lang w:val="zh-CN"/>
        </w:rPr>
        <w:t>关于澳大利亚人权委员会的详细情况，见第</w:t>
      </w:r>
      <w:r w:rsidRPr="00D50695">
        <w:rPr>
          <w:lang w:val="zh-CN"/>
        </w:rPr>
        <w:t>151-155</w:t>
      </w:r>
      <w:r w:rsidRPr="00D50695">
        <w:rPr>
          <w:lang w:val="zh-CN"/>
        </w:rPr>
        <w:t>段</w:t>
      </w:r>
      <w:r w:rsidRPr="00D50695">
        <w:rPr>
          <w:lang w:val="zh-CN"/>
        </w:rPr>
        <w:t>)</w:t>
      </w:r>
      <w:r w:rsidRPr="00D50695">
        <w:rPr>
          <w:lang w:val="zh-CN"/>
        </w:rPr>
        <w:t>。</w:t>
      </w:r>
    </w:p>
    <w:p w14:paraId="4D51E533" w14:textId="0165BCE4" w:rsidR="00741E0A" w:rsidRPr="00D50695" w:rsidRDefault="00741E0A" w:rsidP="00100154">
      <w:pPr>
        <w:pStyle w:val="Bullet1GC"/>
      </w:pPr>
      <w:r w:rsidRPr="00D50695">
        <w:rPr>
          <w:lang w:val="zh-CN"/>
        </w:rPr>
        <w:t>2009</w:t>
      </w:r>
      <w:r w:rsidRPr="00D50695">
        <w:rPr>
          <w:lang w:val="zh-CN"/>
        </w:rPr>
        <w:t>年《公平工作法》</w:t>
      </w:r>
      <w:r w:rsidRPr="00D50695">
        <w:rPr>
          <w:lang w:val="zh-CN"/>
        </w:rPr>
        <w:t>(</w:t>
      </w:r>
      <w:r w:rsidRPr="00D50695">
        <w:rPr>
          <w:lang w:val="zh-CN"/>
        </w:rPr>
        <w:t>澳大利亚联邦</w:t>
      </w:r>
      <w:r w:rsidRPr="00D50695">
        <w:rPr>
          <w:lang w:val="zh-CN"/>
        </w:rPr>
        <w:t>)</w:t>
      </w:r>
      <w:r w:rsidRPr="00D50695">
        <w:rPr>
          <w:lang w:val="zh-CN"/>
        </w:rPr>
        <w:t>，其中包括旨在防止和消除工作场所歧视的规定，禁止基于种族、肤色、性别、性取向、母乳喂养、性别认同、双性人身份、年龄、身体或精神残疾、婚姻状况、家庭或照顾者责任、怀孕、宗教、政治意见、民族血统或社会出身的就业歧视。</w:t>
      </w:r>
    </w:p>
    <w:p w14:paraId="59D2B9DB" w14:textId="6157D3D0" w:rsidR="00741E0A" w:rsidRPr="00D50695" w:rsidRDefault="00741E0A" w:rsidP="00100154">
      <w:pPr>
        <w:pStyle w:val="Bullet1GC"/>
      </w:pPr>
      <w:r w:rsidRPr="00D50695">
        <w:rPr>
          <w:lang w:val="zh-CN"/>
        </w:rPr>
        <w:t>1988</w:t>
      </w:r>
      <w:r w:rsidRPr="00D50695">
        <w:rPr>
          <w:rFonts w:hAnsi="宋体" w:cs="宋体" w:hint="eastAsia"/>
          <w:lang w:val="zh-CN"/>
        </w:rPr>
        <w:t>年《隐私法》</w:t>
      </w:r>
      <w:r w:rsidRPr="00D50695">
        <w:rPr>
          <w:lang w:val="zh-CN"/>
        </w:rPr>
        <w:t>(</w:t>
      </w:r>
      <w:r w:rsidRPr="00D50695">
        <w:rPr>
          <w:rFonts w:hAnsi="宋体" w:cs="宋体" w:hint="eastAsia"/>
          <w:lang w:val="zh-CN"/>
        </w:rPr>
        <w:t>澳大利亚联邦</w:t>
      </w:r>
      <w:r w:rsidRPr="00D50695">
        <w:rPr>
          <w:lang w:val="zh-CN"/>
        </w:rPr>
        <w:t>)</w:t>
      </w:r>
      <w:r w:rsidRPr="00D50695">
        <w:rPr>
          <w:rFonts w:hAnsi="宋体" w:cs="宋体" w:hint="eastAsia"/>
          <w:lang w:val="zh-CN"/>
        </w:rPr>
        <w:t>落实了《公民及政治权利国际公约》</w:t>
      </w:r>
      <w:r w:rsidRPr="00D50695">
        <w:rPr>
          <w:lang w:val="zh-CN"/>
        </w:rPr>
        <w:t>(</w:t>
      </w:r>
      <w:r w:rsidRPr="00D50695">
        <w:rPr>
          <w:rFonts w:hAnsi="宋体" w:cs="宋体" w:hint="eastAsia"/>
          <w:lang w:val="zh-CN"/>
        </w:rPr>
        <w:t>第十七条</w:t>
      </w:r>
      <w:r w:rsidRPr="00D50695">
        <w:rPr>
          <w:lang w:val="zh-CN"/>
        </w:rPr>
        <w:t>)</w:t>
      </w:r>
      <w:r w:rsidRPr="00D50695">
        <w:rPr>
          <w:rFonts w:hAnsi="宋体" w:cs="宋体" w:hint="eastAsia"/>
          <w:lang w:val="zh-CN"/>
        </w:rPr>
        <w:t>承认的隐私权，使受监管实体</w:t>
      </w:r>
      <w:r w:rsidRPr="00D50695">
        <w:rPr>
          <w:lang w:val="zh-CN"/>
        </w:rPr>
        <w:t>(</w:t>
      </w:r>
      <w:r w:rsidRPr="00D50695">
        <w:rPr>
          <w:rFonts w:hAnsi="宋体" w:cs="宋体" w:hint="eastAsia"/>
          <w:lang w:val="zh-CN"/>
        </w:rPr>
        <w:t>如澳大利亚政府机构和某些私营部门组织</w:t>
      </w:r>
      <w:r w:rsidRPr="00D50695">
        <w:rPr>
          <w:lang w:val="zh-CN"/>
        </w:rPr>
        <w:t>)</w:t>
      </w:r>
      <w:r w:rsidRPr="00D50695">
        <w:rPr>
          <w:rFonts w:hAnsi="宋体" w:cs="宋体" w:hint="eastAsia"/>
          <w:lang w:val="zh-CN"/>
        </w:rPr>
        <w:t>收集和持有的个人信息得到保护。</w:t>
      </w:r>
    </w:p>
    <w:p w14:paraId="0430E8B8" w14:textId="77777777" w:rsidR="00741E0A" w:rsidRPr="00D50695" w:rsidRDefault="00741E0A" w:rsidP="00100154">
      <w:pPr>
        <w:pStyle w:val="H4GC"/>
      </w:pPr>
      <w:r w:rsidRPr="00D50695">
        <w:rPr>
          <w:lang w:val="zh-CN"/>
        </w:rPr>
        <w:tab/>
      </w:r>
      <w:r w:rsidRPr="00D50695">
        <w:rPr>
          <w:lang w:val="zh-CN"/>
        </w:rPr>
        <w:tab/>
      </w:r>
      <w:r w:rsidRPr="00D50695">
        <w:rPr>
          <w:snapToGrid w:val="0"/>
        </w:rPr>
        <w:t>州和领地立法</w:t>
      </w:r>
    </w:p>
    <w:p w14:paraId="635C8C5F" w14:textId="77777777" w:rsidR="00741E0A" w:rsidRPr="00D50695" w:rsidRDefault="00741E0A" w:rsidP="00A618BF">
      <w:pPr>
        <w:pStyle w:val="SingleTxtGC"/>
        <w:tabs>
          <w:tab w:val="clear" w:pos="1565"/>
          <w:tab w:val="clear" w:pos="1996"/>
          <w:tab w:val="clear" w:pos="2427"/>
        </w:tabs>
      </w:pPr>
      <w:r w:rsidRPr="00D50695">
        <w:rPr>
          <w:lang w:val="zh-CN"/>
        </w:rPr>
        <w:t>149.</w:t>
      </w:r>
      <w:r w:rsidRPr="00D50695">
        <w:rPr>
          <w:lang w:val="zh-CN"/>
        </w:rPr>
        <w:tab/>
      </w:r>
      <w:r w:rsidRPr="00D50695">
        <w:rPr>
          <w:lang w:val="zh-CN"/>
        </w:rPr>
        <w:t>有三个司法管辖区已颁布法定人权文书，其中根据《公民及政治权利国际公约》确定了一些基本权利和自由。这些法定文书要求行政部门以符合人权的方式行事和作出决定，要求司法部门以符合人权的方式解释立法。</w:t>
      </w:r>
    </w:p>
    <w:p w14:paraId="7081F4D2" w14:textId="7C22E27D" w:rsidR="00741E0A" w:rsidRPr="00D50695" w:rsidRDefault="00741E0A" w:rsidP="00100154">
      <w:pPr>
        <w:pStyle w:val="Bullet1GC"/>
      </w:pPr>
      <w:r w:rsidRPr="00D50695">
        <w:rPr>
          <w:lang w:val="zh-CN"/>
        </w:rPr>
        <w:t>2004</w:t>
      </w:r>
      <w:r w:rsidRPr="00D50695">
        <w:rPr>
          <w:rFonts w:hint="eastAsia"/>
          <w:lang w:val="zh-CN"/>
        </w:rPr>
        <w:t>年《澳大利亚首都直辖区人权法》</w:t>
      </w:r>
      <w:r w:rsidRPr="00D50695">
        <w:rPr>
          <w:lang w:val="zh-CN"/>
        </w:rPr>
        <w:t>(</w:t>
      </w:r>
      <w:r w:rsidRPr="00D50695">
        <w:rPr>
          <w:rFonts w:hint="eastAsia"/>
          <w:lang w:val="zh-CN"/>
        </w:rPr>
        <w:t>首都直辖区</w:t>
      </w:r>
      <w:r w:rsidRPr="00D50695">
        <w:rPr>
          <w:lang w:val="zh-CN"/>
        </w:rPr>
        <w:t>)</w:t>
      </w:r>
      <w:r w:rsidRPr="00D50695">
        <w:rPr>
          <w:rFonts w:hint="eastAsia"/>
          <w:lang w:val="zh-CN"/>
        </w:rPr>
        <w:t>明确规定了受保护的权利以及这些权利可能受到的限制，并解释了人权在澳大利亚首都直辖区法律中适用的问题。《澳大利亚首都直辖区人权法》还为提交立法议会的法案建立了一个审查机制，规定了公共当局在人权方面的义务，并赋予个人就据称公共当局侵犯人权的情况向最高法院提起诉讼的直接诉讼权。</w:t>
      </w:r>
    </w:p>
    <w:p w14:paraId="449A1419" w14:textId="5C42722C" w:rsidR="00741E0A" w:rsidRPr="00D50695" w:rsidRDefault="00741E0A" w:rsidP="00100154">
      <w:pPr>
        <w:pStyle w:val="Bullet1GC"/>
      </w:pPr>
      <w:r w:rsidRPr="00D50695">
        <w:rPr>
          <w:lang w:val="zh-CN"/>
        </w:rPr>
        <w:t>2006</w:t>
      </w:r>
      <w:r w:rsidRPr="00D50695">
        <w:rPr>
          <w:rFonts w:hint="eastAsia"/>
          <w:lang w:val="zh-CN"/>
        </w:rPr>
        <w:t>年《维多利亚州人权和责任宪章法》</w:t>
      </w:r>
      <w:r w:rsidRPr="00D50695">
        <w:rPr>
          <w:lang w:val="zh-CN"/>
        </w:rPr>
        <w:t>(</w:t>
      </w:r>
      <w:r w:rsidRPr="00D50695">
        <w:rPr>
          <w:rFonts w:hint="eastAsia"/>
          <w:lang w:val="zh-CN"/>
        </w:rPr>
        <w:t>维多利亚州</w:t>
      </w:r>
      <w:r w:rsidRPr="00D50695">
        <w:rPr>
          <w:lang w:val="zh-CN"/>
        </w:rPr>
        <w:t>)</w:t>
      </w:r>
      <w:r w:rsidRPr="00D50695">
        <w:rPr>
          <w:rFonts w:hint="eastAsia"/>
          <w:lang w:val="zh-CN"/>
        </w:rPr>
        <w:t>的许多职能与《澳大利亚首都直辖区人权法》非常相似，包括能够宣布立法不符合人权和建立法案审查机制。《维多利亚州宪章法》旨在保护和促进某些公民权利和政治权利，包括法律面前的承认和平等待遇以及生命权。它承认土著人享有独特的文化权利。</w:t>
      </w:r>
    </w:p>
    <w:p w14:paraId="6601EE01" w14:textId="3F5C8AB7" w:rsidR="00741E0A" w:rsidRPr="00D50695" w:rsidRDefault="00741E0A" w:rsidP="00100154">
      <w:pPr>
        <w:pStyle w:val="Bullet1GC"/>
      </w:pPr>
      <w:r w:rsidRPr="00D50695">
        <w:rPr>
          <w:lang w:val="zh-CN"/>
        </w:rPr>
        <w:t>2019</w:t>
      </w:r>
      <w:r w:rsidRPr="00D50695">
        <w:rPr>
          <w:lang w:val="zh-CN"/>
        </w:rPr>
        <w:t>年《昆士兰州人权法》</w:t>
      </w:r>
      <w:r w:rsidRPr="00D50695">
        <w:rPr>
          <w:lang w:val="zh-CN"/>
        </w:rPr>
        <w:t>(</w:t>
      </w:r>
      <w:r w:rsidRPr="00D50695">
        <w:rPr>
          <w:lang w:val="zh-CN"/>
        </w:rPr>
        <w:t>昆士兰州</w:t>
      </w:r>
      <w:r w:rsidRPr="00D50695">
        <w:rPr>
          <w:lang w:val="zh-CN"/>
        </w:rPr>
        <w:t>)</w:t>
      </w:r>
      <w:r w:rsidRPr="00D50695">
        <w:rPr>
          <w:lang w:val="zh-CN"/>
        </w:rPr>
        <w:t>保护</w:t>
      </w:r>
      <w:r w:rsidRPr="00D50695">
        <w:rPr>
          <w:lang w:val="zh-CN"/>
        </w:rPr>
        <w:t>23</w:t>
      </w:r>
      <w:r w:rsidRPr="00D50695">
        <w:rPr>
          <w:lang w:val="zh-CN"/>
        </w:rPr>
        <w:t>项人权，并要求公共实体以符合人权的方式制定决策和行事，要求议会在通过新立法或修改现行法律时考虑人权。除了《公民及政治权利国际公约》规定的权利外，《昆士兰州人权法》还保护《经济社会文化权利国际公约》规定的两项权利</w:t>
      </w:r>
      <w:r w:rsidRPr="00D50695">
        <w:rPr>
          <w:lang w:val="zh-CN"/>
        </w:rPr>
        <w:t>(</w:t>
      </w:r>
      <w:r w:rsidRPr="00D50695">
        <w:rPr>
          <w:lang w:val="zh-CN"/>
        </w:rPr>
        <w:t>受教育权和健康权</w:t>
      </w:r>
      <w:r w:rsidRPr="00D50695">
        <w:rPr>
          <w:lang w:val="zh-CN"/>
        </w:rPr>
        <w:t>)</w:t>
      </w:r>
      <w:r w:rsidRPr="00D50695">
        <w:rPr>
          <w:lang w:val="zh-CN"/>
        </w:rPr>
        <w:t>和《世界人权宣言》规定的一项权利</w:t>
      </w:r>
      <w:r w:rsidRPr="00D50695">
        <w:rPr>
          <w:lang w:val="zh-CN"/>
        </w:rPr>
        <w:t>(</w:t>
      </w:r>
      <w:r w:rsidRPr="00D50695">
        <w:rPr>
          <w:lang w:val="zh-CN"/>
        </w:rPr>
        <w:t>财产权</w:t>
      </w:r>
      <w:r w:rsidRPr="00D50695">
        <w:rPr>
          <w:lang w:val="zh-CN"/>
        </w:rPr>
        <w:t>)</w:t>
      </w:r>
      <w:r w:rsidRPr="00D50695">
        <w:rPr>
          <w:lang w:val="zh-CN"/>
        </w:rPr>
        <w:t>。《昆士兰州人权法》还承认并保护</w:t>
      </w:r>
      <w:r w:rsidRPr="00D50695">
        <w:rPr>
          <w:rFonts w:hint="eastAsia"/>
          <w:lang w:val="zh-CN"/>
        </w:rPr>
        <w:t>土著人</w:t>
      </w:r>
      <w:r w:rsidRPr="00D50695">
        <w:rPr>
          <w:lang w:val="zh-CN"/>
        </w:rPr>
        <w:t>和托雷斯海峡岛民的独特文化权利。</w:t>
      </w:r>
    </w:p>
    <w:p w14:paraId="73147DEB" w14:textId="77777777" w:rsidR="00741E0A" w:rsidRPr="00D50695" w:rsidRDefault="00741E0A" w:rsidP="00A618BF">
      <w:pPr>
        <w:pStyle w:val="SingleTxtGC"/>
        <w:tabs>
          <w:tab w:val="clear" w:pos="1565"/>
          <w:tab w:val="clear" w:pos="1996"/>
          <w:tab w:val="clear" w:pos="2427"/>
        </w:tabs>
      </w:pPr>
      <w:r w:rsidRPr="00D50695">
        <w:rPr>
          <w:lang w:val="zh-CN"/>
        </w:rPr>
        <w:lastRenderedPageBreak/>
        <w:t>150.</w:t>
      </w:r>
      <w:r w:rsidRPr="00D50695">
        <w:rPr>
          <w:lang w:val="zh-CN"/>
        </w:rPr>
        <w:tab/>
      </w:r>
      <w:r w:rsidRPr="00D50695">
        <w:rPr>
          <w:lang w:val="zh-CN"/>
        </w:rPr>
        <w:t>所有州和领地都制定了反歧视立法，并设有监督人权和反歧视事务的委员会。虽然每个机构的职能各不相同，但</w:t>
      </w:r>
      <w:r w:rsidRPr="00D50695">
        <w:rPr>
          <w:rFonts w:hint="eastAsia"/>
          <w:lang w:val="zh-CN"/>
        </w:rPr>
        <w:t>其职能都包括裁定或调解</w:t>
      </w:r>
      <w:r w:rsidRPr="00D50695">
        <w:rPr>
          <w:lang w:val="zh-CN"/>
        </w:rPr>
        <w:t>根据特定管辖</w:t>
      </w:r>
      <w:r w:rsidRPr="00D50695">
        <w:rPr>
          <w:rFonts w:hint="eastAsia"/>
          <w:lang w:val="zh-CN"/>
        </w:rPr>
        <w:t>范围内</w:t>
      </w:r>
      <w:r w:rsidRPr="00D50695">
        <w:rPr>
          <w:lang w:val="zh-CN"/>
        </w:rPr>
        <w:t>的立法提出的歧视申诉，以及开展人权教育和提高认识。</w:t>
      </w:r>
    </w:p>
    <w:p w14:paraId="742F8D3D" w14:textId="77777777" w:rsidR="00741E0A" w:rsidRPr="00D50695" w:rsidRDefault="00741E0A" w:rsidP="00100154">
      <w:pPr>
        <w:pStyle w:val="H1GC"/>
      </w:pPr>
      <w:bookmarkStart w:id="34" w:name="_Toc147326780"/>
      <w:r w:rsidRPr="00D50695">
        <w:tab/>
      </w:r>
      <w:bookmarkStart w:id="35" w:name="_Toc178251951"/>
      <w:r w:rsidRPr="00D50695">
        <w:t>C.</w:t>
      </w:r>
      <w:r w:rsidRPr="00D50695">
        <w:tab/>
      </w:r>
      <w:r w:rsidRPr="00D50695">
        <w:t>国家一级促进人权的框架</w:t>
      </w:r>
      <w:bookmarkStart w:id="36" w:name="_Toc167980145"/>
      <w:bookmarkEnd w:id="34"/>
      <w:bookmarkEnd w:id="36"/>
      <w:bookmarkEnd w:id="35"/>
    </w:p>
    <w:p w14:paraId="5F4A5A83" w14:textId="77777777" w:rsidR="00741E0A" w:rsidRPr="00D50695" w:rsidRDefault="00741E0A" w:rsidP="00100154">
      <w:pPr>
        <w:pStyle w:val="H23GC"/>
      </w:pPr>
      <w:r w:rsidRPr="00D50695">
        <w:tab/>
        <w:t>1.</w:t>
      </w:r>
      <w:r w:rsidRPr="00D50695">
        <w:tab/>
      </w:r>
      <w:r w:rsidRPr="00D50695">
        <w:t>在国内落实和促进人权</w:t>
      </w:r>
    </w:p>
    <w:p w14:paraId="427F4F72" w14:textId="77777777" w:rsidR="00741E0A" w:rsidRPr="00D50695" w:rsidRDefault="00741E0A" w:rsidP="00100154">
      <w:pPr>
        <w:pStyle w:val="H4GC"/>
      </w:pPr>
      <w:r w:rsidRPr="00D50695">
        <w:rPr>
          <w:lang w:val="zh-CN"/>
        </w:rPr>
        <w:tab/>
      </w:r>
      <w:r w:rsidRPr="00D50695">
        <w:rPr>
          <w:lang w:val="zh-CN"/>
        </w:rPr>
        <w:tab/>
      </w:r>
      <w:r w:rsidRPr="00D50695">
        <w:rPr>
          <w:snapToGrid w:val="0"/>
        </w:rPr>
        <w:t>国家人权机构</w:t>
      </w:r>
    </w:p>
    <w:p w14:paraId="2917ABEC" w14:textId="77777777" w:rsidR="00741E0A" w:rsidRPr="00D50695" w:rsidRDefault="00741E0A" w:rsidP="00A618BF">
      <w:pPr>
        <w:pStyle w:val="SingleTxtGC"/>
        <w:tabs>
          <w:tab w:val="clear" w:pos="1565"/>
          <w:tab w:val="clear" w:pos="1996"/>
          <w:tab w:val="clear" w:pos="2427"/>
        </w:tabs>
      </w:pPr>
      <w:bookmarkStart w:id="37" w:name="_Ref64892778"/>
      <w:r w:rsidRPr="00D50695">
        <w:rPr>
          <w:lang w:val="zh-CN"/>
        </w:rPr>
        <w:t>151.</w:t>
      </w:r>
      <w:r w:rsidRPr="00D50695">
        <w:rPr>
          <w:lang w:val="zh-CN"/>
        </w:rPr>
        <w:tab/>
      </w:r>
      <w:r w:rsidRPr="00D50695">
        <w:rPr>
          <w:lang w:val="zh-CN"/>
        </w:rPr>
        <w:t>澳大利亚人权委员会是澳大利亚的国家人权机构。根据《关于促进和保护人权的国家机构的地位的原则》</w:t>
      </w:r>
      <w:r w:rsidRPr="00D50695">
        <w:rPr>
          <w:lang w:val="zh-CN"/>
        </w:rPr>
        <w:t>(</w:t>
      </w:r>
      <w:r w:rsidRPr="00D50695">
        <w:rPr>
          <w:lang w:val="zh-CN"/>
        </w:rPr>
        <w:t>《巴黎原则》</w:t>
      </w:r>
      <w:r w:rsidRPr="00D50695">
        <w:rPr>
          <w:lang w:val="zh-CN"/>
        </w:rPr>
        <w:t>)</w:t>
      </w:r>
      <w:r w:rsidRPr="00D50695">
        <w:rPr>
          <w:lang w:val="zh-CN"/>
        </w:rPr>
        <w:t>，澳大利亚人权委员会被</w:t>
      </w:r>
      <w:r w:rsidRPr="00D50695">
        <w:rPr>
          <w:rFonts w:hint="eastAsia"/>
          <w:lang w:val="zh-CN"/>
        </w:rPr>
        <w:t>认证</w:t>
      </w:r>
      <w:r w:rsidRPr="00D50695">
        <w:rPr>
          <w:lang w:val="zh-CN"/>
        </w:rPr>
        <w:t>为</w:t>
      </w:r>
      <w:r w:rsidRPr="00D50695">
        <w:rPr>
          <w:rFonts w:hint="eastAsia"/>
          <w:lang w:val="zh-CN"/>
        </w:rPr>
        <w:t>“</w:t>
      </w:r>
      <w:r w:rsidRPr="00D50695">
        <w:rPr>
          <w:lang w:val="zh-CN"/>
        </w:rPr>
        <w:t>A</w:t>
      </w:r>
      <w:r w:rsidRPr="00D50695">
        <w:rPr>
          <w:rFonts w:hint="eastAsia"/>
          <w:lang w:val="zh-CN"/>
        </w:rPr>
        <w:t>”</w:t>
      </w:r>
      <w:r w:rsidRPr="00D50695">
        <w:rPr>
          <w:lang w:val="zh-CN"/>
        </w:rPr>
        <w:t>级国家人权机构。澳大利亚人权委员会自</w:t>
      </w:r>
      <w:r w:rsidRPr="00D50695">
        <w:rPr>
          <w:lang w:val="zh-CN"/>
        </w:rPr>
        <w:t>1999</w:t>
      </w:r>
      <w:r w:rsidRPr="00D50695">
        <w:rPr>
          <w:lang w:val="zh-CN"/>
        </w:rPr>
        <w:t>年以来一直保持这一地位。</w:t>
      </w:r>
      <w:bookmarkEnd w:id="37"/>
    </w:p>
    <w:p w14:paraId="0C2B389B" w14:textId="77777777" w:rsidR="00741E0A" w:rsidRPr="00D50695" w:rsidRDefault="00741E0A" w:rsidP="00A618BF">
      <w:pPr>
        <w:pStyle w:val="SingleTxtGC"/>
        <w:tabs>
          <w:tab w:val="clear" w:pos="1565"/>
          <w:tab w:val="clear" w:pos="1996"/>
          <w:tab w:val="clear" w:pos="2427"/>
        </w:tabs>
      </w:pPr>
      <w:r w:rsidRPr="00D50695">
        <w:rPr>
          <w:lang w:val="zh-CN"/>
        </w:rPr>
        <w:t>152.</w:t>
      </w:r>
      <w:r w:rsidRPr="00D50695">
        <w:rPr>
          <w:lang w:val="zh-CN"/>
        </w:rPr>
        <w:tab/>
      </w:r>
      <w:r w:rsidRPr="00D50695">
        <w:rPr>
          <w:lang w:val="zh-CN"/>
        </w:rPr>
        <w:t>澳大利亚人权委员会是一个独立的法定机构，其职能包括：</w:t>
      </w:r>
    </w:p>
    <w:p w14:paraId="71274ACD" w14:textId="29BC7EE3" w:rsidR="00741E0A" w:rsidRPr="00D50695" w:rsidRDefault="00741E0A" w:rsidP="00100154">
      <w:pPr>
        <w:pStyle w:val="Bullet1GC"/>
      </w:pPr>
      <w:r w:rsidRPr="00D50695">
        <w:rPr>
          <w:lang w:val="zh-CN"/>
        </w:rPr>
        <w:t>教育和提高认识；</w:t>
      </w:r>
    </w:p>
    <w:p w14:paraId="0B6D9908" w14:textId="1DE30827" w:rsidR="00741E0A" w:rsidRPr="00D50695" w:rsidRDefault="00741E0A" w:rsidP="00100154">
      <w:pPr>
        <w:pStyle w:val="Bullet1GC"/>
      </w:pPr>
      <w:r w:rsidRPr="00D50695">
        <w:rPr>
          <w:lang w:val="zh-CN"/>
        </w:rPr>
        <w:t>调查和调解关于非法歧视和侵犯人权的申诉；</w:t>
      </w:r>
    </w:p>
    <w:p w14:paraId="06947372" w14:textId="00D24664" w:rsidR="00741E0A" w:rsidRPr="00D50695" w:rsidRDefault="00741E0A" w:rsidP="00100154">
      <w:pPr>
        <w:pStyle w:val="Bullet1GC"/>
      </w:pPr>
      <w:r w:rsidRPr="00D50695">
        <w:rPr>
          <w:lang w:val="zh-CN"/>
        </w:rPr>
        <w:t>就人权问题进行全国性调查和报告。</w:t>
      </w:r>
    </w:p>
    <w:p w14:paraId="081D7DFC" w14:textId="7CD9D864" w:rsidR="00741E0A" w:rsidRPr="00D50695" w:rsidRDefault="00741E0A" w:rsidP="00A618BF">
      <w:pPr>
        <w:pStyle w:val="SingleTxtGC"/>
        <w:tabs>
          <w:tab w:val="clear" w:pos="1565"/>
          <w:tab w:val="clear" w:pos="1996"/>
          <w:tab w:val="clear" w:pos="2427"/>
        </w:tabs>
      </w:pPr>
      <w:r w:rsidRPr="00D50695">
        <w:rPr>
          <w:lang w:val="zh-CN"/>
        </w:rPr>
        <w:t>153.</w:t>
      </w:r>
      <w:r w:rsidRPr="00D50695">
        <w:rPr>
          <w:lang w:val="zh-CN"/>
        </w:rPr>
        <w:tab/>
      </w:r>
      <w:r w:rsidRPr="00D50695">
        <w:rPr>
          <w:lang w:val="zh-CN"/>
        </w:rPr>
        <w:t>澳大利亚人权委员会通过澳大利亚政府总检察长向联邦议会报告。</w:t>
      </w:r>
      <w:r w:rsidRPr="00D50695">
        <w:rPr>
          <w:lang w:val="zh-CN"/>
        </w:rPr>
        <w:t>2023-2024</w:t>
      </w:r>
      <w:r w:rsidRPr="00D50695">
        <w:rPr>
          <w:lang w:val="zh-CN"/>
        </w:rPr>
        <w:t>年，澳大利亚政府将向澳大利亚人权委员会提供</w:t>
      </w:r>
      <w:r w:rsidRPr="00D50695">
        <w:rPr>
          <w:lang w:val="zh-CN"/>
        </w:rPr>
        <w:t>2</w:t>
      </w:r>
      <w:r w:rsidR="00B82E6B">
        <w:t>,</w:t>
      </w:r>
      <w:r w:rsidRPr="00D50695">
        <w:rPr>
          <w:lang w:val="zh-CN"/>
        </w:rPr>
        <w:t>670</w:t>
      </w:r>
      <w:r w:rsidRPr="00D50695">
        <w:rPr>
          <w:lang w:val="zh-CN"/>
        </w:rPr>
        <w:t>万澳元</w:t>
      </w:r>
      <w:r w:rsidRPr="00D50695">
        <w:rPr>
          <w:lang w:val="zh-CN"/>
        </w:rPr>
        <w:t>(</w:t>
      </w:r>
      <w:r w:rsidRPr="00D50695">
        <w:rPr>
          <w:lang w:val="zh-CN"/>
        </w:rPr>
        <w:t>预估</w:t>
      </w:r>
      <w:r w:rsidRPr="00D50695">
        <w:rPr>
          <w:lang w:val="zh-CN"/>
        </w:rPr>
        <w:t>)</w:t>
      </w:r>
      <w:r w:rsidRPr="00D50695">
        <w:rPr>
          <w:lang w:val="zh-CN"/>
        </w:rPr>
        <w:t>，用于委员会的运作以及提供方案和服务。澳大利亚人权委员会目前由一名主席和以下七名专员组成：</w:t>
      </w:r>
    </w:p>
    <w:p w14:paraId="6E76EE68" w14:textId="663455F3" w:rsidR="00741E0A" w:rsidRPr="00D50695" w:rsidRDefault="00741E0A" w:rsidP="00100154">
      <w:pPr>
        <w:pStyle w:val="Bullet1GC"/>
      </w:pPr>
      <w:r w:rsidRPr="00D50695">
        <w:rPr>
          <w:lang w:val="zh-CN"/>
        </w:rPr>
        <w:t>人权专员；</w:t>
      </w:r>
    </w:p>
    <w:p w14:paraId="63A4FF05" w14:textId="21236708" w:rsidR="00741E0A" w:rsidRPr="00D50695" w:rsidRDefault="00741E0A" w:rsidP="00100154">
      <w:pPr>
        <w:pStyle w:val="Bullet1GC"/>
      </w:pPr>
      <w:r w:rsidRPr="00D50695">
        <w:rPr>
          <w:rFonts w:hAnsi="宋体" w:cs="宋体" w:hint="eastAsia"/>
          <w:lang w:val="zh-CN"/>
        </w:rPr>
        <w:t>土著人</w:t>
      </w:r>
      <w:r w:rsidRPr="00D50695">
        <w:rPr>
          <w:lang w:val="zh-CN"/>
        </w:rPr>
        <w:t>和托雷斯海峡岛民社会正义专员；</w:t>
      </w:r>
    </w:p>
    <w:p w14:paraId="4BD84ABE" w14:textId="4C818DA2" w:rsidR="00741E0A" w:rsidRPr="00D50695" w:rsidRDefault="00741E0A" w:rsidP="00100154">
      <w:pPr>
        <w:pStyle w:val="Bullet1GC"/>
      </w:pPr>
      <w:r w:rsidRPr="00D50695">
        <w:rPr>
          <w:lang w:val="zh-CN"/>
        </w:rPr>
        <w:t>年龄歧视问题专员；</w:t>
      </w:r>
    </w:p>
    <w:p w14:paraId="43B83264" w14:textId="56566C32" w:rsidR="00741E0A" w:rsidRPr="00D50695" w:rsidRDefault="00741E0A" w:rsidP="00100154">
      <w:pPr>
        <w:pStyle w:val="Bullet1GC"/>
      </w:pPr>
      <w:r w:rsidRPr="00D50695">
        <w:rPr>
          <w:lang w:val="zh-CN"/>
        </w:rPr>
        <w:t>残疾歧视问题专员；</w:t>
      </w:r>
    </w:p>
    <w:p w14:paraId="0C71F83A" w14:textId="2FAB367F" w:rsidR="00741E0A" w:rsidRPr="00D50695" w:rsidRDefault="00741E0A" w:rsidP="00100154">
      <w:pPr>
        <w:pStyle w:val="Bullet1GC"/>
      </w:pPr>
      <w:r w:rsidRPr="00D50695">
        <w:rPr>
          <w:lang w:val="zh-CN"/>
        </w:rPr>
        <w:t>种族歧视问题专员；</w:t>
      </w:r>
    </w:p>
    <w:p w14:paraId="0B4C9101" w14:textId="6BA4E327" w:rsidR="00741E0A" w:rsidRPr="00D50695" w:rsidRDefault="00741E0A" w:rsidP="00100154">
      <w:pPr>
        <w:pStyle w:val="Bullet1GC"/>
      </w:pPr>
      <w:r w:rsidRPr="00D50695">
        <w:rPr>
          <w:lang w:val="zh-CN"/>
        </w:rPr>
        <w:t>性别歧视问题专员；</w:t>
      </w:r>
    </w:p>
    <w:p w14:paraId="1363953A" w14:textId="6CE0157A" w:rsidR="00741E0A" w:rsidRPr="00D50695" w:rsidRDefault="00741E0A" w:rsidP="00100154">
      <w:pPr>
        <w:pStyle w:val="Bullet1GC"/>
      </w:pPr>
      <w:r w:rsidRPr="00D50695">
        <w:rPr>
          <w:lang w:val="zh-CN"/>
        </w:rPr>
        <w:t>国家儿童事务专员。</w:t>
      </w:r>
    </w:p>
    <w:p w14:paraId="6E609EF2" w14:textId="16E14414" w:rsidR="00741E0A" w:rsidRPr="00D50695" w:rsidRDefault="00741E0A" w:rsidP="00D377A0">
      <w:pPr>
        <w:pStyle w:val="SingleTxtGC"/>
        <w:tabs>
          <w:tab w:val="clear" w:pos="1565"/>
          <w:tab w:val="clear" w:pos="1996"/>
          <w:tab w:val="clear" w:pos="2427"/>
        </w:tabs>
      </w:pPr>
      <w:bookmarkStart w:id="38" w:name="_Ref64892794"/>
      <w:r w:rsidRPr="00D50695">
        <w:rPr>
          <w:lang w:val="zh-CN"/>
        </w:rPr>
        <w:t>154.</w:t>
      </w:r>
      <w:r w:rsidRPr="00D50695">
        <w:rPr>
          <w:lang w:val="zh-CN"/>
        </w:rPr>
        <w:tab/>
      </w:r>
      <w:r w:rsidRPr="00D50695">
        <w:rPr>
          <w:lang w:val="zh-CN"/>
        </w:rPr>
        <w:t>澳大利亚人权委员会开展的公开调查将澳大利亚的主要人权问题列入了政治和公共议程。澳大利亚人权委员会进行的重要调查集中在土著和托雷斯海峡岛民儿童与家人分离</w:t>
      </w:r>
      <w:r w:rsidRPr="00D50695">
        <w:rPr>
          <w:lang w:val="zh-CN"/>
        </w:rPr>
        <w:t>(1997</w:t>
      </w:r>
      <w:r w:rsidRPr="00D50695">
        <w:rPr>
          <w:lang w:val="zh-CN"/>
        </w:rPr>
        <w:t>年</w:t>
      </w:r>
      <w:r w:rsidRPr="00D50695">
        <w:rPr>
          <w:lang w:val="zh-CN"/>
        </w:rPr>
        <w:t>)</w:t>
      </w:r>
      <w:r w:rsidRPr="00D50695">
        <w:rPr>
          <w:lang w:val="zh-CN"/>
        </w:rPr>
        <w:t>、移民拘留中的儿童</w:t>
      </w:r>
      <w:r w:rsidRPr="00D50695">
        <w:rPr>
          <w:lang w:val="zh-CN"/>
        </w:rPr>
        <w:t>(2014</w:t>
      </w:r>
      <w:r w:rsidRPr="00D50695">
        <w:rPr>
          <w:lang w:val="zh-CN"/>
        </w:rPr>
        <w:t>年</w:t>
      </w:r>
      <w:r w:rsidRPr="00D50695">
        <w:rPr>
          <w:lang w:val="zh-CN"/>
        </w:rPr>
        <w:t>)</w:t>
      </w:r>
      <w:r w:rsidRPr="00D50695">
        <w:rPr>
          <w:lang w:val="zh-CN"/>
        </w:rPr>
        <w:t>、对澳大利亚老年人和</w:t>
      </w:r>
      <w:r w:rsidRPr="00321966">
        <w:rPr>
          <w:spacing w:val="-2"/>
          <w:lang w:val="zh-CN"/>
        </w:rPr>
        <w:t>残疾人的就业歧视</w:t>
      </w:r>
      <w:r w:rsidRPr="00321966">
        <w:rPr>
          <w:spacing w:val="-2"/>
          <w:lang w:val="zh-CN"/>
        </w:rPr>
        <w:t>(2016</w:t>
      </w:r>
      <w:r w:rsidRPr="00321966">
        <w:rPr>
          <w:spacing w:val="-2"/>
          <w:lang w:val="zh-CN"/>
        </w:rPr>
        <w:t>年</w:t>
      </w:r>
      <w:r w:rsidRPr="00321966">
        <w:rPr>
          <w:spacing w:val="-2"/>
          <w:lang w:val="zh-CN"/>
        </w:rPr>
        <w:t>)</w:t>
      </w:r>
      <w:r w:rsidRPr="00321966">
        <w:rPr>
          <w:spacing w:val="-2"/>
          <w:lang w:val="zh-CN"/>
        </w:rPr>
        <w:t>、澳大利亚工作场所性骚扰</w:t>
      </w:r>
      <w:r w:rsidRPr="00321966">
        <w:rPr>
          <w:spacing w:val="-2"/>
          <w:lang w:val="zh-CN"/>
        </w:rPr>
        <w:t>(2020</w:t>
      </w:r>
      <w:r w:rsidRPr="00321966">
        <w:rPr>
          <w:spacing w:val="-2"/>
          <w:lang w:val="zh-CN"/>
        </w:rPr>
        <w:t>年</w:t>
      </w:r>
      <w:r w:rsidRPr="00321966">
        <w:rPr>
          <w:spacing w:val="-2"/>
          <w:lang w:val="zh-CN"/>
        </w:rPr>
        <w:t>)</w:t>
      </w:r>
      <w:r w:rsidRPr="00321966">
        <w:rPr>
          <w:spacing w:val="-2"/>
          <w:lang w:val="zh-CN"/>
        </w:rPr>
        <w:t>以及土著和托雷斯</w:t>
      </w:r>
      <w:r w:rsidRPr="00321966">
        <w:rPr>
          <w:spacing w:val="-1"/>
          <w:lang w:val="zh-CN"/>
        </w:rPr>
        <w:t>海峡岛民妇女和女童</w:t>
      </w:r>
      <w:r w:rsidRPr="00321966">
        <w:rPr>
          <w:spacing w:val="-1"/>
          <w:lang w:val="zh-CN"/>
        </w:rPr>
        <w:t>(2020</w:t>
      </w:r>
      <w:r w:rsidRPr="00321966">
        <w:rPr>
          <w:spacing w:val="-1"/>
          <w:lang w:val="zh-CN"/>
        </w:rPr>
        <w:t>年</w:t>
      </w:r>
      <w:r w:rsidRPr="00321966">
        <w:rPr>
          <w:spacing w:val="-1"/>
          <w:lang w:val="zh-CN"/>
        </w:rPr>
        <w:t>)</w:t>
      </w:r>
      <w:r w:rsidRPr="00321966">
        <w:rPr>
          <w:spacing w:val="-1"/>
          <w:lang w:val="zh-CN"/>
        </w:rPr>
        <w:t>等问题。更多信息请访问</w:t>
      </w:r>
      <w:hyperlink r:id="rId23" w:history="1">
        <w:r w:rsidR="00D377A0" w:rsidRPr="00D04ABF">
          <w:rPr>
            <w:rStyle w:val="af5"/>
            <w:lang w:val="zh-CN"/>
          </w:rPr>
          <w:t>www.humanrights.gov.au</w:t>
        </w:r>
      </w:hyperlink>
      <w:r w:rsidRPr="00D377A0">
        <w:rPr>
          <w:lang w:val="zh-CN"/>
        </w:rPr>
        <w:t>。</w:t>
      </w:r>
      <w:bookmarkEnd w:id="38"/>
    </w:p>
    <w:p w14:paraId="0BBE91B1" w14:textId="77777777" w:rsidR="00741E0A" w:rsidRPr="00D50695" w:rsidRDefault="00741E0A" w:rsidP="00A618BF">
      <w:pPr>
        <w:pStyle w:val="SingleTxtGC"/>
        <w:tabs>
          <w:tab w:val="clear" w:pos="1565"/>
          <w:tab w:val="clear" w:pos="1996"/>
          <w:tab w:val="clear" w:pos="2427"/>
        </w:tabs>
      </w:pPr>
      <w:r w:rsidRPr="00D50695">
        <w:rPr>
          <w:lang w:val="zh-CN"/>
        </w:rPr>
        <w:t>155.</w:t>
      </w:r>
      <w:r w:rsidRPr="00D50695">
        <w:rPr>
          <w:lang w:val="zh-CN"/>
        </w:rPr>
        <w:tab/>
      </w:r>
      <w:r w:rsidRPr="00D50695">
        <w:rPr>
          <w:lang w:val="zh-CN"/>
        </w:rPr>
        <w:t>澳大利亚人权委员会近年来开展的主要项目包括：</w:t>
      </w:r>
    </w:p>
    <w:p w14:paraId="28E7FCCF" w14:textId="0CB73E5C" w:rsidR="00741E0A" w:rsidRPr="00D50695" w:rsidRDefault="00741E0A" w:rsidP="00321966">
      <w:pPr>
        <w:pStyle w:val="Bullet1GC"/>
      </w:pPr>
      <w:r w:rsidRPr="00D50695">
        <w:rPr>
          <w:lang w:val="zh-CN"/>
        </w:rPr>
        <w:t>2022</w:t>
      </w:r>
      <w:r w:rsidRPr="00D50695">
        <w:rPr>
          <w:rFonts w:hint="eastAsia"/>
          <w:lang w:val="zh-CN"/>
        </w:rPr>
        <w:t>年，种族歧视问题专员重新启动了“杜绝种族主义，从我做起”运动，以推进伙伴关系、研究和数据工作，解决澳大利亚的种族主义问题。还推出了《国家反种族主义框架》，以建立一个长期的集中参考点，指导政府、非政府组织、企业、教育工作者、卫生专业人员、警察、其他司法当局、民间社会和社区的反种族主义行动。</w:t>
      </w:r>
    </w:p>
    <w:p w14:paraId="66DA4BF1" w14:textId="6B2F32A8" w:rsidR="00741E0A" w:rsidRPr="00D50695" w:rsidRDefault="00741E0A" w:rsidP="00321966">
      <w:pPr>
        <w:pStyle w:val="Bullet1GC"/>
      </w:pPr>
      <w:r w:rsidRPr="00D50695">
        <w:rPr>
          <w:lang w:val="zh-CN"/>
        </w:rPr>
        <w:lastRenderedPageBreak/>
        <w:t>2022</w:t>
      </w:r>
      <w:r w:rsidRPr="00D50695">
        <w:rPr>
          <w:rFonts w:hint="eastAsia"/>
          <w:lang w:val="zh-CN"/>
        </w:rPr>
        <w:t>年，土著人和托雷斯海峡岛民社会正义专员发布了“</w:t>
      </w:r>
      <w:r w:rsidRPr="00D50695">
        <w:rPr>
          <w:lang w:val="zh-CN"/>
        </w:rPr>
        <w:t>Wiyi Yani U Thangani(</w:t>
      </w:r>
      <w:r w:rsidRPr="00D50695">
        <w:rPr>
          <w:rFonts w:hint="eastAsia"/>
          <w:lang w:val="zh-CN"/>
        </w:rPr>
        <w:t>妇女之声</w:t>
      </w:r>
      <w:r w:rsidRPr="00D50695">
        <w:rPr>
          <w:lang w:val="zh-CN"/>
        </w:rPr>
        <w:t>)</w:t>
      </w:r>
      <w:r>
        <w:rPr>
          <w:rFonts w:hint="eastAsia"/>
          <w:lang w:val="zh-CN"/>
        </w:rPr>
        <w:t>－</w:t>
      </w:r>
      <w:r w:rsidRPr="00D50695">
        <w:rPr>
          <w:rFonts w:hint="eastAsia"/>
          <w:lang w:val="zh-CN"/>
        </w:rPr>
        <w:t>实施框架”，旨在通过全国性方法促进土著和托雷斯海峡岛民妇女和女童的权利。</w:t>
      </w:r>
    </w:p>
    <w:p w14:paraId="5FA045F9" w14:textId="5C956ACD" w:rsidR="00741E0A" w:rsidRPr="00D50695" w:rsidRDefault="00741E0A" w:rsidP="00321966">
      <w:pPr>
        <w:pStyle w:val="Bullet1GC"/>
      </w:pPr>
      <w:r w:rsidRPr="00D50695">
        <w:rPr>
          <w:lang w:val="zh-CN"/>
        </w:rPr>
        <w:t>2021</w:t>
      </w:r>
      <w:r w:rsidRPr="00D50695">
        <w:rPr>
          <w:lang w:val="zh-CN"/>
        </w:rPr>
        <w:t>年，残疾歧视问题专员启动了</w:t>
      </w:r>
      <w:r w:rsidRPr="00D50695">
        <w:rPr>
          <w:rFonts w:hint="eastAsia"/>
          <w:lang w:val="zh-CN"/>
        </w:rPr>
        <w:t>“</w:t>
      </w:r>
      <w:r w:rsidRPr="00D50695">
        <w:rPr>
          <w:lang w:val="zh-CN"/>
        </w:rPr>
        <w:t>IncludeAbility</w:t>
      </w:r>
      <w:r w:rsidRPr="00D50695">
        <w:rPr>
          <w:rFonts w:hint="eastAsia"/>
          <w:lang w:val="zh-CN"/>
        </w:rPr>
        <w:t>”</w:t>
      </w:r>
      <w:r w:rsidRPr="00D50695">
        <w:rPr>
          <w:lang w:val="zh-CN"/>
        </w:rPr>
        <w:t>计划，以增加残障人士的就业机会。</w:t>
      </w:r>
    </w:p>
    <w:p w14:paraId="22A9511A" w14:textId="6142D941" w:rsidR="00741E0A" w:rsidRPr="00D50695" w:rsidRDefault="00741E0A" w:rsidP="00321966">
      <w:pPr>
        <w:pStyle w:val="Bullet1GC"/>
      </w:pPr>
      <w:r w:rsidRPr="00D50695">
        <w:rPr>
          <w:rFonts w:hint="eastAsia"/>
          <w:lang w:val="zh-CN"/>
        </w:rPr>
        <w:t>国家儿童事务专员推动了</w:t>
      </w:r>
      <w:r w:rsidRPr="00D50695">
        <w:rPr>
          <w:lang w:val="zh-CN"/>
        </w:rPr>
        <w:t>2021</w:t>
      </w:r>
      <w:r w:rsidRPr="00D50695">
        <w:rPr>
          <w:rFonts w:hint="eastAsia"/>
          <w:lang w:val="zh-CN"/>
        </w:rPr>
        <w:t>年《安全与支助：</w:t>
      </w:r>
      <w:r w:rsidRPr="00D50695">
        <w:rPr>
          <w:lang w:val="zh-CN"/>
        </w:rPr>
        <w:t>2021-2031</w:t>
      </w:r>
      <w:r w:rsidRPr="00D50695">
        <w:rPr>
          <w:rFonts w:hint="eastAsia"/>
          <w:lang w:val="zh-CN"/>
        </w:rPr>
        <w:t>年保护澳大利亚儿童国家框架》的出台，该《框架》提供了一个国家框架，以改革制度，改善儿童福祉，确保在设计旨在帮助儿童和家庭的政策时聆听他们的“声音”，包括与家庭暴力、残疾、儿童性虐待，以及土著人和托雷斯海峡岛民儿童早期发展有关的政策。</w:t>
      </w:r>
    </w:p>
    <w:p w14:paraId="54991EA5" w14:textId="1C96D3AA" w:rsidR="00741E0A" w:rsidRPr="00D50695" w:rsidRDefault="00741E0A" w:rsidP="00321966">
      <w:pPr>
        <w:pStyle w:val="Bullet1GC"/>
      </w:pPr>
      <w:r w:rsidRPr="00D50695">
        <w:rPr>
          <w:lang w:val="zh-CN"/>
        </w:rPr>
        <w:t>2018</w:t>
      </w:r>
      <w:r w:rsidRPr="00D50695">
        <w:rPr>
          <w:lang w:val="zh-CN"/>
        </w:rPr>
        <w:t>年，当时的性别歧视问题专员开始对澳大利亚工作场所性骚扰现象进行调查，并发表了《工作场合中的尊重：性骚扰国家调查报告》</w:t>
      </w:r>
      <w:r w:rsidRPr="00D50695">
        <w:rPr>
          <w:lang w:val="zh-CN"/>
        </w:rPr>
        <w:t>(2020</w:t>
      </w:r>
      <w:r w:rsidRPr="00D50695">
        <w:rPr>
          <w:lang w:val="zh-CN"/>
        </w:rPr>
        <w:t>年</w:t>
      </w:r>
      <w:r w:rsidRPr="00D50695">
        <w:rPr>
          <w:lang w:val="zh-CN"/>
        </w:rPr>
        <w:t>)</w:t>
      </w:r>
      <w:r w:rsidRPr="00D50695">
        <w:rPr>
          <w:lang w:val="zh-CN"/>
        </w:rPr>
        <w:t>，该报告建议进行重大改革，以确保通过教育、研究、支助服务以及立法和监管框架更有效地预防和解决性骚扰问题。</w:t>
      </w:r>
    </w:p>
    <w:p w14:paraId="113995BB" w14:textId="6A1E0446" w:rsidR="00741E0A" w:rsidRPr="00D50695" w:rsidRDefault="00741E0A" w:rsidP="00321966">
      <w:pPr>
        <w:pStyle w:val="Bullet1GC"/>
      </w:pPr>
      <w:r w:rsidRPr="00D50695">
        <w:rPr>
          <w:lang w:val="zh-CN"/>
        </w:rPr>
        <w:t>2021</w:t>
      </w:r>
      <w:r w:rsidRPr="00D50695">
        <w:rPr>
          <w:rFonts w:hint="eastAsia"/>
          <w:lang w:val="zh-CN"/>
        </w:rPr>
        <w:t>年，当时的性别歧视问题专员主导了一项对澳大利亚联邦议会工作场所的调查，就确保安全和互相尊重的议会工作场所，以及确保议会在预防和应对欺凌、性骚扰和性侵犯方面采用最佳做法提出了建议。</w:t>
      </w:r>
    </w:p>
    <w:p w14:paraId="6931EF16" w14:textId="77777777" w:rsidR="00741E0A" w:rsidRPr="00D50695" w:rsidRDefault="00741E0A" w:rsidP="00321966">
      <w:pPr>
        <w:pStyle w:val="H4GC"/>
      </w:pPr>
      <w:r w:rsidRPr="00D50695">
        <w:rPr>
          <w:lang w:val="zh-CN"/>
        </w:rPr>
        <w:tab/>
      </w:r>
      <w:r w:rsidRPr="00D50695">
        <w:rPr>
          <w:lang w:val="zh-CN"/>
        </w:rPr>
        <w:tab/>
      </w:r>
      <w:r w:rsidRPr="00D50695">
        <w:rPr>
          <w:snapToGrid w:val="0"/>
        </w:rPr>
        <w:t>其他国家机构和主管机关</w:t>
      </w:r>
    </w:p>
    <w:p w14:paraId="3BAE1C1F" w14:textId="0123E508" w:rsidR="00741E0A" w:rsidRPr="00D50695" w:rsidRDefault="00741E0A" w:rsidP="00A618BF">
      <w:pPr>
        <w:pStyle w:val="SingleTxtGC"/>
        <w:tabs>
          <w:tab w:val="clear" w:pos="1565"/>
          <w:tab w:val="clear" w:pos="1996"/>
          <w:tab w:val="clear" w:pos="2427"/>
        </w:tabs>
      </w:pPr>
      <w:r w:rsidRPr="00D50695">
        <w:rPr>
          <w:lang w:val="zh-CN"/>
        </w:rPr>
        <w:t>156.</w:t>
      </w:r>
      <w:r w:rsidRPr="00D50695">
        <w:rPr>
          <w:lang w:val="zh-CN"/>
        </w:rPr>
        <w:tab/>
        <w:t>1976</w:t>
      </w:r>
      <w:r w:rsidRPr="00D50695">
        <w:rPr>
          <w:lang w:val="zh-CN"/>
        </w:rPr>
        <w:t>年《监察员法》</w:t>
      </w:r>
      <w:r w:rsidRPr="00D50695">
        <w:rPr>
          <w:lang w:val="zh-CN"/>
        </w:rPr>
        <w:t>(</w:t>
      </w:r>
      <w:r w:rsidRPr="00D50695">
        <w:rPr>
          <w:lang w:val="zh-CN"/>
        </w:rPr>
        <w:t>澳大利亚联邦</w:t>
      </w:r>
      <w:r w:rsidRPr="00D50695">
        <w:rPr>
          <w:lang w:val="zh-CN"/>
        </w:rPr>
        <w:t>)</w:t>
      </w:r>
      <w:r w:rsidRPr="00D50695">
        <w:rPr>
          <w:lang w:val="zh-CN"/>
        </w:rPr>
        <w:t>设立了联邦监察员，负责监督联邦政府各部门和机构，包括处理投诉和调查不公平待遇事件。联邦监察员也可以自行决定调查相关问题。联邦监察员还是《禁止酷刑和其他残忍、不人道或有辱人格的待遇或处罚公约任择议定书》规定的国家防范机制协调员和联邦拘留场所国家防范机制。更多信息请访问</w:t>
      </w:r>
      <w:hyperlink r:id="rId24" w:history="1">
        <w:r w:rsidR="00321966" w:rsidRPr="00D04ABF">
          <w:rPr>
            <w:rStyle w:val="af5"/>
            <w:lang w:val="zh-CN"/>
          </w:rPr>
          <w:t>www.ombudsman.gov.au</w:t>
        </w:r>
      </w:hyperlink>
      <w:r w:rsidRPr="00D50695">
        <w:rPr>
          <w:lang w:val="zh-CN"/>
        </w:rPr>
        <w:t>。</w:t>
      </w:r>
    </w:p>
    <w:p w14:paraId="2179B824" w14:textId="6DF02C8F" w:rsidR="00741E0A" w:rsidRPr="00D50695" w:rsidRDefault="00741E0A" w:rsidP="00A618BF">
      <w:pPr>
        <w:pStyle w:val="SingleTxtGC"/>
        <w:tabs>
          <w:tab w:val="clear" w:pos="1565"/>
          <w:tab w:val="clear" w:pos="1996"/>
          <w:tab w:val="clear" w:pos="2427"/>
        </w:tabs>
      </w:pPr>
      <w:r w:rsidRPr="00D50695">
        <w:rPr>
          <w:lang w:val="zh-CN"/>
        </w:rPr>
        <w:t>157.</w:t>
      </w:r>
      <w:r w:rsidRPr="00D50695">
        <w:rPr>
          <w:lang w:val="zh-CN"/>
        </w:rPr>
        <w:tab/>
        <w:t>1982</w:t>
      </w:r>
      <w:r w:rsidRPr="00D50695">
        <w:rPr>
          <w:lang w:val="zh-CN"/>
        </w:rPr>
        <w:t>年《信息自由法》</w:t>
      </w:r>
      <w:r w:rsidRPr="00D50695">
        <w:rPr>
          <w:lang w:val="zh-CN"/>
        </w:rPr>
        <w:t>(</w:t>
      </w:r>
      <w:r w:rsidRPr="00D50695">
        <w:rPr>
          <w:lang w:val="zh-CN"/>
        </w:rPr>
        <w:t>澳大利亚联邦</w:t>
      </w:r>
      <w:r w:rsidRPr="00D50695">
        <w:rPr>
          <w:lang w:val="zh-CN"/>
        </w:rPr>
        <w:t>)</w:t>
      </w:r>
      <w:r w:rsidRPr="00D50695">
        <w:rPr>
          <w:lang w:val="zh-CN"/>
        </w:rPr>
        <w:t>赋予公众查阅政府文件的权利，但有一些例外情况，并规定了政府为公众行使这一权利所承担的一系列义务。澳大利亚信息专员办公室是一个独立的法定机构，根据</w:t>
      </w:r>
      <w:r w:rsidRPr="00D50695">
        <w:rPr>
          <w:lang w:val="zh-CN"/>
        </w:rPr>
        <w:t>1988</w:t>
      </w:r>
      <w:r w:rsidRPr="00D50695">
        <w:rPr>
          <w:lang w:val="zh-CN"/>
        </w:rPr>
        <w:t>年《隐私法》</w:t>
      </w:r>
      <w:r w:rsidRPr="00D50695">
        <w:rPr>
          <w:lang w:val="zh-CN"/>
        </w:rPr>
        <w:t>(</w:t>
      </w:r>
      <w:r w:rsidRPr="00D50695">
        <w:rPr>
          <w:lang w:val="zh-CN"/>
        </w:rPr>
        <w:t>澳大利亚联邦</w:t>
      </w:r>
      <w:r w:rsidRPr="00D50695">
        <w:rPr>
          <w:lang w:val="zh-CN"/>
        </w:rPr>
        <w:t>)</w:t>
      </w:r>
      <w:r w:rsidRPr="00D50695">
        <w:rPr>
          <w:lang w:val="zh-CN"/>
        </w:rPr>
        <w:t>、</w:t>
      </w:r>
      <w:r w:rsidRPr="00D50695">
        <w:rPr>
          <w:lang w:val="zh-CN"/>
        </w:rPr>
        <w:t>1982</w:t>
      </w:r>
      <w:r w:rsidRPr="00D50695">
        <w:rPr>
          <w:lang w:val="zh-CN"/>
        </w:rPr>
        <w:t>年《信息自由法》</w:t>
      </w:r>
      <w:r w:rsidRPr="00D50695">
        <w:rPr>
          <w:lang w:val="zh-CN"/>
        </w:rPr>
        <w:t>(</w:t>
      </w:r>
      <w:r w:rsidRPr="00D50695">
        <w:rPr>
          <w:lang w:val="zh-CN"/>
        </w:rPr>
        <w:t>澳大利亚联邦</w:t>
      </w:r>
      <w:r w:rsidRPr="00D50695">
        <w:rPr>
          <w:lang w:val="zh-CN"/>
        </w:rPr>
        <w:t>)</w:t>
      </w:r>
      <w:r w:rsidRPr="00D50695">
        <w:rPr>
          <w:lang w:val="zh-CN"/>
        </w:rPr>
        <w:t>和</w:t>
      </w:r>
      <w:r w:rsidRPr="00D50695">
        <w:rPr>
          <w:lang w:val="zh-CN"/>
        </w:rPr>
        <w:t>2010</w:t>
      </w:r>
      <w:r w:rsidRPr="00D50695">
        <w:rPr>
          <w:lang w:val="zh-CN"/>
        </w:rPr>
        <w:t>年《澳大利亚信息专员法》</w:t>
      </w:r>
      <w:r w:rsidRPr="00D50695">
        <w:rPr>
          <w:lang w:val="zh-CN"/>
        </w:rPr>
        <w:t>(</w:t>
      </w:r>
      <w:r w:rsidRPr="00D50695">
        <w:rPr>
          <w:lang w:val="zh-CN"/>
        </w:rPr>
        <w:t>澳大利亚联邦</w:t>
      </w:r>
      <w:r w:rsidRPr="00D50695">
        <w:rPr>
          <w:lang w:val="zh-CN"/>
        </w:rPr>
        <w:t>)</w:t>
      </w:r>
      <w:r w:rsidRPr="00D50695">
        <w:rPr>
          <w:lang w:val="zh-CN"/>
        </w:rPr>
        <w:t>，承担与隐私、信息自由和政府信息管理有关的职能。更多信息请访问</w:t>
      </w:r>
      <w:hyperlink r:id="rId25" w:history="1">
        <w:r w:rsidR="00321966" w:rsidRPr="00D04ABF">
          <w:rPr>
            <w:rStyle w:val="af5"/>
            <w:lang w:val="zh-CN"/>
          </w:rPr>
          <w:t>www.oaic.gov.au</w:t>
        </w:r>
      </w:hyperlink>
      <w:r w:rsidRPr="00D50695">
        <w:rPr>
          <w:lang w:val="zh-CN"/>
        </w:rPr>
        <w:t>。</w:t>
      </w:r>
    </w:p>
    <w:p w14:paraId="5599FF9D" w14:textId="77777777" w:rsidR="00741E0A" w:rsidRPr="00D50695" w:rsidRDefault="00741E0A" w:rsidP="00A618BF">
      <w:pPr>
        <w:pStyle w:val="SingleTxtGC"/>
        <w:tabs>
          <w:tab w:val="clear" w:pos="1565"/>
          <w:tab w:val="clear" w:pos="1996"/>
          <w:tab w:val="clear" w:pos="2427"/>
        </w:tabs>
      </w:pPr>
      <w:r w:rsidRPr="00D50695">
        <w:rPr>
          <w:lang w:val="zh-CN"/>
        </w:rPr>
        <w:t>158.</w:t>
      </w:r>
      <w:r w:rsidRPr="00D50695">
        <w:rPr>
          <w:lang w:val="zh-CN"/>
        </w:rPr>
        <w:tab/>
      </w:r>
      <w:r w:rsidRPr="00D50695">
        <w:rPr>
          <w:lang w:val="zh-CN"/>
        </w:rPr>
        <w:t>有两个独立的国家主管机构负责工作场所</w:t>
      </w:r>
      <w:r w:rsidRPr="00D50695">
        <w:rPr>
          <w:rFonts w:hint="eastAsia"/>
          <w:lang w:val="zh-CN"/>
        </w:rPr>
        <w:t>中</w:t>
      </w:r>
      <w:r w:rsidRPr="00D50695">
        <w:rPr>
          <w:lang w:val="zh-CN"/>
        </w:rPr>
        <w:t>的权利。</w:t>
      </w:r>
    </w:p>
    <w:p w14:paraId="0FF00F44" w14:textId="7DA97C99" w:rsidR="00741E0A" w:rsidRPr="00D50695" w:rsidRDefault="00741E0A" w:rsidP="00321966">
      <w:pPr>
        <w:pStyle w:val="Bullet1GC"/>
      </w:pPr>
      <w:r w:rsidRPr="00D50695">
        <w:rPr>
          <w:lang w:val="zh-CN"/>
        </w:rPr>
        <w:t>公平工作监察员作为国家工作场所关系监管机构，根据</w:t>
      </w:r>
      <w:r w:rsidRPr="00D50695">
        <w:rPr>
          <w:lang w:val="zh-CN"/>
        </w:rPr>
        <w:t>2009</w:t>
      </w:r>
      <w:r w:rsidRPr="00D50695">
        <w:rPr>
          <w:lang w:val="zh-CN"/>
        </w:rPr>
        <w:t>年《公平工作法》</w:t>
      </w:r>
      <w:r w:rsidRPr="00D50695">
        <w:rPr>
          <w:lang w:val="zh-CN"/>
        </w:rPr>
        <w:t>(</w:t>
      </w:r>
      <w:r w:rsidRPr="00D50695">
        <w:rPr>
          <w:lang w:val="zh-CN"/>
        </w:rPr>
        <w:t>澳大利亚联邦</w:t>
      </w:r>
      <w:r w:rsidRPr="00D50695">
        <w:rPr>
          <w:lang w:val="zh-CN"/>
        </w:rPr>
        <w:t>)</w:t>
      </w:r>
      <w:r w:rsidRPr="00D50695">
        <w:rPr>
          <w:lang w:val="zh-CN"/>
        </w:rPr>
        <w:t>的规定，提供有关澳大利亚工作场所法律的教育、援助和建议，并酌情公正地执行这些法律。</w:t>
      </w:r>
    </w:p>
    <w:p w14:paraId="07866665" w14:textId="6F6E8321" w:rsidR="00741E0A" w:rsidRPr="00D50695" w:rsidRDefault="00741E0A" w:rsidP="00321966">
      <w:pPr>
        <w:pStyle w:val="Bullet1GC"/>
      </w:pPr>
      <w:r w:rsidRPr="00D50695">
        <w:rPr>
          <w:rFonts w:hAnsi="宋体" w:cs="宋体" w:hint="eastAsia"/>
          <w:lang w:val="zh-CN"/>
        </w:rPr>
        <w:t>公平工作委员会是澳大利亚的国家工作场所关系法庭，也是注册组织的独立监管机构。该委员会根据</w:t>
      </w:r>
      <w:r w:rsidRPr="00D50695">
        <w:rPr>
          <w:lang w:val="zh-CN"/>
        </w:rPr>
        <w:t>2009</w:t>
      </w:r>
      <w:r w:rsidRPr="00D50695">
        <w:rPr>
          <w:rFonts w:hAnsi="宋体" w:cs="宋体" w:hint="eastAsia"/>
          <w:lang w:val="zh-CN"/>
        </w:rPr>
        <w:t>年《公平工作法》行使职权，并负责根据</w:t>
      </w:r>
      <w:r w:rsidRPr="00D50695">
        <w:rPr>
          <w:lang w:val="zh-CN"/>
        </w:rPr>
        <w:t>2009</w:t>
      </w:r>
      <w:r w:rsidRPr="00D50695">
        <w:rPr>
          <w:rFonts w:hAnsi="宋体" w:cs="宋体" w:hint="eastAsia"/>
          <w:lang w:val="zh-CN"/>
        </w:rPr>
        <w:t>年《公平工作</w:t>
      </w:r>
      <w:r w:rsidRPr="00D50695">
        <w:rPr>
          <w:lang w:val="zh-CN"/>
        </w:rPr>
        <w:t>(</w:t>
      </w:r>
      <w:r w:rsidRPr="00D50695">
        <w:rPr>
          <w:rFonts w:hAnsi="宋体" w:cs="宋体" w:hint="eastAsia"/>
          <w:lang w:val="zh-CN"/>
        </w:rPr>
        <w:t>注册组织</w:t>
      </w:r>
      <w:r w:rsidRPr="00D50695">
        <w:rPr>
          <w:lang w:val="zh-CN"/>
        </w:rPr>
        <w:t>)</w:t>
      </w:r>
      <w:r w:rsidRPr="00D50695">
        <w:rPr>
          <w:rFonts w:hAnsi="宋体" w:cs="宋体" w:hint="eastAsia"/>
          <w:lang w:val="zh-CN"/>
        </w:rPr>
        <w:t>法》对注册组织进行注册、认证和问责。委员会通过行使制定和修改最低工资和现代劳资标准的权力，促进集体谈判，批准协议，处理纠纷以及促进已注册雇员和雇主</w:t>
      </w:r>
      <w:r w:rsidRPr="00D50695">
        <w:rPr>
          <w:rFonts w:hAnsi="宋体" w:cs="宋体" w:hint="eastAsia"/>
          <w:lang w:val="zh-CN"/>
        </w:rPr>
        <w:lastRenderedPageBreak/>
        <w:t>组织的财务透明度和有效治理，来支持雇员和雇主之间建立简单、公平和灵活的工作场所关系。</w:t>
      </w:r>
    </w:p>
    <w:p w14:paraId="4A12D721" w14:textId="3105CC8F" w:rsidR="00741E0A" w:rsidRPr="00D50695" w:rsidRDefault="00741E0A" w:rsidP="00A618BF">
      <w:pPr>
        <w:pStyle w:val="SingleTxtGC"/>
        <w:tabs>
          <w:tab w:val="clear" w:pos="1565"/>
          <w:tab w:val="clear" w:pos="1996"/>
          <w:tab w:val="clear" w:pos="2427"/>
        </w:tabs>
      </w:pPr>
      <w:r w:rsidRPr="00D50695">
        <w:rPr>
          <w:lang w:val="zh-CN"/>
        </w:rPr>
        <w:t>159.</w:t>
      </w:r>
      <w:r w:rsidRPr="00D50695">
        <w:rPr>
          <w:lang w:val="zh-CN"/>
        </w:rPr>
        <w:tab/>
      </w:r>
      <w:r w:rsidRPr="00D50695">
        <w:rPr>
          <w:lang w:val="zh-CN"/>
        </w:rPr>
        <w:t>澳大利亚法律改革委员会是一个独立的法定机构，根据</w:t>
      </w:r>
      <w:r w:rsidRPr="00D50695">
        <w:rPr>
          <w:lang w:val="zh-CN"/>
        </w:rPr>
        <w:t>1996</w:t>
      </w:r>
      <w:r w:rsidRPr="00D50695">
        <w:rPr>
          <w:lang w:val="zh-CN"/>
        </w:rPr>
        <w:t>年《澳大利亚法律改革委员会法》</w:t>
      </w:r>
      <w:r w:rsidRPr="00D50695">
        <w:rPr>
          <w:rFonts w:hint="eastAsia"/>
          <w:lang w:val="zh-CN"/>
        </w:rPr>
        <w:t>(</w:t>
      </w:r>
      <w:r w:rsidRPr="00D50695">
        <w:rPr>
          <w:rFonts w:hint="eastAsia"/>
          <w:lang w:val="zh-CN"/>
        </w:rPr>
        <w:t>澳大利亚联邦</w:t>
      </w:r>
      <w:r w:rsidRPr="00D50695">
        <w:rPr>
          <w:lang w:val="zh-CN"/>
        </w:rPr>
        <w:t>)</w:t>
      </w:r>
      <w:r w:rsidRPr="00D50695">
        <w:rPr>
          <w:lang w:val="zh-CN"/>
        </w:rPr>
        <w:t>运作。澳大利亚法律改革委员会就总检察长提出的专题进行研究，并就</w:t>
      </w:r>
      <w:r w:rsidRPr="00D50695">
        <w:rPr>
          <w:rFonts w:hint="eastAsia"/>
          <w:lang w:val="zh-CN"/>
        </w:rPr>
        <w:t>实现</w:t>
      </w:r>
      <w:r w:rsidRPr="00D50695">
        <w:rPr>
          <w:lang w:val="zh-CN"/>
        </w:rPr>
        <w:t>法律现代化或更新法律、消除法律缺陷、简化法律和改善诉诸司法的机会提出建议。澳大利亚法律改革委员会</w:t>
      </w:r>
      <w:r w:rsidRPr="00D50695">
        <w:rPr>
          <w:rFonts w:hint="eastAsia"/>
          <w:lang w:val="zh-CN"/>
        </w:rPr>
        <w:t>将</w:t>
      </w:r>
      <w:r w:rsidRPr="00D50695">
        <w:rPr>
          <w:lang w:val="zh-CN"/>
        </w:rPr>
        <w:t>报告提交议会讨论。然后，澳大利亚政府可以决定是否全部或部分执行</w:t>
      </w:r>
      <w:r w:rsidRPr="00D50695">
        <w:rPr>
          <w:rFonts w:hint="eastAsia"/>
          <w:lang w:val="zh-CN"/>
        </w:rPr>
        <w:t>所收到</w:t>
      </w:r>
      <w:r w:rsidRPr="00D50695">
        <w:rPr>
          <w:lang w:val="zh-CN"/>
        </w:rPr>
        <w:t>的任何建议。澳大利亚法律改革委员会</w:t>
      </w:r>
      <w:r w:rsidRPr="00D50695">
        <w:rPr>
          <w:rFonts w:hint="eastAsia"/>
          <w:lang w:val="zh-CN"/>
        </w:rPr>
        <w:t>监督</w:t>
      </w:r>
      <w:r w:rsidRPr="00D50695">
        <w:rPr>
          <w:lang w:val="zh-CN"/>
        </w:rPr>
        <w:t>建议的执行情况。最近关于人权问题的重要调查审查了以下事项：家庭法；虐待老人</w:t>
      </w:r>
      <w:r w:rsidRPr="00D50695">
        <w:rPr>
          <w:rFonts w:hint="eastAsia"/>
          <w:lang w:val="zh-CN"/>
        </w:rPr>
        <w:t>；</w:t>
      </w:r>
      <w:r w:rsidRPr="00D50695">
        <w:rPr>
          <w:lang w:val="zh-CN"/>
        </w:rPr>
        <w:t>监禁土著人和托雷斯海峡岛民；联邦法律中的平等、行为能力和残疾问题；联邦法律侵犯传统权利和自由；宗教或信仰自由。更多信息请访问</w:t>
      </w:r>
      <w:hyperlink r:id="rId26" w:history="1">
        <w:r w:rsidR="00321966" w:rsidRPr="00D04ABF">
          <w:rPr>
            <w:rStyle w:val="af5"/>
            <w:lang w:val="zh-CN"/>
          </w:rPr>
          <w:t>www.alrc.gov.au</w:t>
        </w:r>
      </w:hyperlink>
      <w:r w:rsidRPr="00D50695">
        <w:rPr>
          <w:lang w:val="zh-CN"/>
        </w:rPr>
        <w:t>。</w:t>
      </w:r>
    </w:p>
    <w:p w14:paraId="4FD3EDCC" w14:textId="77777777" w:rsidR="00741E0A" w:rsidRPr="00D50695" w:rsidRDefault="00741E0A" w:rsidP="00A618BF">
      <w:pPr>
        <w:pStyle w:val="SingleTxtGC"/>
        <w:tabs>
          <w:tab w:val="clear" w:pos="1565"/>
          <w:tab w:val="clear" w:pos="1996"/>
          <w:tab w:val="clear" w:pos="2427"/>
        </w:tabs>
      </w:pPr>
      <w:r w:rsidRPr="00D50695">
        <w:rPr>
          <w:lang w:val="zh-CN"/>
        </w:rPr>
        <w:t>160.</w:t>
      </w:r>
      <w:r w:rsidRPr="00D50695">
        <w:rPr>
          <w:lang w:val="zh-CN"/>
        </w:rPr>
        <w:tab/>
        <w:t>2023</w:t>
      </w:r>
      <w:r w:rsidRPr="00D50695">
        <w:rPr>
          <w:lang w:val="zh-CN"/>
        </w:rPr>
        <w:t>年</w:t>
      </w:r>
      <w:r w:rsidRPr="00D50695">
        <w:rPr>
          <w:lang w:val="zh-CN"/>
        </w:rPr>
        <w:t>7</w:t>
      </w:r>
      <w:r w:rsidRPr="00D50695">
        <w:rPr>
          <w:lang w:val="zh-CN"/>
        </w:rPr>
        <w:t>月，澳大利亚政府根据</w:t>
      </w:r>
      <w:r w:rsidRPr="00D50695">
        <w:rPr>
          <w:lang w:val="zh-CN"/>
        </w:rPr>
        <w:t>2022</w:t>
      </w:r>
      <w:r w:rsidRPr="00D50695">
        <w:rPr>
          <w:lang w:val="zh-CN"/>
        </w:rPr>
        <w:t>年《国家反腐败委员会法》成立了国家反腐败委员会。国家反腐败委员会是一个独立的联邦机构，负责发现、调查和报告联邦公共部门中的严重或系统性腐败行为。它还将对公务员和公众进行有关腐败风险和预防措施的教育。</w:t>
      </w:r>
    </w:p>
    <w:p w14:paraId="105678AA" w14:textId="0B939494" w:rsidR="00741E0A" w:rsidRPr="00D50695" w:rsidRDefault="00741E0A" w:rsidP="00A618BF">
      <w:pPr>
        <w:pStyle w:val="SingleTxtGC"/>
        <w:tabs>
          <w:tab w:val="clear" w:pos="1565"/>
          <w:tab w:val="clear" w:pos="1996"/>
          <w:tab w:val="clear" w:pos="2427"/>
        </w:tabs>
      </w:pPr>
      <w:r w:rsidRPr="00D50695">
        <w:rPr>
          <w:lang w:val="zh-CN"/>
        </w:rPr>
        <w:t>161.</w:t>
      </w:r>
      <w:r w:rsidRPr="00D50695">
        <w:rPr>
          <w:lang w:val="zh-CN"/>
        </w:rPr>
        <w:tab/>
      </w:r>
      <w:r w:rsidRPr="00D50695">
        <w:rPr>
          <w:lang w:val="zh-CN"/>
        </w:rPr>
        <w:t>澳大利亚负责任商业行为国家联络点根据《经合组织跨国企业负责任商业行为准则》</w:t>
      </w:r>
      <w:r w:rsidRPr="00D50695">
        <w:rPr>
          <w:lang w:val="zh-CN"/>
        </w:rPr>
        <w:t>(</w:t>
      </w:r>
      <w:r w:rsidRPr="00D50695">
        <w:rPr>
          <w:lang w:val="zh-CN"/>
        </w:rPr>
        <w:t>《经合组织准则》</w:t>
      </w:r>
      <w:r w:rsidRPr="00D50695">
        <w:rPr>
          <w:lang w:val="zh-CN"/>
        </w:rPr>
        <w:t>)</w:t>
      </w:r>
      <w:r w:rsidRPr="00D50695">
        <w:rPr>
          <w:lang w:val="zh-CN"/>
        </w:rPr>
        <w:t>和相关的经合组织尽职调查准则，</w:t>
      </w:r>
      <w:r w:rsidRPr="00D50695">
        <w:rPr>
          <w:rFonts w:hint="eastAsia"/>
          <w:lang w:val="zh-CN"/>
        </w:rPr>
        <w:t>推行</w:t>
      </w:r>
      <w:r w:rsidRPr="00D50695">
        <w:rPr>
          <w:lang w:val="zh-CN"/>
        </w:rPr>
        <w:t>负责任的商业行为标准。澳大利亚负责任商业行为国家联络点还提供了一个非司法申诉机制，帮助解决针对跨国企业执</w:t>
      </w:r>
      <w:r w:rsidRPr="00D50695">
        <w:rPr>
          <w:rFonts w:hint="eastAsia"/>
          <w:lang w:val="zh-CN"/>
        </w:rPr>
        <w:t>违反</w:t>
      </w:r>
      <w:r w:rsidRPr="00D50695">
        <w:rPr>
          <w:lang w:val="zh-CN"/>
        </w:rPr>
        <w:t>经合组织准则的申诉。</w:t>
      </w:r>
      <w:r w:rsidRPr="00D50695">
        <w:rPr>
          <w:rFonts w:hint="eastAsia"/>
          <w:lang w:val="zh-CN"/>
        </w:rPr>
        <w:t>关于</w:t>
      </w:r>
      <w:r w:rsidRPr="00D50695">
        <w:rPr>
          <w:lang w:val="zh-CN"/>
        </w:rPr>
        <w:t>澳大利亚负责任商业行为国家联络点和申诉的信息可查阅</w:t>
      </w:r>
      <w:hyperlink r:id="rId27" w:history="1">
        <w:r w:rsidR="00321966" w:rsidRPr="00D04ABF">
          <w:rPr>
            <w:rStyle w:val="af5"/>
            <w:lang w:val="zh-CN"/>
          </w:rPr>
          <w:t>https://ausncp.gov.au/</w:t>
        </w:r>
      </w:hyperlink>
      <w:r w:rsidRPr="00D50695">
        <w:rPr>
          <w:lang w:val="zh-CN"/>
        </w:rPr>
        <w:t>。</w:t>
      </w:r>
    </w:p>
    <w:p w14:paraId="605FC528" w14:textId="11DD3CB4" w:rsidR="00741E0A" w:rsidRPr="00D50695" w:rsidRDefault="00741E0A" w:rsidP="009014FA">
      <w:pPr>
        <w:pStyle w:val="Bullet1GC"/>
      </w:pPr>
      <w:r w:rsidRPr="00D50695">
        <w:rPr>
          <w:rFonts w:hint="eastAsia"/>
          <w:lang w:val="zh-CN"/>
        </w:rPr>
        <w:t>《经合组织准则》是国际公认的一套全面的负责任商业行为标准，涵盖信息披露、人权、贿赂和勒索、就业和劳资关系、环境、消费者利益、科学和技术、竞争和税收等问题，与联合国《工商企业与人权指导原则》相一致，二者是相辅相成的框架。</w:t>
      </w:r>
    </w:p>
    <w:p w14:paraId="551B8099" w14:textId="77777777" w:rsidR="00741E0A" w:rsidRPr="00D50695" w:rsidRDefault="00741E0A" w:rsidP="009014FA">
      <w:pPr>
        <w:pStyle w:val="H4GC"/>
      </w:pPr>
      <w:r w:rsidRPr="00D50695">
        <w:rPr>
          <w:lang w:val="zh-CN"/>
        </w:rPr>
        <w:tab/>
      </w:r>
      <w:r w:rsidRPr="00D50695">
        <w:rPr>
          <w:snapToGrid w:val="0"/>
        </w:rPr>
        <w:tab/>
      </w:r>
      <w:r w:rsidRPr="00D50695">
        <w:rPr>
          <w:snapToGrid w:val="0"/>
        </w:rPr>
        <w:t>民间社会和非政府组织</w:t>
      </w:r>
    </w:p>
    <w:p w14:paraId="1B214B18" w14:textId="77777777" w:rsidR="00741E0A" w:rsidRPr="00D50695" w:rsidRDefault="00741E0A" w:rsidP="00A618BF">
      <w:pPr>
        <w:pStyle w:val="SingleTxtGC"/>
        <w:tabs>
          <w:tab w:val="clear" w:pos="1565"/>
          <w:tab w:val="clear" w:pos="1996"/>
          <w:tab w:val="clear" w:pos="2427"/>
        </w:tabs>
      </w:pPr>
      <w:r w:rsidRPr="00D50695">
        <w:rPr>
          <w:lang w:val="zh-CN"/>
        </w:rPr>
        <w:t>162.</w:t>
      </w:r>
      <w:r w:rsidRPr="00D50695">
        <w:rPr>
          <w:lang w:val="zh-CN"/>
        </w:rPr>
        <w:tab/>
      </w:r>
      <w:r w:rsidRPr="00D50695">
        <w:rPr>
          <w:lang w:val="zh-CN"/>
        </w:rPr>
        <w:t>非政府组织向澳大利亚政府提供有关影响基层人民的人权问题的重要信息，并教育公众了解他们可以利用的人权方案和保护措施。澳大利亚积极争取民间社会和非政府组织参与编写所有人权条约报告，并重视它们在确保这一进程的透明度和问责制方面发挥的作用。</w:t>
      </w:r>
    </w:p>
    <w:p w14:paraId="674AA591" w14:textId="77777777" w:rsidR="00741E0A" w:rsidRPr="00D50695" w:rsidRDefault="00741E0A" w:rsidP="009014FA">
      <w:pPr>
        <w:pStyle w:val="H4GC"/>
      </w:pPr>
      <w:r w:rsidRPr="00D50695">
        <w:rPr>
          <w:lang w:val="zh-CN"/>
        </w:rPr>
        <w:tab/>
      </w:r>
      <w:r w:rsidRPr="00D50695">
        <w:rPr>
          <w:lang w:val="zh-CN"/>
        </w:rPr>
        <w:tab/>
      </w:r>
      <w:r w:rsidRPr="00D50695">
        <w:rPr>
          <w:snapToGrid w:val="0"/>
        </w:rPr>
        <w:t>教育机构</w:t>
      </w:r>
    </w:p>
    <w:p w14:paraId="35BEA150" w14:textId="77777777" w:rsidR="00741E0A" w:rsidRPr="00D50695" w:rsidRDefault="00741E0A" w:rsidP="00A618BF">
      <w:pPr>
        <w:pStyle w:val="SingleTxtGC"/>
        <w:tabs>
          <w:tab w:val="clear" w:pos="1565"/>
          <w:tab w:val="clear" w:pos="1996"/>
          <w:tab w:val="clear" w:pos="2427"/>
        </w:tabs>
      </w:pPr>
      <w:r w:rsidRPr="00D50695">
        <w:rPr>
          <w:lang w:val="zh-CN"/>
        </w:rPr>
        <w:t>163.</w:t>
      </w:r>
      <w:r w:rsidRPr="00D50695">
        <w:rPr>
          <w:lang w:val="zh-CN"/>
        </w:rPr>
        <w:tab/>
      </w:r>
      <w:r w:rsidRPr="00D50695">
        <w:rPr>
          <w:lang w:val="zh-CN"/>
        </w:rPr>
        <w:t>澳大利亚的课程通过教授法律和司法制度、澳大利亚公民的自由和责任以及澳大利亚政府的国内和国际角色和责任，进行人权教育。</w:t>
      </w:r>
    </w:p>
    <w:p w14:paraId="6D3F5AA5" w14:textId="77777777" w:rsidR="00741E0A" w:rsidRPr="00D50695" w:rsidRDefault="00741E0A" w:rsidP="00A618BF">
      <w:pPr>
        <w:pStyle w:val="SingleTxtGC"/>
        <w:tabs>
          <w:tab w:val="clear" w:pos="1565"/>
          <w:tab w:val="clear" w:pos="1996"/>
          <w:tab w:val="clear" w:pos="2427"/>
        </w:tabs>
      </w:pPr>
      <w:r w:rsidRPr="00D50695">
        <w:rPr>
          <w:lang w:val="zh-CN"/>
        </w:rPr>
        <w:t>164.</w:t>
      </w:r>
      <w:r w:rsidRPr="00D50695">
        <w:rPr>
          <w:lang w:val="zh-CN"/>
        </w:rPr>
        <w:tab/>
      </w:r>
      <w:r w:rsidRPr="00D50695">
        <w:rPr>
          <w:lang w:val="zh-CN"/>
        </w:rPr>
        <w:t>澳大利亚国立司法学院、澳大利亚司法行政学院和司法管辖组织为司法人员和律师提供司法工作相关问题的教育，包括法律面前人人平等。每个州和领地的律师每年都必须完成法律继续教育，包括法律道德必修课程，执法人员必须接受</w:t>
      </w:r>
      <w:r w:rsidRPr="00D50695">
        <w:rPr>
          <w:rFonts w:hint="eastAsia"/>
          <w:lang w:val="zh-CN"/>
        </w:rPr>
        <w:t>多元化</w:t>
      </w:r>
      <w:r w:rsidRPr="00D50695">
        <w:rPr>
          <w:lang w:val="zh-CN"/>
        </w:rPr>
        <w:t>教育和培训。</w:t>
      </w:r>
    </w:p>
    <w:p w14:paraId="32854AF4" w14:textId="77777777" w:rsidR="00741E0A" w:rsidRPr="00D50695" w:rsidRDefault="00741E0A" w:rsidP="009014FA">
      <w:pPr>
        <w:pStyle w:val="H4GC"/>
      </w:pPr>
      <w:r w:rsidRPr="00D50695">
        <w:rPr>
          <w:lang w:val="zh-CN"/>
        </w:rPr>
        <w:tab/>
      </w:r>
      <w:r w:rsidRPr="00D50695">
        <w:rPr>
          <w:lang w:val="zh-CN"/>
        </w:rPr>
        <w:tab/>
      </w:r>
      <w:r w:rsidRPr="00D50695">
        <w:rPr>
          <w:snapToGrid w:val="0"/>
        </w:rPr>
        <w:t>传播人权文书</w:t>
      </w:r>
    </w:p>
    <w:p w14:paraId="3E993268" w14:textId="77777777" w:rsidR="00741E0A" w:rsidRPr="00D50695" w:rsidRDefault="00741E0A" w:rsidP="00A618BF">
      <w:pPr>
        <w:pStyle w:val="SingleTxtGC"/>
        <w:tabs>
          <w:tab w:val="clear" w:pos="1565"/>
          <w:tab w:val="clear" w:pos="1996"/>
          <w:tab w:val="clear" w:pos="2427"/>
        </w:tabs>
      </w:pPr>
      <w:r w:rsidRPr="00D50695">
        <w:rPr>
          <w:lang w:val="zh-CN"/>
        </w:rPr>
        <w:t>165.</w:t>
      </w:r>
      <w:r w:rsidRPr="00D50695">
        <w:rPr>
          <w:lang w:val="zh-CN"/>
        </w:rPr>
        <w:tab/>
      </w:r>
      <w:r w:rsidRPr="00D50695">
        <w:rPr>
          <w:lang w:val="zh-CN"/>
        </w:rPr>
        <w:t>外交贸易部负责维护澳大利亚条约数据库，这是一个在线资源，用于研究澳大利亚已签署或已采取其他条约行动的条约。</w:t>
      </w:r>
    </w:p>
    <w:p w14:paraId="162F895D" w14:textId="77777777" w:rsidR="00741E0A" w:rsidRPr="00D50695" w:rsidRDefault="00741E0A" w:rsidP="00A618BF">
      <w:pPr>
        <w:pStyle w:val="SingleTxtGC"/>
        <w:tabs>
          <w:tab w:val="clear" w:pos="1565"/>
          <w:tab w:val="clear" w:pos="1996"/>
          <w:tab w:val="clear" w:pos="2427"/>
        </w:tabs>
      </w:pPr>
      <w:r w:rsidRPr="00D50695">
        <w:rPr>
          <w:lang w:val="zh-CN"/>
        </w:rPr>
        <w:lastRenderedPageBreak/>
        <w:t>166.</w:t>
      </w:r>
      <w:r w:rsidRPr="00D50695">
        <w:rPr>
          <w:lang w:val="zh-CN"/>
        </w:rPr>
        <w:tab/>
      </w:r>
      <w:r w:rsidRPr="00D50695">
        <w:rPr>
          <w:lang w:val="zh-CN"/>
        </w:rPr>
        <w:t>澳大利亚人权委员会网站提供了大量关于人权和反歧视立法的信息，包括为澳大利亚年轻人制作的信息，为土著人和托雷斯海峡岛民提供的资源，以及关于用</w:t>
      </w:r>
      <w:r w:rsidRPr="00D50695">
        <w:rPr>
          <w:lang w:val="zh-CN"/>
        </w:rPr>
        <w:t>24</w:t>
      </w:r>
      <w:r w:rsidRPr="00D50695">
        <w:rPr>
          <w:lang w:val="zh-CN"/>
        </w:rPr>
        <w:t>种不同语言提出人权申诉的信息。</w:t>
      </w:r>
    </w:p>
    <w:p w14:paraId="38B5767F" w14:textId="77777777" w:rsidR="00741E0A" w:rsidRPr="00D50695" w:rsidRDefault="00741E0A" w:rsidP="009014FA">
      <w:pPr>
        <w:pStyle w:val="H23GC"/>
      </w:pPr>
      <w:r w:rsidRPr="00D50695">
        <w:tab/>
        <w:t>2.</w:t>
      </w:r>
      <w:r w:rsidRPr="00D50695">
        <w:tab/>
      </w:r>
      <w:r w:rsidRPr="00D50695">
        <w:t>在国际上促进人权</w:t>
      </w:r>
    </w:p>
    <w:p w14:paraId="248FCB71" w14:textId="77777777" w:rsidR="00741E0A" w:rsidRPr="00D50695" w:rsidRDefault="00741E0A" w:rsidP="00A618BF">
      <w:pPr>
        <w:pStyle w:val="SingleTxtGC"/>
        <w:tabs>
          <w:tab w:val="clear" w:pos="1565"/>
          <w:tab w:val="clear" w:pos="1996"/>
          <w:tab w:val="clear" w:pos="2427"/>
        </w:tabs>
      </w:pPr>
      <w:r w:rsidRPr="00D50695">
        <w:rPr>
          <w:lang w:val="zh-CN"/>
        </w:rPr>
        <w:t>167.</w:t>
      </w:r>
      <w:r w:rsidRPr="00D50695">
        <w:rPr>
          <w:lang w:val="zh-CN"/>
        </w:rPr>
        <w:tab/>
      </w:r>
      <w:r w:rsidRPr="00D50695">
        <w:rPr>
          <w:lang w:val="zh-CN"/>
        </w:rPr>
        <w:t>人权是澳大利亚总体外交政策方针不可分割的一部分，因为个人所受待遇本身就是澳大利亚人关切的问题，而且促进和保护人权是澳大利亚更广泛安全和经济利益的基础。</w:t>
      </w:r>
    </w:p>
    <w:p w14:paraId="3B7C77B5" w14:textId="77777777" w:rsidR="00741E0A" w:rsidRPr="00D50695" w:rsidRDefault="00741E0A" w:rsidP="00A618BF">
      <w:pPr>
        <w:pStyle w:val="SingleTxtGC"/>
        <w:tabs>
          <w:tab w:val="clear" w:pos="1565"/>
          <w:tab w:val="clear" w:pos="1996"/>
          <w:tab w:val="clear" w:pos="2427"/>
        </w:tabs>
      </w:pPr>
      <w:r w:rsidRPr="00D50695">
        <w:rPr>
          <w:lang w:val="zh-CN"/>
        </w:rPr>
        <w:t>168.</w:t>
      </w:r>
      <w:r w:rsidRPr="00D50695">
        <w:rPr>
          <w:lang w:val="zh-CN"/>
        </w:rPr>
        <w:tab/>
      </w:r>
      <w:r w:rsidRPr="00D50695">
        <w:rPr>
          <w:lang w:val="zh-CN"/>
        </w:rPr>
        <w:t>澳大利亚的人权政策非常注重实现能够改善个人权利的实际成果。澳大利亚政府认为，建设性的参与，加上技术援助、能力建设和发展保护人权的机构，是促进人权的最有效途径。</w:t>
      </w:r>
    </w:p>
    <w:p w14:paraId="31092370" w14:textId="77777777" w:rsidR="00741E0A" w:rsidRPr="00D50695" w:rsidRDefault="00741E0A" w:rsidP="009014FA">
      <w:pPr>
        <w:pStyle w:val="H4GC"/>
      </w:pPr>
      <w:r w:rsidRPr="00D50695">
        <w:rPr>
          <w:lang w:val="zh-CN"/>
        </w:rPr>
        <w:tab/>
      </w:r>
      <w:r w:rsidRPr="00D50695">
        <w:rPr>
          <w:lang w:val="zh-CN"/>
        </w:rPr>
        <w:tab/>
      </w:r>
      <w:r w:rsidRPr="00D50695">
        <w:rPr>
          <w:snapToGrid w:val="0"/>
        </w:rPr>
        <w:t>国际参与与合作</w:t>
      </w:r>
    </w:p>
    <w:p w14:paraId="46A13A82" w14:textId="77777777" w:rsidR="00741E0A" w:rsidRPr="00D50695" w:rsidRDefault="00741E0A" w:rsidP="00A618BF">
      <w:pPr>
        <w:pStyle w:val="SingleTxtGC"/>
        <w:tabs>
          <w:tab w:val="clear" w:pos="1565"/>
          <w:tab w:val="clear" w:pos="1996"/>
          <w:tab w:val="clear" w:pos="2427"/>
        </w:tabs>
      </w:pPr>
      <w:r w:rsidRPr="00D50695">
        <w:rPr>
          <w:lang w:val="zh-CN"/>
        </w:rPr>
        <w:t>169.</w:t>
      </w:r>
      <w:r w:rsidRPr="00D50695">
        <w:rPr>
          <w:lang w:val="zh-CN"/>
        </w:rPr>
        <w:tab/>
      </w:r>
      <w:r w:rsidRPr="00D50695">
        <w:rPr>
          <w:lang w:val="zh-CN"/>
        </w:rPr>
        <w:t>澳大利亚一直都是国际舞台上积极、合作和务实的人权倡导者，并在制定许多现行核心人权条约方面发挥了重要作用。澳大利亚首次赢得了任期为</w:t>
      </w:r>
      <w:r w:rsidRPr="00D50695">
        <w:rPr>
          <w:lang w:val="zh-CN"/>
        </w:rPr>
        <w:t>2018</w:t>
      </w:r>
      <w:r w:rsidRPr="00D50695">
        <w:rPr>
          <w:lang w:val="zh-CN"/>
        </w:rPr>
        <w:t>至</w:t>
      </w:r>
      <w:r w:rsidRPr="00D50695">
        <w:rPr>
          <w:lang w:val="zh-CN"/>
        </w:rPr>
        <w:t>2020</w:t>
      </w:r>
      <w:r w:rsidRPr="00D50695">
        <w:rPr>
          <w:lang w:val="zh-CN"/>
        </w:rPr>
        <w:t>年的人权理事会成员国席位。澳大利亚</w:t>
      </w:r>
      <w:r w:rsidRPr="00D50695">
        <w:rPr>
          <w:rFonts w:hint="eastAsia"/>
          <w:lang w:val="zh-CN"/>
        </w:rPr>
        <w:t>的</w:t>
      </w:r>
      <w:r w:rsidRPr="00D50695">
        <w:rPr>
          <w:lang w:val="zh-CN"/>
        </w:rPr>
        <w:t>入选基于五大支柱：性别平等、</w:t>
      </w:r>
      <w:r w:rsidRPr="00D50695">
        <w:rPr>
          <w:rFonts w:hint="eastAsia"/>
          <w:lang w:val="zh-CN"/>
        </w:rPr>
        <w:t>良政</w:t>
      </w:r>
      <w:r w:rsidRPr="00D50695">
        <w:rPr>
          <w:lang w:val="zh-CN"/>
        </w:rPr>
        <w:t>、表达自由、土著人民权利以及强有力的国家人权机构和能力建设。</w:t>
      </w:r>
    </w:p>
    <w:p w14:paraId="324E5742" w14:textId="77777777" w:rsidR="00741E0A" w:rsidRPr="00D50695" w:rsidRDefault="00741E0A" w:rsidP="00A618BF">
      <w:pPr>
        <w:pStyle w:val="SingleTxtGC"/>
        <w:tabs>
          <w:tab w:val="clear" w:pos="1565"/>
          <w:tab w:val="clear" w:pos="1996"/>
          <w:tab w:val="clear" w:pos="2427"/>
        </w:tabs>
      </w:pPr>
      <w:r w:rsidRPr="00D50695">
        <w:rPr>
          <w:lang w:val="zh-CN"/>
        </w:rPr>
        <w:t>170.</w:t>
      </w:r>
      <w:r w:rsidRPr="00D50695">
        <w:rPr>
          <w:lang w:val="zh-CN"/>
        </w:rPr>
        <w:tab/>
      </w:r>
      <w:r w:rsidRPr="00D50695">
        <w:rPr>
          <w:lang w:val="zh-CN"/>
        </w:rPr>
        <w:t>澳大利亚积极参与人权理事会的普遍定期审议进程，该进程涉及每五年对联合国所有会员国的人权记录进行审议。澳大利亚于</w:t>
      </w:r>
      <w:r w:rsidRPr="00D50695">
        <w:rPr>
          <w:lang w:val="zh-CN"/>
        </w:rPr>
        <w:t>2021</w:t>
      </w:r>
      <w:r w:rsidRPr="00D50695">
        <w:rPr>
          <w:lang w:val="zh-CN"/>
        </w:rPr>
        <w:t>年向联合国提交了第三次普遍定期审议国家报告，并对澳大利亚在</w:t>
      </w:r>
      <w:r w:rsidRPr="00D50695">
        <w:rPr>
          <w:lang w:val="zh-CN"/>
        </w:rPr>
        <w:t>2015</w:t>
      </w:r>
      <w:r w:rsidRPr="00D50695">
        <w:rPr>
          <w:lang w:val="zh-CN"/>
        </w:rPr>
        <w:t>年第二轮普遍定期审议期间收到的建议作出了回应。</w:t>
      </w:r>
    </w:p>
    <w:p w14:paraId="02764424" w14:textId="77777777" w:rsidR="00741E0A" w:rsidRPr="00D50695" w:rsidRDefault="00741E0A" w:rsidP="00A618BF">
      <w:pPr>
        <w:pStyle w:val="SingleTxtGC"/>
        <w:tabs>
          <w:tab w:val="clear" w:pos="1565"/>
          <w:tab w:val="clear" w:pos="1996"/>
          <w:tab w:val="clear" w:pos="2427"/>
        </w:tabs>
      </w:pPr>
      <w:r w:rsidRPr="00D50695">
        <w:rPr>
          <w:lang w:val="zh-CN"/>
        </w:rPr>
        <w:t>171.</w:t>
      </w:r>
      <w:r w:rsidRPr="00D50695">
        <w:rPr>
          <w:lang w:val="zh-CN"/>
        </w:rPr>
        <w:tab/>
        <w:t>2023</w:t>
      </w:r>
      <w:r w:rsidRPr="00D50695">
        <w:rPr>
          <w:lang w:val="zh-CN"/>
        </w:rPr>
        <w:t>年，澳大利亚任命了首任人权大使，以提升澳大利亚在全球人权领域的领导地位。澳大利亚承诺运用我们</w:t>
      </w:r>
      <w:r w:rsidRPr="00D50695">
        <w:rPr>
          <w:rFonts w:hint="eastAsia"/>
          <w:lang w:val="zh-CN"/>
        </w:rPr>
        <w:t>所</w:t>
      </w:r>
      <w:r w:rsidRPr="00D50695">
        <w:rPr>
          <w:lang w:val="zh-CN"/>
        </w:rPr>
        <w:t>掌握的一切策略来维护人权，设立这一角色是承诺的一部分，符合</w:t>
      </w:r>
      <w:r w:rsidRPr="00D50695">
        <w:rPr>
          <w:rFonts w:hint="eastAsia"/>
          <w:lang w:val="zh-CN"/>
        </w:rPr>
        <w:t>我们</w:t>
      </w:r>
      <w:r w:rsidRPr="00D50695">
        <w:rPr>
          <w:lang w:val="zh-CN"/>
        </w:rPr>
        <w:t>的价值观和利益。这将有助于加强澳大利亚对联合国人权架构和国际法的支持。</w:t>
      </w:r>
    </w:p>
    <w:p w14:paraId="0E20BF4C" w14:textId="77777777" w:rsidR="00741E0A" w:rsidRPr="00D50695" w:rsidRDefault="00741E0A" w:rsidP="00A618BF">
      <w:pPr>
        <w:pStyle w:val="SingleTxtGC"/>
        <w:tabs>
          <w:tab w:val="clear" w:pos="1565"/>
          <w:tab w:val="clear" w:pos="1996"/>
          <w:tab w:val="clear" w:pos="2427"/>
        </w:tabs>
      </w:pPr>
      <w:r w:rsidRPr="00D50695">
        <w:rPr>
          <w:lang w:val="zh-CN"/>
        </w:rPr>
        <w:t>172.</w:t>
      </w:r>
      <w:r w:rsidRPr="00D50695">
        <w:rPr>
          <w:lang w:val="zh-CN"/>
        </w:rPr>
        <w:tab/>
      </w:r>
      <w:r w:rsidRPr="00D50695">
        <w:rPr>
          <w:lang w:val="zh-CN"/>
        </w:rPr>
        <w:t>澳大利亚的全球首位</w:t>
      </w:r>
      <w:r w:rsidRPr="00D50695">
        <w:rPr>
          <w:rFonts w:hint="eastAsia"/>
          <w:lang w:val="zh-CN"/>
        </w:rPr>
        <w:t>“第一民族”</w:t>
      </w:r>
      <w:r w:rsidRPr="00D50695">
        <w:rPr>
          <w:lang w:val="zh-CN"/>
        </w:rPr>
        <w:t>大使将有助于把</w:t>
      </w:r>
      <w:r w:rsidRPr="00D50695">
        <w:rPr>
          <w:rFonts w:hint="eastAsia"/>
          <w:lang w:val="zh-CN"/>
        </w:rPr>
        <w:t>“第一民族”</w:t>
      </w:r>
      <w:r w:rsidRPr="00D50695">
        <w:rPr>
          <w:lang w:val="zh-CN"/>
        </w:rPr>
        <w:t>的观点纳入澳大利亚外交政策和外交事务，并在全球范围内促进土著人民的权利。性别平等大使是澳大利亚性别平等以及妇女和女童人权工作的主要倡导者。澳大利亚在专门负责打击现代奴隶制、偷运人口和贩运人口的大使领导下，加大了提倡人权和打击现代奴隶制方面的宣传力度。</w:t>
      </w:r>
    </w:p>
    <w:p w14:paraId="19576C27" w14:textId="77777777" w:rsidR="00741E0A" w:rsidRPr="00D50695" w:rsidRDefault="00741E0A" w:rsidP="00A618BF">
      <w:pPr>
        <w:pStyle w:val="SingleTxtGC"/>
        <w:tabs>
          <w:tab w:val="clear" w:pos="1565"/>
          <w:tab w:val="clear" w:pos="1996"/>
          <w:tab w:val="clear" w:pos="2427"/>
        </w:tabs>
      </w:pPr>
      <w:r w:rsidRPr="00D50695">
        <w:rPr>
          <w:lang w:val="zh-CN"/>
        </w:rPr>
        <w:t>173.</w:t>
      </w:r>
      <w:r w:rsidRPr="00D50695">
        <w:rPr>
          <w:lang w:val="zh-CN"/>
        </w:rPr>
        <w:tab/>
      </w:r>
      <w:r w:rsidRPr="00D50695">
        <w:rPr>
          <w:lang w:val="zh-CN"/>
        </w:rPr>
        <w:t>澳大利亚</w:t>
      </w:r>
      <w:r w:rsidRPr="00D50695">
        <w:rPr>
          <w:rFonts w:hint="eastAsia"/>
          <w:lang w:val="zh-CN"/>
        </w:rPr>
        <w:t>认为</w:t>
      </w:r>
      <w:r w:rsidRPr="00D50695">
        <w:rPr>
          <w:lang w:val="zh-CN"/>
        </w:rPr>
        <w:t>多边合作</w:t>
      </w:r>
      <w:r w:rsidRPr="00D50695">
        <w:rPr>
          <w:rFonts w:hint="eastAsia"/>
          <w:lang w:val="zh-CN"/>
        </w:rPr>
        <w:t>是</w:t>
      </w:r>
      <w:r w:rsidRPr="00D50695">
        <w:rPr>
          <w:lang w:val="zh-CN"/>
        </w:rPr>
        <w:t>在全球范围内保护和促进人权的有效工具。澳大利亚继续通过双边对话与其他国家就人权问题进行建设性交流，并提供能力建设举措，支持长期切实改善人权状况。澳大利亚与越南和老挝展开正式的人权对话，并继续根据具体情况向其他国家政府提出值得关注的个案和专题问题。</w:t>
      </w:r>
    </w:p>
    <w:p w14:paraId="49DCDEB9" w14:textId="77777777" w:rsidR="00741E0A" w:rsidRPr="00D50695" w:rsidRDefault="00741E0A" w:rsidP="00A618BF">
      <w:pPr>
        <w:pStyle w:val="SingleTxtGC"/>
        <w:tabs>
          <w:tab w:val="clear" w:pos="1565"/>
          <w:tab w:val="clear" w:pos="1996"/>
          <w:tab w:val="clear" w:pos="2427"/>
        </w:tabs>
      </w:pPr>
      <w:r w:rsidRPr="00D50695">
        <w:rPr>
          <w:lang w:val="zh-CN"/>
        </w:rPr>
        <w:t>174.</w:t>
      </w:r>
      <w:r w:rsidRPr="00D50695">
        <w:rPr>
          <w:lang w:val="zh-CN"/>
        </w:rPr>
        <w:tab/>
      </w:r>
      <w:r w:rsidRPr="00D50695">
        <w:rPr>
          <w:lang w:val="zh-CN"/>
        </w:rPr>
        <w:t>澳大利亚的人权义务已融入向其他国家提供打击犯罪合作援助的框架之中，包括警察间协助、机构间协助、引渡和司法协助。</w:t>
      </w:r>
    </w:p>
    <w:p w14:paraId="39592EC8" w14:textId="77777777" w:rsidR="00741E0A" w:rsidRPr="00D50695" w:rsidRDefault="00741E0A" w:rsidP="00A618BF">
      <w:pPr>
        <w:pStyle w:val="SingleTxtGC"/>
        <w:tabs>
          <w:tab w:val="clear" w:pos="1565"/>
          <w:tab w:val="clear" w:pos="1996"/>
          <w:tab w:val="clear" w:pos="2427"/>
        </w:tabs>
      </w:pPr>
      <w:r w:rsidRPr="00D50695">
        <w:rPr>
          <w:lang w:val="zh-CN"/>
        </w:rPr>
        <w:t>175.</w:t>
      </w:r>
      <w:r w:rsidRPr="00D50695">
        <w:rPr>
          <w:lang w:val="zh-CN"/>
        </w:rPr>
        <w:tab/>
      </w:r>
      <w:r w:rsidRPr="00D50695">
        <w:rPr>
          <w:lang w:val="zh-CN"/>
        </w:rPr>
        <w:t>澳大利亚联邦警察局制定了关于在死刑案件中提供警察间国际协助的准则。这些准则是分级制定的，以考虑到可提供协助的各种情况。具体而言，这些准则限制了澳大利亚联邦警察对在外国提出的指控和罪行可判处死刑的情况下提供协助的能力，除非总检察长在考虑到案件的所有情节后同意提供协助。警察间的协助不包括代表外国使用强制权力。</w:t>
      </w:r>
    </w:p>
    <w:p w14:paraId="2D6484C0" w14:textId="77777777" w:rsidR="00741E0A" w:rsidRPr="00D50695" w:rsidRDefault="00741E0A" w:rsidP="00A618BF">
      <w:pPr>
        <w:pStyle w:val="SingleTxtGC"/>
        <w:tabs>
          <w:tab w:val="clear" w:pos="1565"/>
          <w:tab w:val="clear" w:pos="1996"/>
          <w:tab w:val="clear" w:pos="2427"/>
        </w:tabs>
      </w:pPr>
      <w:r w:rsidRPr="00D50695">
        <w:rPr>
          <w:lang w:val="zh-CN"/>
        </w:rPr>
        <w:lastRenderedPageBreak/>
        <w:t>176.</w:t>
      </w:r>
      <w:r w:rsidRPr="00D50695">
        <w:rPr>
          <w:lang w:val="zh-CN"/>
        </w:rPr>
        <w:tab/>
      </w:r>
      <w:r w:rsidRPr="00D50695">
        <w:rPr>
          <w:lang w:val="zh-CN"/>
        </w:rPr>
        <w:t>引渡是一国逮捕某人并将其送往另一国进行刑事起诉或判刑或服刑的程序。澳大利亚的引渡制度受</w:t>
      </w:r>
      <w:r w:rsidRPr="00D50695">
        <w:rPr>
          <w:lang w:val="zh-CN"/>
        </w:rPr>
        <w:t>1988</w:t>
      </w:r>
      <w:r w:rsidRPr="00D50695">
        <w:rPr>
          <w:lang w:val="zh-CN"/>
        </w:rPr>
        <w:t>年《引渡法》管辖，其中载有保护和保障核心人权的若干措施。例如，《引渡法》规定，只有在请求国保证不因死刑罪行审判某人的情况下，才可移交犯有死刑罪行的人；或即使因死刑罪行而受审，也不会判处死刑；或即使判处死刑，也不会予以执行。《引渡法》还载有符合澳大利亚国际义务的保障措施，包括强制性拒绝理由，除其他外，如果有充分理由相信某人如被引渡将有遭受酷刑的危险，</w:t>
      </w:r>
      <w:r w:rsidRPr="00D50695">
        <w:rPr>
          <w:rFonts w:hint="eastAsia"/>
          <w:lang w:val="zh-CN"/>
        </w:rPr>
        <w:t>或</w:t>
      </w:r>
      <w:r w:rsidRPr="00D50695">
        <w:rPr>
          <w:lang w:val="zh-CN"/>
        </w:rPr>
        <w:t>提出引渡请求的目的是基于受保护特征</w:t>
      </w:r>
      <w:r w:rsidRPr="00D50695">
        <w:rPr>
          <w:lang w:val="zh-CN"/>
        </w:rPr>
        <w:t>(</w:t>
      </w:r>
      <w:r w:rsidRPr="00D50695">
        <w:rPr>
          <w:lang w:val="zh-CN"/>
        </w:rPr>
        <w:t>包括种族、性别、性取向、宗教、国籍和政治意见</w:t>
      </w:r>
      <w:r w:rsidRPr="00D50695">
        <w:rPr>
          <w:lang w:val="zh-CN"/>
        </w:rPr>
        <w:t>)</w:t>
      </w:r>
      <w:r w:rsidRPr="00D50695">
        <w:rPr>
          <w:rFonts w:hint="eastAsia"/>
          <w:lang w:val="zh-CN"/>
        </w:rPr>
        <w:t>进行</w:t>
      </w:r>
      <w:r w:rsidRPr="00D50695">
        <w:rPr>
          <w:lang w:val="zh-CN"/>
        </w:rPr>
        <w:t>歧视，或存在双重追诉的情况。</w:t>
      </w:r>
    </w:p>
    <w:p w14:paraId="04458847" w14:textId="77777777" w:rsidR="00741E0A" w:rsidRPr="00D50695" w:rsidRDefault="00741E0A" w:rsidP="00A618BF">
      <w:pPr>
        <w:pStyle w:val="SingleTxtGC"/>
        <w:tabs>
          <w:tab w:val="clear" w:pos="1565"/>
          <w:tab w:val="clear" w:pos="1996"/>
          <w:tab w:val="clear" w:pos="2427"/>
        </w:tabs>
      </w:pPr>
      <w:r w:rsidRPr="00D50695">
        <w:rPr>
          <w:lang w:val="zh-CN"/>
        </w:rPr>
        <w:t>177.</w:t>
      </w:r>
      <w:r w:rsidRPr="00D50695">
        <w:rPr>
          <w:lang w:val="zh-CN"/>
        </w:rPr>
        <w:tab/>
      </w:r>
      <w:r w:rsidRPr="00D50695">
        <w:rPr>
          <w:lang w:val="zh-CN"/>
        </w:rPr>
        <w:t>相互协作是各国用来在刑事调查和起诉中获得政府间协助以及追回犯罪所得的正式程序。如果收到的请求涉及代表外国使用强制权力，则需要使用相互协作程序。澳大利亚</w:t>
      </w:r>
      <w:r w:rsidRPr="00D50695">
        <w:rPr>
          <w:lang w:val="zh-CN"/>
        </w:rPr>
        <w:t>1987</w:t>
      </w:r>
      <w:r w:rsidRPr="00D50695">
        <w:rPr>
          <w:lang w:val="zh-CN"/>
        </w:rPr>
        <w:t>年《刑事事项互助法》</w:t>
      </w:r>
      <w:r w:rsidRPr="00D50695">
        <w:rPr>
          <w:lang w:val="zh-CN"/>
        </w:rPr>
        <w:t>(</w:t>
      </w:r>
      <w:r w:rsidRPr="00D50695">
        <w:rPr>
          <w:lang w:val="zh-CN"/>
        </w:rPr>
        <w:t>《互助法》</w:t>
      </w:r>
      <w:r w:rsidRPr="00D50695">
        <w:rPr>
          <w:lang w:val="zh-CN"/>
        </w:rPr>
        <w:t>)</w:t>
      </w:r>
      <w:r w:rsidRPr="00D50695">
        <w:rPr>
          <w:lang w:val="zh-CN"/>
        </w:rPr>
        <w:t>规定了保护和保障核心人权的若干措施。例如，如果外国请求协助调查可判处死刑的罪行，澳大利亚法律规定有权拒绝协助。如果外国请求协助调查、起诉或惩罚因涉嫌、被指控或被判定犯有可判处死刑的罪行而被逮捕或拘留的人</w:t>
      </w:r>
      <w:r w:rsidRPr="00D50695">
        <w:rPr>
          <w:rFonts w:hint="eastAsia"/>
          <w:lang w:val="zh-CN"/>
        </w:rPr>
        <w:t>，《</w:t>
      </w:r>
      <w:r w:rsidRPr="00D50695">
        <w:rPr>
          <w:lang w:val="zh-CN"/>
        </w:rPr>
        <w:t>互助法》规定，必须</w:t>
      </w:r>
      <w:r w:rsidRPr="00D50695">
        <w:rPr>
          <w:rFonts w:hint="eastAsia"/>
          <w:lang w:val="zh-CN"/>
        </w:rPr>
        <w:t>予以</w:t>
      </w:r>
      <w:r w:rsidRPr="00D50695">
        <w:rPr>
          <w:lang w:val="zh-CN"/>
        </w:rPr>
        <w:t>拒绝，除非总检察长考虑到案件的特殊情节，认为应当提供协助</w:t>
      </w:r>
      <w:r w:rsidRPr="00D50695">
        <w:rPr>
          <w:lang w:val="zh-CN"/>
        </w:rPr>
        <w:t>(</w:t>
      </w:r>
      <w:r w:rsidRPr="00D50695">
        <w:rPr>
          <w:lang w:val="zh-CN"/>
        </w:rPr>
        <w:t>例如，证据有助于辩护或请求国作出了免除死刑承诺</w:t>
      </w:r>
      <w:r w:rsidRPr="00D50695">
        <w:rPr>
          <w:lang w:val="zh-CN"/>
        </w:rPr>
        <w:t>)</w:t>
      </w:r>
      <w:r w:rsidRPr="00D50695">
        <w:rPr>
          <w:lang w:val="zh-CN"/>
        </w:rPr>
        <w:t>。</w:t>
      </w:r>
    </w:p>
    <w:p w14:paraId="7A89CD0D" w14:textId="77777777" w:rsidR="00741E0A" w:rsidRPr="00D50695" w:rsidRDefault="00741E0A" w:rsidP="00A618BF">
      <w:pPr>
        <w:pStyle w:val="SingleTxtGC"/>
        <w:tabs>
          <w:tab w:val="clear" w:pos="1565"/>
          <w:tab w:val="clear" w:pos="1996"/>
          <w:tab w:val="clear" w:pos="2427"/>
        </w:tabs>
      </w:pPr>
      <w:r w:rsidRPr="00D50695">
        <w:rPr>
          <w:lang w:val="zh-CN"/>
        </w:rPr>
        <w:t>178.</w:t>
      </w:r>
      <w:r w:rsidRPr="00D50695">
        <w:rPr>
          <w:lang w:val="zh-CN"/>
        </w:rPr>
        <w:tab/>
      </w:r>
      <w:r w:rsidRPr="00D50695">
        <w:rPr>
          <w:lang w:val="zh-CN"/>
        </w:rPr>
        <w:t>《互助法》</w:t>
      </w:r>
      <w:r w:rsidRPr="00D50695">
        <w:rPr>
          <w:rFonts w:hint="eastAsia"/>
          <w:lang w:val="zh-CN"/>
        </w:rPr>
        <w:t>还包括其他保障措施，例如</w:t>
      </w:r>
      <w:r w:rsidRPr="00D50695">
        <w:rPr>
          <w:lang w:val="zh-CN"/>
        </w:rPr>
        <w:t>，如果有充分理由相信相关个人有遭受酷刑的危险，或者提出请求的目的是</w:t>
      </w:r>
      <w:r w:rsidRPr="00D50695">
        <w:rPr>
          <w:rFonts w:hint="eastAsia"/>
          <w:lang w:val="zh-CN"/>
        </w:rPr>
        <w:t>为了</w:t>
      </w:r>
      <w:r w:rsidRPr="00D50695">
        <w:rPr>
          <w:lang w:val="zh-CN"/>
        </w:rPr>
        <w:t>基于受保护特征</w:t>
      </w:r>
      <w:r w:rsidRPr="00D50695">
        <w:rPr>
          <w:lang w:val="zh-CN"/>
        </w:rPr>
        <w:t>(</w:t>
      </w:r>
      <w:r w:rsidRPr="00D50695">
        <w:rPr>
          <w:lang w:val="zh-CN"/>
        </w:rPr>
        <w:t>包括种族、性别、性取向、宗教、国籍和政治意见</w:t>
      </w:r>
      <w:r w:rsidRPr="00D50695">
        <w:rPr>
          <w:lang w:val="zh-CN"/>
        </w:rPr>
        <w:t>)</w:t>
      </w:r>
      <w:r w:rsidRPr="00D50695">
        <w:rPr>
          <w:rFonts w:hint="eastAsia"/>
          <w:lang w:val="zh-CN"/>
        </w:rPr>
        <w:t>进行</w:t>
      </w:r>
      <w:r w:rsidRPr="00D50695">
        <w:rPr>
          <w:lang w:val="zh-CN"/>
        </w:rPr>
        <w:t>歧视，必须拒绝提供</w:t>
      </w:r>
      <w:r w:rsidRPr="00D50695">
        <w:rPr>
          <w:rFonts w:hint="eastAsia"/>
          <w:lang w:val="zh-CN"/>
        </w:rPr>
        <w:t>协助</w:t>
      </w:r>
      <w:r w:rsidRPr="00D50695">
        <w:rPr>
          <w:lang w:val="zh-CN"/>
        </w:rPr>
        <w:t>。</w:t>
      </w:r>
    </w:p>
    <w:p w14:paraId="138C73F2" w14:textId="77777777" w:rsidR="00741E0A" w:rsidRPr="00D50695" w:rsidRDefault="00741E0A" w:rsidP="009014FA">
      <w:pPr>
        <w:pStyle w:val="H4GC"/>
      </w:pPr>
      <w:r w:rsidRPr="00D50695">
        <w:rPr>
          <w:lang w:val="zh-CN"/>
        </w:rPr>
        <w:tab/>
      </w:r>
      <w:r w:rsidRPr="00D50695">
        <w:rPr>
          <w:lang w:val="zh-CN"/>
        </w:rPr>
        <w:tab/>
      </w:r>
      <w:r w:rsidRPr="00D50695">
        <w:rPr>
          <w:snapToGrid w:val="0"/>
        </w:rPr>
        <w:t>国际援助</w:t>
      </w:r>
    </w:p>
    <w:p w14:paraId="0E48C716" w14:textId="1D38096F" w:rsidR="00741E0A" w:rsidRPr="00D50695" w:rsidRDefault="00741E0A" w:rsidP="009014FA">
      <w:pPr>
        <w:pStyle w:val="SingleTxtGC"/>
        <w:tabs>
          <w:tab w:val="clear" w:pos="1565"/>
          <w:tab w:val="clear" w:pos="1996"/>
          <w:tab w:val="clear" w:pos="2427"/>
        </w:tabs>
        <w:wordWrap w:val="0"/>
      </w:pPr>
      <w:r w:rsidRPr="00D50695">
        <w:rPr>
          <w:lang w:val="zh-CN"/>
        </w:rPr>
        <w:t>179.</w:t>
      </w:r>
      <w:r w:rsidRPr="00D50695">
        <w:rPr>
          <w:lang w:val="zh-CN"/>
        </w:rPr>
        <w:tab/>
      </w:r>
      <w:r w:rsidRPr="00D50695">
        <w:rPr>
          <w:lang w:val="zh-CN"/>
        </w:rPr>
        <w:t>澳大利亚的发展方案重点关注通过与发展中国家建立有效的伙伴关系来减少贫困和实现可持续发展，从而为促进人权做出贡献。《发展伙伴关系计划》是</w:t>
      </w:r>
      <w:r w:rsidRPr="009014FA">
        <w:rPr>
          <w:spacing w:val="-2"/>
          <w:lang w:val="zh-CN"/>
        </w:rPr>
        <w:t>与所有主要伙伴国共同制定的，构成了我们提供援助的基础。</w:t>
      </w:r>
      <w:r w:rsidRPr="009014FA">
        <w:rPr>
          <w:spacing w:val="-2"/>
          <w:lang w:val="zh-CN"/>
        </w:rPr>
        <w:t>2023-2024</w:t>
      </w:r>
      <w:r w:rsidRPr="009014FA">
        <w:rPr>
          <w:spacing w:val="-2"/>
          <w:lang w:val="zh-CN"/>
        </w:rPr>
        <w:t>年，澳大</w:t>
      </w:r>
      <w:r w:rsidRPr="00D50695">
        <w:rPr>
          <w:lang w:val="zh-CN"/>
        </w:rPr>
        <w:t>利亚</w:t>
      </w:r>
      <w:r w:rsidRPr="00D50695">
        <w:rPr>
          <w:rFonts w:hint="eastAsia"/>
          <w:lang w:val="zh-CN"/>
        </w:rPr>
        <w:t>在</w:t>
      </w:r>
      <w:r w:rsidRPr="00D50695">
        <w:rPr>
          <w:lang w:val="zh-CN"/>
        </w:rPr>
        <w:t>预算</w:t>
      </w:r>
      <w:r w:rsidRPr="00D50695">
        <w:rPr>
          <w:rFonts w:hint="eastAsia"/>
          <w:lang w:val="zh-CN"/>
        </w:rPr>
        <w:t>中</w:t>
      </w:r>
      <w:r w:rsidRPr="00D50695">
        <w:rPr>
          <w:lang w:val="zh-CN"/>
        </w:rPr>
        <w:t>提供</w:t>
      </w:r>
      <w:r w:rsidRPr="00D50695">
        <w:rPr>
          <w:lang w:val="zh-CN"/>
        </w:rPr>
        <w:t>47.68</w:t>
      </w:r>
      <w:r w:rsidRPr="00D50695">
        <w:rPr>
          <w:lang w:val="zh-CN"/>
        </w:rPr>
        <w:t>亿澳元的官方发展援助，约占国民总收入的</w:t>
      </w:r>
      <w:r w:rsidRPr="00D50695">
        <w:rPr>
          <w:lang w:val="zh-CN"/>
        </w:rPr>
        <w:t>0.19%</w:t>
      </w:r>
      <w:r w:rsidRPr="00D50695">
        <w:rPr>
          <w:lang w:val="zh-CN"/>
        </w:rPr>
        <w:t>，占</w:t>
      </w:r>
      <w:r w:rsidRPr="00D50695">
        <w:rPr>
          <w:lang w:val="zh-CN"/>
        </w:rPr>
        <w:t>2023-2024</w:t>
      </w:r>
      <w:r w:rsidRPr="00D50695">
        <w:rPr>
          <w:lang w:val="zh-CN"/>
        </w:rPr>
        <w:t>年澳大利亚政府支出的</w:t>
      </w:r>
      <w:r w:rsidRPr="00D50695">
        <w:rPr>
          <w:lang w:val="zh-CN"/>
        </w:rPr>
        <w:t>0.70%</w:t>
      </w:r>
      <w:r w:rsidRPr="00D50695">
        <w:rPr>
          <w:lang w:val="zh-CN"/>
        </w:rPr>
        <w:t>。</w:t>
      </w:r>
      <w:r w:rsidRPr="00D50695">
        <w:rPr>
          <w:rStyle w:val="a8"/>
          <w:rFonts w:eastAsia="宋体"/>
        </w:rPr>
        <w:footnoteReference w:id="115"/>
      </w:r>
      <w:r w:rsidRPr="00D50695">
        <w:rPr>
          <w:rFonts w:hint="eastAsia"/>
          <w:lang w:val="zh-CN"/>
        </w:rPr>
        <w:t xml:space="preserve"> </w:t>
      </w:r>
      <w:r w:rsidRPr="00D50695">
        <w:rPr>
          <w:lang w:val="zh-CN"/>
        </w:rPr>
        <w:t>关于澳大利亚发展活动和预算的</w:t>
      </w:r>
      <w:r w:rsidRPr="009014FA">
        <w:rPr>
          <w:lang w:val="zh-CN"/>
        </w:rPr>
        <w:t>更</w:t>
      </w:r>
      <w:r w:rsidRPr="009014FA">
        <w:rPr>
          <w:spacing w:val="-4"/>
          <w:lang w:val="zh-CN"/>
        </w:rPr>
        <w:t>多详情，可查阅</w:t>
      </w:r>
      <w:hyperlink r:id="rId28" w:history="1">
        <w:r w:rsidR="009014FA" w:rsidRPr="009014FA">
          <w:rPr>
            <w:rStyle w:val="af5"/>
            <w:spacing w:val="-4"/>
            <w:lang w:val="zh-CN"/>
          </w:rPr>
          <w:t>https://www.dfat.gov.au/development/australias-development-program</w:t>
        </w:r>
      </w:hyperlink>
      <w:r w:rsidRPr="009014FA">
        <w:rPr>
          <w:spacing w:val="-4"/>
          <w:lang w:val="zh-CN"/>
        </w:rPr>
        <w:t>。</w:t>
      </w:r>
    </w:p>
    <w:p w14:paraId="190A4500" w14:textId="77777777" w:rsidR="00741E0A" w:rsidRPr="00D50695" w:rsidRDefault="00741E0A" w:rsidP="009014FA">
      <w:pPr>
        <w:pStyle w:val="H1GC"/>
      </w:pPr>
      <w:bookmarkStart w:id="39" w:name="_Toc147326781"/>
      <w:r w:rsidRPr="00D50695">
        <w:tab/>
      </w:r>
      <w:bookmarkStart w:id="40" w:name="_Toc178251952"/>
      <w:r w:rsidRPr="00D50695">
        <w:t>D.</w:t>
      </w:r>
      <w:r w:rsidRPr="00D50695">
        <w:tab/>
      </w:r>
      <w:r w:rsidRPr="00D50695">
        <w:t>国家一级的报告程序</w:t>
      </w:r>
      <w:bookmarkStart w:id="41" w:name="_Toc167980146"/>
      <w:bookmarkEnd w:id="39"/>
      <w:bookmarkEnd w:id="41"/>
      <w:bookmarkEnd w:id="40"/>
    </w:p>
    <w:p w14:paraId="3A05D8B5" w14:textId="77777777" w:rsidR="00741E0A" w:rsidRPr="00D50695" w:rsidRDefault="00741E0A" w:rsidP="00A618BF">
      <w:pPr>
        <w:pStyle w:val="SingleTxtGC"/>
        <w:tabs>
          <w:tab w:val="clear" w:pos="1565"/>
          <w:tab w:val="clear" w:pos="1996"/>
          <w:tab w:val="clear" w:pos="2427"/>
        </w:tabs>
      </w:pPr>
      <w:r w:rsidRPr="00D50695">
        <w:rPr>
          <w:lang w:val="zh-CN"/>
        </w:rPr>
        <w:t>180.</w:t>
      </w:r>
      <w:r w:rsidRPr="00D50695">
        <w:rPr>
          <w:lang w:val="zh-CN"/>
        </w:rPr>
        <w:tab/>
      </w:r>
      <w:r w:rsidRPr="00D50695">
        <w:rPr>
          <w:lang w:val="zh-CN"/>
        </w:rPr>
        <w:t>为了根据联合国人权文书编写全面的报告，从澳大利亚八个司法管辖区和联邦一级的责任机构收集了信息。</w:t>
      </w:r>
    </w:p>
    <w:p w14:paraId="0D576B14" w14:textId="77777777" w:rsidR="00741E0A" w:rsidRPr="00D50695" w:rsidRDefault="00741E0A" w:rsidP="00A618BF">
      <w:pPr>
        <w:pStyle w:val="SingleTxtGC"/>
        <w:tabs>
          <w:tab w:val="clear" w:pos="1565"/>
          <w:tab w:val="clear" w:pos="1996"/>
          <w:tab w:val="clear" w:pos="2427"/>
        </w:tabs>
      </w:pPr>
      <w:r w:rsidRPr="00D50695">
        <w:rPr>
          <w:lang w:val="zh-CN"/>
        </w:rPr>
        <w:t>181.</w:t>
      </w:r>
      <w:r w:rsidRPr="00D50695">
        <w:rPr>
          <w:lang w:val="zh-CN"/>
        </w:rPr>
        <w:tab/>
      </w:r>
      <w:r w:rsidRPr="00D50695">
        <w:rPr>
          <w:lang w:val="zh-CN"/>
        </w:rPr>
        <w:t>澳大利亚政府的常设国家人权机制成立于</w:t>
      </w:r>
      <w:r w:rsidRPr="00D50695">
        <w:rPr>
          <w:lang w:val="zh-CN"/>
        </w:rPr>
        <w:t>2016</w:t>
      </w:r>
      <w:r w:rsidRPr="00D50695">
        <w:rPr>
          <w:lang w:val="zh-CN"/>
        </w:rPr>
        <w:t>年，旨在通过</w:t>
      </w:r>
      <w:r w:rsidRPr="00D50695">
        <w:rPr>
          <w:rFonts w:hint="eastAsia"/>
          <w:lang w:val="zh-CN"/>
        </w:rPr>
        <w:t>促进</w:t>
      </w:r>
      <w:r w:rsidRPr="00D50695">
        <w:rPr>
          <w:lang w:val="zh-CN"/>
        </w:rPr>
        <w:t>联邦、州和领地政府之间的协调，加强澳大利亚在人权问题上的报告和与联合国之间的合作。常设国家人权机制包括：</w:t>
      </w:r>
    </w:p>
    <w:p w14:paraId="6DB39124" w14:textId="1C700E31" w:rsidR="00741E0A" w:rsidRPr="00D50695" w:rsidRDefault="00741E0A" w:rsidP="009014FA">
      <w:pPr>
        <w:pStyle w:val="Bullet1GC"/>
      </w:pPr>
      <w:r w:rsidRPr="00D50695">
        <w:rPr>
          <w:rFonts w:hint="eastAsia"/>
          <w:lang w:val="zh-CN"/>
        </w:rPr>
        <w:t>澳大利亚政府部门间委员会，为编写联合国人权报告提供协调、一致和有效的方法；</w:t>
      </w:r>
    </w:p>
    <w:p w14:paraId="1CD3F8BB" w14:textId="142CF999" w:rsidR="00741E0A" w:rsidRPr="00D50695" w:rsidRDefault="00741E0A" w:rsidP="009014FA">
      <w:pPr>
        <w:pStyle w:val="Bullet1GC"/>
      </w:pPr>
      <w:r w:rsidRPr="00D50695">
        <w:rPr>
          <w:lang w:val="zh-CN"/>
        </w:rPr>
        <w:t>联邦、州和领地条约常设委员会，由各州和领地总理部门或首席部长部门的代表组成，负责促进政府间的磋商与合作；</w:t>
      </w:r>
    </w:p>
    <w:p w14:paraId="0AF9F215" w14:textId="2F70C471" w:rsidR="00741E0A" w:rsidRPr="00D50695" w:rsidRDefault="00741E0A" w:rsidP="009014FA">
      <w:pPr>
        <w:pStyle w:val="Bullet1GC"/>
      </w:pPr>
      <w:r w:rsidRPr="00D50695">
        <w:rPr>
          <w:lang w:val="zh-CN"/>
        </w:rPr>
        <w:lastRenderedPageBreak/>
        <w:t>与澳大利亚人权委员会和非政府组织</w:t>
      </w:r>
      <w:r w:rsidRPr="00D50695">
        <w:rPr>
          <w:rFonts w:hint="eastAsia"/>
          <w:lang w:val="zh-CN"/>
        </w:rPr>
        <w:t>进行磋商</w:t>
      </w:r>
      <w:r w:rsidRPr="00D50695">
        <w:rPr>
          <w:lang w:val="zh-CN"/>
        </w:rPr>
        <w:t>的机制；</w:t>
      </w:r>
    </w:p>
    <w:p w14:paraId="31C8C26E" w14:textId="5226A40F" w:rsidR="00741E0A" w:rsidRPr="00D50695" w:rsidRDefault="00741E0A" w:rsidP="009014FA">
      <w:pPr>
        <w:pStyle w:val="Bullet1GC"/>
      </w:pPr>
      <w:r w:rsidRPr="00D50695">
        <w:rPr>
          <w:lang w:val="zh-CN"/>
        </w:rPr>
        <w:t>关于澳大利亚人权报告程序的公开资料。</w:t>
      </w:r>
      <w:r w:rsidRPr="00D50695">
        <w:rPr>
          <w:rStyle w:val="a8"/>
          <w:rFonts w:eastAsia="宋体"/>
        </w:rPr>
        <w:footnoteReference w:id="116"/>
      </w:r>
    </w:p>
    <w:p w14:paraId="7DD7D5A4" w14:textId="77777777" w:rsidR="00741E0A" w:rsidRPr="00D50695" w:rsidRDefault="00741E0A" w:rsidP="00A618BF">
      <w:pPr>
        <w:pStyle w:val="SingleTxtGC"/>
        <w:tabs>
          <w:tab w:val="clear" w:pos="1565"/>
          <w:tab w:val="clear" w:pos="1996"/>
          <w:tab w:val="clear" w:pos="2427"/>
        </w:tabs>
      </w:pPr>
      <w:r w:rsidRPr="00D50695">
        <w:rPr>
          <w:lang w:val="zh-CN"/>
        </w:rPr>
        <w:t>182.</w:t>
      </w:r>
      <w:r w:rsidRPr="00D50695">
        <w:rPr>
          <w:lang w:val="zh-CN"/>
        </w:rPr>
        <w:tab/>
      </w:r>
      <w:r w:rsidRPr="00D50695">
        <w:rPr>
          <w:lang w:val="zh-CN"/>
        </w:rPr>
        <w:t>各个司法管辖区以编写报告为契机，可以审视其为确保履行澳大利亚的国际义务而采取的措施。</w:t>
      </w:r>
    </w:p>
    <w:p w14:paraId="5C2BF30E" w14:textId="77777777" w:rsidR="00741E0A" w:rsidRPr="00D50695" w:rsidRDefault="00741E0A" w:rsidP="0065049A">
      <w:pPr>
        <w:pStyle w:val="SingleTxtGC"/>
        <w:keepNext/>
        <w:tabs>
          <w:tab w:val="clear" w:pos="1565"/>
          <w:tab w:val="clear" w:pos="1996"/>
          <w:tab w:val="clear" w:pos="2427"/>
        </w:tabs>
      </w:pPr>
      <w:r w:rsidRPr="00D50695">
        <w:rPr>
          <w:lang w:val="zh-CN"/>
        </w:rPr>
        <w:t>183.</w:t>
      </w:r>
      <w:r w:rsidRPr="00D50695">
        <w:rPr>
          <w:lang w:val="zh-CN"/>
        </w:rPr>
        <w:tab/>
      </w:r>
      <w:r w:rsidRPr="00D50695">
        <w:rPr>
          <w:lang w:val="zh-CN"/>
        </w:rPr>
        <w:t>如下所示，编写报告的责任由三个不同的机构分担。</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364"/>
        <w:gridCol w:w="3006"/>
      </w:tblGrid>
      <w:tr w:rsidR="00741E0A" w:rsidRPr="00D50695" w14:paraId="4F420ED8" w14:textId="77777777" w:rsidTr="009014FA">
        <w:trPr>
          <w:tblHeader/>
        </w:trPr>
        <w:tc>
          <w:tcPr>
            <w:tcW w:w="4364" w:type="dxa"/>
            <w:tcBorders>
              <w:top w:val="single" w:sz="4" w:space="0" w:color="auto"/>
              <w:bottom w:val="single" w:sz="12" w:space="0" w:color="auto"/>
            </w:tcBorders>
            <w:shd w:val="clear" w:color="auto" w:fill="auto"/>
            <w:vAlign w:val="bottom"/>
          </w:tcPr>
          <w:p w14:paraId="1D18514E" w14:textId="77777777" w:rsidR="00741E0A" w:rsidRPr="00D50695" w:rsidRDefault="00741E0A" w:rsidP="0065049A">
            <w:pPr>
              <w:pStyle w:val="a4"/>
              <w:keepNext/>
            </w:pPr>
            <w:r w:rsidRPr="00D50695">
              <w:t>条约</w:t>
            </w:r>
          </w:p>
        </w:tc>
        <w:tc>
          <w:tcPr>
            <w:tcW w:w="3006" w:type="dxa"/>
            <w:tcBorders>
              <w:top w:val="single" w:sz="4" w:space="0" w:color="auto"/>
              <w:bottom w:val="single" w:sz="12" w:space="0" w:color="auto"/>
            </w:tcBorders>
            <w:shd w:val="clear" w:color="auto" w:fill="auto"/>
            <w:vAlign w:val="bottom"/>
          </w:tcPr>
          <w:p w14:paraId="48F3E26B" w14:textId="77777777" w:rsidR="00741E0A" w:rsidRPr="00D50695" w:rsidRDefault="00741E0A" w:rsidP="009014FA">
            <w:pPr>
              <w:pStyle w:val="a4"/>
            </w:pPr>
            <w:r w:rsidRPr="00D50695">
              <w:t>责任机构</w:t>
            </w:r>
          </w:p>
        </w:tc>
      </w:tr>
      <w:tr w:rsidR="00741E0A" w:rsidRPr="00D50695" w14:paraId="600B2C39" w14:textId="77777777" w:rsidTr="0065049A">
        <w:trPr>
          <w:trHeight w:hRule="exact" w:val="113"/>
          <w:tblHeader/>
        </w:trPr>
        <w:tc>
          <w:tcPr>
            <w:tcW w:w="4364" w:type="dxa"/>
            <w:tcBorders>
              <w:top w:val="single" w:sz="12" w:space="0" w:color="auto"/>
              <w:bottom w:val="nil"/>
            </w:tcBorders>
            <w:shd w:val="clear" w:color="auto" w:fill="auto"/>
          </w:tcPr>
          <w:p w14:paraId="3440447E" w14:textId="77777777" w:rsidR="00741E0A" w:rsidRPr="00D50695" w:rsidRDefault="00741E0A" w:rsidP="0065049A">
            <w:pPr>
              <w:pStyle w:val="a5"/>
              <w:keepNext/>
              <w:overflowPunct/>
              <w:spacing w:after="120"/>
              <w:jc w:val="left"/>
            </w:pPr>
          </w:p>
        </w:tc>
        <w:tc>
          <w:tcPr>
            <w:tcW w:w="3006" w:type="dxa"/>
            <w:tcBorders>
              <w:top w:val="single" w:sz="12" w:space="0" w:color="auto"/>
              <w:bottom w:val="nil"/>
            </w:tcBorders>
            <w:shd w:val="clear" w:color="auto" w:fill="auto"/>
          </w:tcPr>
          <w:p w14:paraId="20906F51" w14:textId="77777777" w:rsidR="00741E0A" w:rsidRPr="00D50695" w:rsidRDefault="00741E0A" w:rsidP="009014FA">
            <w:pPr>
              <w:pStyle w:val="a5"/>
              <w:overflowPunct/>
              <w:spacing w:after="120"/>
              <w:jc w:val="left"/>
            </w:pPr>
          </w:p>
        </w:tc>
      </w:tr>
      <w:tr w:rsidR="00741E0A" w:rsidRPr="00D50695" w14:paraId="32C43B66" w14:textId="77777777" w:rsidTr="0065049A">
        <w:tc>
          <w:tcPr>
            <w:tcW w:w="4364" w:type="dxa"/>
            <w:tcBorders>
              <w:top w:val="nil"/>
              <w:bottom w:val="nil"/>
            </w:tcBorders>
            <w:shd w:val="clear" w:color="auto" w:fill="auto"/>
          </w:tcPr>
          <w:p w14:paraId="27AC7095" w14:textId="77777777" w:rsidR="00741E0A" w:rsidRPr="00D50695" w:rsidRDefault="00741E0A" w:rsidP="0065049A">
            <w:pPr>
              <w:pStyle w:val="a5"/>
              <w:keepNext/>
              <w:overflowPunct/>
              <w:spacing w:after="120"/>
              <w:jc w:val="left"/>
            </w:pPr>
            <w:r w:rsidRPr="00D50695">
              <w:rPr>
                <w:lang w:val="zh-CN"/>
              </w:rPr>
              <w:t>《公民及政治权利国际公约》</w:t>
            </w:r>
          </w:p>
        </w:tc>
        <w:tc>
          <w:tcPr>
            <w:tcW w:w="3006" w:type="dxa"/>
            <w:tcBorders>
              <w:top w:val="nil"/>
              <w:bottom w:val="nil"/>
            </w:tcBorders>
            <w:shd w:val="clear" w:color="auto" w:fill="auto"/>
          </w:tcPr>
          <w:p w14:paraId="1D67D0DC" w14:textId="77777777" w:rsidR="00741E0A" w:rsidRPr="00D50695" w:rsidRDefault="00741E0A" w:rsidP="009014FA">
            <w:pPr>
              <w:pStyle w:val="a5"/>
              <w:overflowPunct/>
              <w:spacing w:after="120"/>
              <w:jc w:val="left"/>
            </w:pPr>
            <w:r w:rsidRPr="00D50695">
              <w:rPr>
                <w:lang w:val="zh-CN"/>
              </w:rPr>
              <w:t>总检察长办公室</w:t>
            </w:r>
          </w:p>
        </w:tc>
      </w:tr>
      <w:tr w:rsidR="00741E0A" w:rsidRPr="00D50695" w14:paraId="5F7C1497" w14:textId="77777777" w:rsidTr="0065049A">
        <w:tc>
          <w:tcPr>
            <w:tcW w:w="4364" w:type="dxa"/>
            <w:tcBorders>
              <w:top w:val="nil"/>
              <w:bottom w:val="nil"/>
            </w:tcBorders>
            <w:shd w:val="clear" w:color="auto" w:fill="auto"/>
          </w:tcPr>
          <w:p w14:paraId="2D2789BA" w14:textId="77777777" w:rsidR="00741E0A" w:rsidRPr="00D50695" w:rsidRDefault="00741E0A" w:rsidP="0065049A">
            <w:pPr>
              <w:pStyle w:val="a5"/>
              <w:keepNext/>
              <w:overflowPunct/>
              <w:spacing w:after="120"/>
              <w:jc w:val="left"/>
            </w:pPr>
            <w:r w:rsidRPr="00D50695">
              <w:rPr>
                <w:lang w:val="zh-CN"/>
              </w:rPr>
              <w:t>《经济社会文化权利国际公约》</w:t>
            </w:r>
          </w:p>
        </w:tc>
        <w:tc>
          <w:tcPr>
            <w:tcW w:w="3006" w:type="dxa"/>
            <w:tcBorders>
              <w:top w:val="nil"/>
              <w:bottom w:val="nil"/>
            </w:tcBorders>
            <w:shd w:val="clear" w:color="auto" w:fill="auto"/>
          </w:tcPr>
          <w:p w14:paraId="60DB7DF5" w14:textId="77777777" w:rsidR="00741E0A" w:rsidRPr="00D50695" w:rsidRDefault="00741E0A" w:rsidP="009014FA">
            <w:pPr>
              <w:pStyle w:val="a5"/>
              <w:overflowPunct/>
              <w:spacing w:after="120"/>
              <w:jc w:val="left"/>
            </w:pPr>
            <w:r w:rsidRPr="00D50695">
              <w:rPr>
                <w:lang w:val="zh-CN"/>
              </w:rPr>
              <w:t>外交贸易部</w:t>
            </w:r>
          </w:p>
        </w:tc>
      </w:tr>
      <w:tr w:rsidR="00741E0A" w:rsidRPr="00D50695" w14:paraId="353DB535" w14:textId="77777777" w:rsidTr="0065049A">
        <w:tc>
          <w:tcPr>
            <w:tcW w:w="4364" w:type="dxa"/>
            <w:tcBorders>
              <w:top w:val="nil"/>
              <w:bottom w:val="nil"/>
            </w:tcBorders>
            <w:shd w:val="clear" w:color="auto" w:fill="auto"/>
          </w:tcPr>
          <w:p w14:paraId="362ED6F9" w14:textId="77777777" w:rsidR="00741E0A" w:rsidRPr="00D50695" w:rsidRDefault="00741E0A" w:rsidP="0065049A">
            <w:pPr>
              <w:pStyle w:val="a5"/>
              <w:keepNext/>
              <w:overflowPunct/>
              <w:spacing w:after="120"/>
              <w:jc w:val="left"/>
            </w:pPr>
            <w:r w:rsidRPr="00D50695">
              <w:rPr>
                <w:lang w:val="zh-CN"/>
              </w:rPr>
              <w:t>《消除一切形式种族歧视国际公约》</w:t>
            </w:r>
          </w:p>
        </w:tc>
        <w:tc>
          <w:tcPr>
            <w:tcW w:w="3006" w:type="dxa"/>
            <w:tcBorders>
              <w:top w:val="nil"/>
              <w:bottom w:val="nil"/>
            </w:tcBorders>
            <w:shd w:val="clear" w:color="auto" w:fill="auto"/>
          </w:tcPr>
          <w:p w14:paraId="3DF9DA6F" w14:textId="77777777" w:rsidR="00741E0A" w:rsidRPr="00D50695" w:rsidRDefault="00741E0A" w:rsidP="009014FA">
            <w:pPr>
              <w:pStyle w:val="a5"/>
              <w:overflowPunct/>
              <w:spacing w:after="120"/>
              <w:jc w:val="left"/>
            </w:pPr>
            <w:r w:rsidRPr="00D50695">
              <w:rPr>
                <w:lang w:val="zh-CN"/>
              </w:rPr>
              <w:t>外交贸易部</w:t>
            </w:r>
          </w:p>
        </w:tc>
      </w:tr>
      <w:tr w:rsidR="00741E0A" w:rsidRPr="00D50695" w14:paraId="4B15E57B" w14:textId="77777777" w:rsidTr="0065049A">
        <w:tc>
          <w:tcPr>
            <w:tcW w:w="4364" w:type="dxa"/>
            <w:tcBorders>
              <w:top w:val="nil"/>
              <w:bottom w:val="nil"/>
            </w:tcBorders>
            <w:shd w:val="clear" w:color="auto" w:fill="auto"/>
          </w:tcPr>
          <w:p w14:paraId="1B5D86C7" w14:textId="77777777" w:rsidR="00741E0A" w:rsidRPr="00D50695" w:rsidRDefault="00741E0A" w:rsidP="009014FA">
            <w:pPr>
              <w:pStyle w:val="a5"/>
              <w:overflowPunct/>
              <w:spacing w:after="120"/>
              <w:jc w:val="left"/>
            </w:pPr>
            <w:r w:rsidRPr="00D50695">
              <w:rPr>
                <w:lang w:val="zh-CN"/>
              </w:rPr>
              <w:t>《消除对妇女一切形式歧视公约》</w:t>
            </w:r>
          </w:p>
        </w:tc>
        <w:tc>
          <w:tcPr>
            <w:tcW w:w="3006" w:type="dxa"/>
            <w:tcBorders>
              <w:top w:val="nil"/>
              <w:bottom w:val="nil"/>
            </w:tcBorders>
            <w:shd w:val="clear" w:color="auto" w:fill="auto"/>
          </w:tcPr>
          <w:p w14:paraId="6E082F92" w14:textId="77777777" w:rsidR="00741E0A" w:rsidRPr="00D50695" w:rsidRDefault="00741E0A" w:rsidP="009014FA">
            <w:pPr>
              <w:pStyle w:val="a5"/>
              <w:overflowPunct/>
              <w:spacing w:after="120"/>
              <w:jc w:val="left"/>
            </w:pPr>
            <w:r w:rsidRPr="00D50695">
              <w:rPr>
                <w:lang w:val="zh-CN"/>
              </w:rPr>
              <w:t>总理和内阁部</w:t>
            </w:r>
            <w:r w:rsidRPr="00D50695">
              <w:rPr>
                <w:lang w:val="zh-CN"/>
              </w:rPr>
              <w:t>(</w:t>
            </w:r>
            <w:r w:rsidRPr="00D50695">
              <w:rPr>
                <w:lang w:val="zh-CN"/>
              </w:rPr>
              <w:t>妇女办公室</w:t>
            </w:r>
            <w:r w:rsidRPr="00D50695">
              <w:rPr>
                <w:lang w:val="zh-CN"/>
              </w:rPr>
              <w:t>)</w:t>
            </w:r>
          </w:p>
        </w:tc>
      </w:tr>
      <w:tr w:rsidR="00741E0A" w:rsidRPr="00D50695" w14:paraId="7E588CA5" w14:textId="77777777" w:rsidTr="0065049A">
        <w:tc>
          <w:tcPr>
            <w:tcW w:w="4364" w:type="dxa"/>
            <w:tcBorders>
              <w:top w:val="nil"/>
              <w:bottom w:val="nil"/>
            </w:tcBorders>
            <w:shd w:val="clear" w:color="auto" w:fill="auto"/>
          </w:tcPr>
          <w:p w14:paraId="221179D3" w14:textId="77777777" w:rsidR="00741E0A" w:rsidRPr="00D50695" w:rsidRDefault="00741E0A" w:rsidP="009014FA">
            <w:pPr>
              <w:pStyle w:val="a5"/>
              <w:overflowPunct/>
              <w:spacing w:after="120"/>
              <w:jc w:val="left"/>
            </w:pPr>
            <w:r w:rsidRPr="00D50695">
              <w:rPr>
                <w:lang w:val="zh-CN"/>
              </w:rPr>
              <w:t>《禁止酷刑和其他残忍、不人道或有辱人格的待遇或处罚公约》</w:t>
            </w:r>
          </w:p>
        </w:tc>
        <w:tc>
          <w:tcPr>
            <w:tcW w:w="3006" w:type="dxa"/>
            <w:tcBorders>
              <w:top w:val="nil"/>
              <w:bottom w:val="nil"/>
            </w:tcBorders>
            <w:shd w:val="clear" w:color="auto" w:fill="auto"/>
          </w:tcPr>
          <w:p w14:paraId="137B5AD6" w14:textId="77777777" w:rsidR="00741E0A" w:rsidRPr="00D50695" w:rsidRDefault="00741E0A" w:rsidP="009014FA">
            <w:pPr>
              <w:pStyle w:val="a5"/>
              <w:overflowPunct/>
              <w:spacing w:after="120"/>
              <w:jc w:val="left"/>
            </w:pPr>
            <w:r w:rsidRPr="00D50695">
              <w:rPr>
                <w:lang w:val="zh-CN"/>
              </w:rPr>
              <w:t>总检察长办公室</w:t>
            </w:r>
          </w:p>
        </w:tc>
      </w:tr>
      <w:tr w:rsidR="00741E0A" w:rsidRPr="00D50695" w14:paraId="7D74E9AF" w14:textId="77777777" w:rsidTr="0065049A">
        <w:tc>
          <w:tcPr>
            <w:tcW w:w="4364" w:type="dxa"/>
            <w:tcBorders>
              <w:top w:val="nil"/>
            </w:tcBorders>
            <w:shd w:val="clear" w:color="auto" w:fill="auto"/>
          </w:tcPr>
          <w:p w14:paraId="26188C08" w14:textId="77777777" w:rsidR="00741E0A" w:rsidRPr="00D50695" w:rsidRDefault="00741E0A" w:rsidP="009014FA">
            <w:pPr>
              <w:pStyle w:val="a5"/>
              <w:overflowPunct/>
              <w:spacing w:after="120"/>
              <w:jc w:val="left"/>
            </w:pPr>
            <w:r w:rsidRPr="00D50695">
              <w:rPr>
                <w:lang w:val="zh-CN"/>
              </w:rPr>
              <w:t>《儿童权利公约》</w:t>
            </w:r>
          </w:p>
        </w:tc>
        <w:tc>
          <w:tcPr>
            <w:tcW w:w="3006" w:type="dxa"/>
            <w:tcBorders>
              <w:top w:val="nil"/>
            </w:tcBorders>
            <w:shd w:val="clear" w:color="auto" w:fill="auto"/>
          </w:tcPr>
          <w:p w14:paraId="16C0CC93" w14:textId="77777777" w:rsidR="00741E0A" w:rsidRPr="00D50695" w:rsidRDefault="00741E0A" w:rsidP="009014FA">
            <w:pPr>
              <w:pStyle w:val="a5"/>
              <w:overflowPunct/>
              <w:spacing w:after="120"/>
              <w:jc w:val="left"/>
            </w:pPr>
            <w:r w:rsidRPr="00D50695">
              <w:rPr>
                <w:lang w:val="zh-CN"/>
              </w:rPr>
              <w:t>总检察长办公室</w:t>
            </w:r>
          </w:p>
        </w:tc>
      </w:tr>
      <w:tr w:rsidR="00741E0A" w:rsidRPr="00D50695" w14:paraId="749DB8C2" w14:textId="77777777" w:rsidTr="009014FA">
        <w:tc>
          <w:tcPr>
            <w:tcW w:w="4364" w:type="dxa"/>
            <w:shd w:val="clear" w:color="auto" w:fill="auto"/>
          </w:tcPr>
          <w:p w14:paraId="0935C6F4" w14:textId="77777777" w:rsidR="00741E0A" w:rsidRPr="00D50695" w:rsidRDefault="00741E0A" w:rsidP="009014FA">
            <w:pPr>
              <w:pStyle w:val="a5"/>
              <w:overflowPunct/>
              <w:spacing w:after="120"/>
              <w:jc w:val="left"/>
            </w:pPr>
            <w:r w:rsidRPr="00D50695">
              <w:rPr>
                <w:lang w:val="zh-CN"/>
              </w:rPr>
              <w:t>《残疾人权利公约》</w:t>
            </w:r>
          </w:p>
        </w:tc>
        <w:tc>
          <w:tcPr>
            <w:tcW w:w="3006" w:type="dxa"/>
            <w:shd w:val="clear" w:color="auto" w:fill="auto"/>
          </w:tcPr>
          <w:p w14:paraId="6F1E332A" w14:textId="77777777" w:rsidR="00741E0A" w:rsidRPr="00D50695" w:rsidRDefault="00741E0A" w:rsidP="009014FA">
            <w:pPr>
              <w:pStyle w:val="a5"/>
              <w:overflowPunct/>
              <w:spacing w:after="120"/>
              <w:jc w:val="left"/>
            </w:pPr>
            <w:r w:rsidRPr="00D50695">
              <w:rPr>
                <w:lang w:val="zh-CN"/>
              </w:rPr>
              <w:t>总检察长办公室</w:t>
            </w:r>
          </w:p>
        </w:tc>
      </w:tr>
    </w:tbl>
    <w:p w14:paraId="43690CF7" w14:textId="77777777" w:rsidR="0065049A" w:rsidRPr="00DD0950" w:rsidRDefault="0065049A" w:rsidP="00DD0950"/>
    <w:p w14:paraId="61C5D6E5" w14:textId="45254F89" w:rsidR="00741E0A" w:rsidRPr="00D50695" w:rsidRDefault="00741E0A" w:rsidP="00B41115">
      <w:pPr>
        <w:pStyle w:val="SingleTxtGC"/>
        <w:tabs>
          <w:tab w:val="clear" w:pos="1565"/>
          <w:tab w:val="clear" w:pos="1996"/>
          <w:tab w:val="clear" w:pos="2427"/>
        </w:tabs>
      </w:pPr>
      <w:r w:rsidRPr="00D50695">
        <w:rPr>
          <w:lang w:val="zh-CN"/>
        </w:rPr>
        <w:t>184.</w:t>
      </w:r>
      <w:r w:rsidRPr="00D50695">
        <w:rPr>
          <w:lang w:val="zh-CN"/>
        </w:rPr>
        <w:tab/>
      </w:r>
      <w:r w:rsidRPr="00D50695">
        <w:rPr>
          <w:lang w:val="zh-CN"/>
        </w:rPr>
        <w:t>澳大利亚审议并认真考虑所有人权机制提出的建议，包括各委员会和特别程序任务负责人的结论性意见。向负责相关政策和方案的部门、部长和</w:t>
      </w:r>
      <w:r w:rsidRPr="00D50695">
        <w:rPr>
          <w:lang w:val="zh-CN"/>
        </w:rPr>
        <w:t>(</w:t>
      </w:r>
      <w:r w:rsidRPr="00D50695">
        <w:rPr>
          <w:lang w:val="zh-CN"/>
        </w:rPr>
        <w:t>或</w:t>
      </w:r>
      <w:r w:rsidRPr="00D50695">
        <w:rPr>
          <w:lang w:val="zh-CN"/>
        </w:rPr>
        <w:t>)</w:t>
      </w:r>
      <w:r w:rsidRPr="00D50695">
        <w:rPr>
          <w:lang w:val="zh-CN"/>
        </w:rPr>
        <w:t>管辖区提供这些建议，供其酌情予以审议和执行。</w:t>
      </w:r>
    </w:p>
    <w:p w14:paraId="7DD20919" w14:textId="77777777" w:rsidR="00741E0A" w:rsidRPr="00D50695" w:rsidRDefault="00741E0A" w:rsidP="00B41115">
      <w:pPr>
        <w:pStyle w:val="SingleTxtGC"/>
        <w:tabs>
          <w:tab w:val="clear" w:pos="1565"/>
          <w:tab w:val="clear" w:pos="1996"/>
          <w:tab w:val="clear" w:pos="2427"/>
        </w:tabs>
      </w:pPr>
      <w:r w:rsidRPr="00D50695">
        <w:rPr>
          <w:lang w:val="zh-CN"/>
        </w:rPr>
        <w:t>185.</w:t>
      </w:r>
      <w:r w:rsidRPr="00D50695">
        <w:rPr>
          <w:lang w:val="zh-CN"/>
        </w:rPr>
        <w:tab/>
      </w:r>
      <w:r w:rsidRPr="00D50695">
        <w:rPr>
          <w:lang w:val="zh-CN"/>
        </w:rPr>
        <w:t>通过非政府组织和政府网站向公众传播关于建议的信息。</w:t>
      </w:r>
    </w:p>
    <w:p w14:paraId="7DB3F239" w14:textId="77777777" w:rsidR="00741E0A" w:rsidRPr="00D50695" w:rsidRDefault="00741E0A" w:rsidP="00B41115">
      <w:pPr>
        <w:pStyle w:val="SingleTxtGC"/>
        <w:tabs>
          <w:tab w:val="clear" w:pos="1565"/>
          <w:tab w:val="clear" w:pos="1996"/>
          <w:tab w:val="clear" w:pos="2427"/>
        </w:tabs>
      </w:pPr>
      <w:r w:rsidRPr="00D50695">
        <w:rPr>
          <w:lang w:val="zh-CN"/>
        </w:rPr>
        <w:t>186.</w:t>
      </w:r>
      <w:r w:rsidRPr="00D50695">
        <w:rPr>
          <w:lang w:val="zh-CN"/>
        </w:rPr>
        <w:tab/>
      </w:r>
      <w:r w:rsidRPr="00D50695">
        <w:rPr>
          <w:lang w:val="zh-CN"/>
        </w:rPr>
        <w:t>澳大利亚政府还建立了普遍定期审议监测程序，其中包括一个作为所有报告工作中心枢纽的网站。</w:t>
      </w:r>
      <w:r w:rsidRPr="00D50695">
        <w:rPr>
          <w:rStyle w:val="a8"/>
          <w:rFonts w:eastAsia="宋体"/>
        </w:rPr>
        <w:footnoteReference w:id="117"/>
      </w:r>
    </w:p>
    <w:p w14:paraId="4F2C18B2" w14:textId="77777777" w:rsidR="00DC0163" w:rsidRDefault="00DC0163">
      <w:pPr>
        <w:tabs>
          <w:tab w:val="clear" w:pos="431"/>
        </w:tabs>
        <w:overflowPunct/>
        <w:adjustRightInd/>
        <w:snapToGrid/>
        <w:spacing w:line="240" w:lineRule="auto"/>
        <w:jc w:val="left"/>
        <w:rPr>
          <w:rFonts w:eastAsia="黑体"/>
          <w:snapToGrid/>
          <w:sz w:val="28"/>
          <w:szCs w:val="28"/>
        </w:rPr>
      </w:pPr>
      <w:bookmarkStart w:id="43" w:name="_Toc147326782"/>
      <w:r>
        <w:br w:type="page"/>
      </w:r>
    </w:p>
    <w:p w14:paraId="3E88DF5B" w14:textId="0692F776" w:rsidR="00741E0A" w:rsidRPr="00D50695" w:rsidRDefault="00741E0A" w:rsidP="00FA2F19">
      <w:pPr>
        <w:pStyle w:val="HChGC"/>
      </w:pPr>
      <w:r w:rsidRPr="00D50695">
        <w:lastRenderedPageBreak/>
        <w:tab/>
      </w:r>
      <w:bookmarkStart w:id="44" w:name="_Toc178251953"/>
      <w:r w:rsidRPr="00D50695">
        <w:t>三</w:t>
      </w:r>
      <w:r w:rsidRPr="00D50695">
        <w:t>.</w:t>
      </w:r>
      <w:r w:rsidRPr="00D50695">
        <w:tab/>
      </w:r>
      <w:r w:rsidRPr="00D50695">
        <w:t>关于不歧视、平等和有效补救措施的资料</w:t>
      </w:r>
      <w:bookmarkStart w:id="45" w:name="_Toc167980147"/>
      <w:bookmarkEnd w:id="43"/>
      <w:bookmarkEnd w:id="45"/>
      <w:bookmarkEnd w:id="44"/>
    </w:p>
    <w:p w14:paraId="23ED8BE3" w14:textId="77777777" w:rsidR="00741E0A" w:rsidRPr="00D50695" w:rsidRDefault="00741E0A" w:rsidP="00FA2F19">
      <w:pPr>
        <w:pStyle w:val="H1GC"/>
      </w:pPr>
      <w:bookmarkStart w:id="46" w:name="_Toc147326783"/>
      <w:r w:rsidRPr="00D50695">
        <w:tab/>
      </w:r>
      <w:bookmarkStart w:id="47" w:name="_Toc178251954"/>
      <w:r w:rsidRPr="00D50695">
        <w:t>A.</w:t>
      </w:r>
      <w:r w:rsidRPr="00D50695">
        <w:tab/>
      </w:r>
      <w:r w:rsidRPr="00D50695">
        <w:t>不歧视和平等</w:t>
      </w:r>
      <w:bookmarkStart w:id="48" w:name="_Toc167980148"/>
      <w:bookmarkEnd w:id="46"/>
      <w:bookmarkEnd w:id="48"/>
      <w:bookmarkEnd w:id="47"/>
    </w:p>
    <w:p w14:paraId="6B1C5788" w14:textId="77777777" w:rsidR="00741E0A" w:rsidRPr="00D50695" w:rsidRDefault="00741E0A" w:rsidP="00FA2F19">
      <w:pPr>
        <w:pStyle w:val="H23GC"/>
      </w:pPr>
      <w:r w:rsidRPr="00D50695">
        <w:tab/>
        <w:t>1.</w:t>
      </w:r>
      <w:r w:rsidRPr="00D50695">
        <w:tab/>
      </w:r>
      <w:r w:rsidRPr="00D50695">
        <w:t>一般资料</w:t>
      </w:r>
    </w:p>
    <w:p w14:paraId="3956F4F7" w14:textId="77777777" w:rsidR="00741E0A" w:rsidRPr="00D50695" w:rsidRDefault="00741E0A" w:rsidP="00FA2F19">
      <w:pPr>
        <w:pStyle w:val="H4GC"/>
      </w:pPr>
      <w:r w:rsidRPr="00D50695">
        <w:rPr>
          <w:lang w:val="zh-CN"/>
        </w:rPr>
        <w:tab/>
      </w:r>
      <w:r w:rsidRPr="00D50695">
        <w:rPr>
          <w:lang w:val="zh-CN"/>
        </w:rPr>
        <w:tab/>
      </w:r>
      <w:r w:rsidRPr="00D50695">
        <w:rPr>
          <w:snapToGrid w:val="0"/>
        </w:rPr>
        <w:t>法律结构</w:t>
      </w:r>
    </w:p>
    <w:p w14:paraId="58008B9C" w14:textId="77777777" w:rsidR="00741E0A" w:rsidRPr="00D50695" w:rsidRDefault="00741E0A" w:rsidP="00B41115">
      <w:pPr>
        <w:pStyle w:val="SingleTxtGC"/>
        <w:tabs>
          <w:tab w:val="clear" w:pos="1565"/>
          <w:tab w:val="clear" w:pos="1996"/>
          <w:tab w:val="clear" w:pos="2427"/>
        </w:tabs>
      </w:pPr>
      <w:r w:rsidRPr="00D50695">
        <w:rPr>
          <w:lang w:val="zh-CN"/>
        </w:rPr>
        <w:t>187.</w:t>
      </w:r>
      <w:r w:rsidRPr="00D50695">
        <w:rPr>
          <w:lang w:val="zh-CN"/>
        </w:rPr>
        <w:tab/>
      </w:r>
      <w:r w:rsidRPr="00D50695">
        <w:rPr>
          <w:lang w:val="zh-CN"/>
        </w:rPr>
        <w:t>澳大利亚对人权条约采取的一般做法是，在批准条约之前确保国内立法、政策和做法符合条约。澳大利亚的法律框架符合</w:t>
      </w:r>
      <w:r w:rsidRPr="00D50695">
        <w:rPr>
          <w:rFonts w:hint="eastAsia"/>
          <w:lang w:val="zh-CN"/>
        </w:rPr>
        <w:t>并履行</w:t>
      </w:r>
      <w:r w:rsidRPr="00D50695">
        <w:rPr>
          <w:lang w:val="zh-CN"/>
        </w:rPr>
        <w:t>澳大利亚所缔结的人权文书规定的义务。这包括不歧视、法律面前人人平等和法律平等保护所有人的义务</w:t>
      </w:r>
      <w:r w:rsidRPr="00D50695">
        <w:rPr>
          <w:lang w:val="zh-CN"/>
        </w:rPr>
        <w:t>(</w:t>
      </w:r>
      <w:r w:rsidRPr="00D50695">
        <w:rPr>
          <w:lang w:val="zh-CN"/>
        </w:rPr>
        <w:t>见上文第二部分</w:t>
      </w:r>
      <w:r w:rsidRPr="00D50695">
        <w:rPr>
          <w:lang w:val="zh-CN"/>
        </w:rPr>
        <w:t>A</w:t>
      </w:r>
      <w:r w:rsidRPr="00D50695">
        <w:rPr>
          <w:lang w:val="zh-CN"/>
        </w:rPr>
        <w:t>和</w:t>
      </w:r>
      <w:r w:rsidRPr="00D50695">
        <w:rPr>
          <w:lang w:val="zh-CN"/>
        </w:rPr>
        <w:t>B</w:t>
      </w:r>
      <w:r w:rsidRPr="00D50695">
        <w:rPr>
          <w:lang w:val="zh-CN"/>
        </w:rPr>
        <w:t>节</w:t>
      </w:r>
      <w:r w:rsidRPr="00D50695">
        <w:rPr>
          <w:lang w:val="zh-CN"/>
        </w:rPr>
        <w:t>)</w:t>
      </w:r>
      <w:r w:rsidRPr="00D50695">
        <w:rPr>
          <w:lang w:val="zh-CN"/>
        </w:rPr>
        <w:t>。</w:t>
      </w:r>
    </w:p>
    <w:p w14:paraId="27F8BE62" w14:textId="77777777" w:rsidR="00741E0A" w:rsidRPr="00D50695" w:rsidRDefault="00741E0A" w:rsidP="00B41115">
      <w:pPr>
        <w:pStyle w:val="SingleTxtGC"/>
        <w:tabs>
          <w:tab w:val="clear" w:pos="1565"/>
          <w:tab w:val="clear" w:pos="1996"/>
          <w:tab w:val="clear" w:pos="2427"/>
        </w:tabs>
      </w:pPr>
      <w:r w:rsidRPr="00D50695">
        <w:rPr>
          <w:lang w:val="zh-CN"/>
        </w:rPr>
        <w:t>188.</w:t>
      </w:r>
      <w:r w:rsidRPr="00D50695">
        <w:rPr>
          <w:lang w:val="zh-CN"/>
        </w:rPr>
        <w:tab/>
      </w:r>
      <w:r w:rsidRPr="00D50695">
        <w:rPr>
          <w:lang w:val="zh-CN"/>
        </w:rPr>
        <w:t>澳大利亚的反歧视立法允许采取特别措施，通过支持正在面临或曾经面临根深蒂固的歧视的群体和促进平等获得机会，来促进更大程度的平等。例如，针对土著人和托雷斯海峡岛民的定向招聘战略一般来说并不违法，比如为托雷斯海峡岛民原住民保留某些职位或工作安置计划。</w:t>
      </w:r>
    </w:p>
    <w:p w14:paraId="0CAC7FDC" w14:textId="77777777" w:rsidR="00741E0A" w:rsidRPr="00D50695" w:rsidRDefault="00741E0A" w:rsidP="00DC0163">
      <w:pPr>
        <w:pStyle w:val="H4GC"/>
      </w:pPr>
      <w:r w:rsidRPr="00D50695">
        <w:rPr>
          <w:lang w:val="zh-CN"/>
        </w:rPr>
        <w:tab/>
      </w:r>
      <w:r w:rsidRPr="00D50695">
        <w:rPr>
          <w:lang w:val="zh-CN"/>
        </w:rPr>
        <w:tab/>
      </w:r>
      <w:r w:rsidRPr="00D50695">
        <w:rPr>
          <w:snapToGrid w:val="0"/>
        </w:rPr>
        <w:t>消除歧视和促进平等的一般措施</w:t>
      </w:r>
    </w:p>
    <w:p w14:paraId="50B1CE9F" w14:textId="77777777" w:rsidR="00741E0A" w:rsidRPr="00D50695" w:rsidRDefault="00741E0A" w:rsidP="00B41115">
      <w:pPr>
        <w:pStyle w:val="SingleTxtGC"/>
        <w:tabs>
          <w:tab w:val="clear" w:pos="1565"/>
          <w:tab w:val="clear" w:pos="1996"/>
          <w:tab w:val="clear" w:pos="2427"/>
        </w:tabs>
      </w:pPr>
      <w:bookmarkStart w:id="49" w:name="_Ref64892632"/>
      <w:r w:rsidRPr="00D50695">
        <w:rPr>
          <w:lang w:val="zh-CN"/>
        </w:rPr>
        <w:t>189.</w:t>
      </w:r>
      <w:r w:rsidRPr="00D50695">
        <w:rPr>
          <w:lang w:val="zh-CN"/>
        </w:rPr>
        <w:tab/>
      </w:r>
      <w:r w:rsidRPr="00D50695">
        <w:rPr>
          <w:lang w:val="zh-CN"/>
        </w:rPr>
        <w:t>澳大利亚政府致力于促进法律面前人人平等。澳大利亚政府为一系列向社区中最弱势成员提供法律援助的方案提供资金，包括</w:t>
      </w:r>
      <w:r w:rsidRPr="00D50695">
        <w:rPr>
          <w:lang w:val="zh-CN"/>
        </w:rPr>
        <w:t>2020-2025</w:t>
      </w:r>
      <w:r w:rsidRPr="00D50695">
        <w:rPr>
          <w:lang w:val="zh-CN"/>
        </w:rPr>
        <w:t>年国家法律援助伙伴关系，该伙伴关系向各州和领地政府提供资金，各州和领地政府再将这些资金分配给法律援助委员会、社区法律中心以及土著人和托雷斯海峡岛民法律服务中心，为处于不利地位的弱势群体提供法律援助。澳大利亚政府还管理财政援助计划，这些计划可以帮助个人处理某些联邦法律事务或海外法律事务。</w:t>
      </w:r>
      <w:bookmarkEnd w:id="49"/>
    </w:p>
    <w:p w14:paraId="50509056" w14:textId="77777777" w:rsidR="00741E0A" w:rsidRPr="00D50695" w:rsidRDefault="00741E0A" w:rsidP="00B41115">
      <w:pPr>
        <w:pStyle w:val="SingleTxtGC"/>
        <w:tabs>
          <w:tab w:val="clear" w:pos="1565"/>
          <w:tab w:val="clear" w:pos="1996"/>
          <w:tab w:val="clear" w:pos="2427"/>
        </w:tabs>
      </w:pPr>
      <w:r w:rsidRPr="00D50695">
        <w:rPr>
          <w:lang w:val="zh-CN"/>
        </w:rPr>
        <w:t>190.</w:t>
      </w:r>
      <w:r w:rsidRPr="00D50695">
        <w:rPr>
          <w:lang w:val="zh-CN"/>
        </w:rPr>
        <w:tab/>
      </w:r>
      <w:r w:rsidRPr="00D50695">
        <w:rPr>
          <w:lang w:val="zh-CN"/>
        </w:rPr>
        <w:t>澳大利亚政府开展宣传运动和提高认识活动，以纪念具有重要意义的国际日，例如国际妇女节、国际残疾人日以及和谐周</w:t>
      </w:r>
      <w:r w:rsidRPr="00D50695">
        <w:rPr>
          <w:lang w:val="zh-CN"/>
        </w:rPr>
        <w:t>(</w:t>
      </w:r>
      <w:r w:rsidRPr="00D50695">
        <w:rPr>
          <w:lang w:val="zh-CN"/>
        </w:rPr>
        <w:t>包括</w:t>
      </w:r>
      <w:r w:rsidRPr="00D50695">
        <w:rPr>
          <w:lang w:val="zh-CN"/>
        </w:rPr>
        <w:t>3</w:t>
      </w:r>
      <w:r w:rsidRPr="00D50695">
        <w:rPr>
          <w:lang w:val="zh-CN"/>
        </w:rPr>
        <w:t>月</w:t>
      </w:r>
      <w:r w:rsidRPr="00D50695">
        <w:rPr>
          <w:lang w:val="zh-CN"/>
        </w:rPr>
        <w:t>21</w:t>
      </w:r>
      <w:r w:rsidRPr="00D50695">
        <w:rPr>
          <w:lang w:val="zh-CN"/>
        </w:rPr>
        <w:t>日联合国消除种族歧视国际日</w:t>
      </w:r>
      <w:r w:rsidRPr="00D50695">
        <w:rPr>
          <w:lang w:val="zh-CN"/>
        </w:rPr>
        <w:t>)</w:t>
      </w:r>
      <w:r w:rsidRPr="00D50695">
        <w:rPr>
          <w:lang w:val="zh-CN"/>
        </w:rPr>
        <w:t>。</w:t>
      </w:r>
    </w:p>
    <w:p w14:paraId="3DBE26A2" w14:textId="77777777" w:rsidR="00741E0A" w:rsidRPr="00D50695" w:rsidRDefault="00741E0A" w:rsidP="00B41115">
      <w:pPr>
        <w:pStyle w:val="SingleTxtGC"/>
        <w:tabs>
          <w:tab w:val="clear" w:pos="1565"/>
          <w:tab w:val="clear" w:pos="1996"/>
          <w:tab w:val="clear" w:pos="2427"/>
        </w:tabs>
      </w:pPr>
      <w:r w:rsidRPr="00D50695">
        <w:rPr>
          <w:lang w:val="zh-CN"/>
        </w:rPr>
        <w:t>191.</w:t>
      </w:r>
      <w:r w:rsidRPr="00D50695">
        <w:rPr>
          <w:lang w:val="zh-CN"/>
        </w:rPr>
        <w:tab/>
      </w:r>
      <w:r w:rsidRPr="00D50695">
        <w:rPr>
          <w:lang w:val="zh-CN"/>
        </w:rPr>
        <w:t>最近，澳大利亚政府于</w:t>
      </w:r>
      <w:r w:rsidRPr="00D50695">
        <w:rPr>
          <w:lang w:val="zh-CN"/>
        </w:rPr>
        <w:t>2023</w:t>
      </w:r>
      <w:r w:rsidRPr="00D50695">
        <w:rPr>
          <w:lang w:val="zh-CN"/>
        </w:rPr>
        <w:t>年</w:t>
      </w:r>
      <w:r w:rsidRPr="00D50695">
        <w:rPr>
          <w:lang w:val="zh-CN"/>
        </w:rPr>
        <w:t>6</w:t>
      </w:r>
      <w:r w:rsidRPr="00D50695">
        <w:rPr>
          <w:lang w:val="zh-CN"/>
        </w:rPr>
        <w:t>月</w:t>
      </w:r>
      <w:r w:rsidRPr="00D50695">
        <w:rPr>
          <w:lang w:val="zh-CN"/>
        </w:rPr>
        <w:t>9</w:t>
      </w:r>
      <w:r w:rsidRPr="00D50695">
        <w:rPr>
          <w:lang w:val="zh-CN"/>
        </w:rPr>
        <w:t>日批准了国际劳工组织《暴力和骚扰公约》</w:t>
      </w:r>
      <w:r w:rsidRPr="00D50695">
        <w:rPr>
          <w:lang w:val="zh-CN"/>
        </w:rPr>
        <w:t>(</w:t>
      </w:r>
      <w:r w:rsidRPr="00D50695">
        <w:rPr>
          <w:lang w:val="zh-CN"/>
        </w:rPr>
        <w:t>第</w:t>
      </w:r>
      <w:r w:rsidRPr="00D50695">
        <w:rPr>
          <w:lang w:val="zh-CN"/>
        </w:rPr>
        <w:t>190</w:t>
      </w:r>
      <w:r w:rsidRPr="00D50695">
        <w:rPr>
          <w:lang w:val="zh-CN"/>
        </w:rPr>
        <w:t>号公约</w:t>
      </w:r>
      <w:r w:rsidRPr="00D50695">
        <w:rPr>
          <w:lang w:val="zh-CN"/>
        </w:rPr>
        <w:t>)</w:t>
      </w:r>
      <w:r w:rsidRPr="00D50695">
        <w:rPr>
          <w:lang w:val="zh-CN"/>
        </w:rPr>
        <w:t>。该《公约》要求已经批准《公约》的会员国确保国内法律提供一个框架，禁止工作场所中一切形式的暴力和骚扰</w:t>
      </w:r>
      <w:r w:rsidRPr="00D50695">
        <w:rPr>
          <w:rFonts w:hint="eastAsia"/>
          <w:lang w:val="zh-CN"/>
        </w:rPr>
        <w:t>行为</w:t>
      </w:r>
      <w:r w:rsidRPr="00D50695">
        <w:rPr>
          <w:lang w:val="zh-CN"/>
        </w:rPr>
        <w:t>，包括性别暴力。澳大利亚批准了《公约》，表明我们致力于为所有人提供安全和相互尊重的工作场所。</w:t>
      </w:r>
    </w:p>
    <w:p w14:paraId="42DCE433" w14:textId="77777777" w:rsidR="00741E0A" w:rsidRPr="00D50695" w:rsidRDefault="00741E0A" w:rsidP="00B41115">
      <w:pPr>
        <w:pStyle w:val="SingleTxtGC"/>
        <w:tabs>
          <w:tab w:val="clear" w:pos="1565"/>
          <w:tab w:val="clear" w:pos="1996"/>
          <w:tab w:val="clear" w:pos="2427"/>
        </w:tabs>
      </w:pPr>
      <w:r w:rsidRPr="00D50695">
        <w:rPr>
          <w:lang w:val="zh-CN"/>
        </w:rPr>
        <w:t>192.</w:t>
      </w:r>
      <w:r w:rsidRPr="00D50695">
        <w:rPr>
          <w:lang w:val="zh-CN"/>
        </w:rPr>
        <w:tab/>
      </w:r>
      <w:r w:rsidRPr="00D50695">
        <w:rPr>
          <w:lang w:val="zh-CN"/>
        </w:rPr>
        <w:t>国家和司法人权机构和机关、民间社会和非政府组织行为体都通过各自的活动</w:t>
      </w:r>
      <w:r w:rsidRPr="00D50695">
        <w:rPr>
          <w:lang w:val="zh-CN"/>
        </w:rPr>
        <w:t>(</w:t>
      </w:r>
      <w:r w:rsidRPr="00D50695">
        <w:rPr>
          <w:lang w:val="zh-CN"/>
        </w:rPr>
        <w:t>见第二部分</w:t>
      </w:r>
      <w:r w:rsidRPr="00D50695">
        <w:rPr>
          <w:lang w:val="zh-CN"/>
        </w:rPr>
        <w:t>C</w:t>
      </w:r>
      <w:r w:rsidRPr="00D50695">
        <w:rPr>
          <w:lang w:val="zh-CN"/>
        </w:rPr>
        <w:t>节</w:t>
      </w:r>
      <w:r w:rsidRPr="00D50695">
        <w:rPr>
          <w:lang w:val="zh-CN"/>
        </w:rPr>
        <w:t>)</w:t>
      </w:r>
      <w:r w:rsidRPr="00D50695">
        <w:rPr>
          <w:lang w:val="zh-CN"/>
        </w:rPr>
        <w:t>，例如通过制定关于良好做法的工具和准则，促进工作场所反歧视。</w:t>
      </w:r>
    </w:p>
    <w:p w14:paraId="2F2B6014" w14:textId="77777777" w:rsidR="00741E0A" w:rsidRPr="00D50695" w:rsidRDefault="00741E0A" w:rsidP="00DC0163">
      <w:pPr>
        <w:pStyle w:val="H4GC"/>
      </w:pPr>
      <w:r w:rsidRPr="00D50695">
        <w:rPr>
          <w:lang w:val="zh-CN"/>
        </w:rPr>
        <w:tab/>
      </w:r>
      <w:r w:rsidRPr="00D50695">
        <w:rPr>
          <w:lang w:val="zh-CN"/>
        </w:rPr>
        <w:tab/>
      </w:r>
      <w:r w:rsidRPr="00D50695">
        <w:rPr>
          <w:snapToGrid w:val="0"/>
        </w:rPr>
        <w:t>缩小经济、社会和地域差距的一般措施</w:t>
      </w:r>
    </w:p>
    <w:p w14:paraId="2E11BA28" w14:textId="77777777" w:rsidR="00741E0A" w:rsidRPr="00D50695" w:rsidRDefault="00741E0A" w:rsidP="00B41115">
      <w:pPr>
        <w:pStyle w:val="SingleTxtGC"/>
        <w:tabs>
          <w:tab w:val="clear" w:pos="1565"/>
          <w:tab w:val="clear" w:pos="1996"/>
          <w:tab w:val="clear" w:pos="2427"/>
        </w:tabs>
      </w:pPr>
      <w:r w:rsidRPr="00D50695">
        <w:rPr>
          <w:lang w:val="zh-CN"/>
        </w:rPr>
        <w:t>193.</w:t>
      </w:r>
      <w:r w:rsidRPr="00D50695">
        <w:rPr>
          <w:lang w:val="zh-CN"/>
        </w:rPr>
        <w:tab/>
      </w:r>
      <w:r w:rsidRPr="00D50695">
        <w:rPr>
          <w:lang w:val="zh-CN"/>
        </w:rPr>
        <w:t>澳大利亚政府高度重视确保增强所有澳大利亚人的经济权能，为此制定了支持经济增长的政策，并提供直接资助和服务，用于支持特定的社区群体，包括老年人、失业者、父母和家庭照护者、残疾人、学生以及土著人和托雷斯海峡岛民。除了社会保障金之外，还向领取收入支助的人提供一系列联邦和州优惠和津贴，以帮助支付医疗服务、药品、交通、租金和其他生活费用。</w:t>
      </w:r>
    </w:p>
    <w:p w14:paraId="791F50AB" w14:textId="77777777" w:rsidR="00741E0A" w:rsidRPr="00D50695" w:rsidRDefault="00741E0A" w:rsidP="00B41115">
      <w:pPr>
        <w:pStyle w:val="SingleTxtGC"/>
        <w:tabs>
          <w:tab w:val="clear" w:pos="1565"/>
          <w:tab w:val="clear" w:pos="1996"/>
          <w:tab w:val="clear" w:pos="2427"/>
        </w:tabs>
      </w:pPr>
      <w:r w:rsidRPr="00D50695">
        <w:rPr>
          <w:lang w:val="zh-CN"/>
        </w:rPr>
        <w:lastRenderedPageBreak/>
        <w:t>194.</w:t>
      </w:r>
      <w:r w:rsidRPr="00D50695">
        <w:rPr>
          <w:lang w:val="zh-CN"/>
        </w:rPr>
        <w:tab/>
      </w:r>
      <w:r w:rsidRPr="00D50695">
        <w:rPr>
          <w:lang w:val="zh-CN"/>
        </w:rPr>
        <w:t>澳大利亚致力于解决农村和偏远地区处境尤为不利的问题，特别是在教育、就业和社区安全等领域。通过土著发展战略、澳大利亚偏远地区战略方案供资</w:t>
      </w:r>
      <w:r w:rsidRPr="00D50695">
        <w:rPr>
          <w:rStyle w:val="a8"/>
          <w:rFonts w:eastAsia="宋体"/>
        </w:rPr>
        <w:footnoteReference w:id="118"/>
      </w:r>
      <w:r w:rsidRPr="00D50695">
        <w:rPr>
          <w:lang w:val="zh-CN"/>
        </w:rPr>
        <w:t>、国家农村和偏远地区卫生战略框架</w:t>
      </w:r>
      <w:r w:rsidRPr="00D50695">
        <w:rPr>
          <w:rStyle w:val="a8"/>
          <w:rFonts w:eastAsia="宋体"/>
        </w:rPr>
        <w:footnoteReference w:id="119"/>
      </w:r>
      <w:r w:rsidRPr="00D50695">
        <w:rPr>
          <w:lang w:val="zh-CN"/>
        </w:rPr>
        <w:t>、国家伤残保险机构农村和偏远地区战略</w:t>
      </w:r>
      <w:r w:rsidRPr="00D50695">
        <w:rPr>
          <w:rStyle w:val="a8"/>
          <w:rFonts w:eastAsia="宋体"/>
        </w:rPr>
        <w:footnoteReference w:id="120"/>
      </w:r>
      <w:r w:rsidRPr="00D50695">
        <w:rPr>
          <w:rFonts w:hint="eastAsia"/>
          <w:lang w:val="zh-CN"/>
        </w:rPr>
        <w:t xml:space="preserve"> </w:t>
      </w:r>
      <w:r w:rsidRPr="00D50695">
        <w:rPr>
          <w:lang w:val="zh-CN"/>
        </w:rPr>
        <w:t>以及国家区域、农村和偏远地区教育战略</w:t>
      </w:r>
      <w:r w:rsidRPr="00D50695">
        <w:rPr>
          <w:rStyle w:val="a8"/>
          <w:rFonts w:eastAsia="宋体"/>
        </w:rPr>
        <w:footnoteReference w:id="121"/>
      </w:r>
      <w:r w:rsidRPr="00D50695">
        <w:rPr>
          <w:lang w:val="zh-CN"/>
        </w:rPr>
        <w:t>，实施了一系列缩小差距的措施。</w:t>
      </w:r>
    </w:p>
    <w:p w14:paraId="41669C8B" w14:textId="77777777" w:rsidR="00741E0A" w:rsidRPr="00D50695" w:rsidRDefault="00741E0A" w:rsidP="00DC0163">
      <w:pPr>
        <w:pStyle w:val="H23GC"/>
      </w:pPr>
      <w:r w:rsidRPr="00D50695">
        <w:tab/>
        <w:t>2.</w:t>
      </w:r>
      <w:r w:rsidRPr="00D50695">
        <w:tab/>
      </w:r>
      <w:r w:rsidRPr="00D50695">
        <w:t>为可能处于不利地位或边缘化的特定群体消除歧视和促进平等的措施</w:t>
      </w:r>
    </w:p>
    <w:p w14:paraId="1890540B" w14:textId="77777777" w:rsidR="00741E0A" w:rsidRPr="00D50695" w:rsidRDefault="00741E0A" w:rsidP="00DC0163">
      <w:pPr>
        <w:pStyle w:val="H4GC"/>
      </w:pPr>
      <w:r w:rsidRPr="00D50695">
        <w:rPr>
          <w:lang w:val="zh-CN"/>
        </w:rPr>
        <w:tab/>
      </w:r>
      <w:r w:rsidRPr="00D50695">
        <w:rPr>
          <w:lang w:val="zh-CN"/>
        </w:rPr>
        <w:tab/>
      </w:r>
      <w:r w:rsidRPr="00D50695">
        <w:rPr>
          <w:snapToGrid w:val="0"/>
        </w:rPr>
        <w:t>土著人和托雷斯海峡岛民</w:t>
      </w:r>
    </w:p>
    <w:p w14:paraId="73F4F1C6" w14:textId="77777777" w:rsidR="00741E0A" w:rsidRPr="00D50695" w:rsidRDefault="00741E0A" w:rsidP="00B41115">
      <w:pPr>
        <w:pStyle w:val="SingleTxtGC"/>
        <w:tabs>
          <w:tab w:val="clear" w:pos="1565"/>
          <w:tab w:val="clear" w:pos="1996"/>
          <w:tab w:val="clear" w:pos="2427"/>
        </w:tabs>
      </w:pPr>
      <w:r w:rsidRPr="00D50695">
        <w:rPr>
          <w:lang w:val="zh-CN"/>
        </w:rPr>
        <w:t>195.</w:t>
      </w:r>
      <w:r w:rsidRPr="00D50695">
        <w:rPr>
          <w:lang w:val="zh-CN"/>
        </w:rPr>
        <w:tab/>
      </w:r>
      <w:r w:rsidRPr="00D50695">
        <w:rPr>
          <w:lang w:val="zh-CN"/>
        </w:rPr>
        <w:t>澳大利亚政府致力于与土著人和托雷斯海峡岛民和解的持续进程，保护土著人和托雷斯海峡岛民的艺术、文化和语言，并解决他们</w:t>
      </w:r>
      <w:r w:rsidRPr="00D50695">
        <w:rPr>
          <w:rFonts w:hint="eastAsia"/>
          <w:lang w:val="zh-CN"/>
        </w:rPr>
        <w:t>在</w:t>
      </w:r>
      <w:r w:rsidRPr="00D50695">
        <w:rPr>
          <w:lang w:val="zh-CN"/>
        </w:rPr>
        <w:t>社会和经济</w:t>
      </w:r>
      <w:r w:rsidRPr="00D50695">
        <w:rPr>
          <w:rFonts w:hint="eastAsia"/>
          <w:lang w:val="zh-CN"/>
        </w:rPr>
        <w:t>上的不利处境</w:t>
      </w:r>
      <w:r w:rsidRPr="00D50695">
        <w:rPr>
          <w:lang w:val="zh-CN"/>
        </w:rPr>
        <w:t>。</w:t>
      </w:r>
    </w:p>
    <w:p w14:paraId="16EC3996" w14:textId="77777777" w:rsidR="00741E0A" w:rsidRPr="00D50695" w:rsidRDefault="00741E0A" w:rsidP="00B41115">
      <w:pPr>
        <w:pStyle w:val="SingleTxtGC"/>
        <w:tabs>
          <w:tab w:val="clear" w:pos="1565"/>
          <w:tab w:val="clear" w:pos="1996"/>
          <w:tab w:val="clear" w:pos="2427"/>
        </w:tabs>
      </w:pPr>
      <w:r w:rsidRPr="00D50695">
        <w:rPr>
          <w:lang w:val="zh-CN"/>
        </w:rPr>
        <w:t>196.</w:t>
      </w:r>
      <w:r w:rsidRPr="00D50695">
        <w:rPr>
          <w:lang w:val="zh-CN"/>
        </w:rPr>
        <w:tab/>
      </w:r>
      <w:r w:rsidRPr="00D50695">
        <w:rPr>
          <w:lang w:val="zh-CN"/>
        </w:rPr>
        <w:t>自高等法院对</w:t>
      </w:r>
      <w:r w:rsidRPr="00D50695">
        <w:rPr>
          <w:rFonts w:eastAsia="楷体"/>
        </w:rPr>
        <w:t>Mabo</w:t>
      </w:r>
      <w:r w:rsidRPr="00D50695">
        <w:rPr>
          <w:rFonts w:eastAsia="楷体"/>
          <w:szCs w:val="21"/>
        </w:rPr>
        <w:t>诉昆士兰州案</w:t>
      </w:r>
      <w:r w:rsidRPr="00D50695">
        <w:rPr>
          <w:rFonts w:eastAsia="楷体"/>
        </w:rPr>
        <w:t>(No</w:t>
      </w:r>
      <w:r w:rsidRPr="00D50695">
        <w:rPr>
          <w:rFonts w:eastAsia="楷体"/>
          <w:szCs w:val="21"/>
        </w:rPr>
        <w:t xml:space="preserve"> </w:t>
      </w:r>
      <w:r w:rsidRPr="00D50695">
        <w:rPr>
          <w:rFonts w:eastAsia="楷体"/>
        </w:rPr>
        <w:t>2)</w:t>
      </w:r>
      <w:r w:rsidRPr="00D50695">
        <w:rPr>
          <w:rFonts w:eastAsia="楷体"/>
          <w:szCs w:val="21"/>
        </w:rPr>
        <w:t xml:space="preserve"> </w:t>
      </w:r>
      <w:r w:rsidRPr="00D50695">
        <w:rPr>
          <w:rFonts w:eastAsia="楷体"/>
        </w:rPr>
        <w:t>(1992)</w:t>
      </w:r>
      <w:r w:rsidRPr="00D50695">
        <w:rPr>
          <w:rFonts w:eastAsia="楷体"/>
          <w:szCs w:val="21"/>
        </w:rPr>
        <w:t xml:space="preserve"> </w:t>
      </w:r>
      <w:r w:rsidRPr="00D50695">
        <w:rPr>
          <w:rFonts w:eastAsia="楷体"/>
        </w:rPr>
        <w:t>HCA</w:t>
      </w:r>
      <w:r w:rsidRPr="00D50695">
        <w:rPr>
          <w:rFonts w:eastAsia="楷体"/>
          <w:szCs w:val="21"/>
        </w:rPr>
        <w:t xml:space="preserve"> </w:t>
      </w:r>
      <w:r w:rsidRPr="00D50695">
        <w:rPr>
          <w:rFonts w:eastAsia="楷体"/>
        </w:rPr>
        <w:t>23</w:t>
      </w:r>
      <w:r w:rsidRPr="00D50695">
        <w:rPr>
          <w:lang w:val="zh-CN"/>
        </w:rPr>
        <w:t>作出裁决以来，澳大利亚普通法承认一种土著产权形式，反映了土著人和托雷斯海峡岛民根据传统法律和习俗对其传统土地和水域的权利。正式承认土著产权使传统所有者能够获得并参与决定其土地、水和资源的使用。</w:t>
      </w:r>
      <w:r w:rsidRPr="00D50695">
        <w:rPr>
          <w:lang w:val="zh-CN"/>
        </w:rPr>
        <w:t>1993</w:t>
      </w:r>
      <w:r w:rsidRPr="00D50695">
        <w:rPr>
          <w:lang w:val="zh-CN"/>
        </w:rPr>
        <w:t>年《土著产权法》</w:t>
      </w:r>
      <w:r w:rsidRPr="00D50695">
        <w:rPr>
          <w:lang w:val="zh-CN"/>
        </w:rPr>
        <w:t>(</w:t>
      </w:r>
      <w:r w:rsidRPr="00D50695">
        <w:rPr>
          <w:lang w:val="zh-CN"/>
        </w:rPr>
        <w:t>澳大利亚联邦</w:t>
      </w:r>
      <w:r w:rsidRPr="00D50695">
        <w:rPr>
          <w:lang w:val="zh-CN"/>
        </w:rPr>
        <w:t>)</w:t>
      </w:r>
      <w:r w:rsidRPr="00D50695">
        <w:rPr>
          <w:lang w:val="zh-CN"/>
        </w:rPr>
        <w:t>规定了法定程序，通过这些程序，土著人对土地和水的产权能够得到承认和保护，包括通过确定土著产权和自愿协议。自土著产权制度建立以来，历届政府都采取了一系列举措，支持或承认土著人和托雷斯海峡岛民根据传统法律和习俗，在与土地或水域保持连续联系的基础上享有土地权。土著人和托雷斯海峡岛民的土地权利和利益在澳大利亚约</w:t>
      </w:r>
      <w:r w:rsidRPr="00D50695">
        <w:rPr>
          <w:lang w:val="zh-CN"/>
        </w:rPr>
        <w:t>50%</w:t>
      </w:r>
      <w:r w:rsidRPr="00D50695">
        <w:rPr>
          <w:lang w:val="zh-CN"/>
        </w:rPr>
        <w:t>的土地上得到正式承认。</w:t>
      </w:r>
      <w:r w:rsidRPr="00D50695">
        <w:rPr>
          <w:rStyle w:val="a8"/>
          <w:rFonts w:eastAsia="宋体"/>
        </w:rPr>
        <w:footnoteReference w:id="122"/>
      </w:r>
    </w:p>
    <w:p w14:paraId="7F69DE52" w14:textId="77777777" w:rsidR="00741E0A" w:rsidRPr="00D50695" w:rsidRDefault="00741E0A" w:rsidP="00B41115">
      <w:pPr>
        <w:pStyle w:val="SingleTxtGC"/>
        <w:tabs>
          <w:tab w:val="clear" w:pos="1565"/>
          <w:tab w:val="clear" w:pos="1996"/>
          <w:tab w:val="clear" w:pos="2427"/>
        </w:tabs>
      </w:pPr>
      <w:r w:rsidRPr="00D50695">
        <w:rPr>
          <w:lang w:val="zh-CN"/>
        </w:rPr>
        <w:t>197.</w:t>
      </w:r>
      <w:r w:rsidRPr="00D50695">
        <w:rPr>
          <w:lang w:val="zh-CN"/>
        </w:rPr>
        <w:tab/>
      </w:r>
      <w:r w:rsidRPr="00D50695">
        <w:rPr>
          <w:lang w:val="zh-CN"/>
        </w:rPr>
        <w:t>澳大利亚政府正在</w:t>
      </w:r>
      <w:r w:rsidRPr="00D50695">
        <w:rPr>
          <w:rFonts w:hint="eastAsia"/>
          <w:lang w:val="zh-CN"/>
        </w:rPr>
        <w:t>通过</w:t>
      </w:r>
      <w:r w:rsidRPr="00D50695">
        <w:rPr>
          <w:lang w:val="zh-CN"/>
        </w:rPr>
        <w:t>两项关键</w:t>
      </w:r>
      <w:r w:rsidRPr="00D50695">
        <w:rPr>
          <w:rFonts w:hint="eastAsia"/>
          <w:lang w:val="zh-CN"/>
        </w:rPr>
        <w:t>战略</w:t>
      </w:r>
      <w:r w:rsidRPr="00D50695">
        <w:rPr>
          <w:lang w:val="zh-CN"/>
        </w:rPr>
        <w:t>采取一系列广泛的举措，以解决土著人和托雷斯海峡岛民的不利处境并促进平等：</w:t>
      </w:r>
    </w:p>
    <w:p w14:paraId="1B82DDC9" w14:textId="4CF445CD" w:rsidR="00741E0A" w:rsidRPr="00D50695" w:rsidRDefault="00741E0A" w:rsidP="00DC0163">
      <w:pPr>
        <w:pStyle w:val="Bullet1GC"/>
      </w:pPr>
      <w:r w:rsidRPr="00D50695">
        <w:rPr>
          <w:rFonts w:hint="eastAsia"/>
          <w:lang w:val="zh-CN"/>
        </w:rPr>
        <w:t>《缩小差距国家协议》</w:t>
      </w:r>
      <w:r w:rsidRPr="00D50695">
        <w:rPr>
          <w:lang w:val="zh-CN"/>
        </w:rPr>
        <w:t>(</w:t>
      </w:r>
      <w:r w:rsidRPr="00D50695">
        <w:rPr>
          <w:rFonts w:hint="eastAsia"/>
          <w:lang w:val="zh-CN"/>
        </w:rPr>
        <w:t>《国家协议》</w:t>
      </w:r>
      <w:r w:rsidRPr="00D50695">
        <w:rPr>
          <w:lang w:val="zh-CN"/>
        </w:rPr>
        <w:t>)</w:t>
      </w:r>
      <w:r w:rsidRPr="00D50695">
        <w:rPr>
          <w:rFonts w:hint="eastAsia"/>
          <w:lang w:val="zh-CN"/>
        </w:rPr>
        <w:t>使土著人和托雷斯海峡岛民和政府能够共同努力，克服土著人和托雷斯海峡岛民所经历的不平等，实现与所有澳大利亚人平等的生活结果。“缩小差距”框架于</w:t>
      </w:r>
      <w:r w:rsidRPr="00D50695">
        <w:rPr>
          <w:lang w:val="zh-CN"/>
        </w:rPr>
        <w:t>2008</w:t>
      </w:r>
      <w:r w:rsidRPr="00D50695">
        <w:rPr>
          <w:rFonts w:hint="eastAsia"/>
          <w:lang w:val="zh-CN"/>
        </w:rPr>
        <w:t>年建立，并于</w:t>
      </w:r>
      <w:r w:rsidRPr="00D50695">
        <w:rPr>
          <w:lang w:val="zh-CN"/>
        </w:rPr>
        <w:t>2020</w:t>
      </w:r>
      <w:r w:rsidRPr="00D50695">
        <w:rPr>
          <w:rFonts w:hint="eastAsia"/>
          <w:lang w:val="zh-CN"/>
        </w:rPr>
        <w:t>年</w:t>
      </w:r>
      <w:r w:rsidRPr="00D50695">
        <w:rPr>
          <w:lang w:val="zh-CN"/>
        </w:rPr>
        <w:t>7</w:t>
      </w:r>
      <w:r w:rsidRPr="00D50695">
        <w:rPr>
          <w:rFonts w:hint="eastAsia"/>
          <w:lang w:val="zh-CN"/>
        </w:rPr>
        <w:t>月发布了与土著人和托雷斯海峡岛民合作制定的《缩小差距国家协议》。“缩小差距”框架承认土著人和托雷斯海峡岛民在维持世界上最古老现存文明方面的持久力量和韧性。《缩小差距国家协议》以四项优先改革为核心，重点是改变政府与土著人和托雷斯海峡岛民之间的合作方式，并巩固</w:t>
      </w:r>
      <w:r w:rsidRPr="00D50695">
        <w:rPr>
          <w:lang w:val="zh-CN"/>
        </w:rPr>
        <w:t>17</w:t>
      </w:r>
      <w:r w:rsidRPr="00D50695">
        <w:rPr>
          <w:rFonts w:hint="eastAsia"/>
          <w:lang w:val="zh-CN"/>
        </w:rPr>
        <w:t>项社会经济成果。优先改革将：</w:t>
      </w:r>
    </w:p>
    <w:p w14:paraId="06833460" w14:textId="0862AF85" w:rsidR="00741E0A" w:rsidRPr="00D50695" w:rsidRDefault="00741E0A" w:rsidP="007D6E1A">
      <w:pPr>
        <w:pStyle w:val="Bullet2GC"/>
      </w:pPr>
      <w:r w:rsidRPr="00D50695">
        <w:rPr>
          <w:lang w:val="zh-CN"/>
        </w:rPr>
        <w:t>加强和建立正式的伙伴关系和实现共同决策；</w:t>
      </w:r>
    </w:p>
    <w:p w14:paraId="727CFDDF" w14:textId="47B5113A" w:rsidR="00741E0A" w:rsidRPr="00D50695" w:rsidRDefault="00741E0A" w:rsidP="007D6E1A">
      <w:pPr>
        <w:pStyle w:val="Bullet2GC"/>
      </w:pPr>
      <w:r w:rsidRPr="00D50695">
        <w:rPr>
          <w:lang w:val="zh-CN"/>
        </w:rPr>
        <w:t>设立由</w:t>
      </w:r>
      <w:r w:rsidRPr="00D50695">
        <w:rPr>
          <w:rFonts w:hint="eastAsia"/>
          <w:lang w:val="zh-CN"/>
        </w:rPr>
        <w:t>土著人</w:t>
      </w:r>
      <w:r w:rsidRPr="00D50695">
        <w:rPr>
          <w:lang w:val="zh-CN"/>
        </w:rPr>
        <w:t>和托雷斯海峡岛民社区</w:t>
      </w:r>
      <w:r w:rsidRPr="00D50695">
        <w:rPr>
          <w:rFonts w:hint="eastAsia"/>
          <w:lang w:val="zh-CN"/>
        </w:rPr>
        <w:t>掌管</w:t>
      </w:r>
      <w:r w:rsidRPr="00D50695">
        <w:rPr>
          <w:lang w:val="zh-CN"/>
        </w:rPr>
        <w:t>的部门；</w:t>
      </w:r>
    </w:p>
    <w:p w14:paraId="40243A4A" w14:textId="5252A5F2" w:rsidR="00741E0A" w:rsidRPr="00D50695" w:rsidRDefault="00741E0A" w:rsidP="007D6E1A">
      <w:pPr>
        <w:pStyle w:val="Bullet2GC"/>
      </w:pPr>
      <w:r w:rsidRPr="00D50695">
        <w:rPr>
          <w:lang w:val="zh-CN"/>
        </w:rPr>
        <w:lastRenderedPageBreak/>
        <w:t>改革政府组织，更好地为</w:t>
      </w:r>
      <w:r w:rsidRPr="00D50695">
        <w:rPr>
          <w:rFonts w:hint="eastAsia"/>
          <w:lang w:val="zh-CN"/>
        </w:rPr>
        <w:t>土著人</w:t>
      </w:r>
      <w:r w:rsidRPr="00D50695">
        <w:rPr>
          <w:lang w:val="zh-CN"/>
        </w:rPr>
        <w:t>和托雷斯海峡岛民服务；</w:t>
      </w:r>
    </w:p>
    <w:p w14:paraId="48DD0079" w14:textId="1E00BFAD" w:rsidR="00741E0A" w:rsidRPr="00D50695" w:rsidRDefault="00741E0A" w:rsidP="007D6E1A">
      <w:pPr>
        <w:pStyle w:val="Bullet2GC"/>
      </w:pPr>
      <w:r w:rsidRPr="00D50695">
        <w:rPr>
          <w:rFonts w:hint="eastAsia"/>
          <w:lang w:val="zh-CN"/>
        </w:rPr>
        <w:t>在区域层面完善和共享数据和信息，使土著人和托雷斯海峡岛民社区能够作出知情的决定</w:t>
      </w:r>
      <w:r w:rsidR="00920E04" w:rsidRPr="00D50695">
        <w:rPr>
          <w:lang w:val="zh-CN"/>
        </w:rPr>
        <w:t>。</w:t>
      </w:r>
    </w:p>
    <w:p w14:paraId="616808C2" w14:textId="09A65457" w:rsidR="00741E0A" w:rsidRPr="00D50695" w:rsidRDefault="00741E0A" w:rsidP="00DC0163">
      <w:pPr>
        <w:pStyle w:val="Bullet1GC"/>
      </w:pPr>
      <w:r w:rsidRPr="00D50695">
        <w:rPr>
          <w:lang w:val="zh-CN"/>
        </w:rPr>
        <w:t>《土著发展战略》资助并实施各种方案，以消除</w:t>
      </w:r>
      <w:r w:rsidRPr="00D50695">
        <w:rPr>
          <w:rFonts w:hint="eastAsia"/>
          <w:lang w:val="zh-CN"/>
        </w:rPr>
        <w:t>土著人</w:t>
      </w:r>
      <w:r w:rsidRPr="00D50695">
        <w:rPr>
          <w:lang w:val="zh-CN"/>
        </w:rPr>
        <w:t>和托雷斯海峡岛民参与就业的障碍，并提高他们的社会和经济参与程度。</w:t>
      </w:r>
    </w:p>
    <w:p w14:paraId="6F24DC68" w14:textId="77777777" w:rsidR="00741E0A" w:rsidRPr="00D50695" w:rsidRDefault="00741E0A" w:rsidP="00B41115">
      <w:pPr>
        <w:pStyle w:val="SingleTxtGC"/>
        <w:tabs>
          <w:tab w:val="clear" w:pos="1565"/>
          <w:tab w:val="clear" w:pos="1996"/>
          <w:tab w:val="clear" w:pos="2427"/>
        </w:tabs>
      </w:pPr>
      <w:r w:rsidRPr="00D50695">
        <w:rPr>
          <w:lang w:val="zh-CN"/>
        </w:rPr>
        <w:t>198.</w:t>
      </w:r>
      <w:r w:rsidRPr="00D50695">
        <w:rPr>
          <w:lang w:val="zh-CN"/>
        </w:rPr>
        <w:tab/>
      </w:r>
      <w:r w:rsidRPr="00D50695">
        <w:rPr>
          <w:lang w:val="zh-CN"/>
        </w:rPr>
        <w:t>促进土著人和托雷斯海峡岛民不受歧视和获得平等待遇的其他一般措施包括：</w:t>
      </w:r>
    </w:p>
    <w:p w14:paraId="74286B21" w14:textId="664BEBEA" w:rsidR="00741E0A" w:rsidRPr="00D50695" w:rsidRDefault="00741E0A" w:rsidP="00DC0163">
      <w:pPr>
        <w:pStyle w:val="Bullet1GC"/>
      </w:pPr>
      <w:r w:rsidRPr="00D50695">
        <w:rPr>
          <w:rFonts w:hint="eastAsia"/>
          <w:lang w:val="zh-CN"/>
        </w:rPr>
        <w:t>联邦的土著采购政策鼓励土著创业和发展商业，为土著人和</w:t>
      </w:r>
      <w:r w:rsidRPr="00D50695">
        <w:rPr>
          <w:lang w:val="zh-CN"/>
        </w:rPr>
        <w:t>(</w:t>
      </w:r>
      <w:r w:rsidRPr="00D50695">
        <w:rPr>
          <w:rFonts w:hint="eastAsia"/>
          <w:lang w:val="zh-CN"/>
        </w:rPr>
        <w:t>或</w:t>
      </w:r>
      <w:r w:rsidRPr="00D50695">
        <w:rPr>
          <w:lang w:val="zh-CN"/>
        </w:rPr>
        <w:t>)</w:t>
      </w:r>
      <w:r w:rsidRPr="00D50695">
        <w:rPr>
          <w:rFonts w:hint="eastAsia"/>
          <w:lang w:val="zh-CN"/>
        </w:rPr>
        <w:t>托雷斯海峡岛民提供更多参与经济的机会。</w:t>
      </w:r>
    </w:p>
    <w:p w14:paraId="4DA2B9D0" w14:textId="35750BA1" w:rsidR="00741E0A" w:rsidRPr="00D50695" w:rsidRDefault="00741E0A" w:rsidP="00DC0163">
      <w:pPr>
        <w:pStyle w:val="Bullet1GC"/>
      </w:pPr>
      <w:r w:rsidRPr="00D50695">
        <w:rPr>
          <w:lang w:val="zh-CN"/>
        </w:rPr>
        <w:t>为专门面向</w:t>
      </w:r>
      <w:r w:rsidRPr="00D50695">
        <w:rPr>
          <w:rFonts w:hint="eastAsia"/>
          <w:lang w:val="zh-CN"/>
        </w:rPr>
        <w:t>土著人</w:t>
      </w:r>
      <w:r w:rsidRPr="00D50695">
        <w:rPr>
          <w:lang w:val="zh-CN"/>
        </w:rPr>
        <w:t>和托雷斯海峡岛民的司法、法律和保健服务提供资金。</w:t>
      </w:r>
    </w:p>
    <w:p w14:paraId="76BF3EE5" w14:textId="5BC526F9" w:rsidR="00741E0A" w:rsidRPr="00D50695" w:rsidRDefault="00741E0A" w:rsidP="00DC0163">
      <w:pPr>
        <w:pStyle w:val="Bullet1GC"/>
      </w:pPr>
      <w:r w:rsidRPr="00D50695">
        <w:rPr>
          <w:rFonts w:hint="eastAsia"/>
          <w:lang w:val="zh-CN"/>
        </w:rPr>
        <w:t>采取一系列预防、转送和改造措施，解决刑事司法系统中土著人和托雷斯海峡岛民人数过多的问题，实现法律面前实质性而不仅仅是形式上的平等。</w:t>
      </w:r>
    </w:p>
    <w:p w14:paraId="21DCCB55" w14:textId="77777777" w:rsidR="00741E0A" w:rsidRPr="00D50695" w:rsidRDefault="00741E0A" w:rsidP="00DC0163">
      <w:pPr>
        <w:pStyle w:val="H4GC"/>
      </w:pPr>
      <w:r w:rsidRPr="00D50695">
        <w:rPr>
          <w:lang w:val="zh-CN"/>
        </w:rPr>
        <w:tab/>
      </w:r>
      <w:r w:rsidRPr="00D50695">
        <w:rPr>
          <w:snapToGrid w:val="0"/>
        </w:rPr>
        <w:tab/>
      </w:r>
      <w:r w:rsidRPr="00D50695">
        <w:rPr>
          <w:snapToGrid w:val="0"/>
        </w:rPr>
        <w:t>儿童</w:t>
      </w:r>
    </w:p>
    <w:p w14:paraId="2E714456" w14:textId="77777777" w:rsidR="00741E0A" w:rsidRPr="00D50695" w:rsidRDefault="00741E0A" w:rsidP="00B41115">
      <w:pPr>
        <w:pStyle w:val="SingleTxtGC"/>
        <w:tabs>
          <w:tab w:val="clear" w:pos="1565"/>
          <w:tab w:val="clear" w:pos="1996"/>
          <w:tab w:val="clear" w:pos="2427"/>
        </w:tabs>
      </w:pPr>
      <w:r w:rsidRPr="00D50695">
        <w:rPr>
          <w:lang w:val="zh-CN"/>
        </w:rPr>
        <w:t>199.</w:t>
      </w:r>
      <w:r w:rsidRPr="00D50695">
        <w:rPr>
          <w:lang w:val="zh-CN"/>
        </w:rPr>
        <w:tab/>
      </w:r>
      <w:r w:rsidRPr="00D50695">
        <w:rPr>
          <w:lang w:val="zh-CN"/>
        </w:rPr>
        <w:t>澳大利亚政府有一系列旨在促进儿童和青年权利的方案、政策和战略，包括：</w:t>
      </w:r>
    </w:p>
    <w:p w14:paraId="4A576385" w14:textId="44FA9223" w:rsidR="00741E0A" w:rsidRPr="00D50695" w:rsidRDefault="00741E0A" w:rsidP="00DC0163">
      <w:pPr>
        <w:pStyle w:val="Bullet1GC"/>
      </w:pPr>
      <w:r w:rsidRPr="00D50695">
        <w:rPr>
          <w:lang w:val="zh-CN"/>
        </w:rPr>
        <w:t>2018</w:t>
      </w:r>
      <w:r w:rsidRPr="00D50695">
        <w:rPr>
          <w:rFonts w:hint="eastAsia"/>
          <w:lang w:val="zh-CN"/>
        </w:rPr>
        <w:t>年成立了国家儿童安全办公室，为政府和各部门提供国家层面的领导，以实施国家政策和战略，加强儿童安全，减少未来对儿童的伤害。这包括带领实施《</w:t>
      </w:r>
      <w:r w:rsidRPr="00D50695">
        <w:rPr>
          <w:lang w:val="zh-CN"/>
        </w:rPr>
        <w:t>2021-2030</w:t>
      </w:r>
      <w:r w:rsidRPr="00D50695">
        <w:rPr>
          <w:rFonts w:hint="eastAsia"/>
          <w:lang w:val="zh-CN"/>
        </w:rPr>
        <w:t>年预防和应对儿童性虐待十年国家战略》，该战略为预防机构、家庭和网络等所有环境中的儿童性虐待提供了长期、一致和协调的方法；</w:t>
      </w:r>
    </w:p>
    <w:p w14:paraId="1591BBB6" w14:textId="0AED1991" w:rsidR="00741E0A" w:rsidRPr="00D50695" w:rsidRDefault="00741E0A" w:rsidP="00DC0163">
      <w:pPr>
        <w:pStyle w:val="Bullet1GC"/>
      </w:pPr>
      <w:r w:rsidRPr="00D50695">
        <w:rPr>
          <w:lang w:val="zh-CN"/>
        </w:rPr>
        <w:t>2019</w:t>
      </w:r>
      <w:r w:rsidRPr="00D50695">
        <w:rPr>
          <w:rFonts w:hint="eastAsia"/>
          <w:lang w:val="zh-CN"/>
        </w:rPr>
        <w:t>年，澳大利亚各级政府就《儿童安全组织国家原则》达成一致，并制定了全国统一的方法，在各组织中促进有利于儿童安全和福祉的文化。国家儿童安全办公室牵头开发资源，以协助各组织落实《国家原则》；</w:t>
      </w:r>
    </w:p>
    <w:p w14:paraId="12DAF928" w14:textId="73AE9092" w:rsidR="00741E0A" w:rsidRPr="00D50695" w:rsidRDefault="00741E0A" w:rsidP="00DC0163">
      <w:pPr>
        <w:pStyle w:val="Bullet1GC"/>
      </w:pPr>
      <w:r w:rsidRPr="00D50695">
        <w:rPr>
          <w:lang w:val="zh-CN"/>
        </w:rPr>
        <w:t>《联邦儿童安全框架》是整个政府部门一体联动的政策，为澳大利亚政府各实体创造和维持</w:t>
      </w:r>
      <w:r w:rsidRPr="00D50695">
        <w:rPr>
          <w:rFonts w:hint="eastAsia"/>
          <w:lang w:val="zh-CN"/>
        </w:rPr>
        <w:t>有</w:t>
      </w:r>
      <w:r w:rsidRPr="00D50695">
        <w:rPr>
          <w:lang w:val="zh-CN"/>
        </w:rPr>
        <w:t>利于儿童安全的行为和做法设定了最低标准；</w:t>
      </w:r>
    </w:p>
    <w:p w14:paraId="7595244E" w14:textId="0DD65CB0" w:rsidR="00741E0A" w:rsidRPr="00D50695" w:rsidRDefault="00741E0A" w:rsidP="00DC0163">
      <w:pPr>
        <w:pStyle w:val="Bullet1GC"/>
      </w:pPr>
      <w:r w:rsidRPr="00D50695">
        <w:rPr>
          <w:lang w:val="zh-CN"/>
        </w:rPr>
        <w:t>澳大利亚打击剥削儿童中心由澳大利亚联邦警察领导，汇集主要利益攸关方，共同努力打击剥削儿童行为；</w:t>
      </w:r>
    </w:p>
    <w:p w14:paraId="759ECE0D" w14:textId="4606CC3F" w:rsidR="00741E0A" w:rsidRPr="00D50695" w:rsidRDefault="00741E0A" w:rsidP="00DC0163">
      <w:pPr>
        <w:pStyle w:val="Bullet1GC"/>
      </w:pPr>
      <w:r w:rsidRPr="00D50695">
        <w:rPr>
          <w:rFonts w:hint="eastAsia"/>
          <w:lang w:val="zh-CN"/>
        </w:rPr>
        <w:t>《安全与支助：</w:t>
      </w:r>
      <w:r w:rsidRPr="00D50695">
        <w:rPr>
          <w:lang w:val="zh-CN"/>
        </w:rPr>
        <w:t>2021-2031</w:t>
      </w:r>
      <w:r w:rsidRPr="00D50695">
        <w:rPr>
          <w:rFonts w:hint="eastAsia"/>
          <w:lang w:val="zh-CN"/>
        </w:rPr>
        <w:t>年保护澳大利亚儿童国家框架》为确保儿童安全和福祉以及减少虐待和忽视儿童行为的长期方法提供了框架；</w:t>
      </w:r>
    </w:p>
    <w:p w14:paraId="6853C387" w14:textId="3DC83E32" w:rsidR="00741E0A" w:rsidRPr="00D50695" w:rsidRDefault="00741E0A" w:rsidP="00DC0163">
      <w:pPr>
        <w:pStyle w:val="Bullet1GC"/>
      </w:pPr>
      <w:r w:rsidRPr="00D50695">
        <w:rPr>
          <w:lang w:val="zh-CN"/>
        </w:rPr>
        <w:t>《儿童保障框架》旨在促进接受移民服务的儿童的安全和福祉；</w:t>
      </w:r>
    </w:p>
    <w:p w14:paraId="70810727" w14:textId="22FC229A" w:rsidR="00741E0A" w:rsidRPr="00D50695" w:rsidRDefault="00741E0A" w:rsidP="00DC0163">
      <w:pPr>
        <w:pStyle w:val="Bullet1GC"/>
      </w:pPr>
      <w:r w:rsidRPr="00D50695">
        <w:rPr>
          <w:rFonts w:hint="eastAsia"/>
          <w:lang w:val="zh-CN"/>
        </w:rPr>
        <w:t>《</w:t>
      </w:r>
      <w:r w:rsidRPr="00D50695">
        <w:rPr>
          <w:lang w:val="zh-CN"/>
        </w:rPr>
        <w:t>2022-2032</w:t>
      </w:r>
      <w:r w:rsidRPr="00D50695">
        <w:rPr>
          <w:rFonts w:hint="eastAsia"/>
          <w:lang w:val="zh-CN"/>
        </w:rPr>
        <w:t>年消除暴力侵害妇女和儿童行为国家计划》是一个总体国家政策框架，用于指导消除暴力侵害妇女和儿童行为的行动。</w:t>
      </w:r>
    </w:p>
    <w:p w14:paraId="20FC5FB3" w14:textId="77777777" w:rsidR="00741E0A" w:rsidRPr="00D50695" w:rsidRDefault="00741E0A" w:rsidP="00B41115">
      <w:pPr>
        <w:pStyle w:val="SingleTxtGC"/>
        <w:tabs>
          <w:tab w:val="clear" w:pos="1565"/>
          <w:tab w:val="clear" w:pos="1996"/>
          <w:tab w:val="clear" w:pos="2427"/>
        </w:tabs>
      </w:pPr>
      <w:r w:rsidRPr="00D50695">
        <w:rPr>
          <w:lang w:val="zh-CN"/>
        </w:rPr>
        <w:t>200.</w:t>
      </w:r>
      <w:r w:rsidRPr="00D50695">
        <w:rPr>
          <w:lang w:val="zh-CN"/>
        </w:rPr>
        <w:tab/>
      </w:r>
      <w:r w:rsidRPr="00D50695">
        <w:rPr>
          <w:lang w:val="zh-CN"/>
        </w:rPr>
        <w:t>可以任命独立的儿童律师在家庭法诉讼中代表儿童的最大利益，并确保在有关养育安排的决定中重点考虑这些利益。虽然儿童律师不听从儿童的指示，但</w:t>
      </w:r>
      <w:r w:rsidRPr="00D50695">
        <w:rPr>
          <w:lang w:val="zh-CN"/>
        </w:rPr>
        <w:lastRenderedPageBreak/>
        <w:t>他们必须形成独立的观点，了解什么是儿童的最大利益。独立的儿童律师可与儿童及其辅导员和教师会面，以确定儿童的最大利益。</w:t>
      </w:r>
    </w:p>
    <w:p w14:paraId="0CF02BAC" w14:textId="77777777" w:rsidR="00741E0A" w:rsidRPr="00D50695" w:rsidRDefault="00741E0A" w:rsidP="00B41115">
      <w:pPr>
        <w:pStyle w:val="SingleTxtGC"/>
        <w:tabs>
          <w:tab w:val="clear" w:pos="1565"/>
          <w:tab w:val="clear" w:pos="1996"/>
          <w:tab w:val="clear" w:pos="2427"/>
        </w:tabs>
      </w:pPr>
      <w:r w:rsidRPr="00D50695">
        <w:rPr>
          <w:lang w:val="zh-CN"/>
        </w:rPr>
        <w:t>201.</w:t>
      </w:r>
      <w:r w:rsidRPr="00D50695">
        <w:rPr>
          <w:lang w:val="zh-CN"/>
        </w:rPr>
        <w:tab/>
      </w:r>
      <w:r w:rsidRPr="00D50695">
        <w:rPr>
          <w:lang w:val="zh-CN"/>
        </w:rPr>
        <w:t>澳大利亚大部分州和领地的刑事责任年龄为</w:t>
      </w:r>
      <w:r w:rsidRPr="00D50695">
        <w:rPr>
          <w:lang w:val="zh-CN"/>
        </w:rPr>
        <w:t>10</w:t>
      </w:r>
      <w:r w:rsidRPr="00D50695">
        <w:rPr>
          <w:lang w:val="zh-CN"/>
        </w:rPr>
        <w:t>岁</w:t>
      </w:r>
      <w:r w:rsidRPr="00D50695">
        <w:rPr>
          <w:lang w:val="zh-CN"/>
        </w:rPr>
        <w:t>(</w:t>
      </w:r>
      <w:r w:rsidRPr="00D50695">
        <w:rPr>
          <w:lang w:val="zh-CN"/>
        </w:rPr>
        <w:t>见第</w:t>
      </w:r>
      <w:r w:rsidRPr="00D50695">
        <w:rPr>
          <w:lang w:val="zh-CN"/>
        </w:rPr>
        <w:t>118</w:t>
      </w:r>
      <w:r w:rsidRPr="00D50695">
        <w:rPr>
          <w:lang w:val="zh-CN"/>
        </w:rPr>
        <w:t>段</w:t>
      </w:r>
      <w:r w:rsidRPr="00D50695">
        <w:rPr>
          <w:lang w:val="zh-CN"/>
        </w:rPr>
        <w:t>)</w:t>
      </w:r>
      <w:r w:rsidRPr="00D50695">
        <w:rPr>
          <w:lang w:val="zh-CN"/>
        </w:rPr>
        <w:t>。儿童法庭处理</w:t>
      </w:r>
      <w:r w:rsidRPr="00D50695">
        <w:rPr>
          <w:lang w:val="zh-CN"/>
        </w:rPr>
        <w:t>18</w:t>
      </w:r>
      <w:r w:rsidRPr="00D50695">
        <w:rPr>
          <w:lang w:val="zh-CN"/>
        </w:rPr>
        <w:t>岁以下儿童所犯的大多数罪行，并通过非公开庭审、保护儿童身份和</w:t>
      </w:r>
      <w:r w:rsidRPr="00D50695">
        <w:rPr>
          <w:rFonts w:hint="eastAsia"/>
          <w:lang w:val="zh-CN"/>
        </w:rPr>
        <w:t>注重改造</w:t>
      </w:r>
      <w:r w:rsidRPr="00D50695">
        <w:rPr>
          <w:rFonts w:hint="eastAsia"/>
          <w:lang w:val="zh-CN"/>
        </w:rPr>
        <w:t>(</w:t>
      </w:r>
      <w:r w:rsidRPr="00D50695">
        <w:rPr>
          <w:lang w:val="zh-CN"/>
        </w:rPr>
        <w:t>包括通过恢复性司法程序</w:t>
      </w:r>
      <w:r w:rsidRPr="00D50695">
        <w:rPr>
          <w:rFonts w:hint="eastAsia"/>
          <w:lang w:val="zh-CN"/>
        </w:rPr>
        <w:t>)</w:t>
      </w:r>
      <w:r w:rsidRPr="00D50695">
        <w:rPr>
          <w:lang w:val="zh-CN"/>
        </w:rPr>
        <w:t>等做法，促进儿童权利。</w:t>
      </w:r>
    </w:p>
    <w:p w14:paraId="74C8308F" w14:textId="77777777" w:rsidR="00741E0A" w:rsidRPr="00D50695" w:rsidRDefault="00741E0A" w:rsidP="00DC0163">
      <w:pPr>
        <w:pStyle w:val="H4GC"/>
      </w:pPr>
      <w:r w:rsidRPr="00D50695">
        <w:rPr>
          <w:lang w:val="zh-CN"/>
        </w:rPr>
        <w:tab/>
      </w:r>
      <w:r w:rsidRPr="00D50695">
        <w:rPr>
          <w:snapToGrid w:val="0"/>
        </w:rPr>
        <w:tab/>
      </w:r>
      <w:r w:rsidRPr="00D50695">
        <w:rPr>
          <w:snapToGrid w:val="0"/>
        </w:rPr>
        <w:t>文化和语言多元化的澳大利亚人</w:t>
      </w:r>
    </w:p>
    <w:p w14:paraId="3EFBDE4D" w14:textId="77777777" w:rsidR="00741E0A" w:rsidRPr="00D50695" w:rsidRDefault="00741E0A" w:rsidP="00B41115">
      <w:pPr>
        <w:pStyle w:val="SingleTxtGC"/>
        <w:tabs>
          <w:tab w:val="clear" w:pos="1565"/>
          <w:tab w:val="clear" w:pos="1996"/>
          <w:tab w:val="clear" w:pos="2427"/>
        </w:tabs>
      </w:pPr>
      <w:r w:rsidRPr="00D50695">
        <w:rPr>
          <w:lang w:val="zh-CN"/>
        </w:rPr>
        <w:t>202.</w:t>
      </w:r>
      <w:r w:rsidRPr="00D50695">
        <w:rPr>
          <w:lang w:val="zh-CN"/>
        </w:rPr>
        <w:tab/>
      </w:r>
      <w:r w:rsidRPr="00D50695">
        <w:rPr>
          <w:lang w:val="zh-CN"/>
        </w:rPr>
        <w:t>澳大利亚是一个成功而自豪的多元文化社会。澳大利亚致力于维持一个</w:t>
      </w:r>
      <w:r w:rsidRPr="00D50695">
        <w:rPr>
          <w:rFonts w:hint="eastAsia"/>
          <w:lang w:val="zh-CN"/>
        </w:rPr>
        <w:t>多元文化</w:t>
      </w:r>
      <w:r w:rsidRPr="00D50695">
        <w:rPr>
          <w:lang w:val="zh-CN"/>
        </w:rPr>
        <w:t>、宽容和包容的社会。</w:t>
      </w:r>
    </w:p>
    <w:p w14:paraId="5F8C0FA8" w14:textId="77777777" w:rsidR="00741E0A" w:rsidRPr="00D50695" w:rsidRDefault="00741E0A" w:rsidP="00B41115">
      <w:pPr>
        <w:pStyle w:val="SingleTxtGC"/>
        <w:tabs>
          <w:tab w:val="clear" w:pos="1565"/>
          <w:tab w:val="clear" w:pos="1996"/>
          <w:tab w:val="clear" w:pos="2427"/>
        </w:tabs>
      </w:pPr>
      <w:bookmarkStart w:id="50" w:name="_Hlk142488111"/>
      <w:r w:rsidRPr="00D50695">
        <w:rPr>
          <w:lang w:val="zh-CN"/>
        </w:rPr>
        <w:t>203.</w:t>
      </w:r>
      <w:r w:rsidRPr="00D50695">
        <w:rPr>
          <w:lang w:val="zh-CN"/>
        </w:rPr>
        <w:tab/>
      </w:r>
      <w:r w:rsidRPr="00D50695">
        <w:rPr>
          <w:lang w:val="zh-CN"/>
        </w:rPr>
        <w:t>根据</w:t>
      </w:r>
      <w:r w:rsidRPr="00D50695">
        <w:rPr>
          <w:lang w:val="zh-CN"/>
        </w:rPr>
        <w:t>2022</w:t>
      </w:r>
      <w:r w:rsidRPr="00D50695">
        <w:rPr>
          <w:lang w:val="zh-CN"/>
        </w:rPr>
        <w:t>年</w:t>
      </w:r>
      <w:r w:rsidRPr="00D50695">
        <w:rPr>
          <w:lang w:val="zh-CN"/>
        </w:rPr>
        <w:t>10</w:t>
      </w:r>
      <w:r w:rsidRPr="00D50695">
        <w:rPr>
          <w:lang w:val="zh-CN"/>
        </w:rPr>
        <w:t>月预算措施</w:t>
      </w:r>
      <w:r w:rsidRPr="00D50695">
        <w:rPr>
          <w:rFonts w:hint="eastAsia"/>
          <w:lang w:val="zh-CN"/>
        </w:rPr>
        <w:t>“</w:t>
      </w:r>
      <w:r w:rsidRPr="00D50695">
        <w:rPr>
          <w:lang w:val="zh-CN"/>
        </w:rPr>
        <w:t>为多元文化澳大利亚服务的政府</w:t>
      </w:r>
      <w:r w:rsidRPr="00D50695">
        <w:rPr>
          <w:rFonts w:hint="eastAsia"/>
          <w:lang w:val="zh-CN"/>
        </w:rPr>
        <w:t>”</w:t>
      </w:r>
      <w:r w:rsidRPr="00D50695">
        <w:rPr>
          <w:lang w:val="zh-CN"/>
        </w:rPr>
        <w:t>，澳大利亚政府承诺开展多元文化框架审查</w:t>
      </w:r>
      <w:r w:rsidRPr="00D50695">
        <w:rPr>
          <w:lang w:val="zh-CN"/>
        </w:rPr>
        <w:t>(</w:t>
      </w:r>
      <w:r w:rsidRPr="00D50695">
        <w:rPr>
          <w:rFonts w:hint="eastAsia"/>
          <w:lang w:val="zh-CN"/>
        </w:rPr>
        <w:t>“</w:t>
      </w:r>
      <w:r w:rsidRPr="00D50695">
        <w:rPr>
          <w:lang w:val="zh-CN"/>
        </w:rPr>
        <w:t>审查</w:t>
      </w:r>
      <w:r w:rsidRPr="00D50695">
        <w:rPr>
          <w:rFonts w:hint="eastAsia"/>
          <w:lang w:val="zh-CN"/>
        </w:rPr>
        <w:t>”</w:t>
      </w:r>
      <w:r w:rsidRPr="00D50695">
        <w:rPr>
          <w:lang w:val="zh-CN"/>
        </w:rPr>
        <w:t>)</w:t>
      </w:r>
      <w:r w:rsidRPr="00D50695">
        <w:rPr>
          <w:lang w:val="zh-CN"/>
        </w:rPr>
        <w:t>。审查的目的是确认澳大利亚政府的多元文化政策环境和体制安排适合进一步推进澳大利亚的多元文化社会，同时指出移民将继续推动澳大利亚社会的多样性，而种族主义和歧视是主要的系统性障碍，阻碍我们实现建立包容和公平的多元文化社会这一共同目标。这次审查是一次重要机会，可借此总结和反思从新冠肺炎疫情中吸取的关于政府如何在危机中为不同</w:t>
      </w:r>
      <w:r w:rsidRPr="00D50695">
        <w:rPr>
          <w:rFonts w:hint="eastAsia"/>
          <w:lang w:val="zh-CN"/>
        </w:rPr>
        <w:t>社区</w:t>
      </w:r>
      <w:r w:rsidRPr="00D50695">
        <w:rPr>
          <w:lang w:val="zh-CN"/>
        </w:rPr>
        <w:t>提供支助并与之合作的经验教训。</w:t>
      </w:r>
    </w:p>
    <w:bookmarkEnd w:id="50"/>
    <w:p w14:paraId="1B417826" w14:textId="77777777" w:rsidR="00741E0A" w:rsidRPr="00D50695" w:rsidRDefault="00741E0A" w:rsidP="00B41115">
      <w:pPr>
        <w:pStyle w:val="SingleTxtGC"/>
        <w:tabs>
          <w:tab w:val="clear" w:pos="1565"/>
          <w:tab w:val="clear" w:pos="1996"/>
          <w:tab w:val="clear" w:pos="2427"/>
        </w:tabs>
      </w:pPr>
      <w:r w:rsidRPr="00D50695">
        <w:rPr>
          <w:lang w:val="zh-CN"/>
        </w:rPr>
        <w:t>204.</w:t>
      </w:r>
      <w:r w:rsidRPr="00D50695">
        <w:rPr>
          <w:lang w:val="zh-CN"/>
        </w:rPr>
        <w:tab/>
        <w:t>2022</w:t>
      </w:r>
      <w:r w:rsidRPr="00D50695">
        <w:rPr>
          <w:lang w:val="zh-CN"/>
        </w:rPr>
        <w:t>年</w:t>
      </w:r>
      <w:r w:rsidRPr="00D50695">
        <w:rPr>
          <w:lang w:val="zh-CN"/>
        </w:rPr>
        <w:t>10</w:t>
      </w:r>
      <w:r w:rsidRPr="00D50695">
        <w:rPr>
          <w:lang w:val="zh-CN"/>
        </w:rPr>
        <w:t>月的预算还向澳大利亚人权委员会提供了</w:t>
      </w:r>
      <w:r w:rsidRPr="00D50695">
        <w:rPr>
          <w:lang w:val="zh-CN"/>
        </w:rPr>
        <w:t>750</w:t>
      </w:r>
      <w:r w:rsidRPr="00D50695">
        <w:rPr>
          <w:lang w:val="zh-CN"/>
        </w:rPr>
        <w:t>万澳元的资金，用于</w:t>
      </w:r>
      <w:r w:rsidRPr="00D50695">
        <w:rPr>
          <w:rFonts w:hint="eastAsia"/>
          <w:lang w:val="zh-CN"/>
        </w:rPr>
        <w:t>主导</w:t>
      </w:r>
      <w:r w:rsidRPr="00D50695">
        <w:rPr>
          <w:lang w:val="zh-CN"/>
        </w:rPr>
        <w:t>制定国家反种族主义战略，为解决澳大利亚的种族主义问题制定协调一致的共同愿景。在制定这项战略的过程中，澳大利亚人权委员会正在进行社区主导的磋商，优先考虑文化安全和无障碍环境。</w:t>
      </w:r>
    </w:p>
    <w:p w14:paraId="39AB14A9" w14:textId="77777777" w:rsidR="00741E0A" w:rsidRPr="00D50695" w:rsidRDefault="00741E0A" w:rsidP="00B41115">
      <w:pPr>
        <w:pStyle w:val="SingleTxtGC"/>
        <w:tabs>
          <w:tab w:val="clear" w:pos="1565"/>
          <w:tab w:val="clear" w:pos="1996"/>
          <w:tab w:val="clear" w:pos="2427"/>
        </w:tabs>
      </w:pPr>
      <w:r w:rsidRPr="00D50695">
        <w:rPr>
          <w:lang w:val="zh-CN"/>
        </w:rPr>
        <w:t>205.</w:t>
      </w:r>
      <w:r w:rsidRPr="00D50695">
        <w:rPr>
          <w:lang w:val="zh-CN"/>
        </w:rPr>
        <w:tab/>
      </w:r>
      <w:r w:rsidRPr="00D50695">
        <w:rPr>
          <w:lang w:val="zh-CN"/>
        </w:rPr>
        <w:t>澳大利亚政府资助了一系列支持建设多元文化社会的赠款方案和倡议，例如用于促进融合的赠款。澳大利亚政府还提供了许多其他方案来支持社会包容，例如面向移民的社区中心方案和社区联络员网络，该网络推动社区参与，以了解社区情绪，加强社区对政府方案和政策的理解，并就社会包容面临的挑战和参与障碍向政府提供反馈，以便与澳大利亚的不同社区进行接触。</w:t>
      </w:r>
    </w:p>
    <w:p w14:paraId="73445C7A" w14:textId="77777777" w:rsidR="00741E0A" w:rsidRPr="00D50695" w:rsidRDefault="00741E0A" w:rsidP="00B41115">
      <w:pPr>
        <w:pStyle w:val="SingleTxtGC"/>
        <w:tabs>
          <w:tab w:val="clear" w:pos="1565"/>
          <w:tab w:val="clear" w:pos="1996"/>
          <w:tab w:val="clear" w:pos="2427"/>
        </w:tabs>
      </w:pPr>
      <w:r w:rsidRPr="00D50695">
        <w:rPr>
          <w:lang w:val="zh-CN"/>
        </w:rPr>
        <w:t>206.</w:t>
      </w:r>
      <w:r w:rsidRPr="00D50695">
        <w:rPr>
          <w:lang w:val="zh-CN"/>
        </w:rPr>
        <w:tab/>
      </w:r>
      <w:r w:rsidRPr="00D50695">
        <w:rPr>
          <w:lang w:val="zh-CN"/>
        </w:rPr>
        <w:t>澳大利亚政府提供免费的笔译和口译服务。这项服务的目的是提供平等获得保健服务、紧急服务和法院服务</w:t>
      </w:r>
      <w:r w:rsidRPr="00D50695">
        <w:rPr>
          <w:rFonts w:hint="eastAsia"/>
          <w:lang w:val="zh-CN"/>
        </w:rPr>
        <w:t>等</w:t>
      </w:r>
      <w:r w:rsidRPr="00D50695">
        <w:rPr>
          <w:lang w:val="zh-CN"/>
        </w:rPr>
        <w:t>关键服务的机会，</w:t>
      </w:r>
      <w:r w:rsidRPr="00D50695">
        <w:rPr>
          <w:rFonts w:hint="eastAsia"/>
          <w:lang w:val="zh-CN"/>
        </w:rPr>
        <w:t>它</w:t>
      </w:r>
      <w:r w:rsidRPr="00D50695">
        <w:rPr>
          <w:lang w:val="zh-CN"/>
        </w:rPr>
        <w:t>是促进法律面前人人平等的一个重要机制。澳大利亚政府提供资金，支持在对土著语言口译服务需求很大的司法管辖区提供这些服务。最近</w:t>
      </w:r>
      <w:r w:rsidRPr="00D50695">
        <w:rPr>
          <w:lang w:val="zh-CN"/>
        </w:rPr>
        <w:t>(2021</w:t>
      </w:r>
      <w:r w:rsidRPr="00D50695">
        <w:rPr>
          <w:lang w:val="zh-CN"/>
        </w:rPr>
        <w:t>年进行</w:t>
      </w:r>
      <w:r w:rsidRPr="00D50695">
        <w:rPr>
          <w:lang w:val="zh-CN"/>
        </w:rPr>
        <w:t>)</w:t>
      </w:r>
      <w:r w:rsidRPr="00D50695">
        <w:rPr>
          <w:lang w:val="zh-CN"/>
        </w:rPr>
        <w:t>的人口普查报告显示，澳大利亚各地使用</w:t>
      </w:r>
      <w:r w:rsidRPr="00D50695">
        <w:rPr>
          <w:lang w:val="zh-CN"/>
        </w:rPr>
        <w:t>150</w:t>
      </w:r>
      <w:r w:rsidRPr="00D50695">
        <w:rPr>
          <w:lang w:val="zh-CN"/>
        </w:rPr>
        <w:t>多种土著和托雷斯海峡岛民语言。</w:t>
      </w:r>
      <w:r w:rsidRPr="00D50695">
        <w:rPr>
          <w:rStyle w:val="a8"/>
          <w:rFonts w:eastAsia="宋体"/>
        </w:rPr>
        <w:footnoteReference w:id="123"/>
      </w:r>
      <w:r w:rsidRPr="00D50695">
        <w:rPr>
          <w:rFonts w:hint="eastAsia"/>
          <w:lang w:val="zh-CN"/>
        </w:rPr>
        <w:t xml:space="preserve"> </w:t>
      </w:r>
      <w:r w:rsidRPr="00D50695">
        <w:rPr>
          <w:lang w:val="zh-CN"/>
        </w:rPr>
        <w:t>澳大利亚政府还资助土著人和托雷斯海峡岛民的语言培训和资格认证活动，以增加语言服务</w:t>
      </w:r>
      <w:r w:rsidRPr="00D50695">
        <w:rPr>
          <w:rFonts w:hint="eastAsia"/>
          <w:lang w:val="zh-CN"/>
        </w:rPr>
        <w:t>人员</w:t>
      </w:r>
      <w:r w:rsidRPr="00D50695">
        <w:rPr>
          <w:lang w:val="zh-CN"/>
        </w:rPr>
        <w:t>的数量，提高口译资源的可及性。</w:t>
      </w:r>
    </w:p>
    <w:p w14:paraId="209CA04B" w14:textId="77777777" w:rsidR="00741E0A" w:rsidRPr="00D50695" w:rsidRDefault="00741E0A" w:rsidP="00DC0163">
      <w:pPr>
        <w:pStyle w:val="H4GC"/>
      </w:pPr>
      <w:r w:rsidRPr="00D50695">
        <w:rPr>
          <w:lang w:val="zh-CN"/>
        </w:rPr>
        <w:tab/>
      </w:r>
      <w:r w:rsidRPr="00D50695">
        <w:rPr>
          <w:snapToGrid w:val="0"/>
        </w:rPr>
        <w:tab/>
      </w:r>
      <w:r w:rsidRPr="00D50695">
        <w:rPr>
          <w:snapToGrid w:val="0"/>
        </w:rPr>
        <w:t>男女同性恋、双性恋、跨性别者和性别多元者、间性者、性别奇异者、无性恋和其他性向或性别多元的澳大利亚人</w:t>
      </w:r>
      <w:r w:rsidRPr="00D50695">
        <w:rPr>
          <w:snapToGrid w:val="0"/>
        </w:rPr>
        <w:t>(LGBTIQA+)</w:t>
      </w:r>
    </w:p>
    <w:p w14:paraId="33BE2D58" w14:textId="77777777" w:rsidR="00741E0A" w:rsidRPr="00D50695" w:rsidRDefault="00741E0A" w:rsidP="00B41115">
      <w:pPr>
        <w:pStyle w:val="SingleTxtGC"/>
        <w:tabs>
          <w:tab w:val="clear" w:pos="1565"/>
          <w:tab w:val="clear" w:pos="1996"/>
          <w:tab w:val="clear" w:pos="2427"/>
        </w:tabs>
      </w:pPr>
      <w:r w:rsidRPr="00D50695">
        <w:rPr>
          <w:lang w:val="zh-CN"/>
        </w:rPr>
        <w:t>207.</w:t>
      </w:r>
      <w:r w:rsidRPr="00D50695">
        <w:rPr>
          <w:lang w:val="zh-CN"/>
        </w:rPr>
        <w:tab/>
        <w:t>2013</w:t>
      </w:r>
      <w:r w:rsidRPr="00D50695">
        <w:rPr>
          <w:lang w:val="zh-CN"/>
        </w:rPr>
        <w:t>年，对</w:t>
      </w:r>
      <w:r w:rsidRPr="00D50695">
        <w:rPr>
          <w:lang w:val="zh-CN"/>
        </w:rPr>
        <w:t>1984</w:t>
      </w:r>
      <w:r w:rsidRPr="00D50695">
        <w:rPr>
          <w:lang w:val="zh-CN"/>
        </w:rPr>
        <w:t>年《性别歧视法》进行了修订，禁止基于性取向、性别认同和双性人身份的歧视。各州和领地的反歧视立法也禁止歧视男女同性恋、双性恋、跨性别者和间性者。</w:t>
      </w:r>
    </w:p>
    <w:p w14:paraId="21DE697B" w14:textId="77777777" w:rsidR="00741E0A" w:rsidRPr="00D50695" w:rsidRDefault="00741E0A" w:rsidP="00B41115">
      <w:pPr>
        <w:pStyle w:val="SingleTxtGC"/>
        <w:tabs>
          <w:tab w:val="clear" w:pos="1565"/>
          <w:tab w:val="clear" w:pos="1996"/>
          <w:tab w:val="clear" w:pos="2427"/>
        </w:tabs>
      </w:pPr>
      <w:r w:rsidRPr="00D50695">
        <w:rPr>
          <w:lang w:val="zh-CN"/>
        </w:rPr>
        <w:lastRenderedPageBreak/>
        <w:t>208.</w:t>
      </w:r>
      <w:r w:rsidRPr="00D50695">
        <w:rPr>
          <w:lang w:val="zh-CN"/>
        </w:rPr>
        <w:tab/>
        <w:t>2013</w:t>
      </w:r>
      <w:r w:rsidRPr="00D50695">
        <w:rPr>
          <w:lang w:val="zh-CN"/>
        </w:rPr>
        <w:t>年，澳大利亚政府制定了《性别承认准则》，为保存个人档案的澳大利亚政府机构提供指导。</w:t>
      </w:r>
      <w:r w:rsidRPr="00D50695">
        <w:rPr>
          <w:rStyle w:val="a8"/>
          <w:rFonts w:eastAsia="宋体"/>
        </w:rPr>
        <w:footnoteReference w:id="124"/>
      </w:r>
      <w:r w:rsidRPr="00D50695">
        <w:rPr>
          <w:rFonts w:hint="eastAsia"/>
          <w:lang w:val="zh-CN"/>
        </w:rPr>
        <w:t xml:space="preserve"> </w:t>
      </w:r>
      <w:r w:rsidRPr="00D50695">
        <w:rPr>
          <w:lang w:val="zh-CN"/>
        </w:rPr>
        <w:t>2021</w:t>
      </w:r>
      <w:r w:rsidRPr="00D50695">
        <w:rPr>
          <w:lang w:val="zh-CN"/>
        </w:rPr>
        <w:t>年，澳大利亚统计局推出了《</w:t>
      </w:r>
      <w:r w:rsidRPr="00D50695">
        <w:rPr>
          <w:lang w:val="zh-CN"/>
        </w:rPr>
        <w:t>2020</w:t>
      </w:r>
      <w:r w:rsidRPr="00D50695">
        <w:rPr>
          <w:lang w:val="zh-CN"/>
        </w:rPr>
        <w:t>年生理性别、社会性别、性特征变异和性取向变量标准》，以规范有关生理性别、社会性别、性特征变异和性取向的数据收集和发布工作。</w:t>
      </w:r>
      <w:r w:rsidRPr="00D50695">
        <w:rPr>
          <w:rStyle w:val="a8"/>
          <w:rFonts w:eastAsia="宋体"/>
        </w:rPr>
        <w:footnoteReference w:id="125"/>
      </w:r>
    </w:p>
    <w:p w14:paraId="6C81455C" w14:textId="77777777" w:rsidR="00741E0A" w:rsidRPr="00D50695" w:rsidRDefault="00741E0A" w:rsidP="00B41115">
      <w:pPr>
        <w:pStyle w:val="SingleTxtGC"/>
        <w:tabs>
          <w:tab w:val="clear" w:pos="1565"/>
          <w:tab w:val="clear" w:pos="1996"/>
          <w:tab w:val="clear" w:pos="2427"/>
        </w:tabs>
      </w:pPr>
      <w:r w:rsidRPr="00D50695">
        <w:rPr>
          <w:lang w:val="zh-CN"/>
        </w:rPr>
        <w:t>209.</w:t>
      </w:r>
      <w:r w:rsidRPr="00D50695">
        <w:rPr>
          <w:lang w:val="zh-CN"/>
        </w:rPr>
        <w:tab/>
        <w:t>2017</w:t>
      </w:r>
      <w:r w:rsidRPr="00D50695">
        <w:rPr>
          <w:lang w:val="zh-CN"/>
        </w:rPr>
        <w:t>年</w:t>
      </w:r>
      <w:r w:rsidRPr="00D50695">
        <w:rPr>
          <w:lang w:val="zh-CN"/>
        </w:rPr>
        <w:t>12</w:t>
      </w:r>
      <w:r w:rsidRPr="00D50695">
        <w:rPr>
          <w:lang w:val="zh-CN"/>
        </w:rPr>
        <w:t>月</w:t>
      </w:r>
      <w:r w:rsidRPr="00D50695">
        <w:rPr>
          <w:lang w:val="zh-CN"/>
        </w:rPr>
        <w:t>9</w:t>
      </w:r>
      <w:r w:rsidRPr="00D50695">
        <w:rPr>
          <w:lang w:val="zh-CN"/>
        </w:rPr>
        <w:t>日生效的《</w:t>
      </w:r>
      <w:r w:rsidRPr="00D50695">
        <w:rPr>
          <w:lang w:val="zh-CN"/>
        </w:rPr>
        <w:t>2017</w:t>
      </w:r>
      <w:r w:rsidRPr="00D50695">
        <w:rPr>
          <w:lang w:val="zh-CN"/>
        </w:rPr>
        <w:t>年婚姻修正案</w:t>
      </w:r>
      <w:r w:rsidRPr="00D50695">
        <w:rPr>
          <w:lang w:val="zh-CN"/>
        </w:rPr>
        <w:t>(</w:t>
      </w:r>
      <w:r w:rsidRPr="00D50695">
        <w:rPr>
          <w:lang w:val="zh-CN"/>
        </w:rPr>
        <w:t>定义和宗教自由</w:t>
      </w:r>
      <w:r w:rsidRPr="00D50695">
        <w:rPr>
          <w:lang w:val="zh-CN"/>
        </w:rPr>
        <w:t>)</w:t>
      </w:r>
      <w:r w:rsidRPr="00D50695">
        <w:rPr>
          <w:lang w:val="zh-CN"/>
        </w:rPr>
        <w:t>法》</w:t>
      </w:r>
      <w:r w:rsidRPr="00D50695">
        <w:rPr>
          <w:rFonts w:hint="eastAsia"/>
          <w:lang w:val="zh-CN"/>
        </w:rPr>
        <w:t>使</w:t>
      </w:r>
      <w:r w:rsidRPr="00D50695">
        <w:rPr>
          <w:lang w:val="zh-CN"/>
        </w:rPr>
        <w:t>同性婚姻合法化。该修正案</w:t>
      </w:r>
      <w:r w:rsidRPr="00D50695">
        <w:rPr>
          <w:rFonts w:hint="eastAsia"/>
          <w:lang w:val="zh-CN"/>
        </w:rPr>
        <w:t>修</w:t>
      </w:r>
      <w:r w:rsidRPr="00D50695">
        <w:rPr>
          <w:lang w:val="zh-CN"/>
        </w:rPr>
        <w:t>订了</w:t>
      </w:r>
      <w:r w:rsidRPr="00D50695">
        <w:rPr>
          <w:lang w:val="zh-CN"/>
        </w:rPr>
        <w:t>1961</w:t>
      </w:r>
      <w:r w:rsidRPr="00D50695">
        <w:rPr>
          <w:lang w:val="zh-CN"/>
        </w:rPr>
        <w:t>年《婚姻法》，将婚姻重新定义为</w:t>
      </w:r>
      <w:r w:rsidRPr="00D50695">
        <w:rPr>
          <w:rFonts w:hint="eastAsia"/>
          <w:lang w:val="zh-CN"/>
        </w:rPr>
        <w:t>“</w:t>
      </w:r>
      <w:r w:rsidRPr="00D50695">
        <w:rPr>
          <w:lang w:val="zh-CN"/>
        </w:rPr>
        <w:t>两人排除所有其他人，自愿终身结合</w:t>
      </w:r>
      <w:r w:rsidRPr="00D50695">
        <w:rPr>
          <w:rFonts w:hint="eastAsia"/>
          <w:lang w:val="zh-CN"/>
        </w:rPr>
        <w:t>”</w:t>
      </w:r>
      <w:r w:rsidRPr="00D50695">
        <w:rPr>
          <w:lang w:val="zh-CN"/>
        </w:rPr>
        <w:t>。该修正案还允许承认根据外国法律在海外缔结的现存同性婚姻和未来的婚约，以及在该修正案生效前由外交或领事官员根据外国法律在澳大利亚主持的同性婚姻。</w:t>
      </w:r>
    </w:p>
    <w:p w14:paraId="364EC4AC" w14:textId="77777777" w:rsidR="00741E0A" w:rsidRPr="00D50695" w:rsidRDefault="00741E0A" w:rsidP="00B41115">
      <w:pPr>
        <w:pStyle w:val="SingleTxtGC"/>
        <w:tabs>
          <w:tab w:val="clear" w:pos="1565"/>
          <w:tab w:val="clear" w:pos="1996"/>
          <w:tab w:val="clear" w:pos="2427"/>
        </w:tabs>
      </w:pPr>
      <w:r w:rsidRPr="00D50695">
        <w:rPr>
          <w:lang w:val="zh-CN"/>
        </w:rPr>
        <w:t>210.</w:t>
      </w:r>
      <w:r w:rsidRPr="00D50695">
        <w:rPr>
          <w:lang w:val="zh-CN"/>
        </w:rPr>
        <w:tab/>
      </w:r>
      <w:r w:rsidRPr="00D50695">
        <w:rPr>
          <w:lang w:val="zh-CN"/>
        </w:rPr>
        <w:t>各州和领地负责制定有关出生、死亡和婚姻登记的立法。澳大利亚大多数州和领地都修订了出生、死亡和性别登记法，允许这些司法管辖区的变性人和多元性别者在无需接受性别确认手术的情况下变更出生证明上的性别。</w:t>
      </w:r>
    </w:p>
    <w:p w14:paraId="06DBC3D8" w14:textId="77777777" w:rsidR="00741E0A" w:rsidRPr="00D50695" w:rsidRDefault="00741E0A" w:rsidP="008E3ADF">
      <w:pPr>
        <w:pStyle w:val="H4GC"/>
      </w:pPr>
      <w:r w:rsidRPr="00D50695">
        <w:rPr>
          <w:lang w:val="zh-CN"/>
        </w:rPr>
        <w:tab/>
      </w:r>
      <w:r w:rsidRPr="00D50695">
        <w:rPr>
          <w:snapToGrid w:val="0"/>
        </w:rPr>
        <w:tab/>
      </w:r>
      <w:r w:rsidRPr="00D50695">
        <w:rPr>
          <w:snapToGrid w:val="0"/>
        </w:rPr>
        <w:t>澳大利亚老年人</w:t>
      </w:r>
    </w:p>
    <w:p w14:paraId="37F4E247" w14:textId="77777777" w:rsidR="00741E0A" w:rsidRPr="00D50695" w:rsidRDefault="00741E0A" w:rsidP="00B41115">
      <w:pPr>
        <w:pStyle w:val="SingleTxtGC"/>
        <w:tabs>
          <w:tab w:val="clear" w:pos="1565"/>
          <w:tab w:val="clear" w:pos="1996"/>
          <w:tab w:val="clear" w:pos="2427"/>
        </w:tabs>
      </w:pPr>
      <w:r w:rsidRPr="00D50695">
        <w:rPr>
          <w:lang w:val="zh-CN"/>
        </w:rPr>
        <w:t>211.</w:t>
      </w:r>
      <w:r w:rsidRPr="00D50695">
        <w:rPr>
          <w:lang w:val="zh-CN"/>
        </w:rPr>
        <w:tab/>
      </w:r>
      <w:r w:rsidRPr="00D50695">
        <w:rPr>
          <w:lang w:val="zh-CN"/>
        </w:rPr>
        <w:t>澳大利亚政府致力于改变消极态度，消除阻碍澳大利亚老年人充分参与社会生活的障碍。</w:t>
      </w:r>
    </w:p>
    <w:p w14:paraId="48998919" w14:textId="77777777" w:rsidR="00741E0A" w:rsidRPr="00D50695" w:rsidRDefault="00741E0A" w:rsidP="00B41115">
      <w:pPr>
        <w:pStyle w:val="SingleTxtGC"/>
        <w:tabs>
          <w:tab w:val="clear" w:pos="1565"/>
          <w:tab w:val="clear" w:pos="1996"/>
          <w:tab w:val="clear" w:pos="2427"/>
        </w:tabs>
      </w:pPr>
      <w:r w:rsidRPr="00D50695">
        <w:rPr>
          <w:lang w:val="zh-CN"/>
        </w:rPr>
        <w:t>212.</w:t>
      </w:r>
      <w:r w:rsidRPr="00D50695">
        <w:rPr>
          <w:lang w:val="zh-CN"/>
        </w:rPr>
        <w:tab/>
      </w:r>
      <w:r w:rsidRPr="00D50695">
        <w:rPr>
          <w:lang w:val="zh-CN"/>
        </w:rPr>
        <w:t>大多数澳大利亚司法管辖区都制定了战略或政策，来支持健康老龄化和对老年人友好的社区，并促进澳大利亚老年人参与社会和经济生活。</w:t>
      </w:r>
    </w:p>
    <w:p w14:paraId="452D4C9D" w14:textId="77777777" w:rsidR="00741E0A" w:rsidRPr="00D50695" w:rsidRDefault="00741E0A" w:rsidP="00B41115">
      <w:pPr>
        <w:pStyle w:val="SingleTxtGC"/>
        <w:tabs>
          <w:tab w:val="clear" w:pos="1565"/>
          <w:tab w:val="clear" w:pos="1996"/>
          <w:tab w:val="clear" w:pos="2427"/>
        </w:tabs>
      </w:pPr>
      <w:r w:rsidRPr="00D50695">
        <w:rPr>
          <w:lang w:val="zh-CN"/>
        </w:rPr>
        <w:t>213.</w:t>
      </w:r>
      <w:r w:rsidRPr="00D50695">
        <w:rPr>
          <w:lang w:val="zh-CN"/>
        </w:rPr>
        <w:tab/>
        <w:t>2019</w:t>
      </w:r>
      <w:r w:rsidRPr="00D50695">
        <w:rPr>
          <w:lang w:val="zh-CN"/>
        </w:rPr>
        <w:t>年</w:t>
      </w:r>
      <w:r w:rsidRPr="00D50695">
        <w:rPr>
          <w:lang w:val="zh-CN"/>
        </w:rPr>
        <w:t>3</w:t>
      </w:r>
      <w:r w:rsidRPr="00D50695">
        <w:rPr>
          <w:lang w:val="zh-CN"/>
        </w:rPr>
        <w:t>月</w:t>
      </w:r>
      <w:r w:rsidRPr="00D50695">
        <w:rPr>
          <w:lang w:val="zh-CN"/>
        </w:rPr>
        <w:t>19</w:t>
      </w:r>
      <w:r w:rsidRPr="00D50695">
        <w:rPr>
          <w:lang w:val="zh-CN"/>
        </w:rPr>
        <w:t>日，发布了首个《</w:t>
      </w:r>
      <w:r w:rsidRPr="00D50695">
        <w:rPr>
          <w:lang w:val="zh-CN"/>
        </w:rPr>
        <w:t>2019-2023</w:t>
      </w:r>
      <w:r w:rsidRPr="00D50695">
        <w:rPr>
          <w:lang w:val="zh-CN"/>
        </w:rPr>
        <w:t>年应对澳大利亚老年人虐待</w:t>
      </w:r>
      <w:r w:rsidRPr="00D50695">
        <w:rPr>
          <w:lang w:val="zh-CN"/>
        </w:rPr>
        <w:t>(</w:t>
      </w:r>
      <w:r w:rsidRPr="00D50695">
        <w:rPr>
          <w:lang w:val="zh-CN"/>
        </w:rPr>
        <w:t>老年虐待</w:t>
      </w:r>
      <w:r w:rsidRPr="00D50695">
        <w:rPr>
          <w:lang w:val="zh-CN"/>
        </w:rPr>
        <w:t>)</w:t>
      </w:r>
      <w:r w:rsidRPr="00D50695">
        <w:rPr>
          <w:lang w:val="zh-CN"/>
        </w:rPr>
        <w:t>问题国家计划》。《国家计划》确定了关键的政策和行动领域，从长远来看，应当鼓励社区更好地认识到年龄歧视的影响</w:t>
      </w:r>
      <w:r w:rsidRPr="00D50695">
        <w:rPr>
          <w:rFonts w:hint="eastAsia"/>
          <w:lang w:val="zh-CN"/>
        </w:rPr>
        <w:t>和年龄歧视在虐待老年人问题中起到的作用</w:t>
      </w:r>
      <w:r w:rsidRPr="00D50695">
        <w:rPr>
          <w:lang w:val="zh-CN"/>
        </w:rPr>
        <w:t>，并赋予澳大利亚老年人自主生活的权利。《国家计划》是联邦、州和领地关于老龄化和虐待老年人问题政策的补充，不能取而代之。澳大利亚政府高度重视澳大利亚老年人的安全和福祉。虐待老年人是一个复杂的问题，实施虐待的通常是老年人信任的人，如家庭成员、朋友、专业人士或有偿护理人员。</w:t>
      </w:r>
      <w:r w:rsidRPr="00D50695">
        <w:rPr>
          <w:lang w:val="zh-CN"/>
        </w:rPr>
        <w:t>2023</w:t>
      </w:r>
      <w:r w:rsidRPr="00D50695">
        <w:rPr>
          <w:lang w:val="zh-CN"/>
        </w:rPr>
        <w:t>年</w:t>
      </w:r>
      <w:r w:rsidRPr="00D50695">
        <w:rPr>
          <w:lang w:val="zh-CN"/>
        </w:rPr>
        <w:t>4</w:t>
      </w:r>
      <w:r w:rsidRPr="00D50695">
        <w:rPr>
          <w:lang w:val="zh-CN"/>
        </w:rPr>
        <w:t>月，澳大利亚政府同意制定《</w:t>
      </w:r>
      <w:r w:rsidRPr="00D50695">
        <w:rPr>
          <w:lang w:val="zh-CN"/>
        </w:rPr>
        <w:t>2019-2023</w:t>
      </w:r>
      <w:r w:rsidRPr="00D50695">
        <w:rPr>
          <w:lang w:val="zh-CN"/>
        </w:rPr>
        <w:t>年应对澳大利亚老年人虐待</w:t>
      </w:r>
      <w:r w:rsidRPr="00D50695">
        <w:rPr>
          <w:lang w:val="zh-CN"/>
        </w:rPr>
        <w:t>(</w:t>
      </w:r>
      <w:r w:rsidRPr="00D50695">
        <w:rPr>
          <w:lang w:val="zh-CN"/>
        </w:rPr>
        <w:t>老年虐待</w:t>
      </w:r>
      <w:r w:rsidRPr="00D50695">
        <w:rPr>
          <w:lang w:val="zh-CN"/>
        </w:rPr>
        <w:t>)</w:t>
      </w:r>
      <w:r w:rsidRPr="00D50695">
        <w:rPr>
          <w:lang w:val="zh-CN"/>
        </w:rPr>
        <w:t>问题国家计划》的后续计划。</w:t>
      </w:r>
    </w:p>
    <w:p w14:paraId="75E0F647" w14:textId="77777777" w:rsidR="00741E0A" w:rsidRPr="00D50695" w:rsidRDefault="00741E0A" w:rsidP="00B41115">
      <w:pPr>
        <w:pStyle w:val="SingleTxtGC"/>
        <w:tabs>
          <w:tab w:val="clear" w:pos="1565"/>
          <w:tab w:val="clear" w:pos="1996"/>
          <w:tab w:val="clear" w:pos="2427"/>
        </w:tabs>
      </w:pPr>
      <w:r w:rsidRPr="00D50695">
        <w:rPr>
          <w:lang w:val="zh-CN"/>
        </w:rPr>
        <w:t>214.</w:t>
      </w:r>
      <w:r w:rsidRPr="00D50695">
        <w:rPr>
          <w:lang w:val="zh-CN"/>
        </w:rPr>
        <w:tab/>
        <w:t>2023</w:t>
      </w:r>
      <w:r w:rsidRPr="00D50695">
        <w:rPr>
          <w:lang w:val="zh-CN"/>
        </w:rPr>
        <w:t>年，年龄歧视专员发布了《改变观念：测试年龄歧视干预措施》报告，该报告为短期和有针对性的干预措施提供了支持，以改变对老龄化的负面看法，并减少老年护理设施和社区环境中工作人员的年龄歧视态度。</w:t>
      </w:r>
    </w:p>
    <w:p w14:paraId="5254FA6D" w14:textId="77777777" w:rsidR="00741E0A" w:rsidRPr="00D50695" w:rsidRDefault="00741E0A" w:rsidP="00B41115">
      <w:pPr>
        <w:pStyle w:val="SingleTxtGC"/>
        <w:tabs>
          <w:tab w:val="clear" w:pos="1565"/>
          <w:tab w:val="clear" w:pos="1996"/>
          <w:tab w:val="clear" w:pos="2427"/>
        </w:tabs>
      </w:pPr>
      <w:r w:rsidRPr="00D50695">
        <w:rPr>
          <w:lang w:val="zh-CN"/>
        </w:rPr>
        <w:t>215.</w:t>
      </w:r>
      <w:r w:rsidRPr="00D50695">
        <w:rPr>
          <w:lang w:val="zh-CN"/>
        </w:rPr>
        <w:tab/>
        <w:t>2021</w:t>
      </w:r>
      <w:r w:rsidRPr="00D50695">
        <w:rPr>
          <w:lang w:val="zh-CN"/>
        </w:rPr>
        <w:t>年，澳大利亚人权委员会发布了一份名为《年龄有什么关系？》的报告，阐述了澳大利亚人一生中遇到的年龄歧视问题。</w:t>
      </w:r>
      <w:r w:rsidRPr="00D50695">
        <w:rPr>
          <w:lang w:val="zh-CN"/>
        </w:rPr>
        <w:t>2023</w:t>
      </w:r>
      <w:r w:rsidRPr="00D50695">
        <w:rPr>
          <w:lang w:val="zh-CN"/>
        </w:rPr>
        <w:t>年</w:t>
      </w:r>
      <w:r w:rsidRPr="00D50695">
        <w:rPr>
          <w:lang w:val="zh-CN"/>
        </w:rPr>
        <w:t>4</w:t>
      </w:r>
      <w:r w:rsidRPr="00D50695">
        <w:rPr>
          <w:lang w:val="zh-CN"/>
        </w:rPr>
        <w:t>月发布了一份名为《我们这一代》的补充报告，该报告深入分析了关于澳大利亚年轻人对于自身年龄和代际身份的看法。</w:t>
      </w:r>
    </w:p>
    <w:p w14:paraId="21181286" w14:textId="77777777" w:rsidR="00741E0A" w:rsidRPr="00D50695" w:rsidRDefault="00741E0A" w:rsidP="008E3ADF">
      <w:pPr>
        <w:pStyle w:val="H4GC"/>
      </w:pPr>
      <w:r w:rsidRPr="00D50695">
        <w:rPr>
          <w:lang w:val="zh-CN"/>
        </w:rPr>
        <w:lastRenderedPageBreak/>
        <w:tab/>
      </w:r>
      <w:r w:rsidRPr="00D50695">
        <w:rPr>
          <w:lang w:val="zh-CN"/>
        </w:rPr>
        <w:tab/>
      </w:r>
      <w:r w:rsidRPr="00D50695">
        <w:rPr>
          <w:snapToGrid w:val="0"/>
          <w:szCs w:val="21"/>
        </w:rPr>
        <w:t>残疾人</w:t>
      </w:r>
    </w:p>
    <w:p w14:paraId="338B59E0" w14:textId="77777777" w:rsidR="00741E0A" w:rsidRPr="00D50695" w:rsidRDefault="00741E0A" w:rsidP="00B41115">
      <w:pPr>
        <w:pStyle w:val="SingleTxtGC"/>
        <w:tabs>
          <w:tab w:val="clear" w:pos="1565"/>
          <w:tab w:val="clear" w:pos="1996"/>
          <w:tab w:val="clear" w:pos="2427"/>
        </w:tabs>
      </w:pPr>
      <w:r w:rsidRPr="00D50695">
        <w:rPr>
          <w:lang w:val="zh-CN"/>
        </w:rPr>
        <w:t>216.</w:t>
      </w:r>
      <w:r w:rsidRPr="00D50695">
        <w:rPr>
          <w:lang w:val="zh-CN"/>
        </w:rPr>
        <w:tab/>
      </w:r>
      <w:r w:rsidRPr="00D50695">
        <w:rPr>
          <w:lang w:val="zh-CN"/>
        </w:rPr>
        <w:t>《</w:t>
      </w:r>
      <w:r w:rsidRPr="00D50695">
        <w:rPr>
          <w:lang w:val="zh-CN"/>
        </w:rPr>
        <w:t>2021-2031</w:t>
      </w:r>
      <w:r w:rsidRPr="00D50695">
        <w:rPr>
          <w:lang w:val="zh-CN"/>
        </w:rPr>
        <w:t>年澳大利亚残疾</w:t>
      </w:r>
      <w:r w:rsidRPr="00D50695">
        <w:rPr>
          <w:rFonts w:hint="eastAsia"/>
          <w:lang w:val="zh-CN"/>
        </w:rPr>
        <w:t>问题</w:t>
      </w:r>
      <w:r w:rsidRPr="00D50695">
        <w:rPr>
          <w:lang w:val="zh-CN"/>
        </w:rPr>
        <w:t>战略》提出了建设更加包容和无障碍的澳大利亚社会</w:t>
      </w:r>
      <w:r w:rsidRPr="00D50695">
        <w:rPr>
          <w:rFonts w:hint="eastAsia"/>
          <w:lang w:val="zh-CN"/>
        </w:rPr>
        <w:t>这一愿</w:t>
      </w:r>
      <w:r w:rsidRPr="00D50695">
        <w:rPr>
          <w:lang w:val="zh-CN"/>
        </w:rPr>
        <w:t>景，在这样一个社会中，所有残疾人都可以作为社区中的平等成员发挥自身潜力。</w:t>
      </w:r>
      <w:r w:rsidRPr="00D50695">
        <w:rPr>
          <w:rStyle w:val="a8"/>
          <w:rFonts w:eastAsia="宋体"/>
        </w:rPr>
        <w:footnoteReference w:id="126"/>
      </w:r>
      <w:r w:rsidRPr="00D50695">
        <w:rPr>
          <w:rFonts w:hint="eastAsia"/>
          <w:lang w:val="zh-CN"/>
        </w:rPr>
        <w:t xml:space="preserve"> </w:t>
      </w:r>
      <w:r w:rsidRPr="00D50695">
        <w:rPr>
          <w:lang w:val="zh-CN"/>
        </w:rPr>
        <w:t>该战略目的是：</w:t>
      </w:r>
    </w:p>
    <w:p w14:paraId="0403ACE3" w14:textId="73C33604" w:rsidR="00741E0A" w:rsidRPr="00D50695" w:rsidRDefault="00741E0A" w:rsidP="008E3ADF">
      <w:pPr>
        <w:pStyle w:val="Bullet1GC"/>
      </w:pPr>
      <w:r w:rsidRPr="00D50695">
        <w:rPr>
          <w:lang w:val="zh-CN"/>
        </w:rPr>
        <w:t>发挥国家领导力，促进残疾人更多地融入社会；</w:t>
      </w:r>
    </w:p>
    <w:p w14:paraId="1C0C3105" w14:textId="225A0D76" w:rsidR="00741E0A" w:rsidRPr="00D50695" w:rsidRDefault="00741E0A" w:rsidP="008E3ADF">
      <w:pPr>
        <w:pStyle w:val="Bullet1GC"/>
      </w:pPr>
      <w:r w:rsidRPr="00D50695">
        <w:rPr>
          <w:lang w:val="zh-CN"/>
        </w:rPr>
        <w:t>指导公共政策所有领域的活动，包容残疾人，响应残疾人的需求；</w:t>
      </w:r>
    </w:p>
    <w:p w14:paraId="1AC15B45" w14:textId="76547D5B" w:rsidR="00741E0A" w:rsidRPr="00D50695" w:rsidRDefault="00741E0A" w:rsidP="008E3ADF">
      <w:pPr>
        <w:pStyle w:val="Bullet1GC"/>
      </w:pPr>
      <w:r w:rsidRPr="00D50695">
        <w:rPr>
          <w:lang w:val="zh-CN"/>
        </w:rPr>
        <w:t>推动主流服务和系统，以改善残疾人的状况；</w:t>
      </w:r>
    </w:p>
    <w:p w14:paraId="06D7205D" w14:textId="3618F3FA" w:rsidR="00741E0A" w:rsidRPr="00D50695" w:rsidRDefault="00741E0A" w:rsidP="008E3ADF">
      <w:pPr>
        <w:pStyle w:val="Bullet1GC"/>
      </w:pPr>
      <w:r w:rsidRPr="00D50695">
        <w:rPr>
          <w:lang w:val="zh-CN"/>
        </w:rPr>
        <w:t>动员整个社区，让整个社区知情和参与实现一个更加包容的社会。</w:t>
      </w:r>
    </w:p>
    <w:p w14:paraId="06014F67" w14:textId="77777777" w:rsidR="00741E0A" w:rsidRPr="00D50695" w:rsidRDefault="00741E0A" w:rsidP="00B41115">
      <w:pPr>
        <w:pStyle w:val="SingleTxtGC"/>
        <w:tabs>
          <w:tab w:val="clear" w:pos="1565"/>
          <w:tab w:val="clear" w:pos="1996"/>
          <w:tab w:val="clear" w:pos="2427"/>
        </w:tabs>
      </w:pPr>
      <w:r w:rsidRPr="00D50695">
        <w:rPr>
          <w:lang w:val="zh-CN"/>
        </w:rPr>
        <w:t>217.</w:t>
      </w:r>
      <w:r w:rsidRPr="00D50695">
        <w:rPr>
          <w:lang w:val="zh-CN"/>
        </w:rPr>
        <w:tab/>
      </w:r>
      <w:r w:rsidRPr="00D50695">
        <w:rPr>
          <w:lang w:val="zh-CN"/>
        </w:rPr>
        <w:t>通过批准《</w:t>
      </w:r>
      <w:r w:rsidRPr="00D50695">
        <w:rPr>
          <w:lang w:val="zh-CN"/>
        </w:rPr>
        <w:t>2021-2031</w:t>
      </w:r>
      <w:r w:rsidRPr="00D50695">
        <w:rPr>
          <w:lang w:val="zh-CN"/>
        </w:rPr>
        <w:t>年澳大利亚残疾</w:t>
      </w:r>
      <w:r w:rsidRPr="00D50695">
        <w:rPr>
          <w:rFonts w:hint="eastAsia"/>
          <w:lang w:val="zh-CN"/>
        </w:rPr>
        <w:t>问题</w:t>
      </w:r>
      <w:r w:rsidRPr="00D50695">
        <w:rPr>
          <w:lang w:val="zh-CN"/>
        </w:rPr>
        <w:t>战略》和《缩小差距国家协议》，澳大利亚政府致力于确保政策、方案和服务的设计反映残疾原住民及其家庭和更广泛社区的生活经验、独特需求以及固有优势和能力。这两个框架都提供了优先考虑残疾原住民的机会，一是通过将残疾问题作为</w:t>
      </w:r>
      <w:r w:rsidRPr="00D50695">
        <w:rPr>
          <w:rFonts w:hint="eastAsia"/>
          <w:lang w:val="zh-CN"/>
        </w:rPr>
        <w:t>“</w:t>
      </w:r>
      <w:r w:rsidRPr="00D50695">
        <w:rPr>
          <w:lang w:val="zh-CN"/>
        </w:rPr>
        <w:t>缩小差距</w:t>
      </w:r>
      <w:r w:rsidRPr="00D50695">
        <w:rPr>
          <w:rFonts w:hint="eastAsia"/>
          <w:lang w:val="zh-CN"/>
        </w:rPr>
        <w:t>”</w:t>
      </w:r>
      <w:r w:rsidRPr="00D50695">
        <w:rPr>
          <w:lang w:val="zh-CN"/>
        </w:rPr>
        <w:t>行动中的跨领域优先事项加以解决，二是通过在《</w:t>
      </w:r>
      <w:r w:rsidRPr="00D50695">
        <w:rPr>
          <w:lang w:val="zh-CN"/>
        </w:rPr>
        <w:t>2021-2031</w:t>
      </w:r>
      <w:r w:rsidRPr="00D50695">
        <w:rPr>
          <w:lang w:val="zh-CN"/>
        </w:rPr>
        <w:t>年澳大利亚残疾问题战略》中重点关注交叉性和多样性。</w:t>
      </w:r>
    </w:p>
    <w:p w14:paraId="7B4FDE0F" w14:textId="77777777" w:rsidR="00741E0A" w:rsidRPr="00D50695" w:rsidRDefault="00741E0A" w:rsidP="00B41115">
      <w:pPr>
        <w:pStyle w:val="SingleTxtGC"/>
        <w:tabs>
          <w:tab w:val="clear" w:pos="1565"/>
          <w:tab w:val="clear" w:pos="1996"/>
          <w:tab w:val="clear" w:pos="2427"/>
        </w:tabs>
      </w:pPr>
      <w:r w:rsidRPr="00D50695">
        <w:rPr>
          <w:lang w:val="zh-CN"/>
        </w:rPr>
        <w:t>218.</w:t>
      </w:r>
      <w:r w:rsidRPr="00D50695">
        <w:rPr>
          <w:lang w:val="zh-CN"/>
        </w:rPr>
        <w:tab/>
        <w:t>2013</w:t>
      </w:r>
      <w:r w:rsidRPr="00D50695">
        <w:rPr>
          <w:lang w:val="zh-CN"/>
        </w:rPr>
        <w:t>年</w:t>
      </w:r>
      <w:r w:rsidRPr="00D50695">
        <w:rPr>
          <w:lang w:val="zh-CN"/>
        </w:rPr>
        <w:t>7</w:t>
      </w:r>
      <w:r w:rsidRPr="00D50695">
        <w:rPr>
          <w:lang w:val="zh-CN"/>
        </w:rPr>
        <w:t>月制定了</w:t>
      </w:r>
      <w:r w:rsidRPr="00D50695">
        <w:rPr>
          <w:rFonts w:hint="eastAsia"/>
          <w:lang w:val="zh-CN"/>
        </w:rPr>
        <w:t>《</w:t>
      </w:r>
      <w:r w:rsidRPr="00D50695">
        <w:rPr>
          <w:lang w:val="zh-CN"/>
        </w:rPr>
        <w:t>国家伤残保险计划</w:t>
      </w:r>
      <w:r w:rsidRPr="00D50695">
        <w:rPr>
          <w:rFonts w:hint="eastAsia"/>
          <w:lang w:val="zh-CN"/>
        </w:rPr>
        <w:t>》</w:t>
      </w:r>
      <w:r w:rsidRPr="00D50695">
        <w:rPr>
          <w:lang w:val="zh-CN"/>
        </w:rPr>
        <w:t>，旨在提供一种</w:t>
      </w:r>
      <w:r w:rsidRPr="00D50695">
        <w:rPr>
          <w:rFonts w:hint="eastAsia"/>
          <w:lang w:val="zh-CN"/>
        </w:rPr>
        <w:t>统一</w:t>
      </w:r>
      <w:r w:rsidRPr="00D50695">
        <w:rPr>
          <w:lang w:val="zh-CN"/>
        </w:rPr>
        <w:t>的全国性办法，为残疾人及其家人和照顾者提供资金支持。该计划为所有</w:t>
      </w:r>
      <w:r w:rsidRPr="00D50695">
        <w:rPr>
          <w:lang w:val="zh-CN"/>
        </w:rPr>
        <w:t>65</w:t>
      </w:r>
      <w:r w:rsidRPr="00D50695">
        <w:rPr>
          <w:lang w:val="zh-CN"/>
        </w:rPr>
        <w:t>岁以下有永久性和严重残疾、符合资格的澳大利亚人提供他们所需的合理和必要支持。</w:t>
      </w:r>
      <w:r w:rsidRPr="00D50695">
        <w:rPr>
          <w:rFonts w:hint="eastAsia"/>
          <w:lang w:val="zh-CN"/>
        </w:rPr>
        <w:t>《</w:t>
      </w:r>
      <w:r w:rsidRPr="00D50695">
        <w:rPr>
          <w:lang w:val="zh-CN"/>
        </w:rPr>
        <w:t>国家伤残保险计划</w:t>
      </w:r>
      <w:r w:rsidRPr="00D50695">
        <w:rPr>
          <w:rFonts w:hint="eastAsia"/>
          <w:lang w:val="zh-CN"/>
        </w:rPr>
        <w:t>》</w:t>
      </w:r>
      <w:r w:rsidRPr="00D50695">
        <w:rPr>
          <w:lang w:val="zh-CN"/>
        </w:rPr>
        <w:t>旨在支持受助者利用合理和必要的支持来实现个人目标，过上更加独立和充实的生活，包括有机会更多地参与社会和经济生活。</w:t>
      </w:r>
      <w:r w:rsidRPr="00D50695">
        <w:rPr>
          <w:rFonts w:hint="eastAsia"/>
          <w:lang w:val="zh-CN"/>
        </w:rPr>
        <w:t>《</w:t>
      </w:r>
      <w:r w:rsidRPr="00D50695">
        <w:rPr>
          <w:lang w:val="zh-CN"/>
        </w:rPr>
        <w:t>国家伤残保险计划</w:t>
      </w:r>
      <w:r w:rsidRPr="00D50695">
        <w:rPr>
          <w:rFonts w:hint="eastAsia"/>
          <w:lang w:val="zh-CN"/>
        </w:rPr>
        <w:t>》</w:t>
      </w:r>
      <w:r w:rsidRPr="00D50695">
        <w:rPr>
          <w:lang w:val="zh-CN"/>
        </w:rPr>
        <w:t>自</w:t>
      </w:r>
      <w:r w:rsidRPr="00D50695">
        <w:rPr>
          <w:lang w:val="zh-CN"/>
        </w:rPr>
        <w:t>2020</w:t>
      </w:r>
      <w:r w:rsidRPr="00D50695">
        <w:rPr>
          <w:lang w:val="zh-CN"/>
        </w:rPr>
        <w:t>年</w:t>
      </w:r>
      <w:r w:rsidRPr="00D50695">
        <w:rPr>
          <w:lang w:val="zh-CN"/>
        </w:rPr>
        <w:t>7</w:t>
      </w:r>
      <w:r w:rsidRPr="00D50695">
        <w:rPr>
          <w:lang w:val="zh-CN"/>
        </w:rPr>
        <w:t>月起在全国范围内实施。</w:t>
      </w:r>
    </w:p>
    <w:p w14:paraId="4206D5C4" w14:textId="77777777" w:rsidR="00741E0A" w:rsidRPr="00D50695" w:rsidRDefault="00741E0A" w:rsidP="00B41115">
      <w:pPr>
        <w:pStyle w:val="SingleTxtGC"/>
        <w:tabs>
          <w:tab w:val="clear" w:pos="1565"/>
          <w:tab w:val="clear" w:pos="1996"/>
          <w:tab w:val="clear" w:pos="2427"/>
        </w:tabs>
      </w:pPr>
      <w:r w:rsidRPr="00D50695">
        <w:rPr>
          <w:lang w:val="zh-CN"/>
        </w:rPr>
        <w:t>219.</w:t>
      </w:r>
      <w:r w:rsidRPr="00D50695">
        <w:rPr>
          <w:lang w:val="zh-CN"/>
        </w:rPr>
        <w:tab/>
      </w:r>
      <w:r w:rsidRPr="008873FF">
        <w:rPr>
          <w:rFonts w:ascii="Time New Roman" w:eastAsia="楷体" w:hAnsi="Time New Roman"/>
          <w:lang w:val="zh-CN"/>
        </w:rPr>
        <w:t>国家伤残保险计划质量和保障框架</w:t>
      </w:r>
      <w:r w:rsidRPr="00D50695">
        <w:rPr>
          <w:lang w:val="zh-CN"/>
        </w:rPr>
        <w:t>提供</w:t>
      </w:r>
      <w:r w:rsidRPr="00D50695">
        <w:rPr>
          <w:rFonts w:hint="eastAsia"/>
          <w:lang w:val="zh-CN"/>
        </w:rPr>
        <w:t>了全国统一</w:t>
      </w:r>
      <w:r w:rsidRPr="00D50695">
        <w:rPr>
          <w:lang w:val="zh-CN"/>
        </w:rPr>
        <w:t>的办法，</w:t>
      </w:r>
      <w:r w:rsidRPr="00D50695">
        <w:rPr>
          <w:rFonts w:hint="eastAsia"/>
          <w:lang w:val="zh-CN"/>
        </w:rPr>
        <w:t>以</w:t>
      </w:r>
      <w:r w:rsidRPr="00D50695">
        <w:rPr>
          <w:lang w:val="zh-CN"/>
        </w:rPr>
        <w:t>保证向残疾人提供支助和服务的质量和保障</w:t>
      </w:r>
      <w:r w:rsidRPr="00D50695">
        <w:rPr>
          <w:rFonts w:hint="eastAsia"/>
          <w:lang w:val="zh-CN"/>
        </w:rPr>
        <w:t>措施</w:t>
      </w:r>
      <w:r w:rsidRPr="00D50695">
        <w:rPr>
          <w:lang w:val="zh-CN"/>
        </w:rPr>
        <w:t>，包括规定服务提供者有义务开发更好的方法，预防、发现和解决暴力侵害、虐待和忽视残疾人的问题。国家伤残保险计划质量和保障委员会负责监督质量和保障措施</w:t>
      </w:r>
      <w:r w:rsidRPr="00D50695">
        <w:rPr>
          <w:rFonts w:hint="eastAsia"/>
          <w:lang w:val="zh-CN"/>
        </w:rPr>
        <w:t>，以</w:t>
      </w:r>
      <w:r w:rsidRPr="00D50695">
        <w:rPr>
          <w:lang w:val="zh-CN"/>
        </w:rPr>
        <w:t>全面</w:t>
      </w:r>
      <w:r w:rsidRPr="00D50695">
        <w:rPr>
          <w:rFonts w:hint="eastAsia"/>
          <w:lang w:val="zh-CN"/>
        </w:rPr>
        <w:t>落实该</w:t>
      </w:r>
      <w:r w:rsidRPr="00D50695">
        <w:rPr>
          <w:lang w:val="zh-CN"/>
        </w:rPr>
        <w:t>框架。</w:t>
      </w:r>
    </w:p>
    <w:p w14:paraId="1B43A4D6" w14:textId="77777777" w:rsidR="00741E0A" w:rsidRPr="00D50695" w:rsidRDefault="00741E0A" w:rsidP="00B41115">
      <w:pPr>
        <w:pStyle w:val="SingleTxtGC"/>
        <w:tabs>
          <w:tab w:val="clear" w:pos="1565"/>
          <w:tab w:val="clear" w:pos="1996"/>
          <w:tab w:val="clear" w:pos="2427"/>
        </w:tabs>
      </w:pPr>
      <w:r w:rsidRPr="00D50695">
        <w:rPr>
          <w:lang w:val="zh-CN"/>
        </w:rPr>
        <w:t>220.</w:t>
      </w:r>
      <w:r w:rsidRPr="00D50695">
        <w:rPr>
          <w:lang w:val="zh-CN"/>
        </w:rPr>
        <w:tab/>
        <w:t>2019</w:t>
      </w:r>
      <w:r w:rsidRPr="00D50695">
        <w:rPr>
          <w:lang w:val="zh-CN"/>
        </w:rPr>
        <w:t>年，联邦和州政府的一个跨司法管辖区工作组制定了一项《关于因认知或精神健康受损而不适合辩护或被判无罪的人的国家原则声明》。该《原则》旨在确定整个法律程序中以及个人受命令约束期间的保障措施。这些原则是最佳做法原则，可确保处理方法是量身定制、具有包容性和以康复为导向的，</w:t>
      </w:r>
      <w:r w:rsidRPr="00D50695">
        <w:rPr>
          <w:rFonts w:hint="eastAsia"/>
          <w:lang w:val="zh-CN"/>
        </w:rPr>
        <w:t>由</w:t>
      </w:r>
      <w:r w:rsidRPr="00D50695">
        <w:rPr>
          <w:lang w:val="zh-CN"/>
        </w:rPr>
        <w:t>各机构和服务提供者合作提供协调一致的护理。</w:t>
      </w:r>
    </w:p>
    <w:p w14:paraId="0D17570C" w14:textId="77777777" w:rsidR="00741E0A" w:rsidRPr="00D50695" w:rsidRDefault="00741E0A" w:rsidP="00B41115">
      <w:pPr>
        <w:pStyle w:val="SingleTxtGC"/>
        <w:tabs>
          <w:tab w:val="clear" w:pos="1565"/>
          <w:tab w:val="clear" w:pos="1996"/>
          <w:tab w:val="clear" w:pos="2427"/>
        </w:tabs>
      </w:pPr>
      <w:r w:rsidRPr="00D50695">
        <w:rPr>
          <w:lang w:val="zh-CN"/>
        </w:rPr>
        <w:t>221.</w:t>
      </w:r>
      <w:r w:rsidRPr="00D50695">
        <w:rPr>
          <w:lang w:val="zh-CN"/>
        </w:rPr>
        <w:tab/>
      </w:r>
      <w:r w:rsidRPr="00D50695">
        <w:rPr>
          <w:lang w:val="zh-CN"/>
        </w:rPr>
        <w:t>联邦法院采取了一系列措施来改善残疾人获得服务的机会，包括满足</w:t>
      </w:r>
      <w:r w:rsidRPr="00D50695">
        <w:rPr>
          <w:rFonts w:hint="eastAsia"/>
          <w:lang w:val="zh-CN"/>
        </w:rPr>
        <w:t>残疾人的</w:t>
      </w:r>
      <w:r w:rsidRPr="00D50695">
        <w:rPr>
          <w:lang w:val="zh-CN"/>
        </w:rPr>
        <w:t>实际需要，在网上为残疾人及其照顾者提供无障碍信息和资源，为潜在的陪审员提供关于诉讼期间可能使用的相关服务的信息，并为联邦法院的司法官员和工作人员提供培训。</w:t>
      </w:r>
    </w:p>
    <w:p w14:paraId="53732EC4" w14:textId="77777777" w:rsidR="00741E0A" w:rsidRPr="00D50695" w:rsidRDefault="00741E0A" w:rsidP="00B41115">
      <w:pPr>
        <w:pStyle w:val="SingleTxtGC"/>
        <w:tabs>
          <w:tab w:val="clear" w:pos="1565"/>
          <w:tab w:val="clear" w:pos="1996"/>
          <w:tab w:val="clear" w:pos="2427"/>
        </w:tabs>
      </w:pPr>
      <w:r w:rsidRPr="00D50695">
        <w:rPr>
          <w:lang w:val="zh-CN"/>
        </w:rPr>
        <w:t>222.</w:t>
      </w:r>
      <w:r w:rsidRPr="00D50695">
        <w:rPr>
          <w:lang w:val="zh-CN"/>
        </w:rPr>
        <w:tab/>
      </w:r>
      <w:r w:rsidRPr="00D50695">
        <w:rPr>
          <w:lang w:val="zh-CN"/>
        </w:rPr>
        <w:t>联邦法院还支持残疾人在司法系统中工作，提高司法系统更有效地响应社区需求的能力，这与澳大利亚公共服务委员会的《团结一致，实现目标：</w:t>
      </w:r>
      <w:r w:rsidRPr="00D50695">
        <w:rPr>
          <w:lang w:val="zh-CN"/>
        </w:rPr>
        <w:t>2020-2025</w:t>
      </w:r>
      <w:r w:rsidRPr="00D50695">
        <w:rPr>
          <w:lang w:val="zh-CN"/>
        </w:rPr>
        <w:t>年澳大利亚公共服务机构残疾人就业战略》相一致。</w:t>
      </w:r>
    </w:p>
    <w:p w14:paraId="04D5F304" w14:textId="77777777" w:rsidR="00741E0A" w:rsidRPr="00D50695" w:rsidRDefault="00741E0A" w:rsidP="00EA07CD">
      <w:pPr>
        <w:pStyle w:val="H4GC"/>
      </w:pPr>
      <w:r w:rsidRPr="00D50695">
        <w:rPr>
          <w:lang w:val="zh-CN"/>
        </w:rPr>
        <w:lastRenderedPageBreak/>
        <w:tab/>
      </w:r>
      <w:r w:rsidRPr="00D50695">
        <w:rPr>
          <w:snapToGrid w:val="0"/>
        </w:rPr>
        <w:tab/>
      </w:r>
      <w:r w:rsidRPr="00D50695">
        <w:rPr>
          <w:snapToGrid w:val="0"/>
        </w:rPr>
        <w:t>妇女</w:t>
      </w:r>
    </w:p>
    <w:p w14:paraId="1ED8A3D1" w14:textId="77777777" w:rsidR="00741E0A" w:rsidRPr="00D50695" w:rsidRDefault="00741E0A" w:rsidP="00B41115">
      <w:pPr>
        <w:pStyle w:val="SingleTxtGC"/>
        <w:tabs>
          <w:tab w:val="clear" w:pos="1565"/>
          <w:tab w:val="clear" w:pos="1996"/>
          <w:tab w:val="clear" w:pos="2427"/>
        </w:tabs>
      </w:pPr>
      <w:r w:rsidRPr="00D50695">
        <w:rPr>
          <w:lang w:val="zh-CN"/>
        </w:rPr>
        <w:t>223.</w:t>
      </w:r>
      <w:r w:rsidRPr="00D50695">
        <w:rPr>
          <w:lang w:val="zh-CN"/>
        </w:rPr>
        <w:tab/>
      </w:r>
      <w:r w:rsidRPr="00D50695">
        <w:rPr>
          <w:lang w:val="zh-CN"/>
        </w:rPr>
        <w:t>澳大利亚政府重视促进性别平等，实现妇女经济平等，制止暴力侵害妇女行为，增加妇女在领导和决策职位中的代表性，以及改善妇女的健康和福祉。通过以下政策</w:t>
      </w:r>
      <w:r w:rsidRPr="00D50695">
        <w:rPr>
          <w:rFonts w:hint="eastAsia"/>
          <w:lang w:val="zh-CN"/>
        </w:rPr>
        <w:t>制定了</w:t>
      </w:r>
      <w:r w:rsidRPr="00D50695">
        <w:rPr>
          <w:lang w:val="zh-CN"/>
        </w:rPr>
        <w:t>关键措施：</w:t>
      </w:r>
    </w:p>
    <w:p w14:paraId="781147B6" w14:textId="69427896" w:rsidR="00741E0A" w:rsidRPr="00D50695" w:rsidRDefault="00741E0A" w:rsidP="00EA07CD">
      <w:pPr>
        <w:pStyle w:val="Bullet1GC"/>
      </w:pPr>
      <w:r w:rsidRPr="00D50695">
        <w:rPr>
          <w:lang w:val="zh-CN"/>
        </w:rPr>
        <w:t>《妇女预算说明》，这是一份预算文件，详细说明了用于推动性别平等的预算措施。澳大利亚致力于提供促进性别平等的预算，将性别平等纳入政策提案的设计，并通过公共资源的分配加强性别平等成果；</w:t>
      </w:r>
    </w:p>
    <w:p w14:paraId="49F91990" w14:textId="52BFDBD4" w:rsidR="00741E0A" w:rsidRPr="00D50695" w:rsidRDefault="00AF4409" w:rsidP="00AF4409">
      <w:pPr>
        <w:pStyle w:val="Bullet1GC"/>
      </w:pPr>
      <w:r w:rsidRPr="00AF4409">
        <w:rPr>
          <w:rFonts w:hAnsi="宋体" w:cs="宋体"/>
        </w:rPr>
        <w:t>2022</w:t>
      </w:r>
      <w:r w:rsidRPr="00AF4409">
        <w:rPr>
          <w:rFonts w:hAnsi="宋体" w:cs="宋体"/>
        </w:rPr>
        <w:t>年</w:t>
      </w:r>
      <w:r w:rsidRPr="00AF4409">
        <w:rPr>
          <w:rFonts w:hAnsi="宋体" w:cs="宋体"/>
        </w:rPr>
        <w:t>10</w:t>
      </w:r>
      <w:r w:rsidRPr="00AF4409">
        <w:rPr>
          <w:rFonts w:hAnsi="宋体" w:cs="宋体"/>
        </w:rPr>
        <w:t>月</w:t>
      </w:r>
      <w:r w:rsidRPr="00AF4409">
        <w:rPr>
          <w:rFonts w:hAnsi="宋体" w:cs="宋体"/>
        </w:rPr>
        <w:t>17</w:t>
      </w:r>
      <w:r w:rsidRPr="00AF4409">
        <w:rPr>
          <w:rFonts w:hAnsi="宋体" w:cs="宋体"/>
        </w:rPr>
        <w:t>日发布的</w:t>
      </w:r>
      <w:r w:rsidR="00741E0A" w:rsidRPr="00D50695">
        <w:rPr>
          <w:rFonts w:hAnsi="宋体" w:cs="宋体" w:hint="eastAsia"/>
          <w:lang w:val="zh-CN"/>
        </w:rPr>
        <w:t>《</w:t>
      </w:r>
      <w:r w:rsidR="00741E0A" w:rsidRPr="00D50695">
        <w:rPr>
          <w:lang w:val="zh-CN"/>
        </w:rPr>
        <w:t>2022-2032</w:t>
      </w:r>
      <w:r w:rsidR="00741E0A" w:rsidRPr="00D50695">
        <w:rPr>
          <w:rFonts w:hAnsi="宋体" w:cs="宋体" w:hint="eastAsia"/>
          <w:lang w:val="zh-CN"/>
        </w:rPr>
        <w:t>年消除暴力侵害妇女和儿童行为国家计划》是一项总体国家政策框架，用于指导旨在消除暴力侵害妇女和儿童行为的行动。它强调社会各界，包括政府、企业和工作场所、媒体、学校和教育机构、家庭、家庭暴力和性暴力事务部门、社区和所有个人，都必须共同努力，实现在一代人内消除性别暴力的共同愿景。澳大利亚政府还承诺推出澳大利亚首个独立的《消除暴力侵害原住民妇女和儿童行为国家计划》；</w:t>
      </w:r>
    </w:p>
    <w:p w14:paraId="74567A4F" w14:textId="6AAD34B8" w:rsidR="00741E0A" w:rsidRPr="00D50695" w:rsidRDefault="00741E0A" w:rsidP="00EA07CD">
      <w:pPr>
        <w:pStyle w:val="Bullet1GC"/>
      </w:pPr>
      <w:r w:rsidRPr="00D50695">
        <w:rPr>
          <w:rFonts w:hAnsi="宋体" w:cs="宋体" w:hint="eastAsia"/>
          <w:lang w:val="zh-CN"/>
        </w:rPr>
        <w:t>《</w:t>
      </w:r>
      <w:r w:rsidRPr="00D50695">
        <w:rPr>
          <w:lang w:val="zh-CN"/>
        </w:rPr>
        <w:t>2020-2030</w:t>
      </w:r>
      <w:r w:rsidRPr="00D50695">
        <w:rPr>
          <w:rFonts w:hAnsi="宋体" w:cs="宋体" w:hint="eastAsia"/>
          <w:lang w:val="zh-CN"/>
        </w:rPr>
        <w:t>年国家妇女健康战略》，其中概述了澳大利亚改善妇女和女童健康状况，特别是那些最有可能健康状况差的妇女和女童，以及减少不同妇女和女童群体之间不平等现象的国家办法；</w:t>
      </w:r>
    </w:p>
    <w:p w14:paraId="349F101A" w14:textId="781C2465" w:rsidR="00741E0A" w:rsidRPr="00D50695" w:rsidRDefault="00741E0A" w:rsidP="00EA07CD">
      <w:pPr>
        <w:pStyle w:val="Bullet1GC"/>
      </w:pPr>
      <w:r w:rsidRPr="00D50695">
        <w:rPr>
          <w:rFonts w:hAnsi="宋体" w:cs="宋体" w:hint="eastAsia"/>
          <w:lang w:val="zh-CN"/>
        </w:rPr>
        <w:t>《</w:t>
      </w:r>
      <w:r w:rsidRPr="00D50695">
        <w:rPr>
          <w:lang w:val="zh-CN"/>
        </w:rPr>
        <w:t>2020-2025</w:t>
      </w:r>
      <w:r w:rsidRPr="00D50695">
        <w:rPr>
          <w:rFonts w:hAnsi="宋体" w:cs="宋体" w:hint="eastAsia"/>
          <w:lang w:val="zh-CN"/>
        </w:rPr>
        <w:t>年打击现代奴隶制国家行动计划》实施了防止人口贩运、奴隶制和类似奴隶制的做法</w:t>
      </w:r>
      <w:r w:rsidRPr="00D50695">
        <w:rPr>
          <w:lang w:val="zh-CN"/>
        </w:rPr>
        <w:t>(</w:t>
      </w:r>
      <w:r w:rsidRPr="00D50695">
        <w:rPr>
          <w:rFonts w:hAnsi="宋体" w:cs="宋体" w:hint="eastAsia"/>
          <w:lang w:val="zh-CN"/>
        </w:rPr>
        <w:t>包括强迫婚姻</w:t>
      </w:r>
      <w:r w:rsidRPr="00D50695">
        <w:rPr>
          <w:lang w:val="zh-CN"/>
        </w:rPr>
        <w:t>)</w:t>
      </w:r>
      <w:r w:rsidRPr="00D50695">
        <w:rPr>
          <w:rFonts w:hAnsi="宋体" w:cs="宋体" w:hint="eastAsia"/>
          <w:lang w:val="zh-CN"/>
        </w:rPr>
        <w:t>的举措和做法，并为受影响的人提供保护和支助。《国家行动计划》的九项基本原则之一是解决妇女和儿童的特殊需要，妇女和儿童深受现代奴隶制之害。更广泛而言，澳大利亚应对现代奴隶制的措施还包括在《</w:t>
      </w:r>
      <w:r w:rsidRPr="00D50695">
        <w:rPr>
          <w:lang w:val="zh-CN"/>
        </w:rPr>
        <w:t>1995</w:t>
      </w:r>
      <w:r w:rsidRPr="00D50695">
        <w:rPr>
          <w:rFonts w:hAnsi="宋体" w:cs="宋体" w:hint="eastAsia"/>
          <w:lang w:val="zh-CN"/>
        </w:rPr>
        <w:t>年刑法》</w:t>
      </w:r>
      <w:r w:rsidRPr="00D50695">
        <w:rPr>
          <w:lang w:val="zh-CN"/>
        </w:rPr>
        <w:t>(</w:t>
      </w:r>
      <w:r w:rsidRPr="00D50695">
        <w:rPr>
          <w:rFonts w:hAnsi="宋体" w:cs="宋体" w:hint="eastAsia"/>
          <w:lang w:val="zh-CN"/>
        </w:rPr>
        <w:t>澳大利亚联邦</w:t>
      </w:r>
      <w:r w:rsidRPr="00D50695">
        <w:rPr>
          <w:lang w:val="zh-CN"/>
        </w:rPr>
        <w:t>)</w:t>
      </w:r>
      <w:r w:rsidRPr="00D50695">
        <w:rPr>
          <w:rFonts w:hAnsi="宋体" w:cs="宋体" w:hint="eastAsia"/>
          <w:lang w:val="zh-CN"/>
        </w:rPr>
        <w:t>中规定了关于人口贩运、奴隶制和类似奴隶制做法的全面罪行，最高可判处</w:t>
      </w:r>
      <w:r w:rsidRPr="00D50695">
        <w:rPr>
          <w:lang w:val="zh-CN"/>
        </w:rPr>
        <w:t>25</w:t>
      </w:r>
      <w:r w:rsidRPr="00D50695">
        <w:rPr>
          <w:rFonts w:hAnsi="宋体" w:cs="宋体" w:hint="eastAsia"/>
          <w:lang w:val="zh-CN"/>
        </w:rPr>
        <w:t>年监禁，成立了澳大利亚联邦警察专门调查小组，制定了专门为受害者提供支助的计划，以及澳大利亚根据《</w:t>
      </w:r>
      <w:r w:rsidRPr="00D50695">
        <w:rPr>
          <w:lang w:val="zh-CN"/>
        </w:rPr>
        <w:t>2018</w:t>
      </w:r>
      <w:r w:rsidRPr="00D50695">
        <w:rPr>
          <w:rFonts w:hAnsi="宋体" w:cs="宋体" w:hint="eastAsia"/>
          <w:lang w:val="zh-CN"/>
        </w:rPr>
        <w:t>年现代奴隶制法》</w:t>
      </w:r>
      <w:r w:rsidRPr="00D50695">
        <w:rPr>
          <w:lang w:val="zh-CN"/>
        </w:rPr>
        <w:t>(</w:t>
      </w:r>
      <w:r w:rsidRPr="00D50695">
        <w:rPr>
          <w:rFonts w:hAnsi="宋体" w:cs="宋体" w:hint="eastAsia"/>
          <w:lang w:val="zh-CN"/>
        </w:rPr>
        <w:t>澳大利亚联邦</w:t>
      </w:r>
      <w:r w:rsidRPr="00D50695">
        <w:rPr>
          <w:lang w:val="zh-CN"/>
        </w:rPr>
        <w:t>)</w:t>
      </w:r>
      <w:r w:rsidRPr="00D50695">
        <w:rPr>
          <w:rFonts w:hAnsi="宋体" w:cs="宋体" w:hint="eastAsia"/>
          <w:lang w:val="zh-CN"/>
        </w:rPr>
        <w:t>制定的供应链透明度框架。</w:t>
      </w:r>
    </w:p>
    <w:p w14:paraId="55398265" w14:textId="77777777" w:rsidR="00741E0A" w:rsidRPr="00D50695" w:rsidRDefault="00741E0A" w:rsidP="00B41115">
      <w:pPr>
        <w:pStyle w:val="SingleTxtGC"/>
        <w:tabs>
          <w:tab w:val="clear" w:pos="1565"/>
          <w:tab w:val="clear" w:pos="1996"/>
          <w:tab w:val="clear" w:pos="2427"/>
        </w:tabs>
      </w:pPr>
      <w:bookmarkStart w:id="51" w:name="_Ref64892699"/>
      <w:r w:rsidRPr="00D50695">
        <w:rPr>
          <w:lang w:val="zh-CN"/>
        </w:rPr>
        <w:t>224.</w:t>
      </w:r>
      <w:r w:rsidRPr="00D50695">
        <w:rPr>
          <w:lang w:val="zh-CN"/>
        </w:rPr>
        <w:tab/>
      </w:r>
      <w:r w:rsidRPr="00D50695">
        <w:rPr>
          <w:lang w:val="zh-CN"/>
        </w:rPr>
        <w:t>在法律和刑事司法事务中促进妇女不受歧视和妇女平等的活动包括：</w:t>
      </w:r>
      <w:bookmarkEnd w:id="51"/>
    </w:p>
    <w:p w14:paraId="1A4C4B70" w14:textId="24CA188A" w:rsidR="00741E0A" w:rsidRPr="00D50695" w:rsidRDefault="00741E0A" w:rsidP="00EA07CD">
      <w:pPr>
        <w:pStyle w:val="Bullet1GC"/>
        <w:rPr>
          <w:lang w:val="zh-CN"/>
        </w:rPr>
      </w:pPr>
      <w:r w:rsidRPr="00D50695">
        <w:rPr>
          <w:lang w:val="zh-CN"/>
        </w:rPr>
        <w:t>对</w:t>
      </w:r>
      <w:r w:rsidRPr="00D50695">
        <w:rPr>
          <w:lang w:val="zh-CN"/>
        </w:rPr>
        <w:t>1975</w:t>
      </w:r>
      <w:r w:rsidRPr="00D50695">
        <w:rPr>
          <w:lang w:val="zh-CN"/>
        </w:rPr>
        <w:t>年《家庭法》进行了立法修正，以加强法院保护家庭暴力受害者的能力，在某些情况下禁止在涉及家庭暴力指控的家庭法诉讼中对个人进行盘问，并简化法律程序；</w:t>
      </w:r>
    </w:p>
    <w:p w14:paraId="7BF6CCFE" w14:textId="4221C688" w:rsidR="00741E0A" w:rsidRPr="00D50695" w:rsidRDefault="00741E0A" w:rsidP="00EA07CD">
      <w:pPr>
        <w:pStyle w:val="Bullet1GC"/>
        <w:rPr>
          <w:lang w:val="zh-CN"/>
        </w:rPr>
      </w:pPr>
      <w:r w:rsidRPr="00D50695">
        <w:rPr>
          <w:rFonts w:hAnsi="宋体" w:cs="宋体" w:hint="eastAsia"/>
          <w:lang w:val="zh-CN"/>
        </w:rPr>
        <w:t>通过州和领地儿童保护和警务人员在联邦家事法院同地办公，以及落实《家庭法与家庭暴力和儿童保护系统之间信息共享国家战略》，促进家事法庭与儿童保护和刑事司法系统之间共享关于家庭暴力以及虐待和忽视儿童风险的信息；</w:t>
      </w:r>
    </w:p>
    <w:p w14:paraId="46232D26" w14:textId="393F07FA" w:rsidR="00741E0A" w:rsidRPr="00D50695" w:rsidRDefault="00741E0A" w:rsidP="00EA07CD">
      <w:pPr>
        <w:pStyle w:val="Bullet1GC"/>
      </w:pPr>
      <w:r w:rsidRPr="00D50695">
        <w:rPr>
          <w:rFonts w:hAnsi="宋体" w:cs="宋体" w:hint="eastAsia"/>
          <w:lang w:val="zh-CN"/>
        </w:rPr>
        <w:t>根据《</w:t>
      </w:r>
      <w:r w:rsidRPr="00D50695">
        <w:rPr>
          <w:lang w:val="zh-CN"/>
        </w:rPr>
        <w:t>2020-2025</w:t>
      </w:r>
      <w:r w:rsidRPr="00D50695">
        <w:rPr>
          <w:rFonts w:hAnsi="宋体" w:cs="宋体" w:hint="eastAsia"/>
          <w:lang w:val="zh-CN"/>
        </w:rPr>
        <w:t>年国家法律援助伙伴关系》提供获得法律援助的机会，把经历家庭暴力或面临家庭暴力风险的人作为优先服务对象，并通过一项国家方案提供专门的家庭暴力法律援助；</w:t>
      </w:r>
    </w:p>
    <w:p w14:paraId="4E87F4D4" w14:textId="5A458CFF" w:rsidR="00741E0A" w:rsidRPr="00D50695" w:rsidRDefault="00741E0A" w:rsidP="00EA07CD">
      <w:pPr>
        <w:pStyle w:val="Bullet1GC"/>
      </w:pPr>
      <w:r w:rsidRPr="00D50695">
        <w:rPr>
          <w:lang w:val="zh-CN"/>
        </w:rPr>
        <w:t>维护《全国家庭暴力工作手册》，该手册为司法官员审议与家庭暴力相关案件有关的法律问题提供了核心资源，以支持协调各管辖区对此</w:t>
      </w:r>
      <w:r w:rsidRPr="00D50695">
        <w:rPr>
          <w:lang w:val="zh-CN"/>
        </w:rPr>
        <w:lastRenderedPageBreak/>
        <w:t>类案件的处理方式，协助制定决策并资助所有联邦、州和领地司法官员的培训，以加强司法官员处理家庭暴力问题的能力。</w:t>
      </w:r>
    </w:p>
    <w:p w14:paraId="50C843AE" w14:textId="77777777" w:rsidR="00741E0A" w:rsidRPr="00D50695" w:rsidRDefault="00741E0A" w:rsidP="00B41115">
      <w:pPr>
        <w:pStyle w:val="SingleTxtGC"/>
        <w:tabs>
          <w:tab w:val="clear" w:pos="1565"/>
          <w:tab w:val="clear" w:pos="1996"/>
          <w:tab w:val="clear" w:pos="2427"/>
        </w:tabs>
      </w:pPr>
      <w:r w:rsidRPr="00D50695">
        <w:rPr>
          <w:lang w:val="zh-CN"/>
        </w:rPr>
        <w:t>225.</w:t>
      </w:r>
      <w:r w:rsidRPr="00D50695">
        <w:rPr>
          <w:lang w:val="zh-CN"/>
        </w:rPr>
        <w:tab/>
      </w:r>
      <w:r w:rsidRPr="00D50695">
        <w:rPr>
          <w:lang w:val="zh-CN"/>
        </w:rPr>
        <w:t>工作场所性别平等机构是澳大利亚政府的一个法定机构，负责促进澳大利亚工作场所中的性别平等。工作场所性别平等机构的主要职能包括为雇主提供咨询、实用工具和教育，以及监测和报告性别平等</w:t>
      </w:r>
      <w:r w:rsidRPr="00D50695">
        <w:rPr>
          <w:rFonts w:hint="eastAsia"/>
          <w:lang w:val="zh-CN"/>
        </w:rPr>
        <w:t>情况</w:t>
      </w:r>
      <w:r w:rsidRPr="00D50695">
        <w:rPr>
          <w:lang w:val="zh-CN"/>
        </w:rPr>
        <w:t>。大型雇主必须向工作场所性别平等机构报告性别平等指标，包括劳动力的性别构成、性别工资差距</w:t>
      </w:r>
      <w:r w:rsidRPr="00D50695">
        <w:rPr>
          <w:lang w:val="zh-CN"/>
        </w:rPr>
        <w:t>(</w:t>
      </w:r>
      <w:r w:rsidRPr="00D50695">
        <w:rPr>
          <w:lang w:val="zh-CN"/>
        </w:rPr>
        <w:t>男女平均全职工作收入的差异</w:t>
      </w:r>
      <w:r w:rsidRPr="00D50695">
        <w:rPr>
          <w:lang w:val="zh-CN"/>
        </w:rPr>
        <w:t>)</w:t>
      </w:r>
      <w:r w:rsidRPr="00D50695">
        <w:rPr>
          <w:lang w:val="zh-CN"/>
        </w:rPr>
        <w:t>以及性骚扰和性别歧视事件。</w:t>
      </w:r>
    </w:p>
    <w:p w14:paraId="2DD93BCF" w14:textId="77777777" w:rsidR="00741E0A" w:rsidRPr="00D50695" w:rsidRDefault="00741E0A" w:rsidP="00B41115">
      <w:pPr>
        <w:pStyle w:val="SingleTxtGC"/>
        <w:tabs>
          <w:tab w:val="clear" w:pos="1565"/>
          <w:tab w:val="clear" w:pos="1996"/>
          <w:tab w:val="clear" w:pos="2427"/>
        </w:tabs>
      </w:pPr>
      <w:r w:rsidRPr="00D50695">
        <w:t>226.</w:t>
      </w:r>
      <w:r w:rsidRPr="00D50695">
        <w:tab/>
        <w:t>2022</w:t>
      </w:r>
      <w:r w:rsidRPr="00D50695">
        <w:rPr>
          <w:lang w:val="zh-CN"/>
        </w:rPr>
        <w:t>年</w:t>
      </w:r>
      <w:r w:rsidRPr="00D50695">
        <w:t>，</w:t>
      </w:r>
      <w:r w:rsidRPr="00D50695">
        <w:rPr>
          <w:lang w:val="zh-CN"/>
        </w:rPr>
        <w:t>启动了全国初级预防宣传运动</w:t>
      </w:r>
      <w:r w:rsidRPr="00D50695">
        <w:rPr>
          <w:rFonts w:hint="eastAsia"/>
        </w:rPr>
        <w:t>“</w:t>
      </w:r>
      <w:r w:rsidRPr="00D50695">
        <w:rPr>
          <w:lang w:val="zh-CN"/>
        </w:rPr>
        <w:t>防微杜渐</w:t>
      </w:r>
      <w:r w:rsidRPr="00D50695">
        <w:rPr>
          <w:rFonts w:hint="eastAsia"/>
        </w:rPr>
        <w:t>”</w:t>
      </w:r>
      <w:r w:rsidRPr="00D50695">
        <w:rPr>
          <w:rFonts w:hint="eastAsia"/>
        </w:rPr>
        <w:t>(</w:t>
      </w:r>
      <w:r w:rsidRPr="00D50695">
        <w:rPr>
          <w:rFonts w:eastAsia="楷体"/>
          <w:iCs/>
        </w:rPr>
        <w:t>Stop it at the Start</w:t>
      </w:r>
      <w:r w:rsidRPr="00D50695">
        <w:t>)</w:t>
      </w:r>
      <w:r w:rsidRPr="00D50695">
        <w:rPr>
          <w:lang w:val="zh-CN"/>
        </w:rPr>
        <w:t>运动的第四阶段</w:t>
      </w:r>
      <w:r w:rsidRPr="00D50695">
        <w:t>，</w:t>
      </w:r>
      <w:r w:rsidRPr="00D50695">
        <w:rPr>
          <w:lang w:val="zh-CN"/>
        </w:rPr>
        <w:t>旨在减少暴力侵害妇女行为。</w:t>
      </w:r>
      <w:r w:rsidRPr="00D50695">
        <w:rPr>
          <w:rStyle w:val="a8"/>
          <w:rFonts w:eastAsia="宋体"/>
        </w:rPr>
        <w:footnoteReference w:id="127"/>
      </w:r>
      <w:r w:rsidRPr="00D50695">
        <w:rPr>
          <w:rFonts w:hint="eastAsia"/>
        </w:rPr>
        <w:t xml:space="preserve"> </w:t>
      </w:r>
      <w:r w:rsidRPr="00D50695">
        <w:rPr>
          <w:lang w:val="zh-CN"/>
        </w:rPr>
        <w:t>该运动利用广泛的媒体手段，借助在线工具和资源，宣传与年轻人讨论不尊重态度和性别不平等问题的重要性，并打破针对妇女的暴力循环。</w:t>
      </w:r>
    </w:p>
    <w:p w14:paraId="01D846A0" w14:textId="77777777" w:rsidR="00741E0A" w:rsidRPr="00D50695" w:rsidRDefault="00741E0A" w:rsidP="00B41115">
      <w:pPr>
        <w:pStyle w:val="SingleTxtGC"/>
        <w:tabs>
          <w:tab w:val="clear" w:pos="1565"/>
          <w:tab w:val="clear" w:pos="1996"/>
          <w:tab w:val="clear" w:pos="2427"/>
        </w:tabs>
      </w:pPr>
      <w:r w:rsidRPr="00D50695">
        <w:rPr>
          <w:lang w:val="zh-CN"/>
        </w:rPr>
        <w:t>227.</w:t>
      </w:r>
      <w:r w:rsidRPr="00D50695">
        <w:rPr>
          <w:lang w:val="zh-CN"/>
        </w:rPr>
        <w:tab/>
      </w:r>
      <w:r w:rsidRPr="00D50695">
        <w:rPr>
          <w:lang w:val="zh-CN"/>
        </w:rPr>
        <w:t>当时的性别歧视问题专员牵头对澳大利亚议会工作场所文化进行调查，并在</w:t>
      </w:r>
      <w:r w:rsidRPr="00D50695">
        <w:rPr>
          <w:lang w:val="zh-CN"/>
        </w:rPr>
        <w:t>2021</w:t>
      </w:r>
      <w:r w:rsidRPr="00D50695">
        <w:rPr>
          <w:lang w:val="zh-CN"/>
        </w:rPr>
        <w:t>年《设置标准报告》中提出了关于营造安全和相互尊重的议会工作场所的建议。专员还根据</w:t>
      </w:r>
      <w:r w:rsidRPr="00D50695">
        <w:rPr>
          <w:lang w:val="zh-CN"/>
        </w:rPr>
        <w:t>2020</w:t>
      </w:r>
      <w:r w:rsidRPr="00D50695">
        <w:rPr>
          <w:lang w:val="zh-CN"/>
        </w:rPr>
        <w:t>年《工作场合中的尊重报告》，在澳大利亚工作场所启动了一项重大的文化改革进程，以确保通过法律和文化改革举措更有效地解决性骚扰问题。</w:t>
      </w:r>
    </w:p>
    <w:p w14:paraId="611A141B" w14:textId="77777777" w:rsidR="00741E0A" w:rsidRPr="00D50695" w:rsidRDefault="00741E0A" w:rsidP="00EA07CD">
      <w:pPr>
        <w:pStyle w:val="H1GC"/>
      </w:pPr>
      <w:bookmarkStart w:id="52" w:name="_Toc147326784"/>
      <w:r w:rsidRPr="00D50695">
        <w:tab/>
      </w:r>
      <w:bookmarkStart w:id="53" w:name="_Toc178251955"/>
      <w:r w:rsidRPr="00D50695">
        <w:t>B.</w:t>
      </w:r>
      <w:r w:rsidRPr="00D50695">
        <w:tab/>
      </w:r>
      <w:r w:rsidRPr="00D50695">
        <w:t>有效补救措施</w:t>
      </w:r>
      <w:bookmarkStart w:id="54" w:name="_Toc167980149"/>
      <w:bookmarkEnd w:id="52"/>
      <w:bookmarkEnd w:id="54"/>
      <w:bookmarkEnd w:id="53"/>
    </w:p>
    <w:p w14:paraId="4082418D" w14:textId="77777777" w:rsidR="00741E0A" w:rsidRPr="00D50695" w:rsidRDefault="00741E0A" w:rsidP="00B41115">
      <w:pPr>
        <w:pStyle w:val="SingleTxtGC"/>
        <w:tabs>
          <w:tab w:val="clear" w:pos="1565"/>
          <w:tab w:val="clear" w:pos="1996"/>
          <w:tab w:val="clear" w:pos="2427"/>
        </w:tabs>
      </w:pPr>
      <w:r w:rsidRPr="00D50695">
        <w:rPr>
          <w:lang w:val="zh-CN"/>
        </w:rPr>
        <w:t>228.</w:t>
      </w:r>
      <w:r w:rsidRPr="00D50695">
        <w:rPr>
          <w:lang w:val="zh-CN"/>
        </w:rPr>
        <w:tab/>
      </w:r>
      <w:r w:rsidRPr="00D50695">
        <w:rPr>
          <w:lang w:val="zh-CN"/>
        </w:rPr>
        <w:t>第二部分</w:t>
      </w:r>
      <w:r w:rsidRPr="00D50695">
        <w:rPr>
          <w:lang w:val="zh-CN"/>
        </w:rPr>
        <w:t>B</w:t>
      </w:r>
      <w:r w:rsidRPr="00D50695">
        <w:rPr>
          <w:lang w:val="zh-CN"/>
        </w:rPr>
        <w:t>节和</w:t>
      </w:r>
      <w:r w:rsidRPr="00D50695">
        <w:rPr>
          <w:lang w:val="zh-CN"/>
        </w:rPr>
        <w:t>C</w:t>
      </w:r>
      <w:r w:rsidRPr="00D50695">
        <w:rPr>
          <w:lang w:val="zh-CN"/>
        </w:rPr>
        <w:t>节介绍了</w:t>
      </w:r>
      <w:r w:rsidRPr="00D50695">
        <w:rPr>
          <w:rFonts w:hint="eastAsia"/>
          <w:lang w:val="zh-CN"/>
        </w:rPr>
        <w:t>在</w:t>
      </w:r>
      <w:r w:rsidRPr="00D50695">
        <w:rPr>
          <w:lang w:val="zh-CN"/>
        </w:rPr>
        <w:t>澳大利亚就侵犯人权行为寻求补救的主要机制，其中包括澳大利亚人权委员会和联邦、州和领地法院，以及包括监察员、委员会和法庭在内的各种其他机构。</w:t>
      </w:r>
    </w:p>
    <w:p w14:paraId="6019A4B9" w14:textId="77777777" w:rsidR="00741E0A" w:rsidRPr="00D50695" w:rsidRDefault="00741E0A" w:rsidP="00B41115">
      <w:pPr>
        <w:pStyle w:val="SingleTxtGC"/>
        <w:tabs>
          <w:tab w:val="clear" w:pos="1565"/>
          <w:tab w:val="clear" w:pos="1996"/>
          <w:tab w:val="clear" w:pos="2427"/>
        </w:tabs>
      </w:pPr>
      <w:r w:rsidRPr="00D50695">
        <w:rPr>
          <w:lang w:val="zh-CN"/>
        </w:rPr>
        <w:t>229.</w:t>
      </w:r>
      <w:r w:rsidRPr="00D50695">
        <w:rPr>
          <w:lang w:val="zh-CN"/>
        </w:rPr>
        <w:tab/>
      </w:r>
      <w:r w:rsidRPr="00D50695">
        <w:rPr>
          <w:lang w:val="zh-CN"/>
        </w:rPr>
        <w:t>为了促进切实利用这些机制，法律援助委员会和社区法律中心可对根据反歧视法提出申诉事宜提供免费咨询或援助。法律援助委员会和社区法律中心由联邦、州和领地政府资助，但独立于政府存在和履行职能。</w:t>
      </w:r>
    </w:p>
    <w:p w14:paraId="52D139A1" w14:textId="6C82E770" w:rsidR="00741E0A" w:rsidRPr="00D50695" w:rsidRDefault="00741E0A" w:rsidP="00B41115">
      <w:pPr>
        <w:pStyle w:val="SingleTxtGC"/>
        <w:tabs>
          <w:tab w:val="clear" w:pos="1565"/>
          <w:tab w:val="clear" w:pos="1996"/>
          <w:tab w:val="clear" w:pos="2427"/>
        </w:tabs>
      </w:pPr>
      <w:r w:rsidRPr="00D50695">
        <w:rPr>
          <w:lang w:val="zh-CN"/>
        </w:rPr>
        <w:t>230.</w:t>
      </w:r>
      <w:r w:rsidRPr="00D50695">
        <w:rPr>
          <w:lang w:val="zh-CN"/>
        </w:rPr>
        <w:tab/>
      </w:r>
      <w:r w:rsidRPr="00D50695">
        <w:rPr>
          <w:lang w:val="zh-CN"/>
        </w:rPr>
        <w:t>澳大利亚人权委员会调查的大多数申诉都通过调解得到解决。在</w:t>
      </w:r>
      <w:r w:rsidRPr="00D50695">
        <w:rPr>
          <w:lang w:val="zh-CN"/>
        </w:rPr>
        <w:t>2021-2022</w:t>
      </w:r>
      <w:r w:rsidRPr="00D50695">
        <w:rPr>
          <w:lang w:val="zh-CN"/>
        </w:rPr>
        <w:t>年度，澳大利亚人权委员会共收到</w:t>
      </w:r>
      <w:r w:rsidRPr="00D50695">
        <w:rPr>
          <w:lang w:val="zh-CN"/>
        </w:rPr>
        <w:t>3</w:t>
      </w:r>
      <w:r w:rsidR="0080595B">
        <w:rPr>
          <w:rFonts w:hint="eastAsia"/>
          <w:lang w:val="zh-CN"/>
        </w:rPr>
        <w:t>,</w:t>
      </w:r>
      <w:r w:rsidRPr="00D50695">
        <w:rPr>
          <w:lang w:val="zh-CN"/>
        </w:rPr>
        <w:t>736</w:t>
      </w:r>
      <w:r w:rsidRPr="00D50695">
        <w:rPr>
          <w:lang w:val="zh-CN"/>
        </w:rPr>
        <w:t>宗申诉，对大约</w:t>
      </w:r>
      <w:r w:rsidRPr="00D50695">
        <w:rPr>
          <w:lang w:val="zh-CN"/>
        </w:rPr>
        <w:t>1</w:t>
      </w:r>
      <w:r w:rsidR="00AF69E6">
        <w:rPr>
          <w:rFonts w:hint="eastAsia"/>
          <w:lang w:val="zh-CN"/>
        </w:rPr>
        <w:t>,</w:t>
      </w:r>
      <w:r w:rsidRPr="00D50695">
        <w:rPr>
          <w:lang w:val="zh-CN"/>
        </w:rPr>
        <w:t>819</w:t>
      </w:r>
      <w:r w:rsidRPr="00D50695">
        <w:rPr>
          <w:lang w:val="zh-CN"/>
        </w:rPr>
        <w:t>宗申诉进行了调解，其中</w:t>
      </w:r>
      <w:r w:rsidRPr="00D50695">
        <w:rPr>
          <w:lang w:val="zh-CN"/>
        </w:rPr>
        <w:t>1</w:t>
      </w:r>
      <w:r w:rsidR="00AF69E6">
        <w:rPr>
          <w:rFonts w:hint="eastAsia"/>
          <w:lang w:val="zh-CN"/>
        </w:rPr>
        <w:t>,</w:t>
      </w:r>
      <w:r w:rsidRPr="00D50695">
        <w:rPr>
          <w:lang w:val="zh-CN"/>
        </w:rPr>
        <w:t>128</w:t>
      </w:r>
      <w:r w:rsidRPr="00D50695">
        <w:rPr>
          <w:lang w:val="zh-CN"/>
        </w:rPr>
        <w:t>宗</w:t>
      </w:r>
      <w:r w:rsidRPr="00D50695">
        <w:rPr>
          <w:lang w:val="zh-CN"/>
        </w:rPr>
        <w:t>(62%)</w:t>
      </w:r>
      <w:r w:rsidRPr="00D50695">
        <w:rPr>
          <w:lang w:val="zh-CN"/>
        </w:rPr>
        <w:t>已成功解决。</w:t>
      </w:r>
      <w:r w:rsidRPr="00D50695">
        <w:rPr>
          <w:rStyle w:val="a8"/>
          <w:rFonts w:eastAsia="宋体"/>
        </w:rPr>
        <w:footnoteReference w:id="128"/>
      </w:r>
      <w:r w:rsidRPr="00D50695">
        <w:rPr>
          <w:rFonts w:hint="eastAsia"/>
          <w:lang w:val="zh-CN"/>
        </w:rPr>
        <w:t xml:space="preserve"> </w:t>
      </w:r>
      <w:r w:rsidRPr="00D50695">
        <w:rPr>
          <w:lang w:val="zh-CN"/>
        </w:rPr>
        <w:t>可以通过不同的方式解决申诉，例如道歉、改变政策或赔偿。申诉人和应诉人无需支付任何费用即可获得调解服务。申诉和调解结果是保密的。</w:t>
      </w:r>
    </w:p>
    <w:p w14:paraId="3F9CA8F5" w14:textId="77777777" w:rsidR="00741E0A" w:rsidRPr="00D50695" w:rsidRDefault="00741E0A" w:rsidP="00B41115">
      <w:pPr>
        <w:pStyle w:val="SingleTxtGC"/>
        <w:tabs>
          <w:tab w:val="clear" w:pos="1565"/>
          <w:tab w:val="clear" w:pos="1996"/>
          <w:tab w:val="clear" w:pos="2427"/>
        </w:tabs>
      </w:pPr>
      <w:r w:rsidRPr="00D50695">
        <w:rPr>
          <w:lang w:val="zh-CN"/>
        </w:rPr>
        <w:t>231.</w:t>
      </w:r>
      <w:r w:rsidRPr="00D50695">
        <w:rPr>
          <w:lang w:val="zh-CN"/>
        </w:rPr>
        <w:tab/>
      </w:r>
      <w:r w:rsidRPr="00D50695">
        <w:rPr>
          <w:lang w:val="zh-CN"/>
        </w:rPr>
        <w:t>如果根据联邦反歧视法提出的申诉无法调解，在某些情况下，申诉人可通过联邦法院提出申诉。法院有权审议是否有充分理由对某些申诉进行</w:t>
      </w:r>
      <w:r w:rsidRPr="00D50695">
        <w:rPr>
          <w:rFonts w:hint="eastAsia"/>
          <w:lang w:val="zh-CN"/>
        </w:rPr>
        <w:t>聆讯</w:t>
      </w:r>
      <w:r w:rsidRPr="00D50695">
        <w:rPr>
          <w:lang w:val="zh-CN"/>
        </w:rPr>
        <w:t>，并在确信存在非法歧视的情况下发布命令。法院可裁定的补救措施包括命令不得重复或继续实施非法歧视行为、表达歉意、向申诉人支付赔偿、雇用或重新雇用申诉人，或采取任何合理行动或行为方式对任何损失或损害进行补救。</w:t>
      </w:r>
    </w:p>
    <w:p w14:paraId="780AA62D" w14:textId="77777777" w:rsidR="00741E0A" w:rsidRPr="00D50695" w:rsidRDefault="00741E0A" w:rsidP="00EA07CD">
      <w:pPr>
        <w:pStyle w:val="H4GC"/>
      </w:pPr>
      <w:r w:rsidRPr="00D50695">
        <w:rPr>
          <w:lang w:val="zh-CN"/>
        </w:rPr>
        <w:lastRenderedPageBreak/>
        <w:tab/>
      </w:r>
      <w:r w:rsidRPr="00D50695">
        <w:rPr>
          <w:lang w:val="zh-CN"/>
        </w:rPr>
        <w:tab/>
      </w:r>
      <w:r w:rsidRPr="00D50695">
        <w:rPr>
          <w:snapToGrid w:val="0"/>
        </w:rPr>
        <w:t>对被拘留者的补救措施</w:t>
      </w:r>
    </w:p>
    <w:p w14:paraId="4B96111F" w14:textId="77777777" w:rsidR="00741E0A" w:rsidRPr="00D50695" w:rsidRDefault="00741E0A" w:rsidP="00B41115">
      <w:pPr>
        <w:pStyle w:val="SingleTxtGC"/>
        <w:tabs>
          <w:tab w:val="clear" w:pos="1565"/>
          <w:tab w:val="clear" w:pos="1996"/>
          <w:tab w:val="clear" w:pos="2427"/>
        </w:tabs>
      </w:pPr>
      <w:r w:rsidRPr="00D50695">
        <w:rPr>
          <w:lang w:val="zh-CN"/>
        </w:rPr>
        <w:t>232.</w:t>
      </w:r>
      <w:r w:rsidRPr="00D50695">
        <w:rPr>
          <w:lang w:val="zh-CN"/>
        </w:rPr>
        <w:tab/>
      </w:r>
      <w:r w:rsidRPr="00D50695">
        <w:rPr>
          <w:lang w:val="zh-CN"/>
        </w:rPr>
        <w:t>澳大利亚的囚犯可通过州和领地反歧视机构和监察员诉诸申诉机制。此外，根据联邦立法被定罪的囚犯也可向澳大利亚人权委员会提交申诉。</w:t>
      </w:r>
    </w:p>
    <w:p w14:paraId="571BA701" w14:textId="77777777" w:rsidR="00741E0A" w:rsidRPr="00D50695" w:rsidRDefault="00741E0A" w:rsidP="00B41115">
      <w:pPr>
        <w:pStyle w:val="SingleTxtGC"/>
        <w:tabs>
          <w:tab w:val="clear" w:pos="1565"/>
          <w:tab w:val="clear" w:pos="1996"/>
          <w:tab w:val="clear" w:pos="2427"/>
        </w:tabs>
      </w:pPr>
      <w:r w:rsidRPr="00D50695">
        <w:rPr>
          <w:lang w:val="zh-CN"/>
        </w:rPr>
        <w:t>233.</w:t>
      </w:r>
      <w:r w:rsidRPr="00D50695">
        <w:rPr>
          <w:lang w:val="zh-CN"/>
        </w:rPr>
        <w:tab/>
      </w:r>
      <w:r w:rsidRPr="00D50695">
        <w:rPr>
          <w:lang w:val="zh-CN"/>
        </w:rPr>
        <w:t>被移民拘留的人有权针对内政部</w:t>
      </w:r>
      <w:r w:rsidRPr="00D50695">
        <w:rPr>
          <w:lang w:val="zh-CN"/>
        </w:rPr>
        <w:t>(</w:t>
      </w:r>
      <w:r w:rsidRPr="00D50695">
        <w:rPr>
          <w:lang w:val="zh-CN"/>
        </w:rPr>
        <w:t>包括澳大利亚边防部队</w:t>
      </w:r>
      <w:r w:rsidRPr="00D50695">
        <w:rPr>
          <w:lang w:val="zh-CN"/>
        </w:rPr>
        <w:t>)</w:t>
      </w:r>
      <w:r w:rsidRPr="00D50695">
        <w:rPr>
          <w:lang w:val="zh-CN"/>
        </w:rPr>
        <w:t>的政策、拘留条件或所提供的服务提出申诉。可通过服务提供者、内政部、联邦监察员办公室、澳大利亚人权委员会、澳大利亚红十字会、红十字国际委员会或联合国难民事务高级专员办事处提交申诉。</w:t>
      </w:r>
    </w:p>
    <w:p w14:paraId="5AE2BBE9" w14:textId="77777777" w:rsidR="00741E0A" w:rsidRPr="00D50695" w:rsidRDefault="00741E0A" w:rsidP="00B41115">
      <w:pPr>
        <w:pStyle w:val="SingleTxtGC"/>
        <w:tabs>
          <w:tab w:val="clear" w:pos="1565"/>
          <w:tab w:val="clear" w:pos="1996"/>
          <w:tab w:val="clear" w:pos="2427"/>
        </w:tabs>
      </w:pPr>
      <w:r w:rsidRPr="00D50695">
        <w:rPr>
          <w:lang w:val="zh-CN"/>
        </w:rPr>
        <w:t>234.</w:t>
      </w:r>
      <w:r w:rsidRPr="00D50695">
        <w:rPr>
          <w:lang w:val="zh-CN"/>
        </w:rPr>
        <w:tab/>
      </w:r>
      <w:r w:rsidRPr="00D50695">
        <w:rPr>
          <w:lang w:val="zh-CN"/>
        </w:rPr>
        <w:t>澳大利亚于</w:t>
      </w:r>
      <w:r w:rsidRPr="00D50695">
        <w:rPr>
          <w:lang w:val="zh-CN"/>
        </w:rPr>
        <w:t>2017</w:t>
      </w:r>
      <w:r w:rsidRPr="00D50695">
        <w:rPr>
          <w:lang w:val="zh-CN"/>
        </w:rPr>
        <w:t>年</w:t>
      </w:r>
      <w:r w:rsidRPr="00D50695">
        <w:rPr>
          <w:lang w:val="zh-CN"/>
        </w:rPr>
        <w:t>12</w:t>
      </w:r>
      <w:r w:rsidRPr="00D50695">
        <w:rPr>
          <w:lang w:val="zh-CN"/>
        </w:rPr>
        <w:t>月</w:t>
      </w:r>
      <w:r w:rsidRPr="00D50695">
        <w:rPr>
          <w:lang w:val="zh-CN"/>
        </w:rPr>
        <w:t>21</w:t>
      </w:r>
      <w:r w:rsidRPr="00D50695">
        <w:rPr>
          <w:lang w:val="zh-CN"/>
        </w:rPr>
        <w:t>日批准了《禁止酷刑和其他残忍、不人道或有辱人格的待遇或处罚公约任择议定书》。</w:t>
      </w:r>
    </w:p>
    <w:p w14:paraId="474FBEB9" w14:textId="43811C26" w:rsidR="00741E0A" w:rsidRPr="00D50695" w:rsidRDefault="00741E0A" w:rsidP="00EA07CD">
      <w:pPr>
        <w:pStyle w:val="Bullet1GC"/>
      </w:pPr>
      <w:r w:rsidRPr="00D50695">
        <w:rPr>
          <w:lang w:val="zh-CN"/>
        </w:rPr>
        <w:t>《禁止酷刑公约任择议定书》要求建立一个由适当的国内和国际监督机构定期查访拘留场所的预防性制度，并赋予其有效运作所需的所有必要权力、资源和独立性；</w:t>
      </w:r>
    </w:p>
    <w:p w14:paraId="59549A52" w14:textId="4B21C787" w:rsidR="00741E0A" w:rsidRPr="00D50695" w:rsidRDefault="00741E0A" w:rsidP="00EA07CD">
      <w:pPr>
        <w:pStyle w:val="Bullet1GC"/>
      </w:pPr>
      <w:r w:rsidRPr="00D50695">
        <w:rPr>
          <w:lang w:val="zh-CN"/>
        </w:rPr>
        <w:t>根据《禁止酷刑公约任择议定书》，澳大利亚必须建立一个或多个</w:t>
      </w:r>
      <w:r w:rsidRPr="00D50695">
        <w:rPr>
          <w:rFonts w:hAnsi="宋体" w:cs="宋体" w:hint="eastAsia"/>
          <w:lang w:val="zh-CN"/>
        </w:rPr>
        <w:t>国家防范机制</w:t>
      </w:r>
      <w:r w:rsidRPr="00D50695">
        <w:rPr>
          <w:lang w:val="zh-CN"/>
        </w:rPr>
        <w:t>，并为防止酷刑小组委员会的查访提供便利。</w:t>
      </w:r>
      <w:r w:rsidRPr="00D50695">
        <w:rPr>
          <w:rFonts w:hAnsi="宋体" w:cs="宋体" w:hint="eastAsia"/>
          <w:lang w:val="zh-CN"/>
        </w:rPr>
        <w:t>国家防范机制</w:t>
      </w:r>
      <w:r w:rsidRPr="00D50695">
        <w:rPr>
          <w:lang w:val="zh-CN"/>
        </w:rPr>
        <w:t>和防止酷刑小组委员会都会进行查访，以确保防止拘留场所中的酷刑和其他残忍、不人道或有辱人格的待遇或处罚；</w:t>
      </w:r>
    </w:p>
    <w:p w14:paraId="1DB110D6" w14:textId="69F06B32" w:rsidR="00741E0A" w:rsidRPr="00D50695" w:rsidRDefault="00741E0A" w:rsidP="00EA07CD">
      <w:pPr>
        <w:pStyle w:val="Bullet1GC"/>
      </w:pPr>
      <w:r w:rsidRPr="00D50695">
        <w:rPr>
          <w:rFonts w:hAnsi="宋体" w:cs="宋体" w:hint="eastAsia"/>
        </w:rPr>
        <w:t>澳大利亚于</w:t>
      </w:r>
      <w:r w:rsidRPr="00D50695">
        <w:t>2017</w:t>
      </w:r>
      <w:r w:rsidRPr="00D50695">
        <w:rPr>
          <w:rFonts w:hAnsi="宋体" w:cs="宋体" w:hint="eastAsia"/>
        </w:rPr>
        <w:t>年批准了《禁止酷刑公约任择议定书》，之后根据《任择议定书》第</w:t>
      </w:r>
      <w:r w:rsidRPr="00D50695">
        <w:t>24</w:t>
      </w:r>
      <w:r w:rsidRPr="00D50695">
        <w:rPr>
          <w:rFonts w:hAnsi="宋体" w:cs="宋体" w:hint="eastAsia"/>
        </w:rPr>
        <w:t>条宣布最多推迟三年履行建立国家防范机制的义务，以便与州和领地政府合作建立澳大利亚的国家防范机制。</w:t>
      </w:r>
      <w:r w:rsidRPr="00D50695">
        <w:t>2022</w:t>
      </w:r>
      <w:r w:rsidRPr="00D50695">
        <w:rPr>
          <w:rFonts w:hAnsi="宋体" w:cs="宋体" w:hint="eastAsia"/>
        </w:rPr>
        <w:t>年，禁止酷刑委员会接受了澳大利亚再推迟</w:t>
      </w:r>
      <w:r w:rsidRPr="00D50695">
        <w:t>12</w:t>
      </w:r>
      <w:r w:rsidRPr="00D50695">
        <w:rPr>
          <w:rFonts w:hAnsi="宋体" w:cs="宋体" w:hint="eastAsia"/>
        </w:rPr>
        <w:t>个月的请求，将开始履行国家防范机制义务的日期推迟至</w:t>
      </w:r>
      <w:r w:rsidRPr="00D50695">
        <w:t>2023</w:t>
      </w:r>
      <w:r w:rsidRPr="00D50695">
        <w:rPr>
          <w:rFonts w:hAnsi="宋体" w:cs="宋体" w:hint="eastAsia"/>
        </w:rPr>
        <w:t>年</w:t>
      </w:r>
      <w:r w:rsidRPr="00D50695">
        <w:t>1</w:t>
      </w:r>
      <w:r w:rsidRPr="00D50695">
        <w:rPr>
          <w:rFonts w:hAnsi="宋体" w:cs="宋体" w:hint="eastAsia"/>
        </w:rPr>
        <w:t>月</w:t>
      </w:r>
      <w:r w:rsidRPr="00D50695">
        <w:t>20</w:t>
      </w:r>
      <w:r w:rsidRPr="00D50695">
        <w:rPr>
          <w:rFonts w:hAnsi="宋体" w:cs="宋体" w:hint="eastAsia"/>
        </w:rPr>
        <w:t>日；</w:t>
      </w:r>
    </w:p>
    <w:p w14:paraId="2CDF9B70" w14:textId="474D3F3F" w:rsidR="00741E0A" w:rsidRPr="00D50695" w:rsidRDefault="00741E0A" w:rsidP="00EA07CD">
      <w:pPr>
        <w:pStyle w:val="Bullet1GC"/>
      </w:pPr>
      <w:r w:rsidRPr="00D50695">
        <w:rPr>
          <w:rFonts w:hAnsi="宋体" w:cs="宋体" w:hint="eastAsia"/>
          <w:lang w:val="zh-CN"/>
        </w:rPr>
        <w:t>澳大利亚的国家防范机制由负责查访拘留场所的联邦、州和领地机构的合作网络组成，并由国家防范机制协调员和联邦监察员协助工作。总体而言，八个州和领地政府中有六个已经指定了一个或多个国家防范机制；</w:t>
      </w:r>
    </w:p>
    <w:p w14:paraId="195AEC49" w14:textId="798024CE" w:rsidR="00741E0A" w:rsidRPr="00D50695" w:rsidRDefault="00741E0A" w:rsidP="00EA07CD">
      <w:pPr>
        <w:pStyle w:val="Bullet1GC"/>
      </w:pPr>
      <w:r w:rsidRPr="00D50695">
        <w:rPr>
          <w:lang w:val="zh-CN"/>
        </w:rPr>
        <w:t>《禁止酷刑公约任择议定书》要求设立负责对拘留场所进行查访的独立机构，旨在通过及早发现和补救问题来防止伤害，从而改善被拘留者的状况，包括那些尤其脆弱的被拘留者，例如残疾人，包括患有精神疾病的人、原住民和青少年；</w:t>
      </w:r>
    </w:p>
    <w:p w14:paraId="502762C4" w14:textId="4410F9A2" w:rsidR="00741E0A" w:rsidRPr="00D50695" w:rsidRDefault="00741E0A" w:rsidP="00EA07CD">
      <w:pPr>
        <w:pStyle w:val="Bullet1GC"/>
      </w:pPr>
      <w:r w:rsidRPr="00D50695">
        <w:rPr>
          <w:rFonts w:hAnsi="宋体" w:cs="宋体" w:hint="eastAsia"/>
          <w:lang w:val="zh-CN"/>
        </w:rPr>
        <w:t>国家防范机制和防止酷刑小组委员会的查访是预防性和观察性的，查访后可向包括联邦、州和领地政府在内的有关当局提出建议。</w:t>
      </w:r>
    </w:p>
    <w:p w14:paraId="499B41E2" w14:textId="77777777" w:rsidR="0080245B" w:rsidRDefault="0080245B" w:rsidP="00741E0A">
      <w:pPr>
        <w:pStyle w:val="SingleTxtGC"/>
        <w:rPr>
          <w:rFonts w:eastAsia="黑体"/>
          <w:szCs w:val="28"/>
        </w:rPr>
        <w:sectPr w:rsidR="0080245B" w:rsidSect="00457728">
          <w:headerReference w:type="even" r:id="rId29"/>
          <w:headerReference w:type="default" r:id="rId30"/>
          <w:footerReference w:type="even" r:id="rId31"/>
          <w:footerReference w:type="default" r:id="rId32"/>
          <w:footerReference w:type="first" r:id="rId33"/>
          <w:endnotePr>
            <w:numFmt w:val="decimal"/>
          </w:endnotePr>
          <w:pgSz w:w="11906" w:h="16838" w:code="9"/>
          <w:pgMar w:top="1417" w:right="1134" w:bottom="1134" w:left="1134" w:header="850" w:footer="567" w:gutter="0"/>
          <w:cols w:space="425"/>
          <w:titlePg/>
          <w:docGrid w:type="lines" w:linePitch="326"/>
        </w:sectPr>
      </w:pPr>
      <w:bookmarkStart w:id="55" w:name="_Toc147326786"/>
    </w:p>
    <w:p w14:paraId="610C7D0B" w14:textId="643B4C3F" w:rsidR="00741E0A" w:rsidRPr="00D50695" w:rsidRDefault="00741E0A" w:rsidP="005338CB">
      <w:pPr>
        <w:pStyle w:val="HChGC"/>
        <w:spacing w:before="0" w:after="120"/>
      </w:pPr>
      <w:bookmarkStart w:id="56" w:name="_Toc178251956"/>
      <w:r w:rsidRPr="00D50695">
        <w:lastRenderedPageBreak/>
        <w:t>附件一</w:t>
      </w:r>
      <w:bookmarkStart w:id="57" w:name="_Toc167980150"/>
      <w:bookmarkEnd w:id="57"/>
      <w:bookmarkEnd w:id="56"/>
    </w:p>
    <w:p w14:paraId="3725EB15" w14:textId="77777777" w:rsidR="00741E0A" w:rsidRPr="00D50695" w:rsidRDefault="00741E0A" w:rsidP="005338CB">
      <w:pPr>
        <w:pStyle w:val="HChGC"/>
        <w:spacing w:before="120" w:after="120"/>
      </w:pPr>
      <w:r w:rsidRPr="00D50695">
        <w:rPr>
          <w:lang w:val="zh-CN"/>
        </w:rPr>
        <w:tab/>
      </w:r>
      <w:r w:rsidRPr="00D50695">
        <w:rPr>
          <w:lang w:val="zh-CN"/>
        </w:rPr>
        <w:tab/>
      </w:r>
      <w:bookmarkStart w:id="58" w:name="_Toc178251957"/>
      <w:r w:rsidRPr="00D50695">
        <w:rPr>
          <w:lang w:val="zh-CN"/>
        </w:rPr>
        <w:t>补充统计数据</w:t>
      </w:r>
      <w:bookmarkStart w:id="59" w:name="_Toc167980151"/>
      <w:bookmarkEnd w:id="55"/>
      <w:bookmarkEnd w:id="59"/>
      <w:bookmarkEnd w:id="58"/>
    </w:p>
    <w:p w14:paraId="7168C39D" w14:textId="0F5C3A88" w:rsidR="00741E0A" w:rsidRPr="00D50695" w:rsidRDefault="00741E0A" w:rsidP="00EA07CD">
      <w:pPr>
        <w:pStyle w:val="SingleTxtGC"/>
        <w:rPr>
          <w:rFonts w:eastAsia="黑体"/>
          <w:bCs/>
        </w:rPr>
      </w:pPr>
      <w:r w:rsidRPr="00A173AA">
        <w:rPr>
          <w:rFonts w:ascii="Time New Roman" w:hAnsi="Time New Roman"/>
          <w:lang w:val="zh-CN"/>
        </w:rPr>
        <w:t>表</w:t>
      </w:r>
      <w:r w:rsidRPr="00A173AA">
        <w:rPr>
          <w:rFonts w:ascii="Time New Roman" w:hAnsi="Time New Roman"/>
          <w:lang w:val="zh-CN"/>
        </w:rPr>
        <w:t>A1</w:t>
      </w:r>
      <w:r w:rsidR="00EA07CD">
        <w:rPr>
          <w:rFonts w:eastAsia="黑体"/>
          <w:lang w:val="zh-CN"/>
        </w:rPr>
        <w:br/>
      </w:r>
      <w:r w:rsidRPr="00D50695">
        <w:rPr>
          <w:rFonts w:eastAsia="黑体"/>
          <w:bCs/>
          <w:lang w:val="zh-CN"/>
        </w:rPr>
        <w:t>2018</w:t>
      </w:r>
      <w:r w:rsidRPr="00D50695">
        <w:rPr>
          <w:rFonts w:eastAsia="黑体"/>
          <w:bCs/>
          <w:lang w:val="zh-CN"/>
        </w:rPr>
        <w:t>年和</w:t>
      </w:r>
      <w:r w:rsidRPr="00D50695">
        <w:rPr>
          <w:rFonts w:eastAsia="黑体"/>
          <w:bCs/>
          <w:lang w:val="zh-CN"/>
        </w:rPr>
        <w:t>2022</w:t>
      </w:r>
      <w:r w:rsidRPr="00D50695">
        <w:rPr>
          <w:rFonts w:eastAsia="黑体"/>
          <w:bCs/>
          <w:lang w:val="zh-CN"/>
        </w:rPr>
        <w:t>年按每五岁一组分列的澳大利亚人口</w:t>
      </w:r>
      <w:r w:rsidRPr="00D50695">
        <w:rPr>
          <w:rFonts w:eastAsia="黑体" w:hint="eastAsia"/>
          <w:bCs/>
          <w:lang w:val="zh-CN"/>
        </w:rPr>
        <w:t>数量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7"/>
        <w:gridCol w:w="1624"/>
        <w:gridCol w:w="1451"/>
        <w:gridCol w:w="1627"/>
        <w:gridCol w:w="1451"/>
      </w:tblGrid>
      <w:tr w:rsidR="005D4B94" w:rsidRPr="00D50695" w14:paraId="23DDFD90" w14:textId="77777777" w:rsidTr="001128C5">
        <w:trPr>
          <w:trHeight w:val="111"/>
          <w:tblHeader/>
        </w:trPr>
        <w:tc>
          <w:tcPr>
            <w:tcW w:w="1217" w:type="dxa"/>
            <w:vMerge w:val="restart"/>
            <w:tcBorders>
              <w:top w:val="single" w:sz="4" w:space="0" w:color="auto"/>
            </w:tcBorders>
            <w:shd w:val="clear" w:color="auto" w:fill="auto"/>
            <w:vAlign w:val="bottom"/>
          </w:tcPr>
          <w:p w14:paraId="5B255DDD" w14:textId="77777777" w:rsidR="005D4B94" w:rsidRPr="00D50695" w:rsidRDefault="005D4B94" w:rsidP="006F6ED7">
            <w:pPr>
              <w:pStyle w:val="a4"/>
              <w:spacing w:before="70" w:after="70"/>
              <w:ind w:right="0"/>
              <w:jc w:val="left"/>
            </w:pPr>
            <w:bookmarkStart w:id="60" w:name="_Hlk178325327"/>
            <w:r w:rsidRPr="00D50695">
              <w:rPr>
                <w:lang w:val="zh-CN"/>
              </w:rPr>
              <w:t>年龄</w:t>
            </w:r>
          </w:p>
        </w:tc>
        <w:tc>
          <w:tcPr>
            <w:tcW w:w="3075" w:type="dxa"/>
            <w:gridSpan w:val="2"/>
            <w:tcBorders>
              <w:top w:val="single" w:sz="4" w:space="0" w:color="auto"/>
              <w:bottom w:val="single" w:sz="4" w:space="0" w:color="auto"/>
              <w:right w:val="single" w:sz="18" w:space="0" w:color="FFFFFF" w:themeColor="background1"/>
            </w:tcBorders>
            <w:shd w:val="clear" w:color="auto" w:fill="auto"/>
            <w:vAlign w:val="bottom"/>
          </w:tcPr>
          <w:p w14:paraId="438EBCA1" w14:textId="4F7C65A6" w:rsidR="005D4B94" w:rsidRPr="00D50695" w:rsidRDefault="005D4B94" w:rsidP="006F6ED7">
            <w:pPr>
              <w:pStyle w:val="a4"/>
              <w:spacing w:before="70" w:after="70"/>
              <w:ind w:right="0"/>
              <w:jc w:val="center"/>
            </w:pPr>
            <w:r w:rsidRPr="00D50695">
              <w:rPr>
                <w:lang w:val="zh-CN"/>
              </w:rPr>
              <w:t>2018</w:t>
            </w:r>
          </w:p>
        </w:tc>
        <w:tc>
          <w:tcPr>
            <w:tcW w:w="3078" w:type="dxa"/>
            <w:gridSpan w:val="2"/>
            <w:tcBorders>
              <w:top w:val="single" w:sz="4" w:space="0" w:color="auto"/>
              <w:left w:val="single" w:sz="18" w:space="0" w:color="FFFFFF" w:themeColor="background1"/>
              <w:bottom w:val="single" w:sz="4" w:space="0" w:color="auto"/>
            </w:tcBorders>
            <w:shd w:val="clear" w:color="auto" w:fill="auto"/>
            <w:vAlign w:val="bottom"/>
          </w:tcPr>
          <w:p w14:paraId="55E7420E" w14:textId="2C2C1B1B" w:rsidR="005D4B94" w:rsidRPr="00D50695" w:rsidRDefault="005D4B94" w:rsidP="006F6ED7">
            <w:pPr>
              <w:pStyle w:val="a4"/>
              <w:spacing w:before="70" w:after="70"/>
              <w:ind w:right="0"/>
              <w:jc w:val="center"/>
            </w:pPr>
            <w:r w:rsidRPr="00D50695">
              <w:rPr>
                <w:lang w:val="zh-CN"/>
              </w:rPr>
              <w:t>2022</w:t>
            </w:r>
          </w:p>
        </w:tc>
      </w:tr>
      <w:tr w:rsidR="00501835" w:rsidRPr="00D50695" w14:paraId="2C1F5DAE" w14:textId="77777777" w:rsidTr="001128C5">
        <w:trPr>
          <w:trHeight w:val="20"/>
          <w:tblHeader/>
        </w:trPr>
        <w:tc>
          <w:tcPr>
            <w:tcW w:w="1217" w:type="dxa"/>
            <w:vMerge/>
            <w:tcBorders>
              <w:bottom w:val="single" w:sz="12" w:space="0" w:color="auto"/>
            </w:tcBorders>
            <w:shd w:val="clear" w:color="auto" w:fill="auto"/>
            <w:vAlign w:val="bottom"/>
          </w:tcPr>
          <w:p w14:paraId="16553510" w14:textId="77777777" w:rsidR="00501835" w:rsidRPr="00D50695" w:rsidRDefault="00501835" w:rsidP="006F6ED7">
            <w:pPr>
              <w:pStyle w:val="a3"/>
              <w:overflowPunct/>
              <w:spacing w:before="70" w:after="70"/>
              <w:ind w:right="0"/>
              <w:jc w:val="left"/>
            </w:pPr>
          </w:p>
        </w:tc>
        <w:tc>
          <w:tcPr>
            <w:tcW w:w="1624" w:type="dxa"/>
            <w:tcBorders>
              <w:top w:val="single" w:sz="4" w:space="0" w:color="auto"/>
              <w:bottom w:val="single" w:sz="12" w:space="0" w:color="auto"/>
            </w:tcBorders>
            <w:shd w:val="clear" w:color="auto" w:fill="auto"/>
            <w:vAlign w:val="bottom"/>
          </w:tcPr>
          <w:p w14:paraId="5DE15FAE" w14:textId="77777777" w:rsidR="00501835" w:rsidRPr="000B334E" w:rsidRDefault="00501835" w:rsidP="006F6ED7">
            <w:pPr>
              <w:pStyle w:val="a4"/>
              <w:spacing w:before="70" w:after="70"/>
              <w:ind w:right="0"/>
              <w:jc w:val="right"/>
              <w:rPr>
                <w:lang w:val="zh-CN"/>
              </w:rPr>
            </w:pPr>
            <w:r w:rsidRPr="000B334E">
              <w:rPr>
                <w:rFonts w:hint="eastAsia"/>
                <w:lang w:val="zh-CN"/>
              </w:rPr>
              <w:t>人口数</w:t>
            </w:r>
          </w:p>
        </w:tc>
        <w:tc>
          <w:tcPr>
            <w:tcW w:w="1451" w:type="dxa"/>
            <w:tcBorders>
              <w:top w:val="single" w:sz="4" w:space="0" w:color="auto"/>
              <w:bottom w:val="single" w:sz="12" w:space="0" w:color="auto"/>
              <w:right w:val="single" w:sz="18" w:space="0" w:color="FFFFFF" w:themeColor="background1"/>
            </w:tcBorders>
            <w:shd w:val="clear" w:color="auto" w:fill="auto"/>
            <w:vAlign w:val="bottom"/>
          </w:tcPr>
          <w:p w14:paraId="2A20913F" w14:textId="77777777" w:rsidR="00501835" w:rsidRPr="000B334E" w:rsidRDefault="00501835" w:rsidP="006F6ED7">
            <w:pPr>
              <w:pStyle w:val="a4"/>
              <w:spacing w:before="70" w:after="70"/>
              <w:ind w:right="0"/>
              <w:jc w:val="right"/>
              <w:rPr>
                <w:lang w:val="zh-CN"/>
              </w:rPr>
            </w:pPr>
            <w:r w:rsidRPr="00D50695">
              <w:rPr>
                <w:lang w:val="zh-CN"/>
              </w:rPr>
              <w:t>百分比</w:t>
            </w:r>
          </w:p>
        </w:tc>
        <w:tc>
          <w:tcPr>
            <w:tcW w:w="1627" w:type="dxa"/>
            <w:tcBorders>
              <w:top w:val="single" w:sz="4" w:space="0" w:color="auto"/>
              <w:left w:val="single" w:sz="18" w:space="0" w:color="FFFFFF" w:themeColor="background1"/>
              <w:bottom w:val="single" w:sz="12" w:space="0" w:color="auto"/>
            </w:tcBorders>
            <w:shd w:val="clear" w:color="auto" w:fill="auto"/>
            <w:vAlign w:val="bottom"/>
          </w:tcPr>
          <w:p w14:paraId="3E70DB1B" w14:textId="77777777" w:rsidR="00501835" w:rsidRPr="000B334E" w:rsidRDefault="00501835" w:rsidP="006F6ED7">
            <w:pPr>
              <w:pStyle w:val="a4"/>
              <w:spacing w:before="70" w:after="70"/>
              <w:ind w:right="0"/>
              <w:jc w:val="right"/>
              <w:rPr>
                <w:lang w:val="zh-CN"/>
              </w:rPr>
            </w:pPr>
            <w:r w:rsidRPr="000B334E">
              <w:rPr>
                <w:rFonts w:hint="eastAsia"/>
                <w:lang w:val="zh-CN"/>
              </w:rPr>
              <w:t>人口数</w:t>
            </w:r>
          </w:p>
        </w:tc>
        <w:tc>
          <w:tcPr>
            <w:tcW w:w="1451" w:type="dxa"/>
            <w:tcBorders>
              <w:top w:val="single" w:sz="4" w:space="0" w:color="auto"/>
              <w:bottom w:val="single" w:sz="12" w:space="0" w:color="auto"/>
            </w:tcBorders>
            <w:shd w:val="clear" w:color="auto" w:fill="auto"/>
            <w:vAlign w:val="bottom"/>
          </w:tcPr>
          <w:p w14:paraId="0A925DA6" w14:textId="77777777" w:rsidR="00501835" w:rsidRPr="000B334E" w:rsidRDefault="00501835" w:rsidP="006F6ED7">
            <w:pPr>
              <w:pStyle w:val="a4"/>
              <w:spacing w:before="70" w:after="70"/>
              <w:ind w:right="0"/>
              <w:jc w:val="right"/>
              <w:rPr>
                <w:lang w:val="zh-CN"/>
              </w:rPr>
            </w:pPr>
            <w:r w:rsidRPr="00D50695">
              <w:rPr>
                <w:lang w:val="zh-CN"/>
              </w:rPr>
              <w:t>百分比</w:t>
            </w:r>
          </w:p>
        </w:tc>
      </w:tr>
      <w:tr w:rsidR="00B9358A" w:rsidRPr="00D50695" w14:paraId="4F2699A1" w14:textId="77777777" w:rsidTr="00501835">
        <w:trPr>
          <w:trHeight w:val="20"/>
        </w:trPr>
        <w:tc>
          <w:tcPr>
            <w:tcW w:w="1217" w:type="dxa"/>
            <w:tcBorders>
              <w:top w:val="single" w:sz="12" w:space="0" w:color="auto"/>
            </w:tcBorders>
            <w:shd w:val="clear" w:color="auto" w:fill="auto"/>
          </w:tcPr>
          <w:p w14:paraId="4A59B4C7" w14:textId="77777777" w:rsidR="00741E0A" w:rsidRPr="00D50695" w:rsidRDefault="00741E0A" w:rsidP="00B9358A">
            <w:pPr>
              <w:pStyle w:val="a3"/>
              <w:overflowPunct/>
              <w:ind w:right="0"/>
              <w:jc w:val="left"/>
            </w:pPr>
            <w:r w:rsidRPr="00D50695">
              <w:t>0–4</w:t>
            </w:r>
          </w:p>
        </w:tc>
        <w:tc>
          <w:tcPr>
            <w:tcW w:w="1624" w:type="dxa"/>
            <w:tcBorders>
              <w:top w:val="single" w:sz="12" w:space="0" w:color="auto"/>
            </w:tcBorders>
            <w:shd w:val="clear" w:color="auto" w:fill="auto"/>
            <w:vAlign w:val="bottom"/>
          </w:tcPr>
          <w:p w14:paraId="6E790497" w14:textId="77777777" w:rsidR="00741E0A" w:rsidRPr="00D50695" w:rsidRDefault="00741E0A" w:rsidP="00B9358A">
            <w:pPr>
              <w:pStyle w:val="a3"/>
              <w:overflowPunct/>
              <w:ind w:right="0"/>
              <w:jc w:val="right"/>
            </w:pPr>
            <w:r w:rsidRPr="00D50695">
              <w:rPr>
                <w:lang w:val="zh-CN"/>
              </w:rPr>
              <w:t>1 464 779</w:t>
            </w:r>
          </w:p>
        </w:tc>
        <w:tc>
          <w:tcPr>
            <w:tcW w:w="1451" w:type="dxa"/>
            <w:tcBorders>
              <w:top w:val="single" w:sz="12" w:space="0" w:color="auto"/>
            </w:tcBorders>
            <w:shd w:val="clear" w:color="auto" w:fill="auto"/>
            <w:vAlign w:val="bottom"/>
          </w:tcPr>
          <w:p w14:paraId="33B20DF1" w14:textId="77777777" w:rsidR="00741E0A" w:rsidRPr="00D50695" w:rsidRDefault="00741E0A" w:rsidP="00B9358A">
            <w:pPr>
              <w:pStyle w:val="a3"/>
              <w:overflowPunct/>
              <w:ind w:right="0"/>
              <w:jc w:val="right"/>
            </w:pPr>
            <w:r w:rsidRPr="00D50695">
              <w:rPr>
                <w:lang w:val="zh-CN"/>
              </w:rPr>
              <w:t>6.33</w:t>
            </w:r>
          </w:p>
        </w:tc>
        <w:tc>
          <w:tcPr>
            <w:tcW w:w="1627" w:type="dxa"/>
            <w:tcBorders>
              <w:top w:val="single" w:sz="12" w:space="0" w:color="auto"/>
            </w:tcBorders>
            <w:shd w:val="clear" w:color="auto" w:fill="auto"/>
            <w:vAlign w:val="bottom"/>
          </w:tcPr>
          <w:p w14:paraId="50CD9E68" w14:textId="77777777" w:rsidR="00741E0A" w:rsidRPr="00D50695" w:rsidRDefault="00741E0A" w:rsidP="00B9358A">
            <w:pPr>
              <w:pStyle w:val="a3"/>
              <w:overflowPunct/>
              <w:ind w:right="0"/>
              <w:jc w:val="right"/>
            </w:pPr>
            <w:r w:rsidRPr="00D50695">
              <w:rPr>
                <w:lang w:val="zh-CN"/>
              </w:rPr>
              <w:t>1 510 519</w:t>
            </w:r>
          </w:p>
        </w:tc>
        <w:tc>
          <w:tcPr>
            <w:tcW w:w="1451" w:type="dxa"/>
            <w:tcBorders>
              <w:top w:val="single" w:sz="12" w:space="0" w:color="auto"/>
            </w:tcBorders>
            <w:shd w:val="clear" w:color="auto" w:fill="auto"/>
            <w:vAlign w:val="bottom"/>
          </w:tcPr>
          <w:p w14:paraId="7B42DD09" w14:textId="77777777" w:rsidR="00741E0A" w:rsidRPr="00D50695" w:rsidRDefault="00741E0A" w:rsidP="00B9358A">
            <w:pPr>
              <w:pStyle w:val="a3"/>
              <w:overflowPunct/>
              <w:ind w:right="0"/>
              <w:jc w:val="right"/>
            </w:pPr>
            <w:r w:rsidRPr="00D50695">
              <w:rPr>
                <w:lang w:val="zh-CN"/>
              </w:rPr>
              <w:t>6.0</w:t>
            </w:r>
          </w:p>
        </w:tc>
      </w:tr>
      <w:tr w:rsidR="00B9358A" w:rsidRPr="00D50695" w14:paraId="2C4DE6BE" w14:textId="77777777" w:rsidTr="00501835">
        <w:trPr>
          <w:trHeight w:val="20"/>
        </w:trPr>
        <w:tc>
          <w:tcPr>
            <w:tcW w:w="1217" w:type="dxa"/>
            <w:shd w:val="clear" w:color="auto" w:fill="auto"/>
          </w:tcPr>
          <w:p w14:paraId="16E09CF8" w14:textId="77777777" w:rsidR="00741E0A" w:rsidRPr="00D50695" w:rsidRDefault="00741E0A" w:rsidP="00B9358A">
            <w:pPr>
              <w:pStyle w:val="a3"/>
              <w:overflowPunct/>
              <w:ind w:right="0"/>
              <w:jc w:val="left"/>
            </w:pPr>
            <w:r w:rsidRPr="00D50695">
              <w:t>5–9</w:t>
            </w:r>
          </w:p>
        </w:tc>
        <w:tc>
          <w:tcPr>
            <w:tcW w:w="1624" w:type="dxa"/>
            <w:shd w:val="clear" w:color="auto" w:fill="auto"/>
            <w:vAlign w:val="bottom"/>
          </w:tcPr>
          <w:p w14:paraId="41F283A6" w14:textId="77777777" w:rsidR="00741E0A" w:rsidRPr="00D50695" w:rsidRDefault="00741E0A" w:rsidP="00B9358A">
            <w:pPr>
              <w:pStyle w:val="a3"/>
              <w:overflowPunct/>
              <w:ind w:right="0"/>
              <w:jc w:val="right"/>
            </w:pPr>
            <w:r w:rsidRPr="00D50695">
              <w:rPr>
                <w:lang w:val="zh-CN"/>
              </w:rPr>
              <w:t>1 502 646</w:t>
            </w:r>
          </w:p>
        </w:tc>
        <w:tc>
          <w:tcPr>
            <w:tcW w:w="1451" w:type="dxa"/>
            <w:shd w:val="clear" w:color="auto" w:fill="auto"/>
            <w:vAlign w:val="bottom"/>
          </w:tcPr>
          <w:p w14:paraId="0FB161EE" w14:textId="77777777" w:rsidR="00741E0A" w:rsidRPr="00D50695" w:rsidRDefault="00741E0A" w:rsidP="00B9358A">
            <w:pPr>
              <w:pStyle w:val="a3"/>
              <w:overflowPunct/>
              <w:ind w:right="0"/>
              <w:jc w:val="right"/>
            </w:pPr>
            <w:r w:rsidRPr="00D50695">
              <w:rPr>
                <w:lang w:val="zh-CN"/>
              </w:rPr>
              <w:t>6.42</w:t>
            </w:r>
          </w:p>
        </w:tc>
        <w:tc>
          <w:tcPr>
            <w:tcW w:w="1627" w:type="dxa"/>
            <w:shd w:val="clear" w:color="auto" w:fill="auto"/>
            <w:vAlign w:val="bottom"/>
          </w:tcPr>
          <w:p w14:paraId="2306AD25" w14:textId="77777777" w:rsidR="00741E0A" w:rsidRPr="00D50695" w:rsidRDefault="00741E0A" w:rsidP="00B9358A">
            <w:pPr>
              <w:pStyle w:val="a3"/>
              <w:overflowPunct/>
              <w:ind w:right="0"/>
              <w:jc w:val="right"/>
            </w:pPr>
            <w:r w:rsidRPr="00D50695">
              <w:rPr>
                <w:lang w:val="zh-CN"/>
              </w:rPr>
              <w:t>1 612 017</w:t>
            </w:r>
          </w:p>
        </w:tc>
        <w:tc>
          <w:tcPr>
            <w:tcW w:w="1451" w:type="dxa"/>
            <w:shd w:val="clear" w:color="auto" w:fill="auto"/>
            <w:vAlign w:val="bottom"/>
          </w:tcPr>
          <w:p w14:paraId="522D3B6F" w14:textId="77777777" w:rsidR="00741E0A" w:rsidRPr="00D50695" w:rsidRDefault="00741E0A" w:rsidP="00B9358A">
            <w:pPr>
              <w:pStyle w:val="a3"/>
              <w:overflowPunct/>
              <w:ind w:right="0"/>
              <w:jc w:val="right"/>
            </w:pPr>
            <w:r w:rsidRPr="00D50695">
              <w:rPr>
                <w:lang w:val="zh-CN"/>
              </w:rPr>
              <w:t>6.4</w:t>
            </w:r>
          </w:p>
        </w:tc>
      </w:tr>
      <w:tr w:rsidR="00B9358A" w:rsidRPr="00D50695" w14:paraId="18FD4E89" w14:textId="77777777" w:rsidTr="00501835">
        <w:trPr>
          <w:trHeight w:val="20"/>
        </w:trPr>
        <w:tc>
          <w:tcPr>
            <w:tcW w:w="1217" w:type="dxa"/>
            <w:shd w:val="clear" w:color="auto" w:fill="auto"/>
          </w:tcPr>
          <w:p w14:paraId="4399E38F" w14:textId="77777777" w:rsidR="00741E0A" w:rsidRPr="00D50695" w:rsidRDefault="00741E0A" w:rsidP="00B9358A">
            <w:pPr>
              <w:pStyle w:val="a3"/>
              <w:overflowPunct/>
              <w:ind w:right="0"/>
              <w:jc w:val="left"/>
            </w:pPr>
            <w:r w:rsidRPr="00D50695">
              <w:t>10–14</w:t>
            </w:r>
          </w:p>
        </w:tc>
        <w:tc>
          <w:tcPr>
            <w:tcW w:w="1624" w:type="dxa"/>
            <w:shd w:val="clear" w:color="auto" w:fill="auto"/>
            <w:vAlign w:val="bottom"/>
          </w:tcPr>
          <w:p w14:paraId="01BBCB4E" w14:textId="77777777" w:rsidR="00741E0A" w:rsidRPr="00D50695" w:rsidRDefault="00741E0A" w:rsidP="00B9358A">
            <w:pPr>
              <w:pStyle w:val="a3"/>
              <w:overflowPunct/>
              <w:ind w:right="0"/>
              <w:jc w:val="right"/>
            </w:pPr>
            <w:r w:rsidRPr="00D50695">
              <w:rPr>
                <w:lang w:val="zh-CN"/>
              </w:rPr>
              <w:t>1 397 183</w:t>
            </w:r>
          </w:p>
        </w:tc>
        <w:tc>
          <w:tcPr>
            <w:tcW w:w="1451" w:type="dxa"/>
            <w:shd w:val="clear" w:color="auto" w:fill="auto"/>
            <w:vAlign w:val="bottom"/>
          </w:tcPr>
          <w:p w14:paraId="1C732776" w14:textId="77777777" w:rsidR="00741E0A" w:rsidRPr="00D50695" w:rsidRDefault="00741E0A" w:rsidP="00B9358A">
            <w:pPr>
              <w:pStyle w:val="a3"/>
              <w:overflowPunct/>
              <w:ind w:right="0"/>
              <w:jc w:val="right"/>
            </w:pPr>
            <w:r w:rsidRPr="00D50695">
              <w:rPr>
                <w:lang w:val="zh-CN"/>
              </w:rPr>
              <w:t>6.06</w:t>
            </w:r>
          </w:p>
        </w:tc>
        <w:tc>
          <w:tcPr>
            <w:tcW w:w="1627" w:type="dxa"/>
            <w:shd w:val="clear" w:color="auto" w:fill="auto"/>
            <w:vAlign w:val="bottom"/>
          </w:tcPr>
          <w:p w14:paraId="08BD8F39" w14:textId="77777777" w:rsidR="00741E0A" w:rsidRPr="00D50695" w:rsidRDefault="00741E0A" w:rsidP="00B9358A">
            <w:pPr>
              <w:pStyle w:val="a3"/>
              <w:overflowPunct/>
              <w:ind w:right="0"/>
              <w:jc w:val="right"/>
            </w:pPr>
            <w:r w:rsidRPr="00D50695">
              <w:rPr>
                <w:lang w:val="zh-CN"/>
              </w:rPr>
              <w:t>1 638 721</w:t>
            </w:r>
          </w:p>
        </w:tc>
        <w:tc>
          <w:tcPr>
            <w:tcW w:w="1451" w:type="dxa"/>
            <w:shd w:val="clear" w:color="auto" w:fill="auto"/>
            <w:vAlign w:val="bottom"/>
          </w:tcPr>
          <w:p w14:paraId="6B2C2E68" w14:textId="77777777" w:rsidR="00741E0A" w:rsidRPr="00D50695" w:rsidRDefault="00741E0A" w:rsidP="00B9358A">
            <w:pPr>
              <w:pStyle w:val="a3"/>
              <w:overflowPunct/>
              <w:ind w:right="0"/>
              <w:jc w:val="right"/>
            </w:pPr>
            <w:r w:rsidRPr="00D50695">
              <w:rPr>
                <w:lang w:val="zh-CN"/>
              </w:rPr>
              <w:t>6.5</w:t>
            </w:r>
          </w:p>
        </w:tc>
      </w:tr>
      <w:tr w:rsidR="00B9358A" w:rsidRPr="00D50695" w14:paraId="555FFC16" w14:textId="77777777" w:rsidTr="00501835">
        <w:trPr>
          <w:trHeight w:val="20"/>
        </w:trPr>
        <w:tc>
          <w:tcPr>
            <w:tcW w:w="1217" w:type="dxa"/>
            <w:shd w:val="clear" w:color="auto" w:fill="auto"/>
          </w:tcPr>
          <w:p w14:paraId="48BA8FE5" w14:textId="77777777" w:rsidR="00741E0A" w:rsidRPr="00D50695" w:rsidRDefault="00741E0A" w:rsidP="00B9358A">
            <w:pPr>
              <w:pStyle w:val="a3"/>
              <w:overflowPunct/>
              <w:ind w:right="0"/>
              <w:jc w:val="left"/>
            </w:pPr>
            <w:r w:rsidRPr="00D50695">
              <w:t>15–19</w:t>
            </w:r>
          </w:p>
        </w:tc>
        <w:tc>
          <w:tcPr>
            <w:tcW w:w="1624" w:type="dxa"/>
            <w:shd w:val="clear" w:color="auto" w:fill="auto"/>
            <w:vAlign w:val="bottom"/>
          </w:tcPr>
          <w:p w14:paraId="382F31E3" w14:textId="77777777" w:rsidR="00741E0A" w:rsidRPr="00D50695" w:rsidRDefault="00741E0A" w:rsidP="00B9358A">
            <w:pPr>
              <w:pStyle w:val="a3"/>
              <w:overflowPunct/>
              <w:ind w:right="0"/>
              <w:jc w:val="right"/>
            </w:pPr>
            <w:r w:rsidRPr="00D50695">
              <w:rPr>
                <w:lang w:val="zh-CN"/>
              </w:rPr>
              <w:t>1 421 595</w:t>
            </w:r>
          </w:p>
        </w:tc>
        <w:tc>
          <w:tcPr>
            <w:tcW w:w="1451" w:type="dxa"/>
            <w:shd w:val="clear" w:color="auto" w:fill="auto"/>
            <w:vAlign w:val="bottom"/>
          </w:tcPr>
          <w:p w14:paraId="0599A850" w14:textId="77777777" w:rsidR="00741E0A" w:rsidRPr="00D50695" w:rsidRDefault="00741E0A" w:rsidP="00B9358A">
            <w:pPr>
              <w:pStyle w:val="a3"/>
              <w:overflowPunct/>
              <w:ind w:right="0"/>
              <w:jc w:val="right"/>
            </w:pPr>
            <w:r w:rsidRPr="00D50695">
              <w:rPr>
                <w:lang w:val="zh-CN"/>
              </w:rPr>
              <w:t>5.97</w:t>
            </w:r>
          </w:p>
        </w:tc>
        <w:tc>
          <w:tcPr>
            <w:tcW w:w="1627" w:type="dxa"/>
            <w:shd w:val="clear" w:color="auto" w:fill="auto"/>
            <w:vAlign w:val="bottom"/>
          </w:tcPr>
          <w:p w14:paraId="72DAA62E" w14:textId="77777777" w:rsidR="00741E0A" w:rsidRPr="00D50695" w:rsidRDefault="00741E0A" w:rsidP="00B9358A">
            <w:pPr>
              <w:pStyle w:val="a3"/>
              <w:overflowPunct/>
              <w:ind w:right="0"/>
              <w:jc w:val="right"/>
            </w:pPr>
            <w:r w:rsidRPr="00D50695">
              <w:rPr>
                <w:lang w:val="zh-CN"/>
              </w:rPr>
              <w:t>1 533 583</w:t>
            </w:r>
          </w:p>
        </w:tc>
        <w:tc>
          <w:tcPr>
            <w:tcW w:w="1451" w:type="dxa"/>
            <w:shd w:val="clear" w:color="auto" w:fill="auto"/>
            <w:vAlign w:val="bottom"/>
          </w:tcPr>
          <w:p w14:paraId="4926177D" w14:textId="77777777" w:rsidR="00741E0A" w:rsidRPr="00D50695" w:rsidRDefault="00741E0A" w:rsidP="00B9358A">
            <w:pPr>
              <w:pStyle w:val="a3"/>
              <w:overflowPunct/>
              <w:ind w:right="0"/>
              <w:jc w:val="right"/>
            </w:pPr>
            <w:r w:rsidRPr="00D50695">
              <w:rPr>
                <w:lang w:val="zh-CN"/>
              </w:rPr>
              <w:t>6.1</w:t>
            </w:r>
          </w:p>
        </w:tc>
      </w:tr>
      <w:tr w:rsidR="00B9358A" w:rsidRPr="00D50695" w14:paraId="3D742DE7" w14:textId="77777777" w:rsidTr="00501835">
        <w:trPr>
          <w:trHeight w:val="20"/>
        </w:trPr>
        <w:tc>
          <w:tcPr>
            <w:tcW w:w="1217" w:type="dxa"/>
            <w:shd w:val="clear" w:color="auto" w:fill="auto"/>
          </w:tcPr>
          <w:p w14:paraId="5E56C47D" w14:textId="77777777" w:rsidR="00741E0A" w:rsidRPr="00D50695" w:rsidRDefault="00741E0A" w:rsidP="00B9358A">
            <w:pPr>
              <w:pStyle w:val="a3"/>
              <w:overflowPunct/>
              <w:ind w:right="0"/>
              <w:jc w:val="left"/>
            </w:pPr>
            <w:r w:rsidRPr="00D50695">
              <w:t>20–24</w:t>
            </w:r>
          </w:p>
        </w:tc>
        <w:tc>
          <w:tcPr>
            <w:tcW w:w="1624" w:type="dxa"/>
            <w:shd w:val="clear" w:color="auto" w:fill="auto"/>
            <w:vAlign w:val="bottom"/>
          </w:tcPr>
          <w:p w14:paraId="41BCC9D9" w14:textId="77777777" w:rsidR="00741E0A" w:rsidRPr="00D50695" w:rsidRDefault="00741E0A" w:rsidP="00B9358A">
            <w:pPr>
              <w:pStyle w:val="a3"/>
              <w:overflowPunct/>
              <w:ind w:right="0"/>
              <w:jc w:val="right"/>
            </w:pPr>
            <w:r w:rsidRPr="00D50695">
              <w:rPr>
                <w:lang w:val="zh-CN"/>
              </w:rPr>
              <w:t>1 566 793</w:t>
            </w:r>
          </w:p>
        </w:tc>
        <w:tc>
          <w:tcPr>
            <w:tcW w:w="1451" w:type="dxa"/>
            <w:shd w:val="clear" w:color="auto" w:fill="auto"/>
            <w:vAlign w:val="bottom"/>
          </w:tcPr>
          <w:p w14:paraId="02986CE4" w14:textId="77777777" w:rsidR="00741E0A" w:rsidRPr="00D50695" w:rsidRDefault="00741E0A" w:rsidP="00B9358A">
            <w:pPr>
              <w:pStyle w:val="a3"/>
              <w:overflowPunct/>
              <w:ind w:right="0"/>
              <w:jc w:val="right"/>
            </w:pPr>
            <w:r w:rsidRPr="00D50695">
              <w:rPr>
                <w:lang w:val="zh-CN"/>
              </w:rPr>
              <w:t>6.96</w:t>
            </w:r>
          </w:p>
        </w:tc>
        <w:tc>
          <w:tcPr>
            <w:tcW w:w="1627" w:type="dxa"/>
            <w:shd w:val="clear" w:color="auto" w:fill="auto"/>
            <w:vAlign w:val="bottom"/>
          </w:tcPr>
          <w:p w14:paraId="2C961F40" w14:textId="77777777" w:rsidR="00741E0A" w:rsidRPr="00D50695" w:rsidRDefault="00741E0A" w:rsidP="00B9358A">
            <w:pPr>
              <w:pStyle w:val="a3"/>
              <w:overflowPunct/>
              <w:ind w:right="0"/>
              <w:jc w:val="right"/>
            </w:pPr>
            <w:r w:rsidRPr="00D50695">
              <w:rPr>
                <w:lang w:val="zh-CN"/>
              </w:rPr>
              <w:t>1 637 036</w:t>
            </w:r>
          </w:p>
        </w:tc>
        <w:tc>
          <w:tcPr>
            <w:tcW w:w="1451" w:type="dxa"/>
            <w:shd w:val="clear" w:color="auto" w:fill="auto"/>
            <w:vAlign w:val="bottom"/>
          </w:tcPr>
          <w:p w14:paraId="1639AB7A" w14:textId="77777777" w:rsidR="00741E0A" w:rsidRPr="00D50695" w:rsidRDefault="00741E0A" w:rsidP="00B9358A">
            <w:pPr>
              <w:pStyle w:val="a3"/>
              <w:overflowPunct/>
              <w:ind w:right="0"/>
              <w:jc w:val="right"/>
            </w:pPr>
            <w:r w:rsidRPr="00D50695">
              <w:rPr>
                <w:lang w:val="zh-CN"/>
              </w:rPr>
              <w:t>6.6</w:t>
            </w:r>
          </w:p>
        </w:tc>
      </w:tr>
      <w:tr w:rsidR="00B9358A" w:rsidRPr="00D50695" w14:paraId="1796CDA2" w14:textId="77777777" w:rsidTr="00501835">
        <w:trPr>
          <w:trHeight w:val="20"/>
        </w:trPr>
        <w:tc>
          <w:tcPr>
            <w:tcW w:w="1217" w:type="dxa"/>
            <w:shd w:val="clear" w:color="auto" w:fill="auto"/>
          </w:tcPr>
          <w:p w14:paraId="2D11D4CE" w14:textId="77777777" w:rsidR="00741E0A" w:rsidRPr="00D50695" w:rsidRDefault="00741E0A" w:rsidP="00B9358A">
            <w:pPr>
              <w:pStyle w:val="a3"/>
              <w:overflowPunct/>
              <w:ind w:right="0"/>
              <w:jc w:val="left"/>
            </w:pPr>
            <w:r w:rsidRPr="00D50695">
              <w:t>25–29</w:t>
            </w:r>
          </w:p>
        </w:tc>
        <w:tc>
          <w:tcPr>
            <w:tcW w:w="1624" w:type="dxa"/>
            <w:shd w:val="clear" w:color="auto" w:fill="auto"/>
            <w:vAlign w:val="bottom"/>
          </w:tcPr>
          <w:p w14:paraId="201DAD2B" w14:textId="77777777" w:rsidR="00741E0A" w:rsidRPr="00D50695" w:rsidRDefault="00741E0A" w:rsidP="00B9358A">
            <w:pPr>
              <w:pStyle w:val="a3"/>
              <w:overflowPunct/>
              <w:ind w:right="0"/>
              <w:jc w:val="right"/>
            </w:pPr>
            <w:r w:rsidRPr="00D50695">
              <w:rPr>
                <w:lang w:val="zh-CN"/>
              </w:rPr>
              <w:t>1 664 602</w:t>
            </w:r>
          </w:p>
        </w:tc>
        <w:tc>
          <w:tcPr>
            <w:tcW w:w="1451" w:type="dxa"/>
            <w:shd w:val="clear" w:color="auto" w:fill="auto"/>
            <w:vAlign w:val="bottom"/>
          </w:tcPr>
          <w:p w14:paraId="2D89054B" w14:textId="77777777" w:rsidR="00741E0A" w:rsidRPr="00D50695" w:rsidRDefault="00741E0A" w:rsidP="00B9358A">
            <w:pPr>
              <w:pStyle w:val="a3"/>
              <w:overflowPunct/>
              <w:ind w:right="0"/>
              <w:jc w:val="right"/>
            </w:pPr>
            <w:r w:rsidRPr="00D50695">
              <w:rPr>
                <w:lang w:val="zh-CN"/>
              </w:rPr>
              <w:t>7.51</w:t>
            </w:r>
          </w:p>
        </w:tc>
        <w:tc>
          <w:tcPr>
            <w:tcW w:w="1627" w:type="dxa"/>
            <w:shd w:val="clear" w:color="auto" w:fill="auto"/>
            <w:vAlign w:val="bottom"/>
          </w:tcPr>
          <w:p w14:paraId="7C9CCA56" w14:textId="77777777" w:rsidR="00741E0A" w:rsidRPr="00D50695" w:rsidRDefault="00741E0A" w:rsidP="00B9358A">
            <w:pPr>
              <w:pStyle w:val="a3"/>
              <w:overflowPunct/>
              <w:ind w:right="0"/>
              <w:jc w:val="right"/>
            </w:pPr>
            <w:r w:rsidRPr="00D50695">
              <w:rPr>
                <w:lang w:val="zh-CN"/>
              </w:rPr>
              <w:t>1 824 957</w:t>
            </w:r>
          </w:p>
        </w:tc>
        <w:tc>
          <w:tcPr>
            <w:tcW w:w="1451" w:type="dxa"/>
            <w:shd w:val="clear" w:color="auto" w:fill="auto"/>
            <w:vAlign w:val="bottom"/>
          </w:tcPr>
          <w:p w14:paraId="260B3902" w14:textId="77777777" w:rsidR="00741E0A" w:rsidRPr="00D50695" w:rsidRDefault="00741E0A" w:rsidP="00B9358A">
            <w:pPr>
              <w:pStyle w:val="a3"/>
              <w:overflowPunct/>
              <w:ind w:right="0"/>
              <w:jc w:val="right"/>
            </w:pPr>
            <w:r w:rsidRPr="00D50695">
              <w:rPr>
                <w:lang w:val="zh-CN"/>
              </w:rPr>
              <w:t>7.2</w:t>
            </w:r>
          </w:p>
        </w:tc>
      </w:tr>
      <w:tr w:rsidR="00B9358A" w:rsidRPr="00D50695" w14:paraId="3D35ACAD" w14:textId="77777777" w:rsidTr="00501835">
        <w:trPr>
          <w:trHeight w:val="20"/>
        </w:trPr>
        <w:tc>
          <w:tcPr>
            <w:tcW w:w="1217" w:type="dxa"/>
            <w:shd w:val="clear" w:color="auto" w:fill="auto"/>
          </w:tcPr>
          <w:p w14:paraId="0F5B7368" w14:textId="77777777" w:rsidR="00741E0A" w:rsidRPr="00D50695" w:rsidRDefault="00741E0A" w:rsidP="00B9358A">
            <w:pPr>
              <w:pStyle w:val="a3"/>
              <w:overflowPunct/>
              <w:ind w:right="0"/>
              <w:jc w:val="left"/>
            </w:pPr>
            <w:r w:rsidRPr="00D50695">
              <w:t>30–34</w:t>
            </w:r>
          </w:p>
        </w:tc>
        <w:tc>
          <w:tcPr>
            <w:tcW w:w="1624" w:type="dxa"/>
            <w:shd w:val="clear" w:color="auto" w:fill="auto"/>
            <w:vAlign w:val="bottom"/>
          </w:tcPr>
          <w:p w14:paraId="42670F0F" w14:textId="77777777" w:rsidR="00741E0A" w:rsidRPr="00D50695" w:rsidRDefault="00741E0A" w:rsidP="00B9358A">
            <w:pPr>
              <w:pStyle w:val="a3"/>
              <w:overflowPunct/>
              <w:ind w:right="0"/>
              <w:jc w:val="right"/>
            </w:pPr>
            <w:r w:rsidRPr="00D50695">
              <w:rPr>
                <w:lang w:val="zh-CN"/>
              </w:rPr>
              <w:t>1 703 847</w:t>
            </w:r>
          </w:p>
        </w:tc>
        <w:tc>
          <w:tcPr>
            <w:tcW w:w="1451" w:type="dxa"/>
            <w:shd w:val="clear" w:color="auto" w:fill="auto"/>
            <w:vAlign w:val="bottom"/>
          </w:tcPr>
          <w:p w14:paraId="06B987B9" w14:textId="77777777" w:rsidR="00741E0A" w:rsidRPr="00D50695" w:rsidRDefault="00741E0A" w:rsidP="00B9358A">
            <w:pPr>
              <w:pStyle w:val="a3"/>
              <w:overflowPunct/>
              <w:ind w:right="0"/>
              <w:jc w:val="right"/>
            </w:pPr>
            <w:r w:rsidRPr="00D50695">
              <w:rPr>
                <w:lang w:val="zh-CN"/>
              </w:rPr>
              <w:t>7.45</w:t>
            </w:r>
          </w:p>
        </w:tc>
        <w:tc>
          <w:tcPr>
            <w:tcW w:w="1627" w:type="dxa"/>
            <w:shd w:val="clear" w:color="auto" w:fill="auto"/>
            <w:vAlign w:val="bottom"/>
          </w:tcPr>
          <w:p w14:paraId="16986C72" w14:textId="77777777" w:rsidR="00741E0A" w:rsidRPr="00D50695" w:rsidRDefault="00741E0A" w:rsidP="00B9358A">
            <w:pPr>
              <w:pStyle w:val="a3"/>
              <w:overflowPunct/>
              <w:ind w:right="0"/>
              <w:jc w:val="right"/>
            </w:pPr>
            <w:r w:rsidRPr="00D50695">
              <w:rPr>
                <w:lang w:val="zh-CN"/>
              </w:rPr>
              <w:t>1 914 394</w:t>
            </w:r>
          </w:p>
        </w:tc>
        <w:tc>
          <w:tcPr>
            <w:tcW w:w="1451" w:type="dxa"/>
            <w:shd w:val="clear" w:color="auto" w:fill="auto"/>
            <w:vAlign w:val="bottom"/>
          </w:tcPr>
          <w:p w14:paraId="708519A4" w14:textId="77777777" w:rsidR="00741E0A" w:rsidRPr="00D50695" w:rsidRDefault="00741E0A" w:rsidP="00B9358A">
            <w:pPr>
              <w:pStyle w:val="a3"/>
              <w:overflowPunct/>
              <w:ind w:right="0"/>
              <w:jc w:val="right"/>
            </w:pPr>
            <w:r w:rsidRPr="00D50695">
              <w:rPr>
                <w:lang w:val="zh-CN"/>
              </w:rPr>
              <w:t>7.3</w:t>
            </w:r>
          </w:p>
        </w:tc>
      </w:tr>
      <w:tr w:rsidR="00B9358A" w:rsidRPr="00D50695" w14:paraId="17B84EB8" w14:textId="77777777" w:rsidTr="00501835">
        <w:trPr>
          <w:trHeight w:val="20"/>
        </w:trPr>
        <w:tc>
          <w:tcPr>
            <w:tcW w:w="1217" w:type="dxa"/>
            <w:shd w:val="clear" w:color="auto" w:fill="auto"/>
          </w:tcPr>
          <w:p w14:paraId="4F2E4BAD" w14:textId="77777777" w:rsidR="00741E0A" w:rsidRPr="00D50695" w:rsidRDefault="00741E0A" w:rsidP="00B9358A">
            <w:pPr>
              <w:pStyle w:val="a3"/>
              <w:overflowPunct/>
              <w:ind w:right="0"/>
              <w:jc w:val="left"/>
            </w:pPr>
            <w:r w:rsidRPr="00D50695">
              <w:t>35–39</w:t>
            </w:r>
          </w:p>
        </w:tc>
        <w:tc>
          <w:tcPr>
            <w:tcW w:w="1624" w:type="dxa"/>
            <w:shd w:val="clear" w:color="auto" w:fill="auto"/>
            <w:vAlign w:val="bottom"/>
          </w:tcPr>
          <w:p w14:paraId="3E1A1C17" w14:textId="77777777" w:rsidR="00741E0A" w:rsidRPr="00D50695" w:rsidRDefault="00741E0A" w:rsidP="00B9358A">
            <w:pPr>
              <w:pStyle w:val="a3"/>
              <w:overflowPunct/>
              <w:ind w:right="0"/>
              <w:jc w:val="right"/>
            </w:pPr>
            <w:r w:rsidRPr="00D50695">
              <w:rPr>
                <w:lang w:val="zh-CN"/>
              </w:rPr>
              <w:t>1 561 679</w:t>
            </w:r>
          </w:p>
        </w:tc>
        <w:tc>
          <w:tcPr>
            <w:tcW w:w="1451" w:type="dxa"/>
            <w:shd w:val="clear" w:color="auto" w:fill="auto"/>
            <w:vAlign w:val="bottom"/>
          </w:tcPr>
          <w:p w14:paraId="0AB47BF2" w14:textId="77777777" w:rsidR="00741E0A" w:rsidRPr="00D50695" w:rsidRDefault="00741E0A" w:rsidP="00B9358A">
            <w:pPr>
              <w:pStyle w:val="a3"/>
              <w:overflowPunct/>
              <w:ind w:right="0"/>
              <w:jc w:val="right"/>
            </w:pPr>
            <w:r w:rsidRPr="00D50695">
              <w:rPr>
                <w:lang w:val="zh-CN"/>
              </w:rPr>
              <w:t>6.89</w:t>
            </w:r>
          </w:p>
        </w:tc>
        <w:tc>
          <w:tcPr>
            <w:tcW w:w="1627" w:type="dxa"/>
            <w:shd w:val="clear" w:color="auto" w:fill="auto"/>
            <w:vAlign w:val="bottom"/>
          </w:tcPr>
          <w:p w14:paraId="4903A15F" w14:textId="77777777" w:rsidR="00741E0A" w:rsidRPr="00D50695" w:rsidRDefault="00741E0A" w:rsidP="00B9358A">
            <w:pPr>
              <w:pStyle w:val="a3"/>
              <w:overflowPunct/>
              <w:ind w:right="0"/>
              <w:jc w:val="right"/>
            </w:pPr>
            <w:r w:rsidRPr="00D50695">
              <w:rPr>
                <w:lang w:val="zh-CN"/>
              </w:rPr>
              <w:t>1 894 010</w:t>
            </w:r>
          </w:p>
        </w:tc>
        <w:tc>
          <w:tcPr>
            <w:tcW w:w="1451" w:type="dxa"/>
            <w:shd w:val="clear" w:color="auto" w:fill="auto"/>
            <w:vAlign w:val="bottom"/>
          </w:tcPr>
          <w:p w14:paraId="2B5284AB" w14:textId="77777777" w:rsidR="00741E0A" w:rsidRPr="00D50695" w:rsidRDefault="00741E0A" w:rsidP="00B9358A">
            <w:pPr>
              <w:pStyle w:val="a3"/>
              <w:overflowPunct/>
              <w:ind w:right="0"/>
              <w:jc w:val="right"/>
            </w:pPr>
            <w:r w:rsidRPr="00D50695">
              <w:rPr>
                <w:lang w:val="zh-CN"/>
              </w:rPr>
              <w:t>7.3</w:t>
            </w:r>
          </w:p>
        </w:tc>
      </w:tr>
      <w:tr w:rsidR="00B9358A" w:rsidRPr="00D50695" w14:paraId="022EA4DD" w14:textId="77777777" w:rsidTr="00501835">
        <w:trPr>
          <w:trHeight w:val="20"/>
        </w:trPr>
        <w:tc>
          <w:tcPr>
            <w:tcW w:w="1217" w:type="dxa"/>
            <w:shd w:val="clear" w:color="auto" w:fill="auto"/>
          </w:tcPr>
          <w:p w14:paraId="14B09DF9" w14:textId="77777777" w:rsidR="00741E0A" w:rsidRPr="00D50695" w:rsidRDefault="00741E0A" w:rsidP="00B9358A">
            <w:pPr>
              <w:pStyle w:val="a3"/>
              <w:overflowPunct/>
              <w:ind w:right="0"/>
              <w:jc w:val="left"/>
            </w:pPr>
            <w:r w:rsidRPr="00D50695">
              <w:t>40–44</w:t>
            </w:r>
          </w:p>
        </w:tc>
        <w:tc>
          <w:tcPr>
            <w:tcW w:w="1624" w:type="dxa"/>
            <w:shd w:val="clear" w:color="auto" w:fill="auto"/>
            <w:vAlign w:val="bottom"/>
          </w:tcPr>
          <w:p w14:paraId="56A9049D" w14:textId="77777777" w:rsidR="00741E0A" w:rsidRPr="00D50695" w:rsidRDefault="00741E0A" w:rsidP="00B9358A">
            <w:pPr>
              <w:pStyle w:val="a3"/>
              <w:overflowPunct/>
              <w:ind w:right="0"/>
              <w:jc w:val="right"/>
            </w:pPr>
            <w:r w:rsidRPr="00D50695">
              <w:rPr>
                <w:lang w:val="zh-CN"/>
              </w:rPr>
              <w:t>1 583 257</w:t>
            </w:r>
          </w:p>
        </w:tc>
        <w:tc>
          <w:tcPr>
            <w:tcW w:w="1451" w:type="dxa"/>
            <w:shd w:val="clear" w:color="auto" w:fill="auto"/>
            <w:vAlign w:val="bottom"/>
          </w:tcPr>
          <w:p w14:paraId="2D22ECDA" w14:textId="77777777" w:rsidR="00741E0A" w:rsidRPr="00D50695" w:rsidRDefault="00741E0A" w:rsidP="00B9358A">
            <w:pPr>
              <w:pStyle w:val="a3"/>
              <w:overflowPunct/>
              <w:ind w:right="0"/>
              <w:jc w:val="right"/>
            </w:pPr>
            <w:r w:rsidRPr="00D50695">
              <w:rPr>
                <w:lang w:val="zh-CN"/>
              </w:rPr>
              <w:t>6.38</w:t>
            </w:r>
          </w:p>
        </w:tc>
        <w:tc>
          <w:tcPr>
            <w:tcW w:w="1627" w:type="dxa"/>
            <w:shd w:val="clear" w:color="auto" w:fill="auto"/>
            <w:vAlign w:val="bottom"/>
          </w:tcPr>
          <w:p w14:paraId="2FE53DAA" w14:textId="77777777" w:rsidR="00741E0A" w:rsidRPr="00D50695" w:rsidRDefault="00741E0A" w:rsidP="00B9358A">
            <w:pPr>
              <w:pStyle w:val="a3"/>
              <w:overflowPunct/>
              <w:ind w:right="0"/>
              <w:jc w:val="right"/>
            </w:pPr>
            <w:r w:rsidRPr="00D50695">
              <w:rPr>
                <w:lang w:val="zh-CN"/>
              </w:rPr>
              <w:t>1 704 611</w:t>
            </w:r>
          </w:p>
        </w:tc>
        <w:tc>
          <w:tcPr>
            <w:tcW w:w="1451" w:type="dxa"/>
            <w:shd w:val="clear" w:color="auto" w:fill="auto"/>
            <w:vAlign w:val="bottom"/>
          </w:tcPr>
          <w:p w14:paraId="087B6DC4" w14:textId="77777777" w:rsidR="00741E0A" w:rsidRPr="00D50695" w:rsidRDefault="00741E0A" w:rsidP="00B9358A">
            <w:pPr>
              <w:pStyle w:val="a3"/>
              <w:overflowPunct/>
              <w:ind w:right="0"/>
              <w:jc w:val="right"/>
            </w:pPr>
            <w:r w:rsidRPr="00D50695">
              <w:rPr>
                <w:lang w:val="zh-CN"/>
              </w:rPr>
              <w:t>6.5</w:t>
            </w:r>
          </w:p>
        </w:tc>
      </w:tr>
      <w:tr w:rsidR="00B9358A" w:rsidRPr="00D50695" w14:paraId="5B690C94" w14:textId="77777777" w:rsidTr="00501835">
        <w:trPr>
          <w:trHeight w:val="20"/>
        </w:trPr>
        <w:tc>
          <w:tcPr>
            <w:tcW w:w="1217" w:type="dxa"/>
            <w:shd w:val="clear" w:color="auto" w:fill="auto"/>
          </w:tcPr>
          <w:p w14:paraId="52776FA7" w14:textId="77777777" w:rsidR="00741E0A" w:rsidRPr="00D50695" w:rsidRDefault="00741E0A" w:rsidP="00B9358A">
            <w:pPr>
              <w:pStyle w:val="a3"/>
              <w:overflowPunct/>
              <w:ind w:right="0"/>
              <w:jc w:val="left"/>
            </w:pPr>
            <w:r w:rsidRPr="00D50695">
              <w:t>45–49</w:t>
            </w:r>
          </w:p>
        </w:tc>
        <w:tc>
          <w:tcPr>
            <w:tcW w:w="1624" w:type="dxa"/>
            <w:shd w:val="clear" w:color="auto" w:fill="auto"/>
            <w:vAlign w:val="bottom"/>
          </w:tcPr>
          <w:p w14:paraId="4B032A71" w14:textId="77777777" w:rsidR="00741E0A" w:rsidRPr="00D50695" w:rsidRDefault="00741E0A" w:rsidP="00B9358A">
            <w:pPr>
              <w:pStyle w:val="a3"/>
              <w:overflowPunct/>
              <w:ind w:right="0"/>
              <w:jc w:val="right"/>
            </w:pPr>
            <w:r w:rsidRPr="00D50695">
              <w:rPr>
                <w:lang w:val="zh-CN"/>
              </w:rPr>
              <w:t>1 581 455</w:t>
            </w:r>
          </w:p>
        </w:tc>
        <w:tc>
          <w:tcPr>
            <w:tcW w:w="1451" w:type="dxa"/>
            <w:shd w:val="clear" w:color="auto" w:fill="auto"/>
            <w:vAlign w:val="bottom"/>
          </w:tcPr>
          <w:p w14:paraId="53801A8D" w14:textId="77777777" w:rsidR="00741E0A" w:rsidRPr="00D50695" w:rsidRDefault="00741E0A" w:rsidP="00B9358A">
            <w:pPr>
              <w:pStyle w:val="a3"/>
              <w:overflowPunct/>
              <w:ind w:right="0"/>
              <w:jc w:val="right"/>
            </w:pPr>
            <w:r w:rsidRPr="00D50695">
              <w:rPr>
                <w:lang w:val="zh-CN"/>
              </w:rPr>
              <w:t>6.68</w:t>
            </w:r>
          </w:p>
        </w:tc>
        <w:tc>
          <w:tcPr>
            <w:tcW w:w="1627" w:type="dxa"/>
            <w:shd w:val="clear" w:color="auto" w:fill="auto"/>
            <w:vAlign w:val="bottom"/>
          </w:tcPr>
          <w:p w14:paraId="74876378" w14:textId="77777777" w:rsidR="00741E0A" w:rsidRPr="00D50695" w:rsidRDefault="00741E0A" w:rsidP="00B9358A">
            <w:pPr>
              <w:pStyle w:val="a3"/>
              <w:overflowPunct/>
              <w:ind w:right="0"/>
              <w:jc w:val="right"/>
            </w:pPr>
            <w:r w:rsidRPr="00D50695">
              <w:rPr>
                <w:lang w:val="zh-CN"/>
              </w:rPr>
              <w:t>1 621 720</w:t>
            </w:r>
          </w:p>
        </w:tc>
        <w:tc>
          <w:tcPr>
            <w:tcW w:w="1451" w:type="dxa"/>
            <w:shd w:val="clear" w:color="auto" w:fill="auto"/>
            <w:vAlign w:val="bottom"/>
          </w:tcPr>
          <w:p w14:paraId="08FFE10B" w14:textId="77777777" w:rsidR="00741E0A" w:rsidRPr="00D50695" w:rsidRDefault="00741E0A" w:rsidP="00B9358A">
            <w:pPr>
              <w:pStyle w:val="a3"/>
              <w:overflowPunct/>
              <w:ind w:right="0"/>
              <w:jc w:val="right"/>
            </w:pPr>
            <w:r w:rsidRPr="00D50695">
              <w:rPr>
                <w:lang w:val="zh-CN"/>
              </w:rPr>
              <w:t>6.2</w:t>
            </w:r>
          </w:p>
        </w:tc>
      </w:tr>
      <w:tr w:rsidR="00B9358A" w:rsidRPr="00D50695" w14:paraId="1D8275AE" w14:textId="77777777" w:rsidTr="00501835">
        <w:trPr>
          <w:trHeight w:val="20"/>
        </w:trPr>
        <w:tc>
          <w:tcPr>
            <w:tcW w:w="1217" w:type="dxa"/>
            <w:shd w:val="clear" w:color="auto" w:fill="auto"/>
          </w:tcPr>
          <w:p w14:paraId="681482B3" w14:textId="77777777" w:rsidR="00741E0A" w:rsidRPr="00D50695" w:rsidRDefault="00741E0A" w:rsidP="00B9358A">
            <w:pPr>
              <w:pStyle w:val="a3"/>
              <w:overflowPunct/>
              <w:ind w:right="0"/>
              <w:jc w:val="left"/>
            </w:pPr>
            <w:r w:rsidRPr="00D50695">
              <w:t>50–54</w:t>
            </w:r>
          </w:p>
        </w:tc>
        <w:tc>
          <w:tcPr>
            <w:tcW w:w="1624" w:type="dxa"/>
            <w:shd w:val="clear" w:color="auto" w:fill="auto"/>
            <w:vAlign w:val="bottom"/>
          </w:tcPr>
          <w:p w14:paraId="75E6ED4F" w14:textId="77777777" w:rsidR="00741E0A" w:rsidRPr="00D50695" w:rsidRDefault="00741E0A" w:rsidP="00B9358A">
            <w:pPr>
              <w:pStyle w:val="a3"/>
              <w:overflowPunct/>
              <w:ind w:right="0"/>
              <w:jc w:val="right"/>
            </w:pPr>
            <w:r w:rsidRPr="00D50695">
              <w:rPr>
                <w:lang w:val="zh-CN"/>
              </w:rPr>
              <w:t>1 523 551</w:t>
            </w:r>
          </w:p>
        </w:tc>
        <w:tc>
          <w:tcPr>
            <w:tcW w:w="1451" w:type="dxa"/>
            <w:shd w:val="clear" w:color="auto" w:fill="auto"/>
            <w:vAlign w:val="bottom"/>
          </w:tcPr>
          <w:p w14:paraId="372AD933" w14:textId="77777777" w:rsidR="00741E0A" w:rsidRPr="00D50695" w:rsidRDefault="00741E0A" w:rsidP="00B9358A">
            <w:pPr>
              <w:pStyle w:val="a3"/>
              <w:overflowPunct/>
              <w:ind w:right="0"/>
              <w:jc w:val="right"/>
            </w:pPr>
            <w:r w:rsidRPr="00D50695">
              <w:rPr>
                <w:lang w:val="zh-CN"/>
              </w:rPr>
              <w:t>6.12</w:t>
            </w:r>
          </w:p>
        </w:tc>
        <w:tc>
          <w:tcPr>
            <w:tcW w:w="1627" w:type="dxa"/>
            <w:shd w:val="clear" w:color="auto" w:fill="auto"/>
            <w:vAlign w:val="bottom"/>
          </w:tcPr>
          <w:p w14:paraId="01DB49C8" w14:textId="77777777" w:rsidR="00741E0A" w:rsidRPr="00D50695" w:rsidRDefault="00741E0A" w:rsidP="00B9358A">
            <w:pPr>
              <w:pStyle w:val="a3"/>
              <w:overflowPunct/>
              <w:ind w:right="0"/>
              <w:jc w:val="right"/>
            </w:pPr>
            <w:r w:rsidRPr="00D50695">
              <w:rPr>
                <w:lang w:val="zh-CN"/>
              </w:rPr>
              <w:t>1 653 384</w:t>
            </w:r>
          </w:p>
        </w:tc>
        <w:tc>
          <w:tcPr>
            <w:tcW w:w="1451" w:type="dxa"/>
            <w:shd w:val="clear" w:color="auto" w:fill="auto"/>
            <w:vAlign w:val="bottom"/>
          </w:tcPr>
          <w:p w14:paraId="54AA1F60" w14:textId="77777777" w:rsidR="00741E0A" w:rsidRPr="00D50695" w:rsidRDefault="00741E0A" w:rsidP="00B9358A">
            <w:pPr>
              <w:pStyle w:val="a3"/>
              <w:overflowPunct/>
              <w:ind w:right="0"/>
              <w:jc w:val="right"/>
            </w:pPr>
            <w:r w:rsidRPr="00D50695">
              <w:rPr>
                <w:lang w:val="zh-CN"/>
              </w:rPr>
              <w:t>6.3</w:t>
            </w:r>
          </w:p>
        </w:tc>
      </w:tr>
      <w:tr w:rsidR="00B9358A" w:rsidRPr="00D50695" w14:paraId="2AE6A4E9" w14:textId="77777777" w:rsidTr="00501835">
        <w:trPr>
          <w:trHeight w:val="20"/>
        </w:trPr>
        <w:tc>
          <w:tcPr>
            <w:tcW w:w="1217" w:type="dxa"/>
            <w:shd w:val="clear" w:color="auto" w:fill="auto"/>
          </w:tcPr>
          <w:p w14:paraId="30E9497C" w14:textId="77777777" w:rsidR="00741E0A" w:rsidRPr="00D50695" w:rsidRDefault="00741E0A" w:rsidP="00B9358A">
            <w:pPr>
              <w:pStyle w:val="a3"/>
              <w:overflowPunct/>
              <w:ind w:right="0"/>
              <w:jc w:val="left"/>
            </w:pPr>
            <w:r w:rsidRPr="00D50695">
              <w:t>55–59</w:t>
            </w:r>
          </w:p>
        </w:tc>
        <w:tc>
          <w:tcPr>
            <w:tcW w:w="1624" w:type="dxa"/>
            <w:shd w:val="clear" w:color="auto" w:fill="auto"/>
            <w:vAlign w:val="bottom"/>
          </w:tcPr>
          <w:p w14:paraId="00B4F982" w14:textId="77777777" w:rsidR="00741E0A" w:rsidRPr="00D50695" w:rsidRDefault="00741E0A" w:rsidP="00B9358A">
            <w:pPr>
              <w:pStyle w:val="a3"/>
              <w:overflowPunct/>
              <w:ind w:right="0"/>
              <w:jc w:val="right"/>
            </w:pPr>
            <w:r w:rsidRPr="00D50695">
              <w:rPr>
                <w:lang w:val="zh-CN"/>
              </w:rPr>
              <w:t>1 454 332</w:t>
            </w:r>
          </w:p>
        </w:tc>
        <w:tc>
          <w:tcPr>
            <w:tcW w:w="1451" w:type="dxa"/>
            <w:shd w:val="clear" w:color="auto" w:fill="auto"/>
            <w:vAlign w:val="bottom"/>
          </w:tcPr>
          <w:p w14:paraId="39D4B370" w14:textId="77777777" w:rsidR="00741E0A" w:rsidRPr="00D50695" w:rsidRDefault="00741E0A" w:rsidP="00B9358A">
            <w:pPr>
              <w:pStyle w:val="a3"/>
              <w:overflowPunct/>
              <w:ind w:right="0"/>
              <w:jc w:val="right"/>
            </w:pPr>
            <w:r w:rsidRPr="00D50695">
              <w:rPr>
                <w:lang w:val="zh-CN"/>
              </w:rPr>
              <w:t>6.12</w:t>
            </w:r>
          </w:p>
        </w:tc>
        <w:tc>
          <w:tcPr>
            <w:tcW w:w="1627" w:type="dxa"/>
            <w:shd w:val="clear" w:color="auto" w:fill="auto"/>
            <w:vAlign w:val="bottom"/>
          </w:tcPr>
          <w:p w14:paraId="2FF4A6E8" w14:textId="77777777" w:rsidR="00741E0A" w:rsidRPr="00D50695" w:rsidRDefault="00741E0A" w:rsidP="00B9358A">
            <w:pPr>
              <w:pStyle w:val="a3"/>
              <w:overflowPunct/>
              <w:ind w:right="0"/>
              <w:jc w:val="right"/>
            </w:pPr>
            <w:r w:rsidRPr="00D50695">
              <w:rPr>
                <w:lang w:val="zh-CN"/>
              </w:rPr>
              <w:t>1 533 577</w:t>
            </w:r>
          </w:p>
        </w:tc>
        <w:tc>
          <w:tcPr>
            <w:tcW w:w="1451" w:type="dxa"/>
            <w:shd w:val="clear" w:color="auto" w:fill="auto"/>
            <w:vAlign w:val="bottom"/>
          </w:tcPr>
          <w:p w14:paraId="57B3E1B4" w14:textId="77777777" w:rsidR="00741E0A" w:rsidRPr="00D50695" w:rsidRDefault="00741E0A" w:rsidP="00B9358A">
            <w:pPr>
              <w:pStyle w:val="a3"/>
              <w:overflowPunct/>
              <w:ind w:right="0"/>
              <w:jc w:val="right"/>
            </w:pPr>
            <w:r w:rsidRPr="00D50695">
              <w:rPr>
                <w:lang w:val="zh-CN"/>
              </w:rPr>
              <w:t>5.8</w:t>
            </w:r>
          </w:p>
        </w:tc>
      </w:tr>
      <w:tr w:rsidR="00B9358A" w:rsidRPr="00D50695" w14:paraId="59D9973A" w14:textId="77777777" w:rsidTr="00501835">
        <w:trPr>
          <w:trHeight w:val="20"/>
        </w:trPr>
        <w:tc>
          <w:tcPr>
            <w:tcW w:w="1217" w:type="dxa"/>
            <w:shd w:val="clear" w:color="auto" w:fill="auto"/>
          </w:tcPr>
          <w:p w14:paraId="6D515569" w14:textId="77777777" w:rsidR="00741E0A" w:rsidRPr="00D50695" w:rsidRDefault="00741E0A" w:rsidP="00B9358A">
            <w:pPr>
              <w:pStyle w:val="a3"/>
              <w:overflowPunct/>
              <w:ind w:right="0"/>
              <w:jc w:val="left"/>
            </w:pPr>
            <w:r w:rsidRPr="00D50695">
              <w:t>60–64</w:t>
            </w:r>
          </w:p>
        </w:tc>
        <w:tc>
          <w:tcPr>
            <w:tcW w:w="1624" w:type="dxa"/>
            <w:shd w:val="clear" w:color="auto" w:fill="auto"/>
            <w:vAlign w:val="bottom"/>
          </w:tcPr>
          <w:p w14:paraId="64468405" w14:textId="77777777" w:rsidR="00741E0A" w:rsidRPr="00D50695" w:rsidRDefault="00741E0A" w:rsidP="00B9358A">
            <w:pPr>
              <w:pStyle w:val="a3"/>
              <w:overflowPunct/>
              <w:ind w:right="0"/>
              <w:jc w:val="right"/>
            </w:pPr>
            <w:r w:rsidRPr="00D50695">
              <w:rPr>
                <w:lang w:val="zh-CN"/>
              </w:rPr>
              <w:t>1 299 397</w:t>
            </w:r>
          </w:p>
        </w:tc>
        <w:tc>
          <w:tcPr>
            <w:tcW w:w="1451" w:type="dxa"/>
            <w:shd w:val="clear" w:color="auto" w:fill="auto"/>
            <w:vAlign w:val="bottom"/>
          </w:tcPr>
          <w:p w14:paraId="00439CCC" w14:textId="77777777" w:rsidR="00741E0A" w:rsidRPr="00D50695" w:rsidRDefault="00741E0A" w:rsidP="00B9358A">
            <w:pPr>
              <w:pStyle w:val="a3"/>
              <w:overflowPunct/>
              <w:ind w:right="0"/>
              <w:jc w:val="right"/>
            </w:pPr>
            <w:r w:rsidRPr="00D50695">
              <w:rPr>
                <w:lang w:val="zh-CN"/>
              </w:rPr>
              <w:t>5.44</w:t>
            </w:r>
          </w:p>
        </w:tc>
        <w:tc>
          <w:tcPr>
            <w:tcW w:w="1627" w:type="dxa"/>
            <w:shd w:val="clear" w:color="auto" w:fill="auto"/>
            <w:vAlign w:val="bottom"/>
          </w:tcPr>
          <w:p w14:paraId="3CE2DD94" w14:textId="77777777" w:rsidR="00741E0A" w:rsidRPr="00D50695" w:rsidRDefault="00741E0A" w:rsidP="00B9358A">
            <w:pPr>
              <w:pStyle w:val="a3"/>
              <w:overflowPunct/>
              <w:ind w:right="0"/>
              <w:jc w:val="right"/>
            </w:pPr>
            <w:r w:rsidRPr="00D50695">
              <w:rPr>
                <w:lang w:val="zh-CN"/>
              </w:rPr>
              <w:t>1 491 748</w:t>
            </w:r>
          </w:p>
        </w:tc>
        <w:tc>
          <w:tcPr>
            <w:tcW w:w="1451" w:type="dxa"/>
            <w:shd w:val="clear" w:color="auto" w:fill="auto"/>
            <w:vAlign w:val="bottom"/>
          </w:tcPr>
          <w:p w14:paraId="665B5BB2" w14:textId="77777777" w:rsidR="00741E0A" w:rsidRPr="00D50695" w:rsidRDefault="00741E0A" w:rsidP="00B9358A">
            <w:pPr>
              <w:pStyle w:val="a3"/>
              <w:overflowPunct/>
              <w:ind w:right="0"/>
              <w:jc w:val="right"/>
            </w:pPr>
            <w:r w:rsidRPr="00D50695">
              <w:rPr>
                <w:lang w:val="zh-CN"/>
              </w:rPr>
              <w:t>5.6</w:t>
            </w:r>
          </w:p>
        </w:tc>
      </w:tr>
      <w:tr w:rsidR="00B9358A" w:rsidRPr="00D50695" w14:paraId="30B41F4A" w14:textId="77777777" w:rsidTr="00501835">
        <w:trPr>
          <w:trHeight w:val="20"/>
        </w:trPr>
        <w:tc>
          <w:tcPr>
            <w:tcW w:w="1217" w:type="dxa"/>
            <w:shd w:val="clear" w:color="auto" w:fill="auto"/>
          </w:tcPr>
          <w:p w14:paraId="0B8B6490" w14:textId="77777777" w:rsidR="00741E0A" w:rsidRPr="00D50695" w:rsidRDefault="00741E0A" w:rsidP="00B9358A">
            <w:pPr>
              <w:pStyle w:val="a3"/>
              <w:overflowPunct/>
              <w:ind w:right="0"/>
              <w:jc w:val="left"/>
            </w:pPr>
            <w:r w:rsidRPr="00D50695">
              <w:t>65–69</w:t>
            </w:r>
          </w:p>
        </w:tc>
        <w:tc>
          <w:tcPr>
            <w:tcW w:w="1624" w:type="dxa"/>
            <w:shd w:val="clear" w:color="auto" w:fill="auto"/>
            <w:vAlign w:val="bottom"/>
          </w:tcPr>
          <w:p w14:paraId="7D9DAFA4" w14:textId="77777777" w:rsidR="00741E0A" w:rsidRPr="00D50695" w:rsidRDefault="00741E0A" w:rsidP="00B9358A">
            <w:pPr>
              <w:pStyle w:val="a3"/>
              <w:overflowPunct/>
              <w:ind w:right="0"/>
              <w:jc w:val="right"/>
            </w:pPr>
            <w:r w:rsidRPr="00D50695">
              <w:rPr>
                <w:lang w:val="zh-CN"/>
              </w:rPr>
              <w:t>1 188 999</w:t>
            </w:r>
          </w:p>
        </w:tc>
        <w:tc>
          <w:tcPr>
            <w:tcW w:w="1451" w:type="dxa"/>
            <w:shd w:val="clear" w:color="auto" w:fill="auto"/>
            <w:vAlign w:val="bottom"/>
          </w:tcPr>
          <w:p w14:paraId="256823C9" w14:textId="77777777" w:rsidR="00741E0A" w:rsidRPr="00D50695" w:rsidRDefault="00741E0A" w:rsidP="00B9358A">
            <w:pPr>
              <w:pStyle w:val="a3"/>
              <w:overflowPunct/>
              <w:ind w:right="0"/>
              <w:jc w:val="right"/>
            </w:pPr>
            <w:r w:rsidRPr="00D50695">
              <w:rPr>
                <w:lang w:val="zh-CN"/>
              </w:rPr>
              <w:t>4.83</w:t>
            </w:r>
          </w:p>
        </w:tc>
        <w:tc>
          <w:tcPr>
            <w:tcW w:w="1627" w:type="dxa"/>
            <w:shd w:val="clear" w:color="auto" w:fill="auto"/>
            <w:vAlign w:val="bottom"/>
          </w:tcPr>
          <w:p w14:paraId="27319D94" w14:textId="77777777" w:rsidR="00741E0A" w:rsidRPr="00D50695" w:rsidRDefault="00741E0A" w:rsidP="00B9358A">
            <w:pPr>
              <w:pStyle w:val="a3"/>
              <w:overflowPunct/>
              <w:ind w:right="0"/>
              <w:jc w:val="right"/>
            </w:pPr>
            <w:r w:rsidRPr="00D50695">
              <w:rPr>
                <w:lang w:val="zh-CN"/>
              </w:rPr>
              <w:t>1 302 214</w:t>
            </w:r>
          </w:p>
        </w:tc>
        <w:tc>
          <w:tcPr>
            <w:tcW w:w="1451" w:type="dxa"/>
            <w:shd w:val="clear" w:color="auto" w:fill="auto"/>
            <w:vAlign w:val="bottom"/>
          </w:tcPr>
          <w:p w14:paraId="3576FC26" w14:textId="77777777" w:rsidR="00741E0A" w:rsidRPr="00D50695" w:rsidRDefault="00741E0A" w:rsidP="00B9358A">
            <w:pPr>
              <w:pStyle w:val="a3"/>
              <w:overflowPunct/>
              <w:ind w:right="0"/>
              <w:jc w:val="right"/>
            </w:pPr>
            <w:r w:rsidRPr="00D50695">
              <w:rPr>
                <w:lang w:val="zh-CN"/>
              </w:rPr>
              <w:t>4.9</w:t>
            </w:r>
          </w:p>
        </w:tc>
      </w:tr>
      <w:tr w:rsidR="00B9358A" w:rsidRPr="00D50695" w14:paraId="0F9CF71E" w14:textId="77777777" w:rsidTr="00501835">
        <w:trPr>
          <w:trHeight w:val="20"/>
        </w:trPr>
        <w:tc>
          <w:tcPr>
            <w:tcW w:w="1217" w:type="dxa"/>
            <w:shd w:val="clear" w:color="auto" w:fill="auto"/>
          </w:tcPr>
          <w:p w14:paraId="0921196D" w14:textId="77777777" w:rsidR="00741E0A" w:rsidRPr="00D50695" w:rsidRDefault="00741E0A" w:rsidP="00B9358A">
            <w:pPr>
              <w:pStyle w:val="a3"/>
              <w:overflowPunct/>
              <w:ind w:right="0"/>
              <w:jc w:val="left"/>
            </w:pPr>
            <w:r w:rsidRPr="00D50695">
              <w:t>70–74</w:t>
            </w:r>
          </w:p>
        </w:tc>
        <w:tc>
          <w:tcPr>
            <w:tcW w:w="1624" w:type="dxa"/>
            <w:shd w:val="clear" w:color="auto" w:fill="auto"/>
            <w:vAlign w:val="bottom"/>
          </w:tcPr>
          <w:p w14:paraId="55D91F45" w14:textId="77777777" w:rsidR="00741E0A" w:rsidRPr="00D50695" w:rsidRDefault="00741E0A" w:rsidP="00B9358A">
            <w:pPr>
              <w:pStyle w:val="a3"/>
              <w:overflowPunct/>
              <w:ind w:right="0"/>
              <w:jc w:val="right"/>
            </w:pPr>
            <w:r w:rsidRPr="00D50695">
              <w:rPr>
                <w:lang w:val="zh-CN"/>
              </w:rPr>
              <w:t>887 716</w:t>
            </w:r>
          </w:p>
        </w:tc>
        <w:tc>
          <w:tcPr>
            <w:tcW w:w="1451" w:type="dxa"/>
            <w:shd w:val="clear" w:color="auto" w:fill="auto"/>
            <w:vAlign w:val="bottom"/>
          </w:tcPr>
          <w:p w14:paraId="05918E82" w14:textId="77777777" w:rsidR="00741E0A" w:rsidRPr="00D50695" w:rsidRDefault="00741E0A" w:rsidP="00B9358A">
            <w:pPr>
              <w:pStyle w:val="a3"/>
              <w:overflowPunct/>
              <w:ind w:right="0"/>
              <w:jc w:val="right"/>
            </w:pPr>
            <w:r w:rsidRPr="00D50695">
              <w:rPr>
                <w:lang w:val="zh-CN"/>
              </w:rPr>
              <w:t>4.07</w:t>
            </w:r>
          </w:p>
        </w:tc>
        <w:tc>
          <w:tcPr>
            <w:tcW w:w="1627" w:type="dxa"/>
            <w:shd w:val="clear" w:color="auto" w:fill="auto"/>
            <w:vAlign w:val="bottom"/>
          </w:tcPr>
          <w:p w14:paraId="3C14CF0B" w14:textId="77777777" w:rsidR="00741E0A" w:rsidRPr="00D50695" w:rsidRDefault="00741E0A" w:rsidP="00B9358A">
            <w:pPr>
              <w:pStyle w:val="a3"/>
              <w:overflowPunct/>
              <w:ind w:right="0"/>
              <w:jc w:val="right"/>
            </w:pPr>
            <w:r w:rsidRPr="00D50695">
              <w:rPr>
                <w:lang w:val="zh-CN"/>
              </w:rPr>
              <w:t>1 143 727</w:t>
            </w:r>
          </w:p>
        </w:tc>
        <w:tc>
          <w:tcPr>
            <w:tcW w:w="1451" w:type="dxa"/>
            <w:shd w:val="clear" w:color="auto" w:fill="auto"/>
            <w:vAlign w:val="bottom"/>
          </w:tcPr>
          <w:p w14:paraId="0557AD38" w14:textId="77777777" w:rsidR="00741E0A" w:rsidRPr="00D50695" w:rsidRDefault="00741E0A" w:rsidP="00B9358A">
            <w:pPr>
              <w:pStyle w:val="a3"/>
              <w:overflowPunct/>
              <w:ind w:right="0"/>
              <w:jc w:val="right"/>
            </w:pPr>
            <w:r w:rsidRPr="00D50695">
              <w:rPr>
                <w:lang w:val="zh-CN"/>
              </w:rPr>
              <w:t>4.3</w:t>
            </w:r>
          </w:p>
        </w:tc>
      </w:tr>
      <w:tr w:rsidR="00B9358A" w:rsidRPr="00D50695" w14:paraId="0DBA39BB" w14:textId="77777777" w:rsidTr="00501835">
        <w:trPr>
          <w:trHeight w:val="20"/>
        </w:trPr>
        <w:tc>
          <w:tcPr>
            <w:tcW w:w="1217" w:type="dxa"/>
            <w:shd w:val="clear" w:color="auto" w:fill="auto"/>
          </w:tcPr>
          <w:p w14:paraId="13C0EF1A" w14:textId="77777777" w:rsidR="00741E0A" w:rsidRPr="00D50695" w:rsidRDefault="00741E0A" w:rsidP="00B9358A">
            <w:pPr>
              <w:pStyle w:val="a3"/>
              <w:overflowPunct/>
              <w:ind w:right="0"/>
              <w:jc w:val="left"/>
            </w:pPr>
            <w:r w:rsidRPr="00D50695">
              <w:t>75–79</w:t>
            </w:r>
          </w:p>
        </w:tc>
        <w:tc>
          <w:tcPr>
            <w:tcW w:w="1624" w:type="dxa"/>
            <w:shd w:val="clear" w:color="auto" w:fill="auto"/>
            <w:vAlign w:val="bottom"/>
          </w:tcPr>
          <w:p w14:paraId="6BA16A92" w14:textId="77777777" w:rsidR="00741E0A" w:rsidRPr="00D50695" w:rsidRDefault="00741E0A" w:rsidP="00B9358A">
            <w:pPr>
              <w:pStyle w:val="a3"/>
              <w:overflowPunct/>
              <w:ind w:right="0"/>
              <w:jc w:val="right"/>
            </w:pPr>
            <w:r w:rsidRPr="00D50695">
              <w:rPr>
                <w:lang w:val="zh-CN"/>
              </w:rPr>
              <w:t>652 657</w:t>
            </w:r>
          </w:p>
        </w:tc>
        <w:tc>
          <w:tcPr>
            <w:tcW w:w="1451" w:type="dxa"/>
            <w:shd w:val="clear" w:color="auto" w:fill="auto"/>
            <w:vAlign w:val="bottom"/>
          </w:tcPr>
          <w:p w14:paraId="2A8250BC" w14:textId="77777777" w:rsidR="00741E0A" w:rsidRPr="00D50695" w:rsidRDefault="00741E0A" w:rsidP="00B9358A">
            <w:pPr>
              <w:pStyle w:val="a3"/>
              <w:overflowPunct/>
              <w:ind w:right="0"/>
              <w:jc w:val="right"/>
            </w:pPr>
            <w:r w:rsidRPr="00D50695">
              <w:rPr>
                <w:lang w:val="zh-CN"/>
              </w:rPr>
              <w:t>2.80</w:t>
            </w:r>
          </w:p>
        </w:tc>
        <w:tc>
          <w:tcPr>
            <w:tcW w:w="1627" w:type="dxa"/>
            <w:shd w:val="clear" w:color="auto" w:fill="auto"/>
            <w:vAlign w:val="bottom"/>
          </w:tcPr>
          <w:p w14:paraId="64601323" w14:textId="77777777" w:rsidR="00741E0A" w:rsidRPr="00D50695" w:rsidRDefault="00741E0A" w:rsidP="00B9358A">
            <w:pPr>
              <w:pStyle w:val="a3"/>
              <w:overflowPunct/>
              <w:ind w:right="0"/>
              <w:jc w:val="right"/>
            </w:pPr>
            <w:r w:rsidRPr="00D50695">
              <w:rPr>
                <w:lang w:val="zh-CN"/>
              </w:rPr>
              <w:t>874 264</w:t>
            </w:r>
          </w:p>
        </w:tc>
        <w:tc>
          <w:tcPr>
            <w:tcW w:w="1451" w:type="dxa"/>
            <w:shd w:val="clear" w:color="auto" w:fill="auto"/>
            <w:vAlign w:val="bottom"/>
          </w:tcPr>
          <w:p w14:paraId="54CB138F" w14:textId="77777777" w:rsidR="00741E0A" w:rsidRPr="00D50695" w:rsidRDefault="00741E0A" w:rsidP="00B9358A">
            <w:pPr>
              <w:pStyle w:val="a3"/>
              <w:overflowPunct/>
              <w:ind w:right="0"/>
              <w:jc w:val="right"/>
            </w:pPr>
            <w:r w:rsidRPr="00D50695">
              <w:rPr>
                <w:lang w:val="zh-CN"/>
              </w:rPr>
              <w:t>3.3</w:t>
            </w:r>
          </w:p>
        </w:tc>
      </w:tr>
      <w:tr w:rsidR="00B9358A" w:rsidRPr="00D50695" w14:paraId="41D03065" w14:textId="77777777" w:rsidTr="00501835">
        <w:trPr>
          <w:trHeight w:val="20"/>
        </w:trPr>
        <w:tc>
          <w:tcPr>
            <w:tcW w:w="1217" w:type="dxa"/>
            <w:shd w:val="clear" w:color="auto" w:fill="auto"/>
          </w:tcPr>
          <w:p w14:paraId="3C457A2C" w14:textId="77777777" w:rsidR="00741E0A" w:rsidRPr="00D50695" w:rsidRDefault="00741E0A" w:rsidP="00B9358A">
            <w:pPr>
              <w:pStyle w:val="a3"/>
              <w:overflowPunct/>
              <w:ind w:right="0"/>
              <w:jc w:val="left"/>
            </w:pPr>
            <w:r w:rsidRPr="00D50695">
              <w:t>80–84</w:t>
            </w:r>
          </w:p>
        </w:tc>
        <w:tc>
          <w:tcPr>
            <w:tcW w:w="1624" w:type="dxa"/>
            <w:shd w:val="clear" w:color="auto" w:fill="auto"/>
            <w:vAlign w:val="bottom"/>
          </w:tcPr>
          <w:p w14:paraId="506CCF83" w14:textId="77777777" w:rsidR="00741E0A" w:rsidRPr="00D50695" w:rsidRDefault="00741E0A" w:rsidP="00B9358A">
            <w:pPr>
              <w:pStyle w:val="a3"/>
              <w:overflowPunct/>
              <w:ind w:right="0"/>
              <w:jc w:val="right"/>
            </w:pPr>
            <w:r w:rsidRPr="00D50695">
              <w:rPr>
                <w:lang w:val="zh-CN"/>
              </w:rPr>
              <w:t>460 549</w:t>
            </w:r>
          </w:p>
        </w:tc>
        <w:tc>
          <w:tcPr>
            <w:tcW w:w="1451" w:type="dxa"/>
            <w:shd w:val="clear" w:color="auto" w:fill="auto"/>
            <w:vAlign w:val="bottom"/>
          </w:tcPr>
          <w:p w14:paraId="7961B325" w14:textId="77777777" w:rsidR="00741E0A" w:rsidRPr="00D50695" w:rsidRDefault="00741E0A" w:rsidP="00B9358A">
            <w:pPr>
              <w:pStyle w:val="a3"/>
              <w:overflowPunct/>
              <w:ind w:right="0"/>
              <w:jc w:val="right"/>
            </w:pPr>
            <w:r w:rsidRPr="00D50695">
              <w:rPr>
                <w:lang w:val="zh-CN"/>
              </w:rPr>
              <w:t>1.94</w:t>
            </w:r>
          </w:p>
        </w:tc>
        <w:tc>
          <w:tcPr>
            <w:tcW w:w="1627" w:type="dxa"/>
            <w:shd w:val="clear" w:color="auto" w:fill="auto"/>
            <w:vAlign w:val="bottom"/>
          </w:tcPr>
          <w:p w14:paraId="34229B7C" w14:textId="77777777" w:rsidR="00741E0A" w:rsidRPr="00D50695" w:rsidRDefault="00741E0A" w:rsidP="00B9358A">
            <w:pPr>
              <w:pStyle w:val="a3"/>
              <w:overflowPunct/>
              <w:ind w:right="0"/>
              <w:jc w:val="right"/>
            </w:pPr>
            <w:r w:rsidRPr="00D50695">
              <w:rPr>
                <w:lang w:val="zh-CN"/>
              </w:rPr>
              <w:t>566 069</w:t>
            </w:r>
          </w:p>
        </w:tc>
        <w:tc>
          <w:tcPr>
            <w:tcW w:w="1451" w:type="dxa"/>
            <w:shd w:val="clear" w:color="auto" w:fill="auto"/>
            <w:vAlign w:val="bottom"/>
          </w:tcPr>
          <w:p w14:paraId="2EB3C66E" w14:textId="77777777" w:rsidR="00741E0A" w:rsidRPr="00D50695" w:rsidRDefault="00741E0A" w:rsidP="00B9358A">
            <w:pPr>
              <w:pStyle w:val="a3"/>
              <w:overflowPunct/>
              <w:ind w:right="0"/>
              <w:jc w:val="right"/>
            </w:pPr>
            <w:r w:rsidRPr="00D50695">
              <w:rPr>
                <w:lang w:val="zh-CN"/>
              </w:rPr>
              <w:t>2.0</w:t>
            </w:r>
          </w:p>
        </w:tc>
      </w:tr>
      <w:tr w:rsidR="00B9358A" w:rsidRPr="00D50695" w14:paraId="66612F68" w14:textId="77777777" w:rsidTr="00501835">
        <w:trPr>
          <w:trHeight w:val="20"/>
        </w:trPr>
        <w:tc>
          <w:tcPr>
            <w:tcW w:w="1217" w:type="dxa"/>
            <w:shd w:val="clear" w:color="auto" w:fill="auto"/>
          </w:tcPr>
          <w:p w14:paraId="6ADD62A3" w14:textId="77777777" w:rsidR="00741E0A" w:rsidRPr="00D50695" w:rsidRDefault="00741E0A" w:rsidP="00B9358A">
            <w:pPr>
              <w:pStyle w:val="a3"/>
              <w:overflowPunct/>
              <w:ind w:right="0"/>
              <w:jc w:val="left"/>
            </w:pPr>
            <w:r w:rsidRPr="00D50695">
              <w:t>≥85</w:t>
            </w:r>
          </w:p>
        </w:tc>
        <w:tc>
          <w:tcPr>
            <w:tcW w:w="1624" w:type="dxa"/>
            <w:shd w:val="clear" w:color="auto" w:fill="auto"/>
            <w:vAlign w:val="bottom"/>
          </w:tcPr>
          <w:p w14:paraId="4A1E0026" w14:textId="77777777" w:rsidR="00741E0A" w:rsidRPr="00D50695" w:rsidRDefault="00741E0A" w:rsidP="00B9358A">
            <w:pPr>
              <w:pStyle w:val="a3"/>
              <w:overflowPunct/>
              <w:ind w:right="0"/>
              <w:jc w:val="right"/>
            </w:pPr>
            <w:r w:rsidRPr="00D50695">
              <w:rPr>
                <w:lang w:val="zh-CN"/>
              </w:rPr>
              <w:t>486 842</w:t>
            </w:r>
          </w:p>
        </w:tc>
        <w:tc>
          <w:tcPr>
            <w:tcW w:w="1451" w:type="dxa"/>
            <w:shd w:val="clear" w:color="auto" w:fill="auto"/>
            <w:vAlign w:val="bottom"/>
          </w:tcPr>
          <w:p w14:paraId="7BF8923C" w14:textId="77777777" w:rsidR="00741E0A" w:rsidRPr="00D50695" w:rsidRDefault="00741E0A" w:rsidP="00B9358A">
            <w:pPr>
              <w:pStyle w:val="a3"/>
              <w:overflowPunct/>
              <w:ind w:right="0"/>
              <w:jc w:val="right"/>
            </w:pPr>
            <w:r w:rsidRPr="00D50695">
              <w:rPr>
                <w:lang w:val="zh-CN"/>
              </w:rPr>
              <w:t>2.02</w:t>
            </w:r>
          </w:p>
        </w:tc>
        <w:tc>
          <w:tcPr>
            <w:tcW w:w="1627" w:type="dxa"/>
            <w:shd w:val="clear" w:color="auto" w:fill="auto"/>
            <w:vAlign w:val="bottom"/>
          </w:tcPr>
          <w:p w14:paraId="0A0EFF3C" w14:textId="77777777" w:rsidR="00741E0A" w:rsidRPr="00D50695" w:rsidRDefault="00741E0A" w:rsidP="00B9358A">
            <w:pPr>
              <w:pStyle w:val="a3"/>
              <w:overflowPunct/>
              <w:ind w:right="0"/>
              <w:jc w:val="right"/>
            </w:pPr>
            <w:r w:rsidRPr="00D50695">
              <w:rPr>
                <w:lang w:val="zh-CN"/>
              </w:rPr>
              <w:t>217 336</w:t>
            </w:r>
          </w:p>
        </w:tc>
        <w:tc>
          <w:tcPr>
            <w:tcW w:w="1451" w:type="dxa"/>
            <w:shd w:val="clear" w:color="auto" w:fill="auto"/>
            <w:vAlign w:val="bottom"/>
          </w:tcPr>
          <w:p w14:paraId="7C6268F3" w14:textId="77777777" w:rsidR="00741E0A" w:rsidRPr="00D50695" w:rsidRDefault="00741E0A" w:rsidP="00B9358A">
            <w:pPr>
              <w:pStyle w:val="a3"/>
              <w:overflowPunct/>
              <w:ind w:right="0"/>
              <w:jc w:val="right"/>
            </w:pPr>
            <w:r w:rsidRPr="00D50695">
              <w:rPr>
                <w:lang w:val="zh-CN"/>
              </w:rPr>
              <w:t>1.7</w:t>
            </w:r>
          </w:p>
        </w:tc>
      </w:tr>
    </w:tbl>
    <w:p w14:paraId="39648FCF" w14:textId="6641C457" w:rsidR="00741E0A" w:rsidRPr="00D50695" w:rsidRDefault="00741E0A" w:rsidP="0099124D">
      <w:pPr>
        <w:pStyle w:val="affd"/>
      </w:pPr>
      <w:r w:rsidRPr="00E54146">
        <w:rPr>
          <w:rFonts w:ascii="Time New Roman" w:eastAsia="楷体" w:hAnsi="Time New Roman"/>
        </w:rPr>
        <w:t>来源：</w:t>
      </w:r>
      <w:r w:rsidRPr="0099124D">
        <w:rPr>
          <w:rFonts w:ascii="Time New Roman" w:hAnsi="Time New Roman"/>
        </w:rPr>
        <w:t>澳大利亚统计局，</w:t>
      </w:r>
      <w:r w:rsidRPr="0099124D">
        <w:rPr>
          <w:rFonts w:ascii="Time New Roman" w:hAnsi="Time New Roman"/>
        </w:rPr>
        <w:t>3101.0</w:t>
      </w:r>
      <w:r w:rsidR="004E72C8" w:rsidRPr="004E72C8">
        <w:rPr>
          <w:rFonts w:ascii="Time New Roman" w:hAnsi="Time New Roman" w:hint="eastAsia"/>
          <w:spacing w:val="-50"/>
        </w:rPr>
        <w:t>―</w:t>
      </w:r>
      <w:r w:rsidR="004E72C8" w:rsidRPr="004E72C8">
        <w:rPr>
          <w:rFonts w:ascii="Time New Roman" w:hAnsi="Time New Roman" w:hint="eastAsia"/>
        </w:rPr>
        <w:t>―</w:t>
      </w:r>
      <w:r w:rsidRPr="0099124D">
        <w:rPr>
          <w:rFonts w:ascii="Time New Roman" w:hAnsi="Time New Roman"/>
        </w:rPr>
        <w:t>澳大利亚人口统计数据，</w:t>
      </w:r>
      <w:r w:rsidRPr="0099124D">
        <w:rPr>
          <w:rFonts w:ascii="Time New Roman" w:hAnsi="Time New Roman"/>
        </w:rPr>
        <w:t>2022</w:t>
      </w:r>
      <w:r w:rsidRPr="0099124D">
        <w:rPr>
          <w:rFonts w:ascii="Time New Roman" w:hAnsi="Time New Roman"/>
        </w:rPr>
        <w:t>年。</w:t>
      </w:r>
    </w:p>
    <w:p w14:paraId="7A384B78" w14:textId="35A8D84B" w:rsidR="00741E0A" w:rsidRPr="00A57005" w:rsidRDefault="00741E0A" w:rsidP="00A31EBC">
      <w:pPr>
        <w:pStyle w:val="SingleTxtGC"/>
        <w:rPr>
          <w:rFonts w:eastAsia="黑体"/>
          <w:bCs/>
          <w:lang w:val="fr-CH"/>
        </w:rPr>
      </w:pPr>
      <w:r w:rsidRPr="00A31EBC">
        <w:rPr>
          <w:rFonts w:ascii="Time New Roman" w:hAnsi="Time New Roman"/>
          <w:lang w:val="zh-CN"/>
        </w:rPr>
        <w:t>表</w:t>
      </w:r>
      <w:r w:rsidRPr="00A31EBC">
        <w:rPr>
          <w:rFonts w:ascii="Time New Roman" w:hAnsi="Time New Roman"/>
          <w:lang w:val="zh-CN"/>
        </w:rPr>
        <w:t>A2</w:t>
      </w:r>
      <w:r w:rsidR="00A31EBC">
        <w:rPr>
          <w:rFonts w:eastAsia="黑体"/>
        </w:rPr>
        <w:br/>
      </w:r>
      <w:r w:rsidRPr="00D50695">
        <w:rPr>
          <w:rFonts w:eastAsia="黑体"/>
          <w:bCs/>
          <w:lang w:val="zh-CN"/>
        </w:rPr>
        <w:t>澳大利亚</w:t>
      </w:r>
      <w:r w:rsidRPr="00D50695">
        <w:rPr>
          <w:rFonts w:eastAsia="黑体"/>
          <w:bCs/>
          <w:lang w:val="zh-CN"/>
        </w:rPr>
        <w:t>2013-2019</w:t>
      </w:r>
      <w:r w:rsidRPr="00D50695">
        <w:rPr>
          <w:rFonts w:eastAsia="黑体"/>
          <w:bCs/>
          <w:lang w:val="zh-CN"/>
        </w:rPr>
        <w:t>年出生和死亡人口</w:t>
      </w:r>
      <w:r w:rsidRPr="00D50695">
        <w:rPr>
          <w:rFonts w:eastAsia="黑体" w:hint="eastAsia"/>
          <w:bCs/>
          <w:lang w:val="zh-CN"/>
        </w:rPr>
        <w:t>数量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45"/>
        <w:gridCol w:w="775"/>
        <w:gridCol w:w="775"/>
        <w:gridCol w:w="775"/>
        <w:gridCol w:w="775"/>
        <w:gridCol w:w="775"/>
        <w:gridCol w:w="775"/>
        <w:gridCol w:w="775"/>
      </w:tblGrid>
      <w:tr w:rsidR="00A31EBC" w:rsidRPr="00D50695" w14:paraId="6BB1E30F" w14:textId="77777777" w:rsidTr="00A31EBC">
        <w:trPr>
          <w:trHeight w:val="20"/>
          <w:tblHeader/>
        </w:trPr>
        <w:tc>
          <w:tcPr>
            <w:tcW w:w="2552" w:type="dxa"/>
            <w:tcBorders>
              <w:top w:val="single" w:sz="4" w:space="0" w:color="auto"/>
              <w:bottom w:val="single" w:sz="12" w:space="0" w:color="auto"/>
            </w:tcBorders>
            <w:shd w:val="clear" w:color="auto" w:fill="auto"/>
            <w:vAlign w:val="bottom"/>
          </w:tcPr>
          <w:p w14:paraId="5CB42464" w14:textId="77777777" w:rsidR="00741E0A" w:rsidRPr="00D50695" w:rsidRDefault="00741E0A" w:rsidP="006F6ED7">
            <w:pPr>
              <w:pStyle w:val="a4"/>
              <w:spacing w:before="70" w:after="70"/>
              <w:ind w:right="0"/>
              <w:jc w:val="left"/>
            </w:pPr>
            <w:r w:rsidRPr="00D50695">
              <w:rPr>
                <w:lang w:val="zh-CN"/>
              </w:rPr>
              <w:t>指标</w:t>
            </w:r>
          </w:p>
        </w:tc>
        <w:tc>
          <w:tcPr>
            <w:tcW w:w="1012" w:type="dxa"/>
            <w:tcBorders>
              <w:top w:val="single" w:sz="4" w:space="0" w:color="auto"/>
              <w:bottom w:val="single" w:sz="12" w:space="0" w:color="auto"/>
            </w:tcBorders>
            <w:shd w:val="clear" w:color="auto" w:fill="auto"/>
            <w:vAlign w:val="bottom"/>
          </w:tcPr>
          <w:p w14:paraId="05E4FC74" w14:textId="77777777" w:rsidR="00741E0A" w:rsidRPr="00D50695" w:rsidRDefault="00741E0A" w:rsidP="006F6ED7">
            <w:pPr>
              <w:pStyle w:val="a4"/>
              <w:spacing w:before="70" w:after="70"/>
              <w:ind w:right="0"/>
              <w:jc w:val="right"/>
            </w:pPr>
            <w:r w:rsidRPr="00D50695">
              <w:rPr>
                <w:lang w:val="zh-CN"/>
              </w:rPr>
              <w:t>2015</w:t>
            </w:r>
          </w:p>
        </w:tc>
        <w:tc>
          <w:tcPr>
            <w:tcW w:w="1012" w:type="dxa"/>
            <w:tcBorders>
              <w:top w:val="single" w:sz="4" w:space="0" w:color="auto"/>
              <w:bottom w:val="single" w:sz="12" w:space="0" w:color="auto"/>
            </w:tcBorders>
            <w:shd w:val="clear" w:color="auto" w:fill="auto"/>
            <w:vAlign w:val="bottom"/>
          </w:tcPr>
          <w:p w14:paraId="3CB5A5BD" w14:textId="77777777" w:rsidR="00741E0A" w:rsidRPr="00D50695" w:rsidRDefault="00741E0A" w:rsidP="006F6ED7">
            <w:pPr>
              <w:pStyle w:val="a4"/>
              <w:spacing w:before="70" w:after="70"/>
              <w:ind w:right="0"/>
              <w:jc w:val="right"/>
            </w:pPr>
            <w:r w:rsidRPr="00D50695">
              <w:rPr>
                <w:lang w:val="zh-CN"/>
              </w:rPr>
              <w:t>2016</w:t>
            </w:r>
          </w:p>
        </w:tc>
        <w:tc>
          <w:tcPr>
            <w:tcW w:w="1013" w:type="dxa"/>
            <w:tcBorders>
              <w:top w:val="single" w:sz="4" w:space="0" w:color="auto"/>
              <w:bottom w:val="single" w:sz="12" w:space="0" w:color="auto"/>
            </w:tcBorders>
            <w:shd w:val="clear" w:color="auto" w:fill="auto"/>
            <w:vAlign w:val="bottom"/>
          </w:tcPr>
          <w:p w14:paraId="1FA414F6" w14:textId="77777777" w:rsidR="00741E0A" w:rsidRPr="00D50695" w:rsidRDefault="00741E0A" w:rsidP="006F6ED7">
            <w:pPr>
              <w:pStyle w:val="a4"/>
              <w:spacing w:before="70" w:after="70"/>
              <w:ind w:right="0"/>
              <w:jc w:val="right"/>
            </w:pPr>
            <w:r w:rsidRPr="00D50695">
              <w:rPr>
                <w:lang w:val="zh-CN"/>
              </w:rPr>
              <w:t>2017</w:t>
            </w:r>
          </w:p>
        </w:tc>
        <w:tc>
          <w:tcPr>
            <w:tcW w:w="1012" w:type="dxa"/>
            <w:tcBorders>
              <w:top w:val="single" w:sz="4" w:space="0" w:color="auto"/>
              <w:bottom w:val="single" w:sz="12" w:space="0" w:color="auto"/>
            </w:tcBorders>
            <w:shd w:val="clear" w:color="auto" w:fill="auto"/>
            <w:vAlign w:val="bottom"/>
          </w:tcPr>
          <w:p w14:paraId="74C4D7E9" w14:textId="77777777" w:rsidR="00741E0A" w:rsidRPr="00D50695" w:rsidRDefault="00741E0A" w:rsidP="006F6ED7">
            <w:pPr>
              <w:pStyle w:val="a4"/>
              <w:spacing w:before="70" w:after="70"/>
              <w:ind w:right="0"/>
              <w:jc w:val="right"/>
            </w:pPr>
            <w:r w:rsidRPr="00D50695">
              <w:rPr>
                <w:lang w:val="zh-CN"/>
              </w:rPr>
              <w:t>2018</w:t>
            </w:r>
          </w:p>
        </w:tc>
        <w:tc>
          <w:tcPr>
            <w:tcW w:w="1013" w:type="dxa"/>
            <w:tcBorders>
              <w:top w:val="single" w:sz="4" w:space="0" w:color="auto"/>
              <w:bottom w:val="single" w:sz="12" w:space="0" w:color="auto"/>
            </w:tcBorders>
            <w:shd w:val="clear" w:color="auto" w:fill="auto"/>
            <w:vAlign w:val="bottom"/>
          </w:tcPr>
          <w:p w14:paraId="3E9C0ED7" w14:textId="77777777" w:rsidR="00741E0A" w:rsidRPr="00D50695" w:rsidRDefault="00741E0A" w:rsidP="006F6ED7">
            <w:pPr>
              <w:pStyle w:val="a4"/>
              <w:spacing w:before="70" w:after="70"/>
              <w:ind w:right="0"/>
              <w:jc w:val="right"/>
            </w:pPr>
            <w:r w:rsidRPr="00D50695">
              <w:rPr>
                <w:lang w:val="zh-CN"/>
              </w:rPr>
              <w:t>2019</w:t>
            </w:r>
          </w:p>
        </w:tc>
        <w:tc>
          <w:tcPr>
            <w:tcW w:w="1012" w:type="dxa"/>
            <w:tcBorders>
              <w:top w:val="single" w:sz="4" w:space="0" w:color="auto"/>
              <w:bottom w:val="single" w:sz="12" w:space="0" w:color="auto"/>
            </w:tcBorders>
            <w:shd w:val="clear" w:color="auto" w:fill="auto"/>
            <w:vAlign w:val="bottom"/>
          </w:tcPr>
          <w:p w14:paraId="03F21810" w14:textId="77777777" w:rsidR="00741E0A" w:rsidRPr="00D50695" w:rsidRDefault="00741E0A" w:rsidP="006F6ED7">
            <w:pPr>
              <w:pStyle w:val="a4"/>
              <w:spacing w:before="70" w:after="70"/>
              <w:ind w:right="0"/>
              <w:jc w:val="right"/>
            </w:pPr>
            <w:r w:rsidRPr="00D50695">
              <w:rPr>
                <w:lang w:val="zh-CN"/>
              </w:rPr>
              <w:t>2020</w:t>
            </w:r>
          </w:p>
        </w:tc>
        <w:tc>
          <w:tcPr>
            <w:tcW w:w="1013" w:type="dxa"/>
            <w:tcBorders>
              <w:top w:val="single" w:sz="4" w:space="0" w:color="auto"/>
              <w:bottom w:val="single" w:sz="12" w:space="0" w:color="auto"/>
            </w:tcBorders>
            <w:shd w:val="clear" w:color="auto" w:fill="auto"/>
            <w:vAlign w:val="bottom"/>
          </w:tcPr>
          <w:p w14:paraId="7991DC00" w14:textId="77777777" w:rsidR="00741E0A" w:rsidRPr="00D50695" w:rsidRDefault="00741E0A" w:rsidP="006F6ED7">
            <w:pPr>
              <w:pStyle w:val="a4"/>
              <w:spacing w:before="70" w:after="70"/>
              <w:ind w:right="0"/>
              <w:jc w:val="right"/>
            </w:pPr>
            <w:r w:rsidRPr="00D50695">
              <w:rPr>
                <w:lang w:val="zh-CN"/>
              </w:rPr>
              <w:t>2021</w:t>
            </w:r>
          </w:p>
        </w:tc>
      </w:tr>
      <w:tr w:rsidR="00741E0A" w:rsidRPr="00D50695" w14:paraId="23864AA8" w14:textId="77777777" w:rsidTr="00A31EBC">
        <w:trPr>
          <w:trHeight w:val="387"/>
        </w:trPr>
        <w:tc>
          <w:tcPr>
            <w:tcW w:w="2552" w:type="dxa"/>
            <w:tcBorders>
              <w:top w:val="single" w:sz="12" w:space="0" w:color="auto"/>
            </w:tcBorders>
            <w:shd w:val="clear" w:color="auto" w:fill="auto"/>
          </w:tcPr>
          <w:p w14:paraId="2260A86B" w14:textId="77777777" w:rsidR="00741E0A" w:rsidRPr="00D50695" w:rsidRDefault="00741E0A" w:rsidP="00A31EBC">
            <w:pPr>
              <w:pStyle w:val="a3"/>
              <w:overflowPunct/>
              <w:ind w:right="0"/>
              <w:jc w:val="left"/>
            </w:pPr>
            <w:r w:rsidRPr="00D50695">
              <w:rPr>
                <w:lang w:val="zh-CN"/>
              </w:rPr>
              <w:t>出生人数</w:t>
            </w:r>
          </w:p>
        </w:tc>
        <w:tc>
          <w:tcPr>
            <w:tcW w:w="1012" w:type="dxa"/>
            <w:tcBorders>
              <w:top w:val="single" w:sz="12" w:space="0" w:color="auto"/>
            </w:tcBorders>
            <w:shd w:val="clear" w:color="auto" w:fill="auto"/>
            <w:vAlign w:val="bottom"/>
          </w:tcPr>
          <w:p w14:paraId="7129CEFC" w14:textId="77777777" w:rsidR="00741E0A" w:rsidRPr="00D50695" w:rsidRDefault="00741E0A" w:rsidP="00A31EBC">
            <w:pPr>
              <w:pStyle w:val="a3"/>
              <w:overflowPunct/>
              <w:ind w:right="0"/>
              <w:jc w:val="right"/>
            </w:pPr>
            <w:r w:rsidRPr="00D50695">
              <w:rPr>
                <w:lang w:val="zh-CN"/>
              </w:rPr>
              <w:t>305 377</w:t>
            </w:r>
          </w:p>
        </w:tc>
        <w:tc>
          <w:tcPr>
            <w:tcW w:w="1012" w:type="dxa"/>
            <w:tcBorders>
              <w:top w:val="single" w:sz="12" w:space="0" w:color="auto"/>
            </w:tcBorders>
            <w:shd w:val="clear" w:color="auto" w:fill="auto"/>
            <w:vAlign w:val="bottom"/>
          </w:tcPr>
          <w:p w14:paraId="6BF689A3" w14:textId="77777777" w:rsidR="00741E0A" w:rsidRPr="00D50695" w:rsidRDefault="00741E0A" w:rsidP="00A31EBC">
            <w:pPr>
              <w:pStyle w:val="a3"/>
              <w:overflowPunct/>
              <w:ind w:right="0"/>
              <w:jc w:val="right"/>
            </w:pPr>
            <w:r w:rsidRPr="00D50695">
              <w:rPr>
                <w:lang w:val="zh-CN"/>
              </w:rPr>
              <w:t>311 104</w:t>
            </w:r>
          </w:p>
        </w:tc>
        <w:tc>
          <w:tcPr>
            <w:tcW w:w="1013" w:type="dxa"/>
            <w:tcBorders>
              <w:top w:val="single" w:sz="12" w:space="0" w:color="auto"/>
            </w:tcBorders>
            <w:shd w:val="clear" w:color="auto" w:fill="auto"/>
            <w:vAlign w:val="bottom"/>
          </w:tcPr>
          <w:p w14:paraId="6C0B2839" w14:textId="77777777" w:rsidR="00741E0A" w:rsidRPr="00D50695" w:rsidRDefault="00741E0A" w:rsidP="00A31EBC">
            <w:pPr>
              <w:pStyle w:val="a3"/>
              <w:overflowPunct/>
              <w:ind w:right="0"/>
              <w:jc w:val="right"/>
            </w:pPr>
            <w:r w:rsidRPr="00D50695">
              <w:rPr>
                <w:lang w:val="zh-CN"/>
              </w:rPr>
              <w:t>309 142</w:t>
            </w:r>
          </w:p>
        </w:tc>
        <w:tc>
          <w:tcPr>
            <w:tcW w:w="1012" w:type="dxa"/>
            <w:tcBorders>
              <w:top w:val="single" w:sz="12" w:space="0" w:color="auto"/>
            </w:tcBorders>
            <w:shd w:val="clear" w:color="auto" w:fill="auto"/>
            <w:vAlign w:val="bottom"/>
          </w:tcPr>
          <w:p w14:paraId="03131636" w14:textId="77777777" w:rsidR="00741E0A" w:rsidRPr="00D50695" w:rsidRDefault="00741E0A" w:rsidP="00A31EBC">
            <w:pPr>
              <w:pStyle w:val="a3"/>
              <w:overflowPunct/>
              <w:ind w:right="0"/>
              <w:jc w:val="right"/>
            </w:pPr>
            <w:r w:rsidRPr="00D50695">
              <w:rPr>
                <w:lang w:val="zh-CN"/>
              </w:rPr>
              <w:t>315 147</w:t>
            </w:r>
          </w:p>
        </w:tc>
        <w:tc>
          <w:tcPr>
            <w:tcW w:w="1013" w:type="dxa"/>
            <w:tcBorders>
              <w:top w:val="single" w:sz="12" w:space="0" w:color="auto"/>
            </w:tcBorders>
            <w:shd w:val="clear" w:color="auto" w:fill="auto"/>
            <w:vAlign w:val="bottom"/>
          </w:tcPr>
          <w:p w14:paraId="0E47C0B4" w14:textId="77777777" w:rsidR="00741E0A" w:rsidRPr="00D50695" w:rsidRDefault="00741E0A" w:rsidP="00A31EBC">
            <w:pPr>
              <w:pStyle w:val="a3"/>
              <w:overflowPunct/>
              <w:ind w:right="0"/>
              <w:jc w:val="right"/>
            </w:pPr>
            <w:r w:rsidRPr="00D50695">
              <w:rPr>
                <w:lang w:val="zh-CN"/>
              </w:rPr>
              <w:t>305 832</w:t>
            </w:r>
          </w:p>
        </w:tc>
        <w:tc>
          <w:tcPr>
            <w:tcW w:w="1012" w:type="dxa"/>
            <w:tcBorders>
              <w:top w:val="single" w:sz="12" w:space="0" w:color="auto"/>
            </w:tcBorders>
            <w:shd w:val="clear" w:color="auto" w:fill="auto"/>
            <w:vAlign w:val="bottom"/>
          </w:tcPr>
          <w:p w14:paraId="71B87DE0" w14:textId="77777777" w:rsidR="00741E0A" w:rsidRPr="00D50695" w:rsidRDefault="00741E0A" w:rsidP="00A31EBC">
            <w:pPr>
              <w:pStyle w:val="a3"/>
              <w:overflowPunct/>
              <w:ind w:right="0"/>
              <w:jc w:val="right"/>
            </w:pPr>
            <w:r w:rsidRPr="00D50695">
              <w:rPr>
                <w:lang w:val="zh-CN"/>
              </w:rPr>
              <w:t>294 369</w:t>
            </w:r>
          </w:p>
        </w:tc>
        <w:tc>
          <w:tcPr>
            <w:tcW w:w="1013" w:type="dxa"/>
            <w:tcBorders>
              <w:top w:val="single" w:sz="12" w:space="0" w:color="auto"/>
            </w:tcBorders>
            <w:shd w:val="clear" w:color="auto" w:fill="auto"/>
            <w:vAlign w:val="bottom"/>
          </w:tcPr>
          <w:p w14:paraId="4DC1EBF7" w14:textId="77777777" w:rsidR="00741E0A" w:rsidRPr="00D50695" w:rsidRDefault="00741E0A" w:rsidP="00A31EBC">
            <w:pPr>
              <w:pStyle w:val="a3"/>
              <w:overflowPunct/>
              <w:ind w:right="0"/>
              <w:jc w:val="right"/>
            </w:pPr>
            <w:r w:rsidRPr="00D50695">
              <w:rPr>
                <w:lang w:val="zh-CN"/>
              </w:rPr>
              <w:t>309 996</w:t>
            </w:r>
          </w:p>
        </w:tc>
      </w:tr>
      <w:tr w:rsidR="00741E0A" w:rsidRPr="00D50695" w14:paraId="31EC43C4" w14:textId="77777777" w:rsidTr="00A31EBC">
        <w:trPr>
          <w:trHeight w:val="586"/>
        </w:trPr>
        <w:tc>
          <w:tcPr>
            <w:tcW w:w="2552" w:type="dxa"/>
            <w:shd w:val="clear" w:color="auto" w:fill="auto"/>
          </w:tcPr>
          <w:p w14:paraId="71EAE665" w14:textId="77777777" w:rsidR="00741E0A" w:rsidRPr="00D50695" w:rsidRDefault="00741E0A" w:rsidP="00A31EBC">
            <w:pPr>
              <w:pStyle w:val="a3"/>
              <w:overflowPunct/>
              <w:ind w:right="0"/>
              <w:jc w:val="left"/>
            </w:pPr>
            <w:r w:rsidRPr="00D50695">
              <w:rPr>
                <w:lang w:val="zh-CN"/>
              </w:rPr>
              <w:t>总和生育率</w:t>
            </w:r>
            <w:r w:rsidRPr="00D50695">
              <w:rPr>
                <w:vertAlign w:val="superscript"/>
                <w:lang w:val="zh-CN"/>
              </w:rPr>
              <w:t>1</w:t>
            </w:r>
          </w:p>
          <w:p w14:paraId="5B95A8F3" w14:textId="77777777" w:rsidR="00741E0A" w:rsidRPr="00D50695" w:rsidRDefault="00741E0A" w:rsidP="00A31EBC">
            <w:pPr>
              <w:pStyle w:val="a3"/>
              <w:overflowPunct/>
              <w:ind w:right="0"/>
              <w:jc w:val="left"/>
            </w:pPr>
            <w:r w:rsidRPr="00D50695">
              <w:rPr>
                <w:lang w:val="zh-CN"/>
              </w:rPr>
              <w:t>(</w:t>
            </w:r>
            <w:r w:rsidRPr="00D50695">
              <w:rPr>
                <w:lang w:val="zh-CN"/>
              </w:rPr>
              <w:t>每名妇女的活产数</w:t>
            </w:r>
            <w:r w:rsidRPr="00D50695">
              <w:rPr>
                <w:lang w:val="zh-CN"/>
              </w:rPr>
              <w:t>)</w:t>
            </w:r>
          </w:p>
        </w:tc>
        <w:tc>
          <w:tcPr>
            <w:tcW w:w="1012" w:type="dxa"/>
            <w:shd w:val="clear" w:color="auto" w:fill="auto"/>
            <w:vAlign w:val="bottom"/>
          </w:tcPr>
          <w:p w14:paraId="177F60A6" w14:textId="77777777" w:rsidR="00741E0A" w:rsidRPr="00D50695" w:rsidRDefault="00741E0A" w:rsidP="00A31EBC">
            <w:pPr>
              <w:pStyle w:val="a3"/>
              <w:overflowPunct/>
              <w:ind w:right="0"/>
              <w:jc w:val="right"/>
            </w:pPr>
            <w:r w:rsidRPr="00D50695">
              <w:rPr>
                <w:lang w:val="zh-CN"/>
              </w:rPr>
              <w:t>1.8</w:t>
            </w:r>
          </w:p>
        </w:tc>
        <w:tc>
          <w:tcPr>
            <w:tcW w:w="1012" w:type="dxa"/>
            <w:shd w:val="clear" w:color="auto" w:fill="auto"/>
            <w:vAlign w:val="bottom"/>
          </w:tcPr>
          <w:p w14:paraId="0CAB8923" w14:textId="77777777" w:rsidR="00741E0A" w:rsidRPr="00D50695" w:rsidRDefault="00741E0A" w:rsidP="00A31EBC">
            <w:pPr>
              <w:pStyle w:val="a3"/>
              <w:overflowPunct/>
              <w:ind w:right="0"/>
              <w:jc w:val="right"/>
            </w:pPr>
            <w:r w:rsidRPr="00D50695">
              <w:rPr>
                <w:lang w:val="zh-CN"/>
              </w:rPr>
              <w:t>1.8</w:t>
            </w:r>
          </w:p>
        </w:tc>
        <w:tc>
          <w:tcPr>
            <w:tcW w:w="1013" w:type="dxa"/>
            <w:shd w:val="clear" w:color="auto" w:fill="auto"/>
            <w:vAlign w:val="bottom"/>
          </w:tcPr>
          <w:p w14:paraId="2BB8CC79" w14:textId="77777777" w:rsidR="00741E0A" w:rsidRPr="00D50695" w:rsidRDefault="00741E0A" w:rsidP="00A31EBC">
            <w:pPr>
              <w:pStyle w:val="a3"/>
              <w:overflowPunct/>
              <w:ind w:right="0"/>
              <w:jc w:val="right"/>
            </w:pPr>
            <w:r w:rsidRPr="00D50695">
              <w:rPr>
                <w:lang w:val="zh-CN"/>
              </w:rPr>
              <w:t>1.7</w:t>
            </w:r>
          </w:p>
        </w:tc>
        <w:tc>
          <w:tcPr>
            <w:tcW w:w="1012" w:type="dxa"/>
            <w:shd w:val="clear" w:color="auto" w:fill="auto"/>
            <w:vAlign w:val="bottom"/>
          </w:tcPr>
          <w:p w14:paraId="6B88FFBE" w14:textId="77777777" w:rsidR="00741E0A" w:rsidRPr="00D50695" w:rsidRDefault="00741E0A" w:rsidP="00A31EBC">
            <w:pPr>
              <w:pStyle w:val="a3"/>
              <w:overflowPunct/>
              <w:ind w:right="0"/>
              <w:jc w:val="right"/>
            </w:pPr>
            <w:r w:rsidRPr="00D50695">
              <w:rPr>
                <w:lang w:val="zh-CN"/>
              </w:rPr>
              <w:t>1.74</w:t>
            </w:r>
          </w:p>
        </w:tc>
        <w:tc>
          <w:tcPr>
            <w:tcW w:w="1013" w:type="dxa"/>
            <w:shd w:val="clear" w:color="auto" w:fill="auto"/>
            <w:vAlign w:val="bottom"/>
          </w:tcPr>
          <w:p w14:paraId="01C8084D" w14:textId="77777777" w:rsidR="00741E0A" w:rsidRPr="00D50695" w:rsidRDefault="00741E0A" w:rsidP="00A31EBC">
            <w:pPr>
              <w:pStyle w:val="a3"/>
              <w:overflowPunct/>
              <w:ind w:right="0"/>
              <w:jc w:val="right"/>
            </w:pPr>
            <w:r w:rsidRPr="00D50695">
              <w:rPr>
                <w:lang w:val="zh-CN"/>
              </w:rPr>
              <w:t>1.66</w:t>
            </w:r>
          </w:p>
        </w:tc>
        <w:tc>
          <w:tcPr>
            <w:tcW w:w="1012" w:type="dxa"/>
            <w:shd w:val="clear" w:color="auto" w:fill="auto"/>
            <w:vAlign w:val="bottom"/>
          </w:tcPr>
          <w:p w14:paraId="71F31137" w14:textId="77777777" w:rsidR="00741E0A" w:rsidRPr="00D50695" w:rsidRDefault="00741E0A" w:rsidP="00A31EBC">
            <w:pPr>
              <w:pStyle w:val="a3"/>
              <w:overflowPunct/>
              <w:ind w:right="0"/>
              <w:jc w:val="right"/>
            </w:pPr>
            <w:r w:rsidRPr="00D50695">
              <w:rPr>
                <w:lang w:val="zh-CN"/>
              </w:rPr>
              <w:t>1.59</w:t>
            </w:r>
          </w:p>
        </w:tc>
        <w:tc>
          <w:tcPr>
            <w:tcW w:w="1013" w:type="dxa"/>
            <w:shd w:val="clear" w:color="auto" w:fill="auto"/>
            <w:vAlign w:val="bottom"/>
          </w:tcPr>
          <w:p w14:paraId="14E8615F" w14:textId="77777777" w:rsidR="00741E0A" w:rsidRPr="00D50695" w:rsidRDefault="00741E0A" w:rsidP="00A31EBC">
            <w:pPr>
              <w:pStyle w:val="a3"/>
              <w:overflowPunct/>
              <w:ind w:right="0"/>
              <w:jc w:val="right"/>
            </w:pPr>
            <w:r w:rsidRPr="00D50695">
              <w:rPr>
                <w:lang w:val="zh-CN"/>
              </w:rPr>
              <w:t>1.70</w:t>
            </w:r>
          </w:p>
        </w:tc>
      </w:tr>
      <w:tr w:rsidR="00741E0A" w:rsidRPr="00D50695" w14:paraId="5FC854CF" w14:textId="77777777" w:rsidTr="00A31EBC">
        <w:trPr>
          <w:trHeight w:val="425"/>
        </w:trPr>
        <w:tc>
          <w:tcPr>
            <w:tcW w:w="2552" w:type="dxa"/>
            <w:shd w:val="clear" w:color="auto" w:fill="auto"/>
          </w:tcPr>
          <w:p w14:paraId="4FF09044" w14:textId="77777777" w:rsidR="00741E0A" w:rsidRPr="00D50695" w:rsidRDefault="00741E0A" w:rsidP="00A31EBC">
            <w:pPr>
              <w:pStyle w:val="a3"/>
              <w:overflowPunct/>
              <w:ind w:right="0"/>
              <w:jc w:val="left"/>
            </w:pPr>
            <w:r w:rsidRPr="00D50695">
              <w:rPr>
                <w:lang w:val="zh-CN"/>
              </w:rPr>
              <w:t>死亡人数</w:t>
            </w:r>
          </w:p>
        </w:tc>
        <w:tc>
          <w:tcPr>
            <w:tcW w:w="1012" w:type="dxa"/>
            <w:shd w:val="clear" w:color="auto" w:fill="auto"/>
            <w:vAlign w:val="bottom"/>
          </w:tcPr>
          <w:p w14:paraId="5ADB6747" w14:textId="77777777" w:rsidR="00741E0A" w:rsidRPr="00D50695" w:rsidRDefault="00741E0A" w:rsidP="00A31EBC">
            <w:pPr>
              <w:pStyle w:val="a3"/>
              <w:overflowPunct/>
              <w:ind w:right="0"/>
              <w:jc w:val="right"/>
            </w:pPr>
            <w:r w:rsidRPr="00D50695">
              <w:rPr>
                <w:lang w:val="zh-CN"/>
              </w:rPr>
              <w:t>159 052</w:t>
            </w:r>
          </w:p>
        </w:tc>
        <w:tc>
          <w:tcPr>
            <w:tcW w:w="1012" w:type="dxa"/>
            <w:shd w:val="clear" w:color="auto" w:fill="auto"/>
            <w:vAlign w:val="bottom"/>
          </w:tcPr>
          <w:p w14:paraId="2E16022F" w14:textId="77777777" w:rsidR="00741E0A" w:rsidRPr="00D50695" w:rsidRDefault="00741E0A" w:rsidP="00A31EBC">
            <w:pPr>
              <w:pStyle w:val="a3"/>
              <w:overflowPunct/>
              <w:ind w:right="0"/>
              <w:jc w:val="right"/>
            </w:pPr>
            <w:r w:rsidRPr="00D50695">
              <w:rPr>
                <w:lang w:val="zh-CN"/>
              </w:rPr>
              <w:t>158 504</w:t>
            </w:r>
          </w:p>
        </w:tc>
        <w:tc>
          <w:tcPr>
            <w:tcW w:w="1013" w:type="dxa"/>
            <w:shd w:val="clear" w:color="auto" w:fill="auto"/>
            <w:vAlign w:val="bottom"/>
          </w:tcPr>
          <w:p w14:paraId="1D5E946D" w14:textId="77777777" w:rsidR="00741E0A" w:rsidRPr="00D50695" w:rsidRDefault="00741E0A" w:rsidP="00A31EBC">
            <w:pPr>
              <w:pStyle w:val="a3"/>
              <w:overflowPunct/>
              <w:ind w:right="0"/>
              <w:jc w:val="right"/>
            </w:pPr>
            <w:r w:rsidRPr="00D50695">
              <w:rPr>
                <w:lang w:val="zh-CN"/>
              </w:rPr>
              <w:t>160 909</w:t>
            </w:r>
          </w:p>
        </w:tc>
        <w:tc>
          <w:tcPr>
            <w:tcW w:w="1012" w:type="dxa"/>
            <w:shd w:val="clear" w:color="auto" w:fill="auto"/>
            <w:vAlign w:val="bottom"/>
          </w:tcPr>
          <w:p w14:paraId="5070DAC9" w14:textId="77777777" w:rsidR="00741E0A" w:rsidRPr="00D50695" w:rsidRDefault="00741E0A" w:rsidP="00A31EBC">
            <w:pPr>
              <w:pStyle w:val="a3"/>
              <w:overflowPunct/>
              <w:ind w:right="0"/>
              <w:jc w:val="right"/>
            </w:pPr>
            <w:r w:rsidRPr="00D50695">
              <w:rPr>
                <w:lang w:val="zh-CN"/>
              </w:rPr>
              <w:t>158 493</w:t>
            </w:r>
          </w:p>
        </w:tc>
        <w:tc>
          <w:tcPr>
            <w:tcW w:w="1013" w:type="dxa"/>
            <w:shd w:val="clear" w:color="auto" w:fill="auto"/>
            <w:vAlign w:val="bottom"/>
          </w:tcPr>
          <w:p w14:paraId="14862BE9" w14:textId="77777777" w:rsidR="00741E0A" w:rsidRPr="00D50695" w:rsidRDefault="00741E0A" w:rsidP="00A31EBC">
            <w:pPr>
              <w:pStyle w:val="a3"/>
              <w:overflowPunct/>
              <w:ind w:right="0"/>
              <w:jc w:val="right"/>
            </w:pPr>
            <w:r w:rsidRPr="00D50695">
              <w:rPr>
                <w:lang w:val="zh-CN"/>
              </w:rPr>
              <w:t>169 301</w:t>
            </w:r>
          </w:p>
        </w:tc>
        <w:tc>
          <w:tcPr>
            <w:tcW w:w="1012" w:type="dxa"/>
            <w:shd w:val="clear" w:color="auto" w:fill="auto"/>
            <w:vAlign w:val="bottom"/>
          </w:tcPr>
          <w:p w14:paraId="7A4F49C8" w14:textId="77777777" w:rsidR="00741E0A" w:rsidRPr="00D50695" w:rsidRDefault="00741E0A" w:rsidP="00A31EBC">
            <w:pPr>
              <w:pStyle w:val="a3"/>
              <w:overflowPunct/>
              <w:ind w:right="0"/>
              <w:jc w:val="right"/>
            </w:pPr>
            <w:r w:rsidRPr="00D50695">
              <w:rPr>
                <w:lang w:val="zh-CN"/>
              </w:rPr>
              <w:t>161 300</w:t>
            </w:r>
          </w:p>
        </w:tc>
        <w:tc>
          <w:tcPr>
            <w:tcW w:w="1013" w:type="dxa"/>
            <w:shd w:val="clear" w:color="auto" w:fill="auto"/>
            <w:vAlign w:val="bottom"/>
          </w:tcPr>
          <w:p w14:paraId="4ECE6A14" w14:textId="77777777" w:rsidR="00741E0A" w:rsidRPr="00D50695" w:rsidRDefault="00741E0A" w:rsidP="00A31EBC">
            <w:pPr>
              <w:pStyle w:val="a3"/>
              <w:overflowPunct/>
              <w:ind w:right="0"/>
              <w:jc w:val="right"/>
            </w:pPr>
            <w:r w:rsidRPr="00D50695">
              <w:rPr>
                <w:lang w:val="zh-CN"/>
              </w:rPr>
              <w:t>171 469</w:t>
            </w:r>
          </w:p>
        </w:tc>
      </w:tr>
      <w:tr w:rsidR="00741E0A" w:rsidRPr="00D50695" w14:paraId="4F5C5BAD" w14:textId="77777777" w:rsidTr="00A31EBC">
        <w:trPr>
          <w:trHeight w:val="640"/>
        </w:trPr>
        <w:tc>
          <w:tcPr>
            <w:tcW w:w="2552" w:type="dxa"/>
            <w:shd w:val="clear" w:color="auto" w:fill="auto"/>
          </w:tcPr>
          <w:p w14:paraId="236A7759" w14:textId="77777777" w:rsidR="00741E0A" w:rsidRPr="00D50695" w:rsidRDefault="00741E0A" w:rsidP="00A31EBC">
            <w:pPr>
              <w:pStyle w:val="a3"/>
              <w:overflowPunct/>
              <w:ind w:right="0"/>
              <w:jc w:val="left"/>
            </w:pPr>
            <w:r w:rsidRPr="00D50695">
              <w:rPr>
                <w:lang w:val="zh-CN"/>
              </w:rPr>
              <w:t>粗死亡率</w:t>
            </w:r>
          </w:p>
          <w:p w14:paraId="46714542" w14:textId="77777777" w:rsidR="00741E0A" w:rsidRPr="00D50695" w:rsidRDefault="00741E0A" w:rsidP="00A31EBC">
            <w:pPr>
              <w:pStyle w:val="a3"/>
              <w:overflowPunct/>
              <w:ind w:right="0"/>
              <w:jc w:val="left"/>
            </w:pPr>
            <w:r w:rsidRPr="00D50695">
              <w:rPr>
                <w:lang w:val="zh-CN"/>
              </w:rPr>
              <w:t>(</w:t>
            </w:r>
            <w:r w:rsidRPr="00D50695">
              <w:rPr>
                <w:lang w:val="zh-CN"/>
              </w:rPr>
              <w:t>每千人死亡数</w:t>
            </w:r>
            <w:r w:rsidRPr="00D50695">
              <w:rPr>
                <w:lang w:val="zh-CN"/>
              </w:rPr>
              <w:t>)</w:t>
            </w:r>
          </w:p>
        </w:tc>
        <w:tc>
          <w:tcPr>
            <w:tcW w:w="1012" w:type="dxa"/>
            <w:shd w:val="clear" w:color="auto" w:fill="auto"/>
            <w:vAlign w:val="bottom"/>
          </w:tcPr>
          <w:p w14:paraId="027ACA19" w14:textId="77777777" w:rsidR="00741E0A" w:rsidRPr="00D50695" w:rsidRDefault="00741E0A" w:rsidP="00A31EBC">
            <w:pPr>
              <w:pStyle w:val="a3"/>
              <w:overflowPunct/>
              <w:ind w:right="0"/>
              <w:jc w:val="right"/>
            </w:pPr>
            <w:r w:rsidRPr="00D50695">
              <w:rPr>
                <w:lang w:val="zh-CN"/>
              </w:rPr>
              <w:t>6.7</w:t>
            </w:r>
          </w:p>
        </w:tc>
        <w:tc>
          <w:tcPr>
            <w:tcW w:w="1012" w:type="dxa"/>
            <w:shd w:val="clear" w:color="auto" w:fill="auto"/>
            <w:vAlign w:val="bottom"/>
          </w:tcPr>
          <w:p w14:paraId="3BA7E1BF" w14:textId="77777777" w:rsidR="00741E0A" w:rsidRPr="00D50695" w:rsidRDefault="00741E0A" w:rsidP="00A31EBC">
            <w:pPr>
              <w:pStyle w:val="a3"/>
              <w:overflowPunct/>
              <w:ind w:right="0"/>
              <w:jc w:val="right"/>
            </w:pPr>
            <w:r w:rsidRPr="00D50695">
              <w:rPr>
                <w:lang w:val="zh-CN"/>
              </w:rPr>
              <w:t>6.6</w:t>
            </w:r>
          </w:p>
        </w:tc>
        <w:tc>
          <w:tcPr>
            <w:tcW w:w="1013" w:type="dxa"/>
            <w:shd w:val="clear" w:color="auto" w:fill="auto"/>
            <w:vAlign w:val="bottom"/>
          </w:tcPr>
          <w:p w14:paraId="328C2CDD" w14:textId="77777777" w:rsidR="00741E0A" w:rsidRPr="00D50695" w:rsidRDefault="00741E0A" w:rsidP="00A31EBC">
            <w:pPr>
              <w:pStyle w:val="a3"/>
              <w:overflowPunct/>
              <w:ind w:right="0"/>
              <w:jc w:val="right"/>
            </w:pPr>
            <w:r w:rsidRPr="00D50695">
              <w:rPr>
                <w:lang w:val="zh-CN"/>
              </w:rPr>
              <w:t>6.5</w:t>
            </w:r>
          </w:p>
        </w:tc>
        <w:tc>
          <w:tcPr>
            <w:tcW w:w="1012" w:type="dxa"/>
            <w:shd w:val="clear" w:color="auto" w:fill="auto"/>
            <w:vAlign w:val="bottom"/>
          </w:tcPr>
          <w:p w14:paraId="46A1E7E9" w14:textId="77777777" w:rsidR="00741E0A" w:rsidRPr="00D50695" w:rsidRDefault="00741E0A" w:rsidP="00A31EBC">
            <w:pPr>
              <w:pStyle w:val="a3"/>
              <w:overflowPunct/>
              <w:ind w:right="0"/>
              <w:jc w:val="right"/>
            </w:pPr>
            <w:r w:rsidRPr="00D50695">
              <w:rPr>
                <w:lang w:val="zh-CN"/>
              </w:rPr>
              <w:t>6.3</w:t>
            </w:r>
          </w:p>
        </w:tc>
        <w:tc>
          <w:tcPr>
            <w:tcW w:w="1013" w:type="dxa"/>
            <w:shd w:val="clear" w:color="auto" w:fill="auto"/>
            <w:vAlign w:val="bottom"/>
          </w:tcPr>
          <w:p w14:paraId="4C4AB660" w14:textId="77777777" w:rsidR="00741E0A" w:rsidRPr="00D50695" w:rsidRDefault="00741E0A" w:rsidP="00A31EBC">
            <w:pPr>
              <w:pStyle w:val="a3"/>
              <w:overflowPunct/>
              <w:ind w:right="0"/>
              <w:jc w:val="right"/>
            </w:pPr>
            <w:r w:rsidRPr="00D50695">
              <w:rPr>
                <w:lang w:val="zh-CN"/>
              </w:rPr>
              <w:t>6.7</w:t>
            </w:r>
          </w:p>
        </w:tc>
        <w:tc>
          <w:tcPr>
            <w:tcW w:w="1012" w:type="dxa"/>
            <w:shd w:val="clear" w:color="auto" w:fill="auto"/>
            <w:vAlign w:val="bottom"/>
          </w:tcPr>
          <w:p w14:paraId="69436DD2" w14:textId="77777777" w:rsidR="00741E0A" w:rsidRPr="00D50695" w:rsidRDefault="00741E0A" w:rsidP="00A31EBC">
            <w:pPr>
              <w:pStyle w:val="a3"/>
              <w:overflowPunct/>
              <w:ind w:right="0"/>
              <w:jc w:val="right"/>
            </w:pPr>
            <w:r w:rsidRPr="00D50695">
              <w:rPr>
                <w:lang w:val="zh-CN"/>
              </w:rPr>
              <w:t>6.3</w:t>
            </w:r>
          </w:p>
        </w:tc>
        <w:tc>
          <w:tcPr>
            <w:tcW w:w="1013" w:type="dxa"/>
            <w:shd w:val="clear" w:color="auto" w:fill="auto"/>
            <w:vAlign w:val="bottom"/>
          </w:tcPr>
          <w:p w14:paraId="5AD8EF2C" w14:textId="77777777" w:rsidR="00741E0A" w:rsidRPr="00D50695" w:rsidRDefault="00741E0A" w:rsidP="00A31EBC">
            <w:pPr>
              <w:pStyle w:val="a3"/>
              <w:overflowPunct/>
              <w:ind w:right="0"/>
              <w:jc w:val="right"/>
            </w:pPr>
            <w:r w:rsidRPr="00D50695">
              <w:rPr>
                <w:lang w:val="zh-CN"/>
              </w:rPr>
              <w:t>6.7</w:t>
            </w:r>
          </w:p>
        </w:tc>
      </w:tr>
      <w:tr w:rsidR="00741E0A" w:rsidRPr="00D50695" w14:paraId="538E2303" w14:textId="77777777" w:rsidTr="00A31EBC">
        <w:trPr>
          <w:trHeight w:val="700"/>
        </w:trPr>
        <w:tc>
          <w:tcPr>
            <w:tcW w:w="2552" w:type="dxa"/>
            <w:shd w:val="clear" w:color="auto" w:fill="auto"/>
          </w:tcPr>
          <w:p w14:paraId="2535DCE2" w14:textId="77777777" w:rsidR="00741E0A" w:rsidRPr="00D50695" w:rsidRDefault="00741E0A" w:rsidP="00A31EBC">
            <w:pPr>
              <w:pStyle w:val="a3"/>
              <w:overflowPunct/>
              <w:ind w:right="0"/>
              <w:jc w:val="left"/>
            </w:pPr>
            <w:r w:rsidRPr="00D50695">
              <w:rPr>
                <w:lang w:val="zh-CN"/>
              </w:rPr>
              <w:t>标准化死亡率</w:t>
            </w:r>
            <w:r w:rsidRPr="00D50695">
              <w:rPr>
                <w:vertAlign w:val="superscript"/>
                <w:lang w:val="zh-CN"/>
              </w:rPr>
              <w:t>2</w:t>
            </w:r>
          </w:p>
          <w:p w14:paraId="1E678632" w14:textId="77777777" w:rsidR="00741E0A" w:rsidRPr="00D50695" w:rsidRDefault="00741E0A" w:rsidP="00A31EBC">
            <w:pPr>
              <w:pStyle w:val="a3"/>
              <w:overflowPunct/>
              <w:ind w:right="0"/>
              <w:jc w:val="left"/>
            </w:pPr>
            <w:r w:rsidRPr="00D50695">
              <w:rPr>
                <w:lang w:val="zh-CN"/>
              </w:rPr>
              <w:t>(</w:t>
            </w:r>
            <w:r w:rsidRPr="00D50695">
              <w:rPr>
                <w:lang w:val="zh-CN"/>
              </w:rPr>
              <w:t>每千人死亡数</w:t>
            </w:r>
            <w:r w:rsidRPr="00D50695">
              <w:rPr>
                <w:lang w:val="zh-CN"/>
              </w:rPr>
              <w:t>)</w:t>
            </w:r>
          </w:p>
        </w:tc>
        <w:tc>
          <w:tcPr>
            <w:tcW w:w="1012" w:type="dxa"/>
            <w:shd w:val="clear" w:color="auto" w:fill="auto"/>
            <w:vAlign w:val="bottom"/>
          </w:tcPr>
          <w:p w14:paraId="0493F992" w14:textId="77777777" w:rsidR="00741E0A" w:rsidRPr="00D50695" w:rsidRDefault="00741E0A" w:rsidP="00A31EBC">
            <w:pPr>
              <w:pStyle w:val="a3"/>
              <w:overflowPunct/>
              <w:ind w:right="0"/>
              <w:jc w:val="right"/>
            </w:pPr>
            <w:r w:rsidRPr="00D50695">
              <w:rPr>
                <w:lang w:val="zh-CN"/>
              </w:rPr>
              <w:t>5.5</w:t>
            </w:r>
          </w:p>
        </w:tc>
        <w:tc>
          <w:tcPr>
            <w:tcW w:w="1012" w:type="dxa"/>
            <w:shd w:val="clear" w:color="auto" w:fill="auto"/>
            <w:vAlign w:val="bottom"/>
          </w:tcPr>
          <w:p w14:paraId="3BD9FB81" w14:textId="77777777" w:rsidR="00741E0A" w:rsidRPr="00D50695" w:rsidRDefault="00741E0A" w:rsidP="00A31EBC">
            <w:pPr>
              <w:pStyle w:val="a3"/>
              <w:overflowPunct/>
              <w:ind w:right="0"/>
              <w:jc w:val="right"/>
            </w:pPr>
            <w:r w:rsidRPr="00D50695">
              <w:rPr>
                <w:lang w:val="zh-CN"/>
              </w:rPr>
              <w:t>5.4</w:t>
            </w:r>
          </w:p>
        </w:tc>
        <w:tc>
          <w:tcPr>
            <w:tcW w:w="1013" w:type="dxa"/>
            <w:shd w:val="clear" w:color="auto" w:fill="auto"/>
            <w:vAlign w:val="bottom"/>
          </w:tcPr>
          <w:p w14:paraId="349256CF" w14:textId="77777777" w:rsidR="00741E0A" w:rsidRPr="00D50695" w:rsidRDefault="00741E0A" w:rsidP="00A31EBC">
            <w:pPr>
              <w:pStyle w:val="a3"/>
              <w:overflowPunct/>
              <w:ind w:right="0"/>
              <w:jc w:val="right"/>
            </w:pPr>
            <w:r w:rsidRPr="00D50695">
              <w:rPr>
                <w:lang w:val="zh-CN"/>
              </w:rPr>
              <w:t>5.3</w:t>
            </w:r>
          </w:p>
        </w:tc>
        <w:tc>
          <w:tcPr>
            <w:tcW w:w="1012" w:type="dxa"/>
            <w:shd w:val="clear" w:color="auto" w:fill="auto"/>
            <w:vAlign w:val="bottom"/>
          </w:tcPr>
          <w:p w14:paraId="6D191FF5" w14:textId="77777777" w:rsidR="00741E0A" w:rsidRPr="00D50695" w:rsidRDefault="00741E0A" w:rsidP="00A31EBC">
            <w:pPr>
              <w:pStyle w:val="a3"/>
              <w:overflowPunct/>
              <w:ind w:right="0"/>
              <w:jc w:val="right"/>
            </w:pPr>
            <w:r w:rsidRPr="00D50695">
              <w:rPr>
                <w:lang w:val="zh-CN"/>
              </w:rPr>
              <w:t>5.1</w:t>
            </w:r>
          </w:p>
        </w:tc>
        <w:tc>
          <w:tcPr>
            <w:tcW w:w="1013" w:type="dxa"/>
            <w:shd w:val="clear" w:color="auto" w:fill="auto"/>
            <w:vAlign w:val="bottom"/>
          </w:tcPr>
          <w:p w14:paraId="77EBF542" w14:textId="77777777" w:rsidR="00741E0A" w:rsidRPr="00D50695" w:rsidRDefault="00741E0A" w:rsidP="00A31EBC">
            <w:pPr>
              <w:pStyle w:val="a3"/>
              <w:overflowPunct/>
              <w:ind w:right="0"/>
              <w:jc w:val="right"/>
            </w:pPr>
            <w:r w:rsidRPr="00D50695">
              <w:rPr>
                <w:lang w:val="zh-CN"/>
              </w:rPr>
              <w:t>5.3</w:t>
            </w:r>
          </w:p>
        </w:tc>
        <w:tc>
          <w:tcPr>
            <w:tcW w:w="1012" w:type="dxa"/>
            <w:shd w:val="clear" w:color="auto" w:fill="auto"/>
            <w:vAlign w:val="bottom"/>
          </w:tcPr>
          <w:p w14:paraId="322CDD8A" w14:textId="77777777" w:rsidR="00741E0A" w:rsidRPr="00D50695" w:rsidRDefault="00741E0A" w:rsidP="00A31EBC">
            <w:pPr>
              <w:pStyle w:val="a3"/>
              <w:overflowPunct/>
              <w:ind w:right="0"/>
              <w:jc w:val="right"/>
            </w:pPr>
            <w:r w:rsidRPr="00D50695">
              <w:rPr>
                <w:lang w:val="zh-CN"/>
              </w:rPr>
              <w:t>4.9</w:t>
            </w:r>
          </w:p>
        </w:tc>
        <w:tc>
          <w:tcPr>
            <w:tcW w:w="1013" w:type="dxa"/>
            <w:shd w:val="clear" w:color="auto" w:fill="auto"/>
            <w:vAlign w:val="bottom"/>
          </w:tcPr>
          <w:p w14:paraId="7E3BB4A5" w14:textId="77777777" w:rsidR="00741E0A" w:rsidRPr="00D50695" w:rsidRDefault="00741E0A" w:rsidP="00A31EBC">
            <w:pPr>
              <w:pStyle w:val="a3"/>
              <w:overflowPunct/>
              <w:ind w:right="0"/>
              <w:jc w:val="right"/>
            </w:pPr>
            <w:r w:rsidRPr="00D50695">
              <w:rPr>
                <w:lang w:val="zh-CN"/>
              </w:rPr>
              <w:t>5.1</w:t>
            </w:r>
          </w:p>
        </w:tc>
      </w:tr>
      <w:tr w:rsidR="00741E0A" w:rsidRPr="00D50695" w14:paraId="1B8EEFA5" w14:textId="77777777" w:rsidTr="00A31EBC">
        <w:trPr>
          <w:trHeight w:val="426"/>
        </w:trPr>
        <w:tc>
          <w:tcPr>
            <w:tcW w:w="2552" w:type="dxa"/>
            <w:shd w:val="clear" w:color="auto" w:fill="auto"/>
          </w:tcPr>
          <w:p w14:paraId="0EE21AB6" w14:textId="77777777" w:rsidR="00741E0A" w:rsidRPr="00D50695" w:rsidRDefault="00741E0A" w:rsidP="00A31EBC">
            <w:pPr>
              <w:pStyle w:val="a3"/>
              <w:overflowPunct/>
              <w:ind w:right="0"/>
              <w:jc w:val="left"/>
            </w:pPr>
            <w:r w:rsidRPr="00D50695">
              <w:rPr>
                <w:lang w:val="zh-CN"/>
              </w:rPr>
              <w:t>婴儿死亡人数</w:t>
            </w:r>
            <w:r w:rsidRPr="00D50695">
              <w:rPr>
                <w:vertAlign w:val="superscript"/>
                <w:lang w:val="zh-CN"/>
              </w:rPr>
              <w:t>3</w:t>
            </w:r>
          </w:p>
        </w:tc>
        <w:tc>
          <w:tcPr>
            <w:tcW w:w="1012" w:type="dxa"/>
            <w:shd w:val="clear" w:color="auto" w:fill="auto"/>
            <w:vAlign w:val="bottom"/>
          </w:tcPr>
          <w:p w14:paraId="13276BD2" w14:textId="77777777" w:rsidR="00741E0A" w:rsidRPr="00D50695" w:rsidRDefault="00741E0A" w:rsidP="00A31EBC">
            <w:pPr>
              <w:pStyle w:val="a3"/>
              <w:overflowPunct/>
              <w:ind w:right="0"/>
              <w:jc w:val="right"/>
            </w:pPr>
            <w:r w:rsidRPr="00D50695">
              <w:rPr>
                <w:lang w:val="zh-CN"/>
              </w:rPr>
              <w:t>991</w:t>
            </w:r>
          </w:p>
        </w:tc>
        <w:tc>
          <w:tcPr>
            <w:tcW w:w="1012" w:type="dxa"/>
            <w:shd w:val="clear" w:color="auto" w:fill="auto"/>
            <w:vAlign w:val="bottom"/>
          </w:tcPr>
          <w:p w14:paraId="6A601780" w14:textId="77777777" w:rsidR="00741E0A" w:rsidRPr="00D50695" w:rsidRDefault="00741E0A" w:rsidP="00A31EBC">
            <w:pPr>
              <w:pStyle w:val="a3"/>
              <w:overflowPunct/>
              <w:ind w:right="0"/>
              <w:jc w:val="right"/>
            </w:pPr>
            <w:r w:rsidRPr="00D50695">
              <w:rPr>
                <w:lang w:val="zh-CN"/>
              </w:rPr>
              <w:t>970</w:t>
            </w:r>
          </w:p>
        </w:tc>
        <w:tc>
          <w:tcPr>
            <w:tcW w:w="1013" w:type="dxa"/>
            <w:shd w:val="clear" w:color="auto" w:fill="auto"/>
            <w:vAlign w:val="bottom"/>
          </w:tcPr>
          <w:p w14:paraId="03727CE5" w14:textId="77777777" w:rsidR="00741E0A" w:rsidRPr="00D50695" w:rsidRDefault="00741E0A" w:rsidP="00A31EBC">
            <w:pPr>
              <w:pStyle w:val="a3"/>
              <w:overflowPunct/>
              <w:ind w:right="0"/>
              <w:jc w:val="right"/>
            </w:pPr>
            <w:r w:rsidRPr="00D50695">
              <w:rPr>
                <w:lang w:val="zh-CN"/>
              </w:rPr>
              <w:t>1 019</w:t>
            </w:r>
          </w:p>
        </w:tc>
        <w:tc>
          <w:tcPr>
            <w:tcW w:w="1012" w:type="dxa"/>
            <w:shd w:val="clear" w:color="auto" w:fill="auto"/>
            <w:vAlign w:val="bottom"/>
          </w:tcPr>
          <w:p w14:paraId="5A2E062D" w14:textId="77777777" w:rsidR="00741E0A" w:rsidRPr="00D50695" w:rsidRDefault="00741E0A" w:rsidP="00A31EBC">
            <w:pPr>
              <w:pStyle w:val="a3"/>
              <w:overflowPunct/>
              <w:ind w:right="0"/>
              <w:jc w:val="right"/>
            </w:pPr>
            <w:r w:rsidRPr="00D50695">
              <w:rPr>
                <w:lang w:val="zh-CN"/>
              </w:rPr>
              <w:t>988</w:t>
            </w:r>
          </w:p>
        </w:tc>
        <w:tc>
          <w:tcPr>
            <w:tcW w:w="1013" w:type="dxa"/>
            <w:shd w:val="clear" w:color="auto" w:fill="auto"/>
            <w:vAlign w:val="bottom"/>
          </w:tcPr>
          <w:p w14:paraId="32AFD3E6" w14:textId="77777777" w:rsidR="00741E0A" w:rsidRPr="00D50695" w:rsidRDefault="00741E0A" w:rsidP="00A31EBC">
            <w:pPr>
              <w:pStyle w:val="a3"/>
              <w:overflowPunct/>
              <w:ind w:right="0"/>
              <w:jc w:val="right"/>
            </w:pPr>
            <w:r w:rsidRPr="00D50695">
              <w:rPr>
                <w:lang w:val="zh-CN"/>
              </w:rPr>
              <w:t>1 009</w:t>
            </w:r>
          </w:p>
        </w:tc>
        <w:tc>
          <w:tcPr>
            <w:tcW w:w="1012" w:type="dxa"/>
            <w:shd w:val="clear" w:color="auto" w:fill="auto"/>
            <w:vAlign w:val="bottom"/>
          </w:tcPr>
          <w:p w14:paraId="1E60F972" w14:textId="77777777" w:rsidR="00741E0A" w:rsidRPr="00D50695" w:rsidRDefault="00741E0A" w:rsidP="00A31EBC">
            <w:pPr>
              <w:pStyle w:val="a3"/>
              <w:overflowPunct/>
              <w:ind w:right="0"/>
              <w:jc w:val="right"/>
            </w:pPr>
            <w:r w:rsidRPr="00D50695">
              <w:rPr>
                <w:lang w:val="zh-CN"/>
              </w:rPr>
              <w:t>943</w:t>
            </w:r>
          </w:p>
        </w:tc>
        <w:tc>
          <w:tcPr>
            <w:tcW w:w="1013" w:type="dxa"/>
            <w:shd w:val="clear" w:color="auto" w:fill="auto"/>
            <w:vAlign w:val="bottom"/>
          </w:tcPr>
          <w:p w14:paraId="094E4A8E" w14:textId="77777777" w:rsidR="00741E0A" w:rsidRPr="00D50695" w:rsidRDefault="00741E0A" w:rsidP="00A31EBC">
            <w:pPr>
              <w:pStyle w:val="a3"/>
              <w:overflowPunct/>
              <w:ind w:right="0"/>
              <w:jc w:val="right"/>
            </w:pPr>
            <w:r w:rsidRPr="00D50695">
              <w:rPr>
                <w:lang w:val="zh-CN"/>
              </w:rPr>
              <w:t>1 009</w:t>
            </w:r>
          </w:p>
        </w:tc>
      </w:tr>
      <w:tr w:rsidR="00741E0A" w:rsidRPr="00D50695" w14:paraId="715076EC" w14:textId="77777777" w:rsidTr="00A31EBC">
        <w:trPr>
          <w:trHeight w:val="20"/>
        </w:trPr>
        <w:tc>
          <w:tcPr>
            <w:tcW w:w="2552" w:type="dxa"/>
            <w:shd w:val="clear" w:color="auto" w:fill="auto"/>
          </w:tcPr>
          <w:p w14:paraId="558C6069" w14:textId="77777777" w:rsidR="00741E0A" w:rsidRPr="00D50695" w:rsidRDefault="00741E0A" w:rsidP="00A31EBC">
            <w:pPr>
              <w:pStyle w:val="a3"/>
              <w:overflowPunct/>
              <w:ind w:right="0"/>
              <w:jc w:val="left"/>
            </w:pPr>
            <w:r w:rsidRPr="00D50695">
              <w:rPr>
                <w:lang w:val="zh-CN"/>
              </w:rPr>
              <w:t>婴儿死亡率</w:t>
            </w:r>
          </w:p>
          <w:p w14:paraId="055B8353" w14:textId="77777777" w:rsidR="00741E0A" w:rsidRPr="00D50695" w:rsidRDefault="00741E0A" w:rsidP="00A31EBC">
            <w:pPr>
              <w:pStyle w:val="a3"/>
              <w:overflowPunct/>
              <w:ind w:right="0"/>
              <w:jc w:val="left"/>
            </w:pPr>
            <w:r w:rsidRPr="00D50695">
              <w:rPr>
                <w:lang w:val="zh-CN"/>
              </w:rPr>
              <w:t>(</w:t>
            </w:r>
            <w:r w:rsidRPr="00D50695">
              <w:rPr>
                <w:lang w:val="zh-CN"/>
              </w:rPr>
              <w:t>每</w:t>
            </w:r>
            <w:r w:rsidRPr="00D50695">
              <w:rPr>
                <w:rFonts w:hAnsi="宋体" w:cs="宋体" w:hint="eastAsia"/>
                <w:lang w:val="zh-CN"/>
              </w:rPr>
              <w:t>千</w:t>
            </w:r>
            <w:r w:rsidRPr="00D50695">
              <w:rPr>
                <w:rFonts w:hint="eastAsia"/>
                <w:lang w:val="zh-CN"/>
              </w:rPr>
              <w:t>例</w:t>
            </w:r>
            <w:r w:rsidRPr="00D50695">
              <w:rPr>
                <w:lang w:val="zh-CN"/>
              </w:rPr>
              <w:t>活产的死亡数</w:t>
            </w:r>
            <w:r w:rsidRPr="00D50695">
              <w:rPr>
                <w:lang w:val="zh-CN"/>
              </w:rPr>
              <w:t>)</w:t>
            </w:r>
          </w:p>
        </w:tc>
        <w:tc>
          <w:tcPr>
            <w:tcW w:w="1012" w:type="dxa"/>
            <w:shd w:val="clear" w:color="auto" w:fill="auto"/>
            <w:vAlign w:val="bottom"/>
          </w:tcPr>
          <w:p w14:paraId="22C9BF33" w14:textId="77777777" w:rsidR="00741E0A" w:rsidRPr="00D50695" w:rsidRDefault="00741E0A" w:rsidP="00A31EBC">
            <w:pPr>
              <w:pStyle w:val="a3"/>
              <w:overflowPunct/>
              <w:ind w:right="0"/>
              <w:jc w:val="right"/>
            </w:pPr>
            <w:r w:rsidRPr="00D50695">
              <w:rPr>
                <w:lang w:val="zh-CN"/>
              </w:rPr>
              <w:t>3.2</w:t>
            </w:r>
          </w:p>
        </w:tc>
        <w:tc>
          <w:tcPr>
            <w:tcW w:w="1012" w:type="dxa"/>
            <w:shd w:val="clear" w:color="auto" w:fill="auto"/>
            <w:vAlign w:val="bottom"/>
          </w:tcPr>
          <w:p w14:paraId="30B8DC46" w14:textId="77777777" w:rsidR="00741E0A" w:rsidRPr="00D50695" w:rsidRDefault="00741E0A" w:rsidP="00A31EBC">
            <w:pPr>
              <w:pStyle w:val="a3"/>
              <w:overflowPunct/>
              <w:ind w:right="0"/>
              <w:jc w:val="right"/>
            </w:pPr>
            <w:r w:rsidRPr="00D50695">
              <w:rPr>
                <w:lang w:val="zh-CN"/>
              </w:rPr>
              <w:t>3.1</w:t>
            </w:r>
          </w:p>
        </w:tc>
        <w:tc>
          <w:tcPr>
            <w:tcW w:w="1013" w:type="dxa"/>
            <w:shd w:val="clear" w:color="auto" w:fill="auto"/>
            <w:vAlign w:val="bottom"/>
          </w:tcPr>
          <w:p w14:paraId="3EE72D9D" w14:textId="77777777" w:rsidR="00741E0A" w:rsidRPr="00D50695" w:rsidRDefault="00741E0A" w:rsidP="00A31EBC">
            <w:pPr>
              <w:pStyle w:val="a3"/>
              <w:overflowPunct/>
              <w:ind w:right="0"/>
              <w:jc w:val="right"/>
            </w:pPr>
            <w:r w:rsidRPr="00D50695">
              <w:rPr>
                <w:lang w:val="zh-CN"/>
              </w:rPr>
              <w:t>3.3</w:t>
            </w:r>
          </w:p>
        </w:tc>
        <w:tc>
          <w:tcPr>
            <w:tcW w:w="1012" w:type="dxa"/>
            <w:shd w:val="clear" w:color="auto" w:fill="auto"/>
            <w:vAlign w:val="bottom"/>
          </w:tcPr>
          <w:p w14:paraId="45CDC51D" w14:textId="77777777" w:rsidR="00741E0A" w:rsidRPr="00D50695" w:rsidRDefault="00741E0A" w:rsidP="00A31EBC">
            <w:pPr>
              <w:pStyle w:val="a3"/>
              <w:overflowPunct/>
              <w:ind w:right="0"/>
              <w:jc w:val="right"/>
            </w:pPr>
            <w:r w:rsidRPr="00D50695">
              <w:rPr>
                <w:lang w:val="zh-CN"/>
              </w:rPr>
              <w:t>3.1</w:t>
            </w:r>
          </w:p>
        </w:tc>
        <w:tc>
          <w:tcPr>
            <w:tcW w:w="1013" w:type="dxa"/>
            <w:shd w:val="clear" w:color="auto" w:fill="auto"/>
            <w:vAlign w:val="bottom"/>
          </w:tcPr>
          <w:p w14:paraId="020FC4A7" w14:textId="77777777" w:rsidR="00741E0A" w:rsidRPr="00D50695" w:rsidRDefault="00741E0A" w:rsidP="00A31EBC">
            <w:pPr>
              <w:pStyle w:val="a3"/>
              <w:overflowPunct/>
              <w:ind w:right="0"/>
              <w:jc w:val="right"/>
            </w:pPr>
            <w:r w:rsidRPr="00D50695">
              <w:rPr>
                <w:lang w:val="zh-CN"/>
              </w:rPr>
              <w:t>3.3</w:t>
            </w:r>
          </w:p>
        </w:tc>
        <w:tc>
          <w:tcPr>
            <w:tcW w:w="1012" w:type="dxa"/>
            <w:shd w:val="clear" w:color="auto" w:fill="auto"/>
            <w:vAlign w:val="bottom"/>
          </w:tcPr>
          <w:p w14:paraId="31F7E959" w14:textId="77777777" w:rsidR="00741E0A" w:rsidRPr="00D50695" w:rsidRDefault="00741E0A" w:rsidP="00A31EBC">
            <w:pPr>
              <w:pStyle w:val="a3"/>
              <w:overflowPunct/>
              <w:ind w:right="0"/>
              <w:jc w:val="right"/>
            </w:pPr>
            <w:r w:rsidRPr="00D50695">
              <w:rPr>
                <w:lang w:val="zh-CN"/>
              </w:rPr>
              <w:t>3.2</w:t>
            </w:r>
          </w:p>
        </w:tc>
        <w:tc>
          <w:tcPr>
            <w:tcW w:w="1013" w:type="dxa"/>
            <w:shd w:val="clear" w:color="auto" w:fill="auto"/>
            <w:vAlign w:val="bottom"/>
          </w:tcPr>
          <w:p w14:paraId="0EBFDB65" w14:textId="77777777" w:rsidR="00741E0A" w:rsidRPr="00D50695" w:rsidRDefault="00741E0A" w:rsidP="00A31EBC">
            <w:pPr>
              <w:pStyle w:val="a3"/>
              <w:overflowPunct/>
              <w:ind w:right="0"/>
              <w:jc w:val="right"/>
            </w:pPr>
            <w:r w:rsidRPr="00D50695">
              <w:rPr>
                <w:lang w:val="zh-CN"/>
              </w:rPr>
              <w:t>3.3</w:t>
            </w:r>
          </w:p>
        </w:tc>
      </w:tr>
    </w:tbl>
    <w:p w14:paraId="36EF35A5" w14:textId="2C117CA6" w:rsidR="00741E0A" w:rsidRPr="00D50695" w:rsidRDefault="00741E0A" w:rsidP="00105D5C">
      <w:pPr>
        <w:pStyle w:val="affd"/>
        <w:spacing w:after="60"/>
      </w:pPr>
      <w:r w:rsidRPr="002D43E7">
        <w:rPr>
          <w:vertAlign w:val="superscript"/>
        </w:rPr>
        <w:t>1</w:t>
      </w:r>
      <w:r w:rsidR="004B69F9" w:rsidRPr="004B69F9">
        <w:rPr>
          <w:rFonts w:hint="eastAsia"/>
        </w:rPr>
        <w:t xml:space="preserve"> </w:t>
      </w:r>
      <w:r w:rsidRPr="00D50695">
        <w:rPr>
          <w:lang w:val="zh-CN"/>
        </w:rPr>
        <w:t>特定年龄组生育率之和，表示一名妇女在生育龄期</w:t>
      </w:r>
      <w:r w:rsidRPr="00D50695">
        <w:rPr>
          <w:lang w:val="zh-CN"/>
        </w:rPr>
        <w:t>(15-49</w:t>
      </w:r>
      <w:r w:rsidRPr="00D50695">
        <w:rPr>
          <w:lang w:val="zh-CN"/>
        </w:rPr>
        <w:t>岁</w:t>
      </w:r>
      <w:r w:rsidRPr="00D50695">
        <w:rPr>
          <w:lang w:val="zh-CN"/>
        </w:rPr>
        <w:t>)</w:t>
      </w:r>
      <w:r w:rsidRPr="00D50695">
        <w:rPr>
          <w:lang w:val="zh-CN"/>
        </w:rPr>
        <w:t>，如果按当前年龄组生育率来生育，一生中将生育的子女数。</w:t>
      </w:r>
    </w:p>
    <w:p w14:paraId="11E9C2CD" w14:textId="3D5918A7" w:rsidR="00741E0A" w:rsidRPr="00D50695" w:rsidRDefault="00741E0A" w:rsidP="004B69F9">
      <w:pPr>
        <w:pStyle w:val="affd"/>
        <w:tabs>
          <w:tab w:val="clear" w:pos="1565"/>
        </w:tabs>
        <w:spacing w:after="60"/>
      </w:pPr>
      <w:r w:rsidRPr="002D43E7">
        <w:rPr>
          <w:vertAlign w:val="superscript"/>
        </w:rPr>
        <w:lastRenderedPageBreak/>
        <w:t>2</w:t>
      </w:r>
      <w:r w:rsidR="004B69F9">
        <w:rPr>
          <w:rFonts w:hint="eastAsia"/>
        </w:rPr>
        <w:t xml:space="preserve"> </w:t>
      </w:r>
      <w:r w:rsidRPr="00D50695">
        <w:rPr>
          <w:lang w:val="zh-CN"/>
        </w:rPr>
        <w:t>考虑到人口的年龄结构。</w:t>
      </w:r>
    </w:p>
    <w:p w14:paraId="4FE2ED5E" w14:textId="71D9D8DE" w:rsidR="00741E0A" w:rsidRPr="00D50695" w:rsidRDefault="00741E0A" w:rsidP="004B69F9">
      <w:pPr>
        <w:pStyle w:val="affd"/>
        <w:tabs>
          <w:tab w:val="clear" w:pos="1565"/>
        </w:tabs>
        <w:spacing w:after="60"/>
      </w:pPr>
      <w:r w:rsidRPr="002D43E7">
        <w:rPr>
          <w:vertAlign w:val="superscript"/>
        </w:rPr>
        <w:t>3</w:t>
      </w:r>
      <w:r w:rsidR="004B69F9">
        <w:rPr>
          <w:rFonts w:hint="eastAsia"/>
        </w:rPr>
        <w:t xml:space="preserve"> </w:t>
      </w:r>
      <w:r w:rsidRPr="00D50695">
        <w:rPr>
          <w:lang w:val="zh-CN"/>
        </w:rPr>
        <w:t>定义为活产婴儿在一岁生日前</w:t>
      </w:r>
      <w:r w:rsidRPr="002D43E7">
        <w:t>死亡</w:t>
      </w:r>
      <w:r w:rsidRPr="00D50695">
        <w:rPr>
          <w:lang w:val="zh-CN"/>
        </w:rPr>
        <w:t>。</w:t>
      </w:r>
    </w:p>
    <w:p w14:paraId="4FB90025" w14:textId="5CCB85AF" w:rsidR="00741E0A" w:rsidRDefault="00741E0A" w:rsidP="0099124D">
      <w:pPr>
        <w:pStyle w:val="affd"/>
      </w:pPr>
      <w:r w:rsidRPr="00E54146">
        <w:rPr>
          <w:rFonts w:ascii="Time New Roman" w:eastAsia="楷体" w:hAnsi="Time New Roman"/>
        </w:rPr>
        <w:t>来源：</w:t>
      </w:r>
      <w:r w:rsidRPr="001E50D4">
        <w:rPr>
          <w:lang w:val="zh-CN"/>
        </w:rPr>
        <w:t>澳大利亚</w:t>
      </w:r>
      <w:r w:rsidRPr="007A688A">
        <w:rPr>
          <w:rFonts w:ascii="Time New Roman" w:hAnsi="Time New Roman"/>
        </w:rPr>
        <w:t>统计局，</w:t>
      </w:r>
      <w:r w:rsidRPr="007A688A">
        <w:rPr>
          <w:rFonts w:ascii="Time New Roman" w:hAnsi="Time New Roman"/>
        </w:rPr>
        <w:t>3301.0</w:t>
      </w:r>
      <w:r w:rsidR="004E72C8" w:rsidRPr="004E72C8">
        <w:rPr>
          <w:rFonts w:ascii="Time New Roman" w:hAnsi="Time New Roman" w:hint="eastAsia"/>
          <w:spacing w:val="-50"/>
        </w:rPr>
        <w:t>―</w:t>
      </w:r>
      <w:r w:rsidR="004E72C8" w:rsidRPr="004E72C8">
        <w:rPr>
          <w:rFonts w:ascii="Time New Roman" w:hAnsi="Time New Roman" w:hint="eastAsia"/>
        </w:rPr>
        <w:t>―</w:t>
      </w:r>
      <w:r w:rsidRPr="007A688A">
        <w:rPr>
          <w:rFonts w:ascii="Time New Roman" w:hAnsi="Time New Roman"/>
        </w:rPr>
        <w:t>澳大利亚出生数据；澳大利亚统计局，</w:t>
      </w:r>
      <w:r w:rsidRPr="007A688A">
        <w:rPr>
          <w:rFonts w:ascii="Time New Roman" w:hAnsi="Time New Roman"/>
        </w:rPr>
        <w:t>3302.0</w:t>
      </w:r>
      <w:r w:rsidR="004E72C8" w:rsidRPr="004E72C8">
        <w:rPr>
          <w:rFonts w:ascii="Time New Roman" w:hAnsi="Time New Roman" w:hint="eastAsia"/>
          <w:spacing w:val="-50"/>
        </w:rPr>
        <w:t>―</w:t>
      </w:r>
      <w:r w:rsidR="004E72C8" w:rsidRPr="004E72C8">
        <w:rPr>
          <w:rFonts w:ascii="Time New Roman" w:hAnsi="Time New Roman" w:hint="eastAsia"/>
        </w:rPr>
        <w:t>―</w:t>
      </w:r>
      <w:r w:rsidRPr="007A688A">
        <w:rPr>
          <w:rFonts w:ascii="Time New Roman" w:hAnsi="Time New Roman"/>
        </w:rPr>
        <w:t>澳大利亚死亡数据。</w:t>
      </w:r>
    </w:p>
    <w:p w14:paraId="5B0D956B" w14:textId="089DE608" w:rsidR="00741E0A" w:rsidRPr="00D50695" w:rsidRDefault="00741E0A" w:rsidP="003444E1">
      <w:pPr>
        <w:pStyle w:val="SingleTxtGC"/>
        <w:rPr>
          <w:rFonts w:eastAsia="黑体"/>
          <w:bCs/>
        </w:rPr>
      </w:pPr>
      <w:r w:rsidRPr="003444E1">
        <w:rPr>
          <w:rFonts w:ascii="Time New Roman" w:hAnsi="Time New Roman"/>
          <w:lang w:val="zh-CN"/>
        </w:rPr>
        <w:t>表</w:t>
      </w:r>
      <w:r w:rsidRPr="003444E1">
        <w:rPr>
          <w:rFonts w:ascii="Time New Roman" w:hAnsi="Time New Roman"/>
          <w:lang w:val="zh-CN"/>
        </w:rPr>
        <w:t>A3</w:t>
      </w:r>
      <w:r w:rsidR="003444E1">
        <w:rPr>
          <w:rFonts w:eastAsia="黑体"/>
          <w:lang w:val="zh-CN"/>
        </w:rPr>
        <w:br/>
      </w:r>
      <w:r w:rsidRPr="00D50695">
        <w:rPr>
          <w:rFonts w:eastAsia="黑体"/>
          <w:bCs/>
          <w:lang w:val="zh-CN"/>
        </w:rPr>
        <w:t>2009-2010</w:t>
      </w:r>
      <w:r w:rsidRPr="00D50695">
        <w:rPr>
          <w:rFonts w:eastAsia="黑体"/>
          <w:bCs/>
          <w:lang w:val="zh-CN"/>
        </w:rPr>
        <w:t>年和</w:t>
      </w:r>
      <w:r w:rsidRPr="00D50695">
        <w:rPr>
          <w:rFonts w:eastAsia="黑体"/>
          <w:bCs/>
          <w:lang w:val="zh-CN"/>
        </w:rPr>
        <w:t>2019-2020</w:t>
      </w:r>
      <w:r w:rsidRPr="00D50695">
        <w:rPr>
          <w:rFonts w:eastAsia="黑体"/>
          <w:bCs/>
          <w:lang w:val="zh-CN"/>
        </w:rPr>
        <w:t>年澳大利亚家庭收入和财富状况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1701"/>
        <w:gridCol w:w="991"/>
      </w:tblGrid>
      <w:tr w:rsidR="002D3550" w:rsidRPr="00D50695" w14:paraId="5812E6BA" w14:textId="77777777" w:rsidTr="002D3550">
        <w:trPr>
          <w:trHeight w:val="20"/>
          <w:tblHeader/>
        </w:trPr>
        <w:tc>
          <w:tcPr>
            <w:tcW w:w="4678" w:type="dxa"/>
            <w:tcBorders>
              <w:top w:val="single" w:sz="4" w:space="0" w:color="auto"/>
              <w:bottom w:val="single" w:sz="12" w:space="0" w:color="auto"/>
            </w:tcBorders>
            <w:shd w:val="clear" w:color="auto" w:fill="auto"/>
            <w:vAlign w:val="bottom"/>
          </w:tcPr>
          <w:p w14:paraId="332A189E" w14:textId="77777777" w:rsidR="00741E0A" w:rsidRPr="00D50695" w:rsidRDefault="00741E0A" w:rsidP="002D3550">
            <w:pPr>
              <w:pStyle w:val="a4"/>
              <w:ind w:right="0"/>
              <w:jc w:val="left"/>
            </w:pPr>
            <w:r w:rsidRPr="00D50695">
              <w:rPr>
                <w:lang w:val="zh-CN"/>
              </w:rPr>
              <w:t>指标</w:t>
            </w:r>
          </w:p>
        </w:tc>
        <w:tc>
          <w:tcPr>
            <w:tcW w:w="1701" w:type="dxa"/>
            <w:tcBorders>
              <w:top w:val="single" w:sz="4" w:space="0" w:color="auto"/>
              <w:bottom w:val="single" w:sz="12" w:space="0" w:color="auto"/>
            </w:tcBorders>
            <w:shd w:val="clear" w:color="auto" w:fill="auto"/>
            <w:vAlign w:val="bottom"/>
          </w:tcPr>
          <w:p w14:paraId="70FF2AB4" w14:textId="13710813" w:rsidR="00741E0A" w:rsidRPr="00D50695" w:rsidRDefault="00741E0A" w:rsidP="002D3550">
            <w:pPr>
              <w:pStyle w:val="a4"/>
              <w:ind w:right="0"/>
              <w:jc w:val="right"/>
            </w:pPr>
            <w:r w:rsidRPr="00D50695">
              <w:rPr>
                <w:lang w:val="zh-CN"/>
              </w:rPr>
              <w:t>2009</w:t>
            </w:r>
            <w:r w:rsidR="002D3550">
              <w:t>-</w:t>
            </w:r>
            <w:r w:rsidRPr="00D50695">
              <w:rPr>
                <w:lang w:val="zh-CN"/>
              </w:rPr>
              <w:t>10</w:t>
            </w:r>
          </w:p>
        </w:tc>
        <w:tc>
          <w:tcPr>
            <w:tcW w:w="991" w:type="dxa"/>
            <w:tcBorders>
              <w:top w:val="single" w:sz="4" w:space="0" w:color="auto"/>
              <w:bottom w:val="single" w:sz="12" w:space="0" w:color="auto"/>
            </w:tcBorders>
            <w:shd w:val="clear" w:color="auto" w:fill="auto"/>
            <w:vAlign w:val="bottom"/>
          </w:tcPr>
          <w:p w14:paraId="08163C45" w14:textId="70161D8B" w:rsidR="00741E0A" w:rsidRPr="00D50695" w:rsidRDefault="00741E0A" w:rsidP="002D3550">
            <w:pPr>
              <w:pStyle w:val="a4"/>
              <w:ind w:right="0"/>
              <w:jc w:val="right"/>
            </w:pPr>
            <w:r w:rsidRPr="00D50695">
              <w:rPr>
                <w:lang w:val="zh-CN"/>
              </w:rPr>
              <w:t>2019</w:t>
            </w:r>
            <w:r w:rsidR="002D3550">
              <w:t>-</w:t>
            </w:r>
            <w:r w:rsidRPr="00D50695">
              <w:rPr>
                <w:lang w:val="zh-CN"/>
              </w:rPr>
              <w:t>20</w:t>
            </w:r>
          </w:p>
        </w:tc>
      </w:tr>
      <w:tr w:rsidR="00741E0A" w:rsidRPr="00D50695" w14:paraId="529D1AE1" w14:textId="77777777" w:rsidTr="002D3550">
        <w:trPr>
          <w:trHeight w:val="20"/>
          <w:tblHeader/>
        </w:trPr>
        <w:tc>
          <w:tcPr>
            <w:tcW w:w="4678" w:type="dxa"/>
            <w:tcBorders>
              <w:top w:val="single" w:sz="12" w:space="0" w:color="auto"/>
            </w:tcBorders>
            <w:shd w:val="clear" w:color="auto" w:fill="auto"/>
            <w:vAlign w:val="bottom"/>
          </w:tcPr>
          <w:p w14:paraId="682A483B" w14:textId="77777777" w:rsidR="00741E0A" w:rsidRPr="00D50695" w:rsidRDefault="00741E0A" w:rsidP="002D3550">
            <w:pPr>
              <w:pStyle w:val="a3"/>
              <w:overflowPunct/>
              <w:ind w:right="0"/>
              <w:jc w:val="left"/>
              <w:rPr>
                <w:szCs w:val="21"/>
              </w:rPr>
            </w:pPr>
            <w:r w:rsidRPr="00D50695">
              <w:rPr>
                <w:szCs w:val="21"/>
                <w:lang w:val="zh-CN"/>
              </w:rPr>
              <w:t>家庭收入的主要来源</w:t>
            </w:r>
          </w:p>
        </w:tc>
        <w:tc>
          <w:tcPr>
            <w:tcW w:w="1701" w:type="dxa"/>
            <w:tcBorders>
              <w:top w:val="single" w:sz="12" w:space="0" w:color="auto"/>
            </w:tcBorders>
            <w:shd w:val="clear" w:color="auto" w:fill="auto"/>
            <w:vAlign w:val="bottom"/>
          </w:tcPr>
          <w:p w14:paraId="3921F765" w14:textId="77777777" w:rsidR="00741E0A" w:rsidRPr="00D50695" w:rsidRDefault="00741E0A" w:rsidP="002D3550">
            <w:pPr>
              <w:pStyle w:val="a3"/>
              <w:overflowPunct/>
              <w:ind w:right="0"/>
              <w:jc w:val="right"/>
              <w:rPr>
                <w:szCs w:val="21"/>
              </w:rPr>
            </w:pPr>
          </w:p>
        </w:tc>
        <w:tc>
          <w:tcPr>
            <w:tcW w:w="991" w:type="dxa"/>
            <w:tcBorders>
              <w:top w:val="single" w:sz="12" w:space="0" w:color="auto"/>
            </w:tcBorders>
            <w:shd w:val="clear" w:color="auto" w:fill="auto"/>
            <w:vAlign w:val="bottom"/>
          </w:tcPr>
          <w:p w14:paraId="671CB01C" w14:textId="77777777" w:rsidR="00741E0A" w:rsidRPr="00D50695" w:rsidRDefault="00741E0A" w:rsidP="002D3550">
            <w:pPr>
              <w:pStyle w:val="a3"/>
              <w:overflowPunct/>
              <w:ind w:right="0"/>
              <w:jc w:val="right"/>
              <w:rPr>
                <w:szCs w:val="21"/>
              </w:rPr>
            </w:pPr>
          </w:p>
        </w:tc>
      </w:tr>
      <w:tr w:rsidR="00741E0A" w:rsidRPr="00D50695" w14:paraId="30A0BE0C" w14:textId="77777777" w:rsidTr="002D3550">
        <w:trPr>
          <w:trHeight w:val="195"/>
        </w:trPr>
        <w:tc>
          <w:tcPr>
            <w:tcW w:w="4678" w:type="dxa"/>
            <w:shd w:val="clear" w:color="auto" w:fill="auto"/>
          </w:tcPr>
          <w:p w14:paraId="701D1B7A" w14:textId="77777777" w:rsidR="00741E0A" w:rsidRPr="00D50695" w:rsidRDefault="00741E0A" w:rsidP="008D1852">
            <w:pPr>
              <w:pStyle w:val="a3"/>
              <w:overflowPunct/>
              <w:ind w:left="170" w:right="0"/>
              <w:jc w:val="left"/>
              <w:rPr>
                <w:szCs w:val="21"/>
              </w:rPr>
            </w:pPr>
            <w:r w:rsidRPr="00D50695">
              <w:rPr>
                <w:szCs w:val="21"/>
                <w:lang w:val="zh-CN"/>
              </w:rPr>
              <w:t>职工收入</w:t>
            </w:r>
          </w:p>
        </w:tc>
        <w:tc>
          <w:tcPr>
            <w:tcW w:w="1701" w:type="dxa"/>
            <w:shd w:val="clear" w:color="auto" w:fill="auto"/>
            <w:vAlign w:val="bottom"/>
          </w:tcPr>
          <w:p w14:paraId="27B40D2F" w14:textId="77777777" w:rsidR="00741E0A" w:rsidRPr="00D50695" w:rsidRDefault="00741E0A" w:rsidP="002D3550">
            <w:pPr>
              <w:pStyle w:val="a3"/>
              <w:overflowPunct/>
              <w:ind w:right="0"/>
              <w:jc w:val="right"/>
              <w:rPr>
                <w:szCs w:val="21"/>
              </w:rPr>
            </w:pPr>
            <w:r w:rsidRPr="00D50695">
              <w:rPr>
                <w:lang w:val="zh-CN"/>
              </w:rPr>
              <w:t>60.8%</w:t>
            </w:r>
          </w:p>
        </w:tc>
        <w:tc>
          <w:tcPr>
            <w:tcW w:w="991" w:type="dxa"/>
            <w:shd w:val="clear" w:color="auto" w:fill="auto"/>
            <w:vAlign w:val="bottom"/>
          </w:tcPr>
          <w:p w14:paraId="416A9346" w14:textId="77777777" w:rsidR="00741E0A" w:rsidRPr="00D50695" w:rsidRDefault="00741E0A" w:rsidP="002D3550">
            <w:pPr>
              <w:pStyle w:val="a3"/>
              <w:overflowPunct/>
              <w:ind w:right="0"/>
              <w:jc w:val="right"/>
              <w:rPr>
                <w:szCs w:val="21"/>
              </w:rPr>
            </w:pPr>
            <w:r w:rsidRPr="00D50695">
              <w:t>61.9%</w:t>
            </w:r>
          </w:p>
        </w:tc>
      </w:tr>
      <w:tr w:rsidR="00741E0A" w:rsidRPr="00D50695" w14:paraId="4F5AE1EC" w14:textId="77777777" w:rsidTr="002D3550">
        <w:trPr>
          <w:trHeight w:val="336"/>
        </w:trPr>
        <w:tc>
          <w:tcPr>
            <w:tcW w:w="4678" w:type="dxa"/>
            <w:shd w:val="clear" w:color="auto" w:fill="auto"/>
          </w:tcPr>
          <w:p w14:paraId="21A78F21" w14:textId="77777777" w:rsidR="00741E0A" w:rsidRPr="00D50695" w:rsidRDefault="00741E0A" w:rsidP="008D1852">
            <w:pPr>
              <w:pStyle w:val="a3"/>
              <w:overflowPunct/>
              <w:ind w:left="170" w:right="0"/>
              <w:jc w:val="left"/>
              <w:rPr>
                <w:szCs w:val="21"/>
              </w:rPr>
            </w:pPr>
            <w:r w:rsidRPr="00D50695">
              <w:rPr>
                <w:szCs w:val="21"/>
                <w:lang w:val="zh-CN"/>
              </w:rPr>
              <w:t>政府养老金或津贴</w:t>
            </w:r>
          </w:p>
        </w:tc>
        <w:tc>
          <w:tcPr>
            <w:tcW w:w="1701" w:type="dxa"/>
            <w:shd w:val="clear" w:color="auto" w:fill="auto"/>
            <w:vAlign w:val="bottom"/>
          </w:tcPr>
          <w:p w14:paraId="342AA461" w14:textId="77777777" w:rsidR="00741E0A" w:rsidRPr="00D50695" w:rsidRDefault="00741E0A" w:rsidP="002D3550">
            <w:pPr>
              <w:pStyle w:val="a3"/>
              <w:overflowPunct/>
              <w:ind w:right="0"/>
              <w:jc w:val="right"/>
              <w:rPr>
                <w:szCs w:val="21"/>
              </w:rPr>
            </w:pPr>
            <w:r w:rsidRPr="00D50695">
              <w:t>25.2%</w:t>
            </w:r>
          </w:p>
        </w:tc>
        <w:tc>
          <w:tcPr>
            <w:tcW w:w="991" w:type="dxa"/>
            <w:shd w:val="clear" w:color="auto" w:fill="auto"/>
            <w:vAlign w:val="bottom"/>
          </w:tcPr>
          <w:p w14:paraId="62F0EA56" w14:textId="77777777" w:rsidR="00741E0A" w:rsidRPr="00D50695" w:rsidRDefault="00741E0A" w:rsidP="002D3550">
            <w:pPr>
              <w:pStyle w:val="a3"/>
              <w:overflowPunct/>
              <w:ind w:right="0"/>
              <w:jc w:val="right"/>
              <w:rPr>
                <w:szCs w:val="21"/>
              </w:rPr>
            </w:pPr>
            <w:r w:rsidRPr="00D50695">
              <w:t>22.3%</w:t>
            </w:r>
          </w:p>
        </w:tc>
      </w:tr>
      <w:tr w:rsidR="00741E0A" w:rsidRPr="00D50695" w14:paraId="5B98B42A" w14:textId="77777777" w:rsidTr="002D3550">
        <w:trPr>
          <w:trHeight w:val="44"/>
        </w:trPr>
        <w:tc>
          <w:tcPr>
            <w:tcW w:w="4678" w:type="dxa"/>
            <w:shd w:val="clear" w:color="auto" w:fill="auto"/>
          </w:tcPr>
          <w:p w14:paraId="6C99FE29" w14:textId="77777777" w:rsidR="00741E0A" w:rsidRPr="00D50695" w:rsidRDefault="00741E0A" w:rsidP="008D1852">
            <w:pPr>
              <w:pStyle w:val="a3"/>
              <w:overflowPunct/>
              <w:ind w:left="170" w:right="0"/>
              <w:jc w:val="left"/>
              <w:rPr>
                <w:szCs w:val="21"/>
              </w:rPr>
            </w:pPr>
            <w:r w:rsidRPr="00D50695">
              <w:rPr>
                <w:szCs w:val="21"/>
                <w:lang w:val="zh-CN"/>
              </w:rPr>
              <w:t>其他</w:t>
            </w:r>
          </w:p>
        </w:tc>
        <w:tc>
          <w:tcPr>
            <w:tcW w:w="1701" w:type="dxa"/>
            <w:shd w:val="clear" w:color="auto" w:fill="auto"/>
            <w:vAlign w:val="bottom"/>
          </w:tcPr>
          <w:p w14:paraId="6AB86C85" w14:textId="77777777" w:rsidR="00741E0A" w:rsidRPr="00D50695" w:rsidRDefault="00741E0A" w:rsidP="002D3550">
            <w:pPr>
              <w:pStyle w:val="a3"/>
              <w:overflowPunct/>
              <w:ind w:right="0"/>
              <w:jc w:val="right"/>
              <w:rPr>
                <w:szCs w:val="21"/>
              </w:rPr>
            </w:pPr>
            <w:r w:rsidRPr="00D50695">
              <w:t>8.7%</w:t>
            </w:r>
          </w:p>
        </w:tc>
        <w:tc>
          <w:tcPr>
            <w:tcW w:w="991" w:type="dxa"/>
            <w:shd w:val="clear" w:color="auto" w:fill="auto"/>
            <w:vAlign w:val="bottom"/>
          </w:tcPr>
          <w:p w14:paraId="40280D72" w14:textId="77777777" w:rsidR="00741E0A" w:rsidRPr="00D50695" w:rsidRDefault="00741E0A" w:rsidP="002D3550">
            <w:pPr>
              <w:pStyle w:val="a3"/>
              <w:overflowPunct/>
              <w:ind w:right="0"/>
              <w:jc w:val="right"/>
              <w:rPr>
                <w:szCs w:val="21"/>
              </w:rPr>
            </w:pPr>
            <w:r w:rsidRPr="00D50695">
              <w:t>12.1%</w:t>
            </w:r>
          </w:p>
        </w:tc>
      </w:tr>
      <w:tr w:rsidR="00741E0A" w:rsidRPr="00D50695" w14:paraId="322D9670" w14:textId="77777777" w:rsidTr="002D3550">
        <w:trPr>
          <w:trHeight w:val="44"/>
        </w:trPr>
        <w:tc>
          <w:tcPr>
            <w:tcW w:w="4678" w:type="dxa"/>
            <w:shd w:val="clear" w:color="auto" w:fill="auto"/>
          </w:tcPr>
          <w:p w14:paraId="0C44A2BA" w14:textId="77777777" w:rsidR="00741E0A" w:rsidRPr="00D50695" w:rsidRDefault="00741E0A" w:rsidP="002D3550">
            <w:pPr>
              <w:pStyle w:val="a3"/>
              <w:overflowPunct/>
              <w:ind w:right="0"/>
              <w:jc w:val="left"/>
              <w:rPr>
                <w:szCs w:val="21"/>
              </w:rPr>
            </w:pPr>
            <w:r w:rsidRPr="00D50695">
              <w:rPr>
                <w:szCs w:val="21"/>
                <w:lang w:val="zh-CN"/>
              </w:rPr>
              <w:t>家庭每周总收入中位数</w:t>
            </w:r>
          </w:p>
        </w:tc>
        <w:tc>
          <w:tcPr>
            <w:tcW w:w="1701" w:type="dxa"/>
            <w:shd w:val="clear" w:color="auto" w:fill="auto"/>
            <w:vAlign w:val="bottom"/>
          </w:tcPr>
          <w:p w14:paraId="40236986" w14:textId="77777777" w:rsidR="00741E0A" w:rsidRPr="00D50695" w:rsidRDefault="00741E0A" w:rsidP="002D3550">
            <w:pPr>
              <w:pStyle w:val="a3"/>
              <w:overflowPunct/>
              <w:ind w:right="0"/>
              <w:jc w:val="right"/>
              <w:rPr>
                <w:szCs w:val="21"/>
              </w:rPr>
            </w:pPr>
            <w:r w:rsidRPr="00D50695">
              <w:rPr>
                <w:szCs w:val="21"/>
                <w:lang w:val="zh-CN"/>
              </w:rPr>
              <w:t>$</w:t>
            </w:r>
            <w:r w:rsidRPr="00D50695">
              <w:rPr>
                <w:lang w:val="zh-CN"/>
              </w:rPr>
              <w:t>2</w:t>
            </w:r>
            <w:r w:rsidRPr="00D50695">
              <w:rPr>
                <w:szCs w:val="21"/>
                <w:lang w:val="zh-CN"/>
              </w:rPr>
              <w:t xml:space="preserve"> 0</w:t>
            </w:r>
            <w:r w:rsidRPr="00D50695">
              <w:rPr>
                <w:lang w:val="zh-CN"/>
              </w:rPr>
              <w:t>58</w:t>
            </w:r>
          </w:p>
        </w:tc>
        <w:tc>
          <w:tcPr>
            <w:tcW w:w="991" w:type="dxa"/>
            <w:shd w:val="clear" w:color="auto" w:fill="auto"/>
            <w:vAlign w:val="bottom"/>
          </w:tcPr>
          <w:p w14:paraId="29941D1C" w14:textId="77777777" w:rsidR="00741E0A" w:rsidRPr="00D50695" w:rsidRDefault="00741E0A" w:rsidP="002D3550">
            <w:pPr>
              <w:pStyle w:val="a3"/>
              <w:overflowPunct/>
              <w:ind w:right="0"/>
              <w:jc w:val="right"/>
              <w:rPr>
                <w:szCs w:val="21"/>
              </w:rPr>
            </w:pPr>
            <w:r w:rsidRPr="00D50695">
              <w:rPr>
                <w:szCs w:val="21"/>
                <w:lang w:val="zh-CN"/>
              </w:rPr>
              <w:t>$</w:t>
            </w:r>
            <w:r w:rsidRPr="00D50695">
              <w:rPr>
                <w:lang w:val="zh-CN"/>
              </w:rPr>
              <w:t>2</w:t>
            </w:r>
            <w:r w:rsidRPr="00D50695">
              <w:rPr>
                <w:szCs w:val="21"/>
                <w:lang w:val="zh-CN"/>
              </w:rPr>
              <w:t xml:space="preserve"> </w:t>
            </w:r>
            <w:r w:rsidRPr="00D50695">
              <w:rPr>
                <w:lang w:val="zh-CN"/>
              </w:rPr>
              <w:t>329</w:t>
            </w:r>
          </w:p>
        </w:tc>
      </w:tr>
      <w:tr w:rsidR="00741E0A" w:rsidRPr="00D50695" w14:paraId="564F2728" w14:textId="77777777" w:rsidTr="002D3550">
        <w:trPr>
          <w:trHeight w:val="86"/>
        </w:trPr>
        <w:tc>
          <w:tcPr>
            <w:tcW w:w="4678" w:type="dxa"/>
            <w:shd w:val="clear" w:color="auto" w:fill="auto"/>
          </w:tcPr>
          <w:p w14:paraId="19F1034F" w14:textId="77777777" w:rsidR="00741E0A" w:rsidRPr="00D50695" w:rsidRDefault="00741E0A" w:rsidP="002D3550">
            <w:pPr>
              <w:pStyle w:val="a3"/>
              <w:overflowPunct/>
              <w:ind w:right="0"/>
              <w:jc w:val="left"/>
              <w:rPr>
                <w:szCs w:val="21"/>
              </w:rPr>
            </w:pPr>
            <w:r w:rsidRPr="00D50695">
              <w:rPr>
                <w:szCs w:val="21"/>
                <w:lang w:val="zh-CN"/>
              </w:rPr>
              <w:t>家庭每周等值可支配收入中位数</w:t>
            </w:r>
            <w:r w:rsidRPr="00D50695">
              <w:rPr>
                <w:vertAlign w:val="superscript"/>
                <w:lang w:val="zh-CN"/>
              </w:rPr>
              <w:t>1</w:t>
            </w:r>
          </w:p>
        </w:tc>
        <w:tc>
          <w:tcPr>
            <w:tcW w:w="1701" w:type="dxa"/>
            <w:shd w:val="clear" w:color="auto" w:fill="auto"/>
            <w:vAlign w:val="bottom"/>
          </w:tcPr>
          <w:p w14:paraId="4E189F27" w14:textId="77777777" w:rsidR="00741E0A" w:rsidRPr="00D50695" w:rsidRDefault="00741E0A" w:rsidP="002D3550">
            <w:pPr>
              <w:pStyle w:val="a3"/>
              <w:overflowPunct/>
              <w:ind w:right="0"/>
              <w:jc w:val="right"/>
              <w:rPr>
                <w:szCs w:val="21"/>
              </w:rPr>
            </w:pPr>
            <w:r w:rsidRPr="00D50695">
              <w:rPr>
                <w:szCs w:val="21"/>
                <w:lang w:val="zh-CN"/>
              </w:rPr>
              <w:t>$</w:t>
            </w:r>
            <w:r w:rsidRPr="00D50695">
              <w:rPr>
                <w:lang w:val="zh-CN"/>
              </w:rPr>
              <w:t>1</w:t>
            </w:r>
            <w:r w:rsidRPr="00D50695">
              <w:rPr>
                <w:szCs w:val="21"/>
                <w:lang w:val="zh-CN"/>
              </w:rPr>
              <w:t xml:space="preserve"> 0</w:t>
            </w:r>
            <w:r w:rsidRPr="00D50695">
              <w:rPr>
                <w:lang w:val="zh-CN"/>
              </w:rPr>
              <w:t>34</w:t>
            </w:r>
          </w:p>
        </w:tc>
        <w:tc>
          <w:tcPr>
            <w:tcW w:w="991" w:type="dxa"/>
            <w:shd w:val="clear" w:color="auto" w:fill="auto"/>
            <w:vAlign w:val="bottom"/>
          </w:tcPr>
          <w:p w14:paraId="219E7083" w14:textId="77777777" w:rsidR="00741E0A" w:rsidRPr="00D50695" w:rsidRDefault="00741E0A" w:rsidP="002D3550">
            <w:pPr>
              <w:pStyle w:val="a3"/>
              <w:overflowPunct/>
              <w:ind w:right="0"/>
              <w:jc w:val="right"/>
              <w:rPr>
                <w:szCs w:val="21"/>
              </w:rPr>
            </w:pPr>
            <w:r w:rsidRPr="00D50695">
              <w:rPr>
                <w:szCs w:val="21"/>
                <w:lang w:val="zh-CN"/>
              </w:rPr>
              <w:t>$</w:t>
            </w:r>
            <w:r w:rsidRPr="00D50695">
              <w:rPr>
                <w:lang w:val="zh-CN"/>
              </w:rPr>
              <w:t>1</w:t>
            </w:r>
            <w:r w:rsidRPr="00D50695">
              <w:rPr>
                <w:szCs w:val="21"/>
                <w:lang w:val="zh-CN"/>
              </w:rPr>
              <w:t xml:space="preserve"> </w:t>
            </w:r>
            <w:r w:rsidRPr="00D50695">
              <w:rPr>
                <w:lang w:val="zh-CN"/>
              </w:rPr>
              <w:t>124</w:t>
            </w:r>
          </w:p>
        </w:tc>
      </w:tr>
      <w:tr w:rsidR="00741E0A" w:rsidRPr="00D50695" w14:paraId="6C601178" w14:textId="77777777" w:rsidTr="002D3550">
        <w:trPr>
          <w:trHeight w:val="63"/>
        </w:trPr>
        <w:tc>
          <w:tcPr>
            <w:tcW w:w="4678" w:type="dxa"/>
            <w:shd w:val="clear" w:color="auto" w:fill="auto"/>
          </w:tcPr>
          <w:p w14:paraId="359E1401" w14:textId="77777777" w:rsidR="00741E0A" w:rsidRPr="00D50695" w:rsidRDefault="00741E0A" w:rsidP="002D3550">
            <w:pPr>
              <w:pStyle w:val="a3"/>
              <w:overflowPunct/>
              <w:ind w:right="0"/>
              <w:jc w:val="left"/>
              <w:rPr>
                <w:szCs w:val="21"/>
              </w:rPr>
            </w:pPr>
            <w:r w:rsidRPr="00D50695">
              <w:rPr>
                <w:szCs w:val="21"/>
                <w:lang w:val="zh-CN"/>
              </w:rPr>
              <w:t>家庭等值可支配收入的基尼系数</w:t>
            </w:r>
            <w:r w:rsidRPr="00D50695">
              <w:rPr>
                <w:vertAlign w:val="superscript"/>
                <w:lang w:val="zh-CN"/>
              </w:rPr>
              <w:t>2</w:t>
            </w:r>
          </w:p>
        </w:tc>
        <w:tc>
          <w:tcPr>
            <w:tcW w:w="1701" w:type="dxa"/>
            <w:shd w:val="clear" w:color="auto" w:fill="auto"/>
            <w:vAlign w:val="bottom"/>
          </w:tcPr>
          <w:p w14:paraId="0C72487A" w14:textId="77777777" w:rsidR="00741E0A" w:rsidRPr="00D50695" w:rsidRDefault="00741E0A" w:rsidP="002D3550">
            <w:pPr>
              <w:pStyle w:val="a3"/>
              <w:overflowPunct/>
              <w:ind w:right="0"/>
              <w:jc w:val="right"/>
              <w:rPr>
                <w:szCs w:val="21"/>
              </w:rPr>
            </w:pPr>
            <w:r w:rsidRPr="00D50695">
              <w:rPr>
                <w:lang w:val="zh-CN"/>
              </w:rPr>
              <w:t>0.329</w:t>
            </w:r>
          </w:p>
        </w:tc>
        <w:tc>
          <w:tcPr>
            <w:tcW w:w="991" w:type="dxa"/>
            <w:shd w:val="clear" w:color="auto" w:fill="auto"/>
            <w:vAlign w:val="bottom"/>
          </w:tcPr>
          <w:p w14:paraId="17532932" w14:textId="77777777" w:rsidR="00741E0A" w:rsidRPr="00D50695" w:rsidRDefault="00741E0A" w:rsidP="002D3550">
            <w:pPr>
              <w:pStyle w:val="a3"/>
              <w:overflowPunct/>
              <w:ind w:right="0"/>
              <w:jc w:val="right"/>
              <w:rPr>
                <w:szCs w:val="21"/>
              </w:rPr>
            </w:pPr>
            <w:r w:rsidRPr="00D50695">
              <w:rPr>
                <w:lang w:val="zh-CN"/>
              </w:rPr>
              <w:t>0.324</w:t>
            </w:r>
          </w:p>
        </w:tc>
      </w:tr>
      <w:tr w:rsidR="00741E0A" w:rsidRPr="00D50695" w14:paraId="6F4F2404" w14:textId="77777777" w:rsidTr="002D3550">
        <w:trPr>
          <w:trHeight w:val="52"/>
        </w:trPr>
        <w:tc>
          <w:tcPr>
            <w:tcW w:w="4678" w:type="dxa"/>
            <w:shd w:val="clear" w:color="auto" w:fill="auto"/>
          </w:tcPr>
          <w:p w14:paraId="3C8B0C2D" w14:textId="77777777" w:rsidR="00741E0A" w:rsidRPr="00D50695" w:rsidRDefault="00741E0A" w:rsidP="002D3550">
            <w:pPr>
              <w:pStyle w:val="a3"/>
              <w:overflowPunct/>
              <w:ind w:right="0"/>
              <w:jc w:val="left"/>
              <w:rPr>
                <w:szCs w:val="21"/>
              </w:rPr>
            </w:pPr>
            <w:r w:rsidRPr="00D50695">
              <w:rPr>
                <w:szCs w:val="21"/>
                <w:lang w:val="zh-CN"/>
              </w:rPr>
              <w:t>家庭净资产基尼系数</w:t>
            </w:r>
          </w:p>
        </w:tc>
        <w:tc>
          <w:tcPr>
            <w:tcW w:w="1701" w:type="dxa"/>
            <w:shd w:val="clear" w:color="auto" w:fill="auto"/>
            <w:vAlign w:val="bottom"/>
          </w:tcPr>
          <w:p w14:paraId="3D5EDD42" w14:textId="77777777" w:rsidR="00741E0A" w:rsidRPr="00D50695" w:rsidRDefault="00741E0A" w:rsidP="002D3550">
            <w:pPr>
              <w:pStyle w:val="a3"/>
              <w:overflowPunct/>
              <w:ind w:right="0"/>
              <w:jc w:val="right"/>
              <w:rPr>
                <w:szCs w:val="21"/>
              </w:rPr>
            </w:pPr>
            <w:r w:rsidRPr="00D50695">
              <w:rPr>
                <w:lang w:val="zh-CN"/>
              </w:rPr>
              <w:t>0.428</w:t>
            </w:r>
            <w:r w:rsidRPr="00D50695">
              <w:rPr>
                <w:szCs w:val="21"/>
                <w:lang w:val="zh-CN"/>
              </w:rPr>
              <w:t xml:space="preserve"> </w:t>
            </w:r>
            <w:r w:rsidRPr="00D50695">
              <w:rPr>
                <w:lang w:val="zh-CN"/>
              </w:rPr>
              <w:t>(2</w:t>
            </w:r>
            <w:r w:rsidRPr="00D50695">
              <w:rPr>
                <w:szCs w:val="21"/>
                <w:lang w:val="zh-CN"/>
              </w:rPr>
              <w:t>00</w:t>
            </w:r>
            <w:r w:rsidRPr="00D50695">
              <w:rPr>
                <w:lang w:val="zh-CN"/>
              </w:rPr>
              <w:t>5</w:t>
            </w:r>
            <w:r w:rsidRPr="00D50695">
              <w:rPr>
                <w:szCs w:val="21"/>
                <w:lang w:val="zh-CN"/>
              </w:rPr>
              <w:t>-0</w:t>
            </w:r>
            <w:r w:rsidRPr="00D50695">
              <w:rPr>
                <w:lang w:val="zh-CN"/>
              </w:rPr>
              <w:t>6)</w:t>
            </w:r>
          </w:p>
        </w:tc>
        <w:tc>
          <w:tcPr>
            <w:tcW w:w="991" w:type="dxa"/>
            <w:shd w:val="clear" w:color="auto" w:fill="auto"/>
            <w:vAlign w:val="bottom"/>
          </w:tcPr>
          <w:p w14:paraId="7B5B0EAE" w14:textId="77777777" w:rsidR="00741E0A" w:rsidRPr="00D50695" w:rsidRDefault="00741E0A" w:rsidP="002D3550">
            <w:pPr>
              <w:pStyle w:val="a3"/>
              <w:overflowPunct/>
              <w:ind w:right="0"/>
              <w:jc w:val="right"/>
              <w:rPr>
                <w:szCs w:val="21"/>
              </w:rPr>
            </w:pPr>
            <w:r w:rsidRPr="00D50695">
              <w:rPr>
                <w:lang w:val="zh-CN"/>
              </w:rPr>
              <w:t>0.436</w:t>
            </w:r>
          </w:p>
        </w:tc>
      </w:tr>
      <w:tr w:rsidR="00741E0A" w:rsidRPr="00D50695" w14:paraId="4034EBC3" w14:textId="77777777" w:rsidTr="002D3550">
        <w:trPr>
          <w:trHeight w:val="44"/>
        </w:trPr>
        <w:tc>
          <w:tcPr>
            <w:tcW w:w="4678" w:type="dxa"/>
            <w:shd w:val="clear" w:color="auto" w:fill="auto"/>
          </w:tcPr>
          <w:p w14:paraId="4A25A291" w14:textId="77777777" w:rsidR="00741E0A" w:rsidRPr="00D50695" w:rsidRDefault="00741E0A" w:rsidP="002D3550">
            <w:pPr>
              <w:pStyle w:val="a3"/>
              <w:overflowPunct/>
              <w:ind w:right="0"/>
              <w:jc w:val="left"/>
              <w:rPr>
                <w:szCs w:val="21"/>
              </w:rPr>
            </w:pPr>
            <w:r w:rsidRPr="00D50695">
              <w:rPr>
                <w:szCs w:val="21"/>
                <w:lang w:val="zh-CN"/>
              </w:rPr>
              <w:t>负债家庭占比</w:t>
            </w:r>
          </w:p>
        </w:tc>
        <w:tc>
          <w:tcPr>
            <w:tcW w:w="1701" w:type="dxa"/>
            <w:shd w:val="clear" w:color="auto" w:fill="auto"/>
            <w:vAlign w:val="bottom"/>
          </w:tcPr>
          <w:p w14:paraId="20DA6AEC" w14:textId="77777777" w:rsidR="00741E0A" w:rsidRPr="00D50695" w:rsidRDefault="00741E0A" w:rsidP="002D3550">
            <w:pPr>
              <w:pStyle w:val="a3"/>
              <w:overflowPunct/>
              <w:ind w:right="0"/>
              <w:jc w:val="right"/>
              <w:rPr>
                <w:szCs w:val="21"/>
              </w:rPr>
            </w:pPr>
            <w:r w:rsidRPr="00D50695">
              <w:rPr>
                <w:lang w:val="zh-CN"/>
              </w:rPr>
              <w:t>72.2%</w:t>
            </w:r>
            <w:r w:rsidRPr="00D50695">
              <w:rPr>
                <w:szCs w:val="21"/>
                <w:lang w:val="zh-CN"/>
              </w:rPr>
              <w:t xml:space="preserve"> </w:t>
            </w:r>
            <w:r w:rsidRPr="00D50695">
              <w:rPr>
                <w:lang w:val="zh-CN"/>
              </w:rPr>
              <w:t>(2</w:t>
            </w:r>
            <w:r w:rsidRPr="00D50695">
              <w:rPr>
                <w:szCs w:val="21"/>
                <w:lang w:val="zh-CN"/>
              </w:rPr>
              <w:t>00</w:t>
            </w:r>
            <w:r w:rsidRPr="00D50695">
              <w:rPr>
                <w:lang w:val="zh-CN"/>
              </w:rPr>
              <w:t>5</w:t>
            </w:r>
            <w:r w:rsidRPr="00D50695">
              <w:rPr>
                <w:szCs w:val="21"/>
                <w:lang w:val="zh-CN"/>
              </w:rPr>
              <w:t>-0</w:t>
            </w:r>
            <w:r w:rsidRPr="00D50695">
              <w:rPr>
                <w:lang w:val="zh-CN"/>
              </w:rPr>
              <w:t>6)</w:t>
            </w:r>
          </w:p>
        </w:tc>
        <w:tc>
          <w:tcPr>
            <w:tcW w:w="991" w:type="dxa"/>
            <w:shd w:val="clear" w:color="auto" w:fill="auto"/>
            <w:vAlign w:val="bottom"/>
          </w:tcPr>
          <w:p w14:paraId="764495D4" w14:textId="77777777" w:rsidR="00741E0A" w:rsidRPr="00D50695" w:rsidRDefault="00741E0A" w:rsidP="002D3550">
            <w:pPr>
              <w:pStyle w:val="a3"/>
              <w:overflowPunct/>
              <w:ind w:right="0"/>
              <w:jc w:val="right"/>
              <w:rPr>
                <w:szCs w:val="21"/>
              </w:rPr>
            </w:pPr>
            <w:r w:rsidRPr="00D50695">
              <w:rPr>
                <w:lang w:val="zh-CN"/>
              </w:rPr>
              <w:t>74.6%</w:t>
            </w:r>
          </w:p>
        </w:tc>
      </w:tr>
      <w:tr w:rsidR="00741E0A" w:rsidRPr="00D50695" w14:paraId="64EF5BEC" w14:textId="77777777" w:rsidTr="002D3550">
        <w:trPr>
          <w:trHeight w:val="44"/>
        </w:trPr>
        <w:tc>
          <w:tcPr>
            <w:tcW w:w="4678" w:type="dxa"/>
            <w:shd w:val="clear" w:color="auto" w:fill="auto"/>
          </w:tcPr>
          <w:p w14:paraId="49457A85" w14:textId="77777777" w:rsidR="00741E0A" w:rsidRPr="00D50695" w:rsidRDefault="00741E0A" w:rsidP="002D3550">
            <w:pPr>
              <w:pStyle w:val="a3"/>
              <w:overflowPunct/>
              <w:ind w:right="0"/>
              <w:jc w:val="left"/>
              <w:rPr>
                <w:szCs w:val="21"/>
              </w:rPr>
            </w:pPr>
            <w:r w:rsidRPr="00D50695">
              <w:rPr>
                <w:szCs w:val="21"/>
                <w:lang w:val="zh-CN"/>
              </w:rPr>
              <w:t>负债占家庭收入三倍或以上的家庭占比</w:t>
            </w:r>
          </w:p>
        </w:tc>
        <w:tc>
          <w:tcPr>
            <w:tcW w:w="1701" w:type="dxa"/>
            <w:shd w:val="clear" w:color="auto" w:fill="auto"/>
            <w:vAlign w:val="bottom"/>
          </w:tcPr>
          <w:p w14:paraId="097A22A0" w14:textId="77777777" w:rsidR="00741E0A" w:rsidRPr="00D50695" w:rsidRDefault="00741E0A" w:rsidP="002D3550">
            <w:pPr>
              <w:pStyle w:val="a3"/>
              <w:overflowPunct/>
              <w:ind w:right="0"/>
              <w:jc w:val="right"/>
              <w:rPr>
                <w:szCs w:val="21"/>
              </w:rPr>
            </w:pPr>
            <w:r w:rsidRPr="00D50695">
              <w:rPr>
                <w:lang w:val="zh-CN"/>
              </w:rPr>
              <w:t>23.4%</w:t>
            </w:r>
            <w:r w:rsidRPr="00D50695">
              <w:rPr>
                <w:szCs w:val="21"/>
                <w:lang w:val="zh-CN"/>
              </w:rPr>
              <w:t xml:space="preserve"> </w:t>
            </w:r>
            <w:r w:rsidRPr="00D50695">
              <w:rPr>
                <w:lang w:val="zh-CN"/>
              </w:rPr>
              <w:t>(2</w:t>
            </w:r>
            <w:r w:rsidRPr="00D50695">
              <w:rPr>
                <w:szCs w:val="21"/>
                <w:lang w:val="zh-CN"/>
              </w:rPr>
              <w:t>00</w:t>
            </w:r>
            <w:r w:rsidRPr="00D50695">
              <w:rPr>
                <w:lang w:val="zh-CN"/>
              </w:rPr>
              <w:t>5</w:t>
            </w:r>
            <w:r w:rsidRPr="00D50695">
              <w:rPr>
                <w:szCs w:val="21"/>
                <w:lang w:val="zh-CN"/>
              </w:rPr>
              <w:t>-0</w:t>
            </w:r>
            <w:r w:rsidRPr="00D50695">
              <w:rPr>
                <w:lang w:val="zh-CN"/>
              </w:rPr>
              <w:t>6)</w:t>
            </w:r>
          </w:p>
        </w:tc>
        <w:tc>
          <w:tcPr>
            <w:tcW w:w="991" w:type="dxa"/>
            <w:shd w:val="clear" w:color="auto" w:fill="auto"/>
            <w:vAlign w:val="bottom"/>
          </w:tcPr>
          <w:p w14:paraId="2D8F1397" w14:textId="77777777" w:rsidR="00741E0A" w:rsidRPr="00D50695" w:rsidRDefault="00741E0A" w:rsidP="002D3550">
            <w:pPr>
              <w:pStyle w:val="a3"/>
              <w:overflowPunct/>
              <w:ind w:right="0"/>
              <w:jc w:val="right"/>
              <w:rPr>
                <w:szCs w:val="21"/>
              </w:rPr>
            </w:pPr>
            <w:r w:rsidRPr="00D50695">
              <w:rPr>
                <w:lang w:val="zh-CN"/>
              </w:rPr>
              <w:t>30.3%</w:t>
            </w:r>
          </w:p>
        </w:tc>
      </w:tr>
    </w:tbl>
    <w:p w14:paraId="4DA6654B" w14:textId="31008D19" w:rsidR="00741E0A" w:rsidRPr="002D3550" w:rsidRDefault="00741E0A" w:rsidP="002A331F">
      <w:pPr>
        <w:pStyle w:val="affd"/>
        <w:tabs>
          <w:tab w:val="clear" w:pos="1565"/>
        </w:tabs>
        <w:spacing w:after="60"/>
      </w:pPr>
      <w:r w:rsidRPr="002D3550">
        <w:rPr>
          <w:vertAlign w:val="superscript"/>
        </w:rPr>
        <w:t>1</w:t>
      </w:r>
      <w:r w:rsidR="002A331F">
        <w:rPr>
          <w:rFonts w:hint="eastAsia"/>
        </w:rPr>
        <w:t xml:space="preserve"> </w:t>
      </w:r>
      <w:r w:rsidRPr="002D3550">
        <w:t>根据家庭规模和构成的变化进行调整的等值可支配家庭收入，同时考虑到因共用居所而产生的规模效益。</w:t>
      </w:r>
    </w:p>
    <w:p w14:paraId="0388D20E" w14:textId="78D6B8DB" w:rsidR="00741E0A" w:rsidRPr="002D3550" w:rsidRDefault="00741E0A" w:rsidP="002A331F">
      <w:pPr>
        <w:pStyle w:val="affd"/>
        <w:tabs>
          <w:tab w:val="clear" w:pos="1565"/>
        </w:tabs>
        <w:spacing w:after="60"/>
      </w:pPr>
      <w:r w:rsidRPr="002D3550">
        <w:rPr>
          <w:vertAlign w:val="superscript"/>
        </w:rPr>
        <w:t>2</w:t>
      </w:r>
      <w:r w:rsidR="002A331F">
        <w:rPr>
          <w:rFonts w:hint="eastAsia"/>
        </w:rPr>
        <w:t xml:space="preserve"> </w:t>
      </w:r>
      <w:r w:rsidRPr="002D3550">
        <w:t>国际公认的衡量不平等的概括性标准，数值范围在</w:t>
      </w:r>
      <w:r w:rsidRPr="002D3550">
        <w:t>0</w:t>
      </w:r>
      <w:r w:rsidRPr="002D3550">
        <w:t>和</w:t>
      </w:r>
      <w:r w:rsidRPr="002D3550">
        <w:t>1</w:t>
      </w:r>
      <w:r w:rsidRPr="002D3550">
        <w:t>之间，越接近</w:t>
      </w:r>
      <w:r w:rsidRPr="002D3550">
        <w:t>0</w:t>
      </w:r>
      <w:r w:rsidRPr="002D3550">
        <w:t>表示越平等。</w:t>
      </w:r>
    </w:p>
    <w:p w14:paraId="32EF1477" w14:textId="6C6D7C21" w:rsidR="00741E0A" w:rsidRPr="00D50695" w:rsidRDefault="00741E0A" w:rsidP="00105D5C">
      <w:pPr>
        <w:pStyle w:val="affd"/>
      </w:pPr>
      <w:r w:rsidRPr="00E54146">
        <w:rPr>
          <w:rFonts w:ascii="Time New Roman" w:eastAsia="楷体" w:hAnsi="Time New Roman"/>
        </w:rPr>
        <w:t>来源：</w:t>
      </w:r>
      <w:r w:rsidRPr="007A688A">
        <w:rPr>
          <w:rFonts w:ascii="Time New Roman" w:hAnsi="Time New Roman"/>
        </w:rPr>
        <w:t>澳大利亚统计局，</w:t>
      </w:r>
      <w:r w:rsidRPr="007A688A">
        <w:rPr>
          <w:rFonts w:ascii="Time New Roman" w:hAnsi="Time New Roman"/>
        </w:rPr>
        <w:t>6523.0</w:t>
      </w:r>
      <w:r w:rsidR="00712F89" w:rsidRPr="00712F89">
        <w:rPr>
          <w:rFonts w:ascii="Time New Roman" w:hAnsi="Time New Roman" w:hint="eastAsia"/>
          <w:spacing w:val="-50"/>
        </w:rPr>
        <w:t>―</w:t>
      </w:r>
      <w:r w:rsidR="00712F89" w:rsidRPr="00712F89">
        <w:rPr>
          <w:rFonts w:ascii="Time New Roman" w:hAnsi="Time New Roman" w:hint="eastAsia"/>
        </w:rPr>
        <w:t>―</w:t>
      </w:r>
      <w:r w:rsidRPr="007A688A">
        <w:rPr>
          <w:rFonts w:ascii="Time New Roman" w:hAnsi="Time New Roman"/>
        </w:rPr>
        <w:t>家庭收入和财富。</w:t>
      </w:r>
    </w:p>
    <w:p w14:paraId="6CF1FEFF" w14:textId="04398FD3" w:rsidR="00741E0A" w:rsidRPr="00D50695" w:rsidRDefault="00741E0A" w:rsidP="004B1B09">
      <w:pPr>
        <w:pStyle w:val="SingleTxtGC"/>
        <w:rPr>
          <w:rFonts w:eastAsia="黑体"/>
          <w:bCs/>
        </w:rPr>
      </w:pPr>
      <w:r w:rsidRPr="004B1B09">
        <w:rPr>
          <w:rFonts w:ascii="Time New Roman" w:hAnsi="Time New Roman"/>
          <w:lang w:val="zh-CN"/>
        </w:rPr>
        <w:t>表</w:t>
      </w:r>
      <w:r w:rsidRPr="004B1B09">
        <w:rPr>
          <w:rFonts w:ascii="Time New Roman" w:hAnsi="Time New Roman"/>
          <w:lang w:val="zh-CN"/>
        </w:rPr>
        <w:t>A4</w:t>
      </w:r>
      <w:r w:rsidR="004B1B09">
        <w:rPr>
          <w:rFonts w:eastAsia="黑体"/>
        </w:rPr>
        <w:br/>
      </w:r>
      <w:r w:rsidRPr="00D50695">
        <w:rPr>
          <w:rFonts w:eastAsia="黑体"/>
          <w:bCs/>
          <w:lang w:val="zh-CN"/>
        </w:rPr>
        <w:t>2009-2010</w:t>
      </w:r>
      <w:r w:rsidRPr="00D50695">
        <w:rPr>
          <w:rFonts w:eastAsia="黑体"/>
          <w:bCs/>
          <w:lang w:val="zh-CN"/>
        </w:rPr>
        <w:t>年和</w:t>
      </w:r>
      <w:r w:rsidRPr="00D50695">
        <w:rPr>
          <w:rFonts w:eastAsia="黑体"/>
          <w:bCs/>
          <w:lang w:val="zh-CN"/>
        </w:rPr>
        <w:t>2015-2016</w:t>
      </w:r>
      <w:r w:rsidRPr="00D50695">
        <w:rPr>
          <w:rFonts w:eastAsia="黑体"/>
          <w:bCs/>
          <w:lang w:val="zh-CN"/>
        </w:rPr>
        <w:t>年澳大利亚家庭支出和经济福祉</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14"/>
        <w:gridCol w:w="1378"/>
        <w:gridCol w:w="1378"/>
      </w:tblGrid>
      <w:tr w:rsidR="004B1B09" w:rsidRPr="00D50695" w14:paraId="6A0C37FB" w14:textId="77777777" w:rsidTr="004B1B09">
        <w:trPr>
          <w:trHeight w:val="20"/>
          <w:tblHeader/>
        </w:trPr>
        <w:tc>
          <w:tcPr>
            <w:tcW w:w="5418" w:type="dxa"/>
            <w:tcBorders>
              <w:top w:val="single" w:sz="4" w:space="0" w:color="auto"/>
              <w:bottom w:val="single" w:sz="12" w:space="0" w:color="auto"/>
            </w:tcBorders>
            <w:shd w:val="clear" w:color="auto" w:fill="auto"/>
            <w:vAlign w:val="bottom"/>
          </w:tcPr>
          <w:p w14:paraId="1AD066BD" w14:textId="77777777" w:rsidR="00741E0A" w:rsidRPr="00D50695" w:rsidRDefault="00741E0A" w:rsidP="004B1B09">
            <w:pPr>
              <w:pStyle w:val="a4"/>
              <w:ind w:right="0"/>
              <w:jc w:val="left"/>
            </w:pPr>
            <w:r w:rsidRPr="00D50695">
              <w:rPr>
                <w:lang w:val="zh-CN"/>
              </w:rPr>
              <w:t>指标</w:t>
            </w:r>
          </w:p>
        </w:tc>
        <w:tc>
          <w:tcPr>
            <w:tcW w:w="1615" w:type="dxa"/>
            <w:tcBorders>
              <w:top w:val="single" w:sz="4" w:space="0" w:color="auto"/>
              <w:bottom w:val="single" w:sz="12" w:space="0" w:color="auto"/>
            </w:tcBorders>
            <w:shd w:val="clear" w:color="auto" w:fill="auto"/>
            <w:vAlign w:val="bottom"/>
          </w:tcPr>
          <w:p w14:paraId="48021BEE" w14:textId="17DDD1F3" w:rsidR="00741E0A" w:rsidRPr="00D50695" w:rsidRDefault="00741E0A" w:rsidP="004B1B09">
            <w:pPr>
              <w:pStyle w:val="a4"/>
              <w:ind w:right="0"/>
              <w:jc w:val="right"/>
            </w:pPr>
            <w:r w:rsidRPr="00D50695">
              <w:rPr>
                <w:lang w:val="zh-CN"/>
              </w:rPr>
              <w:t>2009</w:t>
            </w:r>
            <w:r w:rsidR="00094A9A">
              <w:rPr>
                <w:rFonts w:hint="eastAsia"/>
                <w:lang w:val="zh-CN"/>
              </w:rPr>
              <w:t>-</w:t>
            </w:r>
            <w:r w:rsidRPr="00D50695">
              <w:rPr>
                <w:lang w:val="zh-CN"/>
              </w:rPr>
              <w:t>10</w:t>
            </w:r>
          </w:p>
        </w:tc>
        <w:tc>
          <w:tcPr>
            <w:tcW w:w="1615" w:type="dxa"/>
            <w:tcBorders>
              <w:top w:val="single" w:sz="4" w:space="0" w:color="auto"/>
              <w:bottom w:val="single" w:sz="12" w:space="0" w:color="auto"/>
            </w:tcBorders>
            <w:shd w:val="clear" w:color="auto" w:fill="auto"/>
            <w:vAlign w:val="bottom"/>
          </w:tcPr>
          <w:p w14:paraId="13F646F1" w14:textId="34EAE99D" w:rsidR="00741E0A" w:rsidRPr="00D50695" w:rsidRDefault="00741E0A" w:rsidP="004B1B09">
            <w:pPr>
              <w:pStyle w:val="a4"/>
              <w:ind w:right="0"/>
              <w:jc w:val="right"/>
            </w:pPr>
            <w:r w:rsidRPr="00D50695">
              <w:rPr>
                <w:lang w:val="zh-CN"/>
              </w:rPr>
              <w:t>2015</w:t>
            </w:r>
            <w:r w:rsidR="00094A9A">
              <w:rPr>
                <w:rFonts w:hint="eastAsia"/>
                <w:lang w:val="zh-CN"/>
              </w:rPr>
              <w:t>-</w:t>
            </w:r>
            <w:r w:rsidRPr="00D50695">
              <w:rPr>
                <w:lang w:val="zh-CN"/>
              </w:rPr>
              <w:t>16</w:t>
            </w:r>
          </w:p>
        </w:tc>
      </w:tr>
      <w:tr w:rsidR="00741E0A" w:rsidRPr="00D50695" w14:paraId="3F035F99" w14:textId="77777777" w:rsidTr="004B1B09">
        <w:trPr>
          <w:trHeight w:val="342"/>
        </w:trPr>
        <w:tc>
          <w:tcPr>
            <w:tcW w:w="5418" w:type="dxa"/>
            <w:tcBorders>
              <w:top w:val="single" w:sz="12" w:space="0" w:color="auto"/>
            </w:tcBorders>
            <w:shd w:val="clear" w:color="auto" w:fill="auto"/>
          </w:tcPr>
          <w:p w14:paraId="71CC8D5E" w14:textId="77777777" w:rsidR="00741E0A" w:rsidRPr="00D50695" w:rsidRDefault="00741E0A" w:rsidP="004B1B09">
            <w:pPr>
              <w:pStyle w:val="a3"/>
              <w:overflowPunct/>
              <w:ind w:right="0"/>
              <w:jc w:val="left"/>
            </w:pPr>
            <w:r w:rsidRPr="00D50695">
              <w:rPr>
                <w:lang w:val="zh-CN"/>
              </w:rPr>
              <w:t>家庭每周支出中位数</w:t>
            </w:r>
          </w:p>
        </w:tc>
        <w:tc>
          <w:tcPr>
            <w:tcW w:w="1615" w:type="dxa"/>
            <w:tcBorders>
              <w:top w:val="single" w:sz="12" w:space="0" w:color="auto"/>
            </w:tcBorders>
            <w:shd w:val="clear" w:color="auto" w:fill="auto"/>
            <w:vAlign w:val="bottom"/>
          </w:tcPr>
          <w:p w14:paraId="4F5852A6" w14:textId="77777777" w:rsidR="00741E0A" w:rsidRPr="00D50695" w:rsidRDefault="00741E0A" w:rsidP="004B1B09">
            <w:pPr>
              <w:pStyle w:val="a3"/>
              <w:overflowPunct/>
              <w:ind w:right="0"/>
              <w:jc w:val="right"/>
            </w:pPr>
            <w:r w:rsidRPr="00D50695">
              <w:rPr>
                <w:lang w:val="zh-CN"/>
              </w:rPr>
              <w:t>$1 034</w:t>
            </w:r>
          </w:p>
        </w:tc>
        <w:tc>
          <w:tcPr>
            <w:tcW w:w="1615" w:type="dxa"/>
            <w:tcBorders>
              <w:top w:val="single" w:sz="12" w:space="0" w:color="auto"/>
            </w:tcBorders>
            <w:shd w:val="clear" w:color="auto" w:fill="auto"/>
            <w:vAlign w:val="bottom"/>
          </w:tcPr>
          <w:p w14:paraId="0A677BC1" w14:textId="77777777" w:rsidR="00741E0A" w:rsidRPr="00D50695" w:rsidRDefault="00741E0A" w:rsidP="004B1B09">
            <w:pPr>
              <w:pStyle w:val="a3"/>
              <w:overflowPunct/>
              <w:ind w:right="0"/>
              <w:jc w:val="right"/>
            </w:pPr>
            <w:r w:rsidRPr="00D50695">
              <w:rPr>
                <w:lang w:val="zh-CN"/>
              </w:rPr>
              <w:t>$1 185</w:t>
            </w:r>
          </w:p>
        </w:tc>
      </w:tr>
      <w:tr w:rsidR="00741E0A" w:rsidRPr="00D50695" w14:paraId="0DA531BE" w14:textId="77777777" w:rsidTr="004B1B09">
        <w:trPr>
          <w:trHeight w:val="342"/>
        </w:trPr>
        <w:tc>
          <w:tcPr>
            <w:tcW w:w="5418" w:type="dxa"/>
            <w:shd w:val="clear" w:color="auto" w:fill="auto"/>
          </w:tcPr>
          <w:p w14:paraId="7F774B2B" w14:textId="77777777" w:rsidR="00741E0A" w:rsidRPr="00D50695" w:rsidRDefault="00741E0A" w:rsidP="004B1B09">
            <w:pPr>
              <w:pStyle w:val="a3"/>
              <w:overflowPunct/>
              <w:ind w:right="0"/>
              <w:jc w:val="left"/>
            </w:pPr>
            <w:r w:rsidRPr="00D50695">
              <w:rPr>
                <w:lang w:val="zh-CN"/>
              </w:rPr>
              <w:t>家庭每周平均支出</w:t>
            </w:r>
          </w:p>
        </w:tc>
        <w:tc>
          <w:tcPr>
            <w:tcW w:w="1615" w:type="dxa"/>
            <w:shd w:val="clear" w:color="auto" w:fill="auto"/>
            <w:vAlign w:val="bottom"/>
          </w:tcPr>
          <w:p w14:paraId="1E8BA19E" w14:textId="77777777" w:rsidR="00741E0A" w:rsidRPr="00D50695" w:rsidRDefault="00741E0A" w:rsidP="004B1B09">
            <w:pPr>
              <w:pStyle w:val="a3"/>
              <w:overflowPunct/>
              <w:ind w:right="0"/>
              <w:jc w:val="right"/>
            </w:pPr>
            <w:r w:rsidRPr="00D50695">
              <w:rPr>
                <w:lang w:val="zh-CN"/>
              </w:rPr>
              <w:t>$1 236</w:t>
            </w:r>
          </w:p>
        </w:tc>
        <w:tc>
          <w:tcPr>
            <w:tcW w:w="1615" w:type="dxa"/>
            <w:shd w:val="clear" w:color="auto" w:fill="auto"/>
            <w:vAlign w:val="bottom"/>
          </w:tcPr>
          <w:p w14:paraId="6DC3DA93" w14:textId="77777777" w:rsidR="00741E0A" w:rsidRPr="00D50695" w:rsidRDefault="00741E0A" w:rsidP="004B1B09">
            <w:pPr>
              <w:pStyle w:val="a3"/>
              <w:overflowPunct/>
              <w:ind w:right="0"/>
              <w:jc w:val="right"/>
            </w:pPr>
            <w:r w:rsidRPr="00D50695">
              <w:rPr>
                <w:lang w:val="zh-CN"/>
              </w:rPr>
              <w:t>$1 422</w:t>
            </w:r>
          </w:p>
        </w:tc>
      </w:tr>
      <w:tr w:rsidR="00741E0A" w:rsidRPr="00D50695" w14:paraId="0A0E705B" w14:textId="77777777" w:rsidTr="004B1B09">
        <w:trPr>
          <w:trHeight w:val="1428"/>
        </w:trPr>
        <w:tc>
          <w:tcPr>
            <w:tcW w:w="5418" w:type="dxa"/>
            <w:shd w:val="clear" w:color="auto" w:fill="auto"/>
          </w:tcPr>
          <w:p w14:paraId="1571EEB6" w14:textId="77777777" w:rsidR="00741E0A" w:rsidRPr="00D50695" w:rsidRDefault="00741E0A" w:rsidP="004B1B09">
            <w:pPr>
              <w:pStyle w:val="a3"/>
              <w:overflowPunct/>
              <w:ind w:right="0"/>
              <w:jc w:val="left"/>
            </w:pPr>
            <w:r w:rsidRPr="00D50695">
              <w:rPr>
                <w:lang w:val="zh-CN"/>
              </w:rPr>
              <w:t>商品和服务支出</w:t>
            </w:r>
          </w:p>
          <w:p w14:paraId="4EDF87CB" w14:textId="0A646C4F" w:rsidR="00741E0A" w:rsidRPr="00D50695" w:rsidRDefault="00741E0A" w:rsidP="004B1B09">
            <w:pPr>
              <w:pStyle w:val="a3"/>
              <w:overflowPunct/>
              <w:ind w:left="170" w:right="0"/>
              <w:jc w:val="left"/>
            </w:pPr>
            <w:r w:rsidRPr="00D50695">
              <w:rPr>
                <w:lang w:val="zh-CN"/>
              </w:rPr>
              <w:t>住房费用</w:t>
            </w:r>
            <w:r w:rsidR="00BD7089">
              <w:rPr>
                <w:rStyle w:val="a8"/>
                <w:rFonts w:eastAsia="宋体"/>
                <w:lang w:val="zh-CN"/>
              </w:rPr>
              <w:footnoteReference w:id="129"/>
            </w:r>
          </w:p>
          <w:p w14:paraId="7069621E" w14:textId="266650A1" w:rsidR="00741E0A" w:rsidRPr="00D50695" w:rsidRDefault="00741E0A" w:rsidP="004B1B09">
            <w:pPr>
              <w:pStyle w:val="a3"/>
              <w:overflowPunct/>
              <w:ind w:left="170" w:right="0"/>
              <w:jc w:val="left"/>
            </w:pPr>
            <w:r w:rsidRPr="00D50695">
              <w:rPr>
                <w:lang w:val="zh-CN"/>
              </w:rPr>
              <w:t>食品和非酒精饮料</w:t>
            </w:r>
          </w:p>
          <w:p w14:paraId="15E5FDE8" w14:textId="51AD6558" w:rsidR="00741E0A" w:rsidRPr="00D50695" w:rsidRDefault="00741E0A" w:rsidP="004B1B09">
            <w:pPr>
              <w:pStyle w:val="a3"/>
              <w:overflowPunct/>
              <w:ind w:left="170" w:right="0"/>
              <w:jc w:val="left"/>
            </w:pPr>
            <w:r w:rsidRPr="00D50695">
              <w:rPr>
                <w:lang w:val="zh-CN"/>
              </w:rPr>
              <w:t>医疗保健费用</w:t>
            </w:r>
          </w:p>
          <w:p w14:paraId="334A5B10" w14:textId="53D144A9" w:rsidR="00741E0A" w:rsidRPr="00D50695" w:rsidRDefault="00741E0A" w:rsidP="004B1B09">
            <w:pPr>
              <w:pStyle w:val="a3"/>
              <w:overflowPunct/>
              <w:ind w:left="170" w:right="0"/>
              <w:jc w:val="left"/>
            </w:pPr>
            <w:r w:rsidRPr="00D50695">
              <w:rPr>
                <w:lang w:val="zh-CN"/>
              </w:rPr>
              <w:t>交通</w:t>
            </w:r>
          </w:p>
          <w:p w14:paraId="46944DFA" w14:textId="2CA0526B" w:rsidR="00741E0A" w:rsidRPr="00D50695" w:rsidRDefault="00741E0A" w:rsidP="004B1B09">
            <w:pPr>
              <w:pStyle w:val="a3"/>
              <w:overflowPunct/>
              <w:ind w:left="170" w:right="0"/>
              <w:jc w:val="left"/>
            </w:pPr>
            <w:r w:rsidRPr="00D50695">
              <w:rPr>
                <w:lang w:val="zh-CN"/>
              </w:rPr>
              <w:t>教育</w:t>
            </w:r>
          </w:p>
          <w:p w14:paraId="42804F81" w14:textId="56F1D4FE" w:rsidR="00741E0A" w:rsidRPr="00D50695" w:rsidRDefault="00741E0A" w:rsidP="004B1B09">
            <w:pPr>
              <w:pStyle w:val="a3"/>
              <w:overflowPunct/>
              <w:ind w:left="170" w:right="0"/>
              <w:jc w:val="left"/>
            </w:pPr>
            <w:r w:rsidRPr="00D50695">
              <w:rPr>
                <w:lang w:val="zh-CN"/>
              </w:rPr>
              <w:t>其他</w:t>
            </w:r>
            <w:r w:rsidR="00BD7089">
              <w:rPr>
                <w:rStyle w:val="a8"/>
                <w:rFonts w:eastAsia="宋体"/>
                <w:lang w:val="zh-CN"/>
              </w:rPr>
              <w:footnoteReference w:id="130"/>
            </w:r>
          </w:p>
        </w:tc>
        <w:tc>
          <w:tcPr>
            <w:tcW w:w="1615" w:type="dxa"/>
            <w:shd w:val="clear" w:color="auto" w:fill="auto"/>
            <w:vAlign w:val="bottom"/>
          </w:tcPr>
          <w:p w14:paraId="4F76DFFA" w14:textId="77777777" w:rsidR="00741E0A" w:rsidRPr="00D50695" w:rsidRDefault="00741E0A" w:rsidP="004B1B09">
            <w:pPr>
              <w:pStyle w:val="a3"/>
              <w:overflowPunct/>
              <w:ind w:right="0"/>
              <w:jc w:val="right"/>
              <w:rPr>
                <w:szCs w:val="21"/>
              </w:rPr>
            </w:pPr>
          </w:p>
          <w:p w14:paraId="1E7B6B0A" w14:textId="77777777" w:rsidR="00741E0A" w:rsidRPr="00D50695" w:rsidRDefault="00741E0A" w:rsidP="004B1B09">
            <w:pPr>
              <w:pStyle w:val="a3"/>
              <w:overflowPunct/>
              <w:ind w:right="0"/>
              <w:jc w:val="right"/>
              <w:rPr>
                <w:szCs w:val="21"/>
              </w:rPr>
            </w:pPr>
            <w:r w:rsidRPr="00D50695">
              <w:t>28.</w:t>
            </w:r>
            <w:r w:rsidRPr="00D50695">
              <w:rPr>
                <w:szCs w:val="21"/>
              </w:rPr>
              <w:t>0</w:t>
            </w:r>
            <w:r w:rsidRPr="00D50695">
              <w:t>%</w:t>
            </w:r>
          </w:p>
          <w:p w14:paraId="7FC623B7" w14:textId="77777777" w:rsidR="00741E0A" w:rsidRPr="00D50695" w:rsidRDefault="00741E0A" w:rsidP="004B1B09">
            <w:pPr>
              <w:pStyle w:val="a3"/>
              <w:overflowPunct/>
              <w:ind w:right="0"/>
              <w:jc w:val="right"/>
              <w:rPr>
                <w:szCs w:val="21"/>
              </w:rPr>
            </w:pPr>
            <w:r w:rsidRPr="00D50695">
              <w:t>16.5%</w:t>
            </w:r>
          </w:p>
          <w:p w14:paraId="6F550F73" w14:textId="77777777" w:rsidR="00741E0A" w:rsidRPr="00D50695" w:rsidRDefault="00741E0A" w:rsidP="004B1B09">
            <w:pPr>
              <w:pStyle w:val="a3"/>
              <w:overflowPunct/>
              <w:ind w:right="0"/>
              <w:jc w:val="right"/>
              <w:rPr>
                <w:szCs w:val="21"/>
              </w:rPr>
            </w:pPr>
            <w:r w:rsidRPr="00D50695">
              <w:t>5.3%</w:t>
            </w:r>
          </w:p>
          <w:p w14:paraId="2D3EA53E" w14:textId="77777777" w:rsidR="00741E0A" w:rsidRPr="00D50695" w:rsidRDefault="00741E0A" w:rsidP="004B1B09">
            <w:pPr>
              <w:pStyle w:val="a3"/>
              <w:overflowPunct/>
              <w:ind w:right="0"/>
              <w:jc w:val="right"/>
              <w:rPr>
                <w:szCs w:val="21"/>
              </w:rPr>
            </w:pPr>
            <w:r w:rsidRPr="00D50695">
              <w:t>15.6%</w:t>
            </w:r>
          </w:p>
          <w:p w14:paraId="5755F5BE" w14:textId="77777777" w:rsidR="00741E0A" w:rsidRPr="00D50695" w:rsidRDefault="00741E0A" w:rsidP="004B1B09">
            <w:pPr>
              <w:pStyle w:val="a3"/>
              <w:overflowPunct/>
              <w:ind w:right="0"/>
              <w:jc w:val="right"/>
              <w:rPr>
                <w:szCs w:val="21"/>
              </w:rPr>
            </w:pPr>
            <w:r w:rsidRPr="00D50695">
              <w:t>2.5%</w:t>
            </w:r>
          </w:p>
          <w:p w14:paraId="17C15909" w14:textId="77777777" w:rsidR="00741E0A" w:rsidRPr="00D50695" w:rsidRDefault="00741E0A" w:rsidP="004B1B09">
            <w:pPr>
              <w:pStyle w:val="a3"/>
              <w:overflowPunct/>
              <w:ind w:right="0"/>
              <w:jc w:val="right"/>
              <w:rPr>
                <w:szCs w:val="21"/>
              </w:rPr>
            </w:pPr>
            <w:r w:rsidRPr="00D50695">
              <w:t>32.</w:t>
            </w:r>
            <w:r w:rsidRPr="00D50695">
              <w:rPr>
                <w:szCs w:val="21"/>
              </w:rPr>
              <w:t>0</w:t>
            </w:r>
            <w:r w:rsidRPr="00D50695">
              <w:t>%</w:t>
            </w:r>
          </w:p>
        </w:tc>
        <w:tc>
          <w:tcPr>
            <w:tcW w:w="1615" w:type="dxa"/>
            <w:shd w:val="clear" w:color="auto" w:fill="auto"/>
            <w:vAlign w:val="bottom"/>
          </w:tcPr>
          <w:p w14:paraId="6F816E08" w14:textId="77777777" w:rsidR="00741E0A" w:rsidRPr="00D50695" w:rsidRDefault="00741E0A" w:rsidP="004B1B09">
            <w:pPr>
              <w:pStyle w:val="a3"/>
              <w:overflowPunct/>
              <w:ind w:right="0"/>
              <w:jc w:val="right"/>
              <w:rPr>
                <w:szCs w:val="21"/>
              </w:rPr>
            </w:pPr>
          </w:p>
          <w:p w14:paraId="536718D9" w14:textId="77777777" w:rsidR="00741E0A" w:rsidRPr="00D50695" w:rsidRDefault="00741E0A" w:rsidP="004B1B09">
            <w:pPr>
              <w:pStyle w:val="a3"/>
              <w:overflowPunct/>
              <w:ind w:right="0"/>
              <w:jc w:val="right"/>
              <w:rPr>
                <w:szCs w:val="21"/>
              </w:rPr>
            </w:pPr>
            <w:r w:rsidRPr="00D50695">
              <w:t>29.8%</w:t>
            </w:r>
          </w:p>
          <w:p w14:paraId="3531250F" w14:textId="77777777" w:rsidR="00741E0A" w:rsidRPr="00D50695" w:rsidRDefault="00741E0A" w:rsidP="004B1B09">
            <w:pPr>
              <w:pStyle w:val="a3"/>
              <w:overflowPunct/>
              <w:ind w:right="0"/>
              <w:jc w:val="right"/>
              <w:rPr>
                <w:szCs w:val="21"/>
              </w:rPr>
            </w:pPr>
            <w:r w:rsidRPr="00D50695">
              <w:t>16.6%</w:t>
            </w:r>
          </w:p>
          <w:p w14:paraId="39677D54" w14:textId="77777777" w:rsidR="00741E0A" w:rsidRPr="00D50695" w:rsidRDefault="00741E0A" w:rsidP="004B1B09">
            <w:pPr>
              <w:pStyle w:val="a3"/>
              <w:overflowPunct/>
              <w:ind w:right="0"/>
              <w:jc w:val="right"/>
              <w:rPr>
                <w:szCs w:val="21"/>
              </w:rPr>
            </w:pPr>
            <w:r w:rsidRPr="00D50695">
              <w:t>5.8%</w:t>
            </w:r>
          </w:p>
          <w:p w14:paraId="523FC0ED" w14:textId="77777777" w:rsidR="00741E0A" w:rsidRPr="00D50695" w:rsidRDefault="00741E0A" w:rsidP="004B1B09">
            <w:pPr>
              <w:pStyle w:val="a3"/>
              <w:overflowPunct/>
              <w:ind w:right="0"/>
              <w:jc w:val="right"/>
              <w:rPr>
                <w:szCs w:val="21"/>
              </w:rPr>
            </w:pPr>
            <w:r w:rsidRPr="00D50695">
              <w:t>14.5%</w:t>
            </w:r>
          </w:p>
          <w:p w14:paraId="72D933E3" w14:textId="77777777" w:rsidR="00741E0A" w:rsidRPr="00D50695" w:rsidRDefault="00741E0A" w:rsidP="004B1B09">
            <w:pPr>
              <w:pStyle w:val="a3"/>
              <w:overflowPunct/>
              <w:ind w:right="0"/>
              <w:jc w:val="right"/>
              <w:rPr>
                <w:szCs w:val="21"/>
              </w:rPr>
            </w:pPr>
            <w:r w:rsidRPr="00D50695">
              <w:t>3.1%</w:t>
            </w:r>
          </w:p>
          <w:p w14:paraId="11A88BF8" w14:textId="77777777" w:rsidR="00741E0A" w:rsidRPr="00D50695" w:rsidRDefault="00741E0A" w:rsidP="004B1B09">
            <w:pPr>
              <w:pStyle w:val="a3"/>
              <w:overflowPunct/>
              <w:ind w:right="0"/>
              <w:jc w:val="right"/>
              <w:rPr>
                <w:szCs w:val="21"/>
              </w:rPr>
            </w:pPr>
            <w:r w:rsidRPr="00D50695">
              <w:t>30.4%</w:t>
            </w:r>
          </w:p>
        </w:tc>
      </w:tr>
      <w:tr w:rsidR="00741E0A" w:rsidRPr="00D50695" w14:paraId="7B9DF7A2" w14:textId="77777777" w:rsidTr="004B1B09">
        <w:trPr>
          <w:trHeight w:val="428"/>
        </w:trPr>
        <w:tc>
          <w:tcPr>
            <w:tcW w:w="5418" w:type="dxa"/>
            <w:shd w:val="clear" w:color="auto" w:fill="auto"/>
          </w:tcPr>
          <w:p w14:paraId="66F8FC91" w14:textId="77777777" w:rsidR="00741E0A" w:rsidRPr="00D50695" w:rsidRDefault="00741E0A" w:rsidP="004B1B09">
            <w:pPr>
              <w:pStyle w:val="a3"/>
              <w:overflowPunct/>
              <w:ind w:right="0"/>
              <w:jc w:val="left"/>
            </w:pPr>
            <w:r w:rsidRPr="00D50695">
              <w:rPr>
                <w:lang w:val="zh-CN"/>
              </w:rPr>
              <w:t>在过去</w:t>
            </w:r>
            <w:r w:rsidRPr="00D50695">
              <w:rPr>
                <w:lang w:val="zh-CN"/>
              </w:rPr>
              <w:t>12</w:t>
            </w:r>
            <w:r w:rsidRPr="00D50695">
              <w:rPr>
                <w:lang w:val="zh-CN"/>
              </w:rPr>
              <w:t>个月里经历了财务压力</w:t>
            </w:r>
          </w:p>
          <w:p w14:paraId="78FE38A3" w14:textId="3CD697ED" w:rsidR="00741E0A" w:rsidRPr="00D50695" w:rsidRDefault="00741E0A" w:rsidP="006D2115">
            <w:pPr>
              <w:pStyle w:val="a3"/>
              <w:overflowPunct/>
              <w:ind w:left="170" w:right="0"/>
              <w:jc w:val="left"/>
            </w:pPr>
            <w:r w:rsidRPr="00D50695">
              <w:rPr>
                <w:lang w:val="zh-CN"/>
              </w:rPr>
              <w:t>等值可支配收入最低的五分位</w:t>
            </w:r>
          </w:p>
          <w:p w14:paraId="4BCFCFFB" w14:textId="01C500AD" w:rsidR="00741E0A" w:rsidRPr="00D50695" w:rsidRDefault="00741E0A" w:rsidP="006D2115">
            <w:pPr>
              <w:pStyle w:val="a3"/>
              <w:overflowPunct/>
              <w:ind w:left="170" w:right="0"/>
              <w:jc w:val="left"/>
            </w:pPr>
            <w:r w:rsidRPr="00D50695">
              <w:rPr>
                <w:lang w:val="zh-CN"/>
              </w:rPr>
              <w:t>等值可支配收入第二个五分位</w:t>
            </w:r>
          </w:p>
          <w:p w14:paraId="7E6AB94E" w14:textId="0AEFC66A" w:rsidR="00741E0A" w:rsidRPr="00D50695" w:rsidRDefault="00741E0A" w:rsidP="006D2115">
            <w:pPr>
              <w:pStyle w:val="a3"/>
              <w:overflowPunct/>
              <w:ind w:left="170" w:right="0"/>
              <w:jc w:val="left"/>
            </w:pPr>
            <w:r w:rsidRPr="00D50695">
              <w:rPr>
                <w:lang w:val="zh-CN"/>
              </w:rPr>
              <w:t>等值可支配收入第三个五分位</w:t>
            </w:r>
          </w:p>
          <w:p w14:paraId="5F53DF78" w14:textId="0714F861" w:rsidR="00741E0A" w:rsidRPr="00D50695" w:rsidRDefault="00741E0A" w:rsidP="006D2115">
            <w:pPr>
              <w:pStyle w:val="a3"/>
              <w:overflowPunct/>
              <w:ind w:left="170" w:right="0"/>
              <w:jc w:val="left"/>
            </w:pPr>
            <w:r w:rsidRPr="00D50695">
              <w:rPr>
                <w:lang w:val="zh-CN"/>
              </w:rPr>
              <w:t>等值可支配收入第四个五分位</w:t>
            </w:r>
          </w:p>
          <w:p w14:paraId="2FB0DB6E" w14:textId="12023C77" w:rsidR="00741E0A" w:rsidRPr="00D50695" w:rsidRDefault="00741E0A" w:rsidP="006D2115">
            <w:pPr>
              <w:pStyle w:val="a3"/>
              <w:overflowPunct/>
              <w:ind w:left="170" w:right="0"/>
              <w:jc w:val="left"/>
            </w:pPr>
            <w:r w:rsidRPr="00D50695">
              <w:rPr>
                <w:lang w:val="zh-CN"/>
              </w:rPr>
              <w:t>等值可支配收入最高的五分位</w:t>
            </w:r>
          </w:p>
        </w:tc>
        <w:tc>
          <w:tcPr>
            <w:tcW w:w="1615" w:type="dxa"/>
            <w:shd w:val="clear" w:color="auto" w:fill="auto"/>
            <w:vAlign w:val="bottom"/>
          </w:tcPr>
          <w:p w14:paraId="2EDEE6D3" w14:textId="77777777" w:rsidR="00741E0A" w:rsidRPr="00D50695" w:rsidRDefault="00741E0A" w:rsidP="004B1B09">
            <w:pPr>
              <w:pStyle w:val="a3"/>
              <w:overflowPunct/>
              <w:ind w:right="0"/>
              <w:jc w:val="right"/>
            </w:pPr>
            <w:r w:rsidRPr="00D50695">
              <w:rPr>
                <w:lang w:val="zh-CN"/>
              </w:rPr>
              <w:t>16.4</w:t>
            </w:r>
          </w:p>
          <w:p w14:paraId="3849FAA7" w14:textId="77777777" w:rsidR="00741E0A" w:rsidRPr="00D50695" w:rsidRDefault="00741E0A" w:rsidP="004B1B09">
            <w:pPr>
              <w:pStyle w:val="a3"/>
              <w:overflowPunct/>
              <w:ind w:right="0"/>
              <w:jc w:val="right"/>
            </w:pPr>
            <w:r w:rsidRPr="00D50695">
              <w:rPr>
                <w:lang w:val="zh-CN"/>
              </w:rPr>
              <w:t>32.5</w:t>
            </w:r>
          </w:p>
          <w:p w14:paraId="0921B5E2" w14:textId="77777777" w:rsidR="00741E0A" w:rsidRPr="00D50695" w:rsidRDefault="00741E0A" w:rsidP="004B1B09">
            <w:pPr>
              <w:pStyle w:val="a3"/>
              <w:overflowPunct/>
              <w:ind w:right="0"/>
              <w:jc w:val="right"/>
            </w:pPr>
            <w:r w:rsidRPr="00D50695">
              <w:rPr>
                <w:lang w:val="zh-CN"/>
              </w:rPr>
              <w:t>21.3</w:t>
            </w:r>
          </w:p>
          <w:p w14:paraId="6D4B5114" w14:textId="77777777" w:rsidR="00741E0A" w:rsidRPr="00D50695" w:rsidRDefault="00741E0A" w:rsidP="004B1B09">
            <w:pPr>
              <w:pStyle w:val="a3"/>
              <w:overflowPunct/>
              <w:ind w:right="0"/>
              <w:jc w:val="right"/>
            </w:pPr>
            <w:r w:rsidRPr="00D50695">
              <w:rPr>
                <w:lang w:val="zh-CN"/>
              </w:rPr>
              <w:t>13.8</w:t>
            </w:r>
          </w:p>
          <w:p w14:paraId="7D724C05" w14:textId="77777777" w:rsidR="00741E0A" w:rsidRPr="00D50695" w:rsidRDefault="00741E0A" w:rsidP="004B1B09">
            <w:pPr>
              <w:pStyle w:val="a3"/>
              <w:overflowPunct/>
              <w:ind w:right="0"/>
              <w:jc w:val="right"/>
            </w:pPr>
            <w:r w:rsidRPr="00D50695">
              <w:rPr>
                <w:lang w:val="zh-CN"/>
              </w:rPr>
              <w:t>9.0</w:t>
            </w:r>
          </w:p>
          <w:p w14:paraId="24DB616A" w14:textId="77777777" w:rsidR="00741E0A" w:rsidRPr="00D50695" w:rsidRDefault="00741E0A" w:rsidP="004B1B09">
            <w:pPr>
              <w:pStyle w:val="a3"/>
              <w:overflowPunct/>
              <w:ind w:right="0"/>
              <w:jc w:val="right"/>
            </w:pPr>
            <w:r w:rsidRPr="00D50695">
              <w:rPr>
                <w:lang w:val="zh-CN"/>
              </w:rPr>
              <w:t>2.1</w:t>
            </w:r>
          </w:p>
        </w:tc>
        <w:tc>
          <w:tcPr>
            <w:tcW w:w="1615" w:type="dxa"/>
            <w:shd w:val="clear" w:color="auto" w:fill="auto"/>
            <w:vAlign w:val="bottom"/>
          </w:tcPr>
          <w:p w14:paraId="0F34F441" w14:textId="77777777" w:rsidR="00741E0A" w:rsidRPr="00D50695" w:rsidRDefault="00741E0A" w:rsidP="004B1B09">
            <w:pPr>
              <w:pStyle w:val="a3"/>
              <w:overflowPunct/>
              <w:ind w:right="0"/>
              <w:jc w:val="right"/>
            </w:pPr>
            <w:r w:rsidRPr="00D50695">
              <w:t>14.9%</w:t>
            </w:r>
          </w:p>
          <w:p w14:paraId="7D8B25CB" w14:textId="77777777" w:rsidR="00741E0A" w:rsidRPr="00D50695" w:rsidRDefault="00741E0A" w:rsidP="004B1B09">
            <w:pPr>
              <w:pStyle w:val="a3"/>
              <w:overflowPunct/>
              <w:ind w:right="0"/>
              <w:jc w:val="right"/>
            </w:pPr>
            <w:r w:rsidRPr="00D50695">
              <w:t>30.7%</w:t>
            </w:r>
          </w:p>
          <w:p w14:paraId="5E35E830" w14:textId="77777777" w:rsidR="00741E0A" w:rsidRPr="00D50695" w:rsidRDefault="00741E0A" w:rsidP="004B1B09">
            <w:pPr>
              <w:pStyle w:val="a3"/>
              <w:overflowPunct/>
              <w:ind w:right="0"/>
              <w:jc w:val="right"/>
            </w:pPr>
            <w:r w:rsidRPr="00D50695">
              <w:t>18.3%</w:t>
            </w:r>
          </w:p>
          <w:p w14:paraId="551954A0" w14:textId="77777777" w:rsidR="00741E0A" w:rsidRPr="00D50695" w:rsidRDefault="00741E0A" w:rsidP="004B1B09">
            <w:pPr>
              <w:pStyle w:val="a3"/>
              <w:overflowPunct/>
              <w:ind w:right="0"/>
              <w:jc w:val="right"/>
            </w:pPr>
            <w:r w:rsidRPr="00D50695">
              <w:t>13.8%</w:t>
            </w:r>
          </w:p>
          <w:p w14:paraId="47D05A23" w14:textId="77777777" w:rsidR="00741E0A" w:rsidRPr="00D50695" w:rsidRDefault="00741E0A" w:rsidP="004B1B09">
            <w:pPr>
              <w:pStyle w:val="a3"/>
              <w:overflowPunct/>
              <w:ind w:right="0"/>
              <w:jc w:val="right"/>
            </w:pPr>
            <w:r w:rsidRPr="00D50695">
              <w:t>6.4%</w:t>
            </w:r>
          </w:p>
          <w:p w14:paraId="1F1ECCA7" w14:textId="77777777" w:rsidR="00741E0A" w:rsidRPr="00D50695" w:rsidRDefault="00741E0A" w:rsidP="004B1B09">
            <w:pPr>
              <w:pStyle w:val="a3"/>
              <w:overflowPunct/>
              <w:ind w:right="0"/>
              <w:jc w:val="right"/>
            </w:pPr>
            <w:r w:rsidRPr="00D50695">
              <w:t>1.8%</w:t>
            </w:r>
          </w:p>
        </w:tc>
      </w:tr>
    </w:tbl>
    <w:p w14:paraId="27C7DCB7" w14:textId="4A717512" w:rsidR="00741E0A" w:rsidRDefault="00741E0A" w:rsidP="00105D5C">
      <w:pPr>
        <w:pStyle w:val="affd"/>
        <w:rPr>
          <w:rFonts w:ascii="Time New Roman" w:hAnsi="Time New Roman" w:hint="eastAsia"/>
        </w:rPr>
      </w:pPr>
      <w:r w:rsidRPr="00E54146">
        <w:rPr>
          <w:rFonts w:ascii="Time New Roman" w:eastAsia="楷体" w:hAnsi="Time New Roman"/>
        </w:rPr>
        <w:t>来源：</w:t>
      </w:r>
      <w:r w:rsidRPr="00AF6B65">
        <w:rPr>
          <w:rFonts w:ascii="Time New Roman" w:hAnsi="Time New Roman"/>
        </w:rPr>
        <w:t>澳大利亚统计局</w:t>
      </w:r>
      <w:r w:rsidRPr="00AF6B65">
        <w:rPr>
          <w:rFonts w:ascii="Time New Roman" w:hAnsi="Time New Roman" w:hint="eastAsia"/>
        </w:rPr>
        <w:t>，《</w:t>
      </w:r>
      <w:r w:rsidRPr="00AF6B65">
        <w:rPr>
          <w:rFonts w:ascii="Time New Roman" w:hAnsi="Time New Roman"/>
          <w:lang w:val="zh-CN"/>
        </w:rPr>
        <w:t>家庭支出调查</w:t>
      </w:r>
      <w:r w:rsidRPr="00AF6B65">
        <w:rPr>
          <w:rFonts w:ascii="Time New Roman" w:hAnsi="Time New Roman" w:hint="eastAsia"/>
          <w:lang w:val="zh-CN"/>
        </w:rPr>
        <w:t>》</w:t>
      </w:r>
      <w:r w:rsidRPr="00AF6B65">
        <w:rPr>
          <w:rFonts w:ascii="Time New Roman" w:hAnsi="Time New Roman" w:hint="eastAsia"/>
          <w:lang w:val="zh-CN"/>
        </w:rPr>
        <w:t>(</w:t>
      </w:r>
      <w:r w:rsidRPr="00AF6B65">
        <w:rPr>
          <w:rFonts w:ascii="Time New Roman" w:hAnsi="Time New Roman"/>
          <w:lang w:val="zh-CN"/>
        </w:rPr>
        <w:t>6530.0)</w:t>
      </w:r>
      <w:r w:rsidRPr="00AF6B65">
        <w:rPr>
          <w:rFonts w:ascii="Time New Roman" w:hAnsi="Time New Roman"/>
        </w:rPr>
        <w:t>，</w:t>
      </w:r>
      <w:r w:rsidRPr="00AF6B65">
        <w:rPr>
          <w:rFonts w:ascii="Time New Roman" w:hAnsi="Time New Roman"/>
        </w:rPr>
        <w:t>2017</w:t>
      </w:r>
      <w:r w:rsidRPr="00AF6B65">
        <w:rPr>
          <w:rFonts w:ascii="Time New Roman" w:hAnsi="Time New Roman"/>
        </w:rPr>
        <w:t>年。</w:t>
      </w:r>
    </w:p>
    <w:p w14:paraId="46C737BE" w14:textId="77777777" w:rsidR="00F85B98" w:rsidRPr="00F85B98" w:rsidRDefault="00F85B98" w:rsidP="00F85B98"/>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
        <w:gridCol w:w="2637"/>
        <w:gridCol w:w="992"/>
        <w:gridCol w:w="851"/>
        <w:gridCol w:w="2777"/>
        <w:gridCol w:w="950"/>
        <w:gridCol w:w="950"/>
      </w:tblGrid>
      <w:tr w:rsidR="00B76929" w:rsidRPr="00D50695" w14:paraId="05C1E6B2" w14:textId="77777777" w:rsidTr="00F42E97">
        <w:trPr>
          <w:trHeight w:val="111"/>
          <w:tblHeader/>
        </w:trPr>
        <w:tc>
          <w:tcPr>
            <w:tcW w:w="482" w:type="dxa"/>
            <w:tcBorders>
              <w:top w:val="single" w:sz="4" w:space="0" w:color="auto"/>
              <w:bottom w:val="nil"/>
            </w:tcBorders>
            <w:shd w:val="clear" w:color="auto" w:fill="auto"/>
            <w:vAlign w:val="bottom"/>
          </w:tcPr>
          <w:p w14:paraId="23CCC4F6" w14:textId="77777777" w:rsidR="00B76929" w:rsidRPr="00D50695" w:rsidRDefault="00B76929" w:rsidP="009724D4">
            <w:pPr>
              <w:pStyle w:val="a4"/>
              <w:jc w:val="center"/>
            </w:pPr>
          </w:p>
        </w:tc>
        <w:tc>
          <w:tcPr>
            <w:tcW w:w="4480" w:type="dxa"/>
            <w:gridSpan w:val="3"/>
            <w:tcBorders>
              <w:top w:val="single" w:sz="4" w:space="0" w:color="auto"/>
              <w:bottom w:val="single" w:sz="4" w:space="0" w:color="auto"/>
              <w:right w:val="single" w:sz="24" w:space="0" w:color="FFFFFF" w:themeColor="background1"/>
            </w:tcBorders>
            <w:shd w:val="clear" w:color="auto" w:fill="auto"/>
            <w:vAlign w:val="bottom"/>
          </w:tcPr>
          <w:p w14:paraId="01ACDE19" w14:textId="77777777" w:rsidR="00B76929" w:rsidRPr="00D50695" w:rsidRDefault="00B76929" w:rsidP="009724D4">
            <w:pPr>
              <w:pStyle w:val="a4"/>
              <w:jc w:val="center"/>
            </w:pPr>
            <w:r w:rsidRPr="00D50695">
              <w:rPr>
                <w:iCs/>
                <w:lang w:val="zh-CN"/>
              </w:rPr>
              <w:t>男性</w:t>
            </w:r>
          </w:p>
          <w:p w14:paraId="5FD1188E" w14:textId="77777777" w:rsidR="00B76929" w:rsidRPr="00D50695" w:rsidRDefault="00B76929" w:rsidP="009724D4">
            <w:pPr>
              <w:pStyle w:val="a4"/>
              <w:jc w:val="center"/>
            </w:pPr>
            <w:r w:rsidRPr="00D50695">
              <w:rPr>
                <w:iCs/>
                <w:lang w:val="zh-CN"/>
              </w:rPr>
              <w:t>2019</w:t>
            </w:r>
            <w:r w:rsidRPr="00D50695">
              <w:rPr>
                <w:iCs/>
                <w:lang w:val="zh-CN"/>
              </w:rPr>
              <w:t>年总死亡人数：</w:t>
            </w:r>
            <w:r w:rsidRPr="00D50695">
              <w:rPr>
                <w:iCs/>
                <w:lang w:val="zh-CN"/>
              </w:rPr>
              <w:t>89,401</w:t>
            </w:r>
            <w:r w:rsidRPr="00D50695">
              <w:rPr>
                <w:iCs/>
                <w:lang w:val="zh-CN"/>
              </w:rPr>
              <w:t>人</w:t>
            </w:r>
          </w:p>
        </w:tc>
        <w:tc>
          <w:tcPr>
            <w:tcW w:w="4677" w:type="dxa"/>
            <w:gridSpan w:val="3"/>
            <w:tcBorders>
              <w:top w:val="single" w:sz="4" w:space="0" w:color="auto"/>
              <w:left w:val="single" w:sz="24" w:space="0" w:color="FFFFFF" w:themeColor="background1"/>
              <w:bottom w:val="single" w:sz="4" w:space="0" w:color="auto"/>
            </w:tcBorders>
            <w:shd w:val="clear" w:color="auto" w:fill="auto"/>
            <w:vAlign w:val="bottom"/>
          </w:tcPr>
          <w:p w14:paraId="73A7F79F" w14:textId="77777777" w:rsidR="00B76929" w:rsidRPr="00D50695" w:rsidRDefault="00B76929" w:rsidP="009724D4">
            <w:pPr>
              <w:pStyle w:val="a4"/>
              <w:jc w:val="center"/>
            </w:pPr>
            <w:r w:rsidRPr="00D50695">
              <w:rPr>
                <w:iCs/>
                <w:lang w:val="zh-CN"/>
              </w:rPr>
              <w:t>女性</w:t>
            </w:r>
          </w:p>
          <w:p w14:paraId="0DD37F28" w14:textId="77777777" w:rsidR="00B76929" w:rsidRPr="00D50695" w:rsidRDefault="00B76929" w:rsidP="009724D4">
            <w:pPr>
              <w:pStyle w:val="a4"/>
              <w:jc w:val="center"/>
            </w:pPr>
            <w:r w:rsidRPr="00D50695">
              <w:rPr>
                <w:iCs/>
                <w:lang w:val="zh-CN"/>
              </w:rPr>
              <w:t>2021</w:t>
            </w:r>
            <w:r w:rsidRPr="00D50695">
              <w:rPr>
                <w:iCs/>
                <w:lang w:val="zh-CN"/>
              </w:rPr>
              <w:t>年总死亡人数：</w:t>
            </w:r>
            <w:r w:rsidRPr="00D50695">
              <w:rPr>
                <w:iCs/>
                <w:lang w:val="zh-CN"/>
              </w:rPr>
              <w:t>82,068</w:t>
            </w:r>
            <w:r w:rsidRPr="00D50695">
              <w:rPr>
                <w:iCs/>
                <w:lang w:val="zh-CN"/>
              </w:rPr>
              <w:t>人</w:t>
            </w:r>
          </w:p>
        </w:tc>
      </w:tr>
      <w:tr w:rsidR="00B76929" w:rsidRPr="00D50695" w14:paraId="22679457" w14:textId="77777777" w:rsidTr="00F42E97">
        <w:trPr>
          <w:trHeight w:val="20"/>
        </w:trPr>
        <w:tc>
          <w:tcPr>
            <w:tcW w:w="482" w:type="dxa"/>
            <w:tcBorders>
              <w:top w:val="nil"/>
              <w:bottom w:val="single" w:sz="12" w:space="0" w:color="auto"/>
            </w:tcBorders>
            <w:shd w:val="clear" w:color="auto" w:fill="auto"/>
          </w:tcPr>
          <w:p w14:paraId="7ABBE0E0" w14:textId="77777777" w:rsidR="00B76929" w:rsidRPr="00D50695" w:rsidRDefault="00B76929" w:rsidP="009724D4">
            <w:pPr>
              <w:pStyle w:val="a4"/>
            </w:pPr>
            <w:r w:rsidRPr="00D50695">
              <w:rPr>
                <w:lang w:val="zh-CN"/>
              </w:rPr>
              <w:t>排名</w:t>
            </w:r>
          </w:p>
        </w:tc>
        <w:tc>
          <w:tcPr>
            <w:tcW w:w="2637" w:type="dxa"/>
            <w:tcBorders>
              <w:top w:val="single" w:sz="4" w:space="0" w:color="auto"/>
              <w:bottom w:val="single" w:sz="12" w:space="0" w:color="auto"/>
            </w:tcBorders>
            <w:shd w:val="clear" w:color="auto" w:fill="auto"/>
            <w:vAlign w:val="bottom"/>
          </w:tcPr>
          <w:p w14:paraId="14AEE3A5" w14:textId="77777777" w:rsidR="00B76929" w:rsidRPr="00D50695" w:rsidRDefault="00B76929" w:rsidP="009724D4">
            <w:pPr>
              <w:pStyle w:val="a4"/>
            </w:pPr>
            <w:r w:rsidRPr="00D50695">
              <w:rPr>
                <w:lang w:val="zh-CN"/>
              </w:rPr>
              <w:t>死因</w:t>
            </w:r>
          </w:p>
        </w:tc>
        <w:tc>
          <w:tcPr>
            <w:tcW w:w="992" w:type="dxa"/>
            <w:tcBorders>
              <w:top w:val="single" w:sz="4" w:space="0" w:color="auto"/>
              <w:bottom w:val="single" w:sz="12" w:space="0" w:color="auto"/>
            </w:tcBorders>
            <w:shd w:val="clear" w:color="auto" w:fill="auto"/>
            <w:vAlign w:val="bottom"/>
          </w:tcPr>
          <w:p w14:paraId="145FE492" w14:textId="77777777" w:rsidR="00B76929" w:rsidRPr="00D50695" w:rsidRDefault="00B76929" w:rsidP="00C94937">
            <w:pPr>
              <w:pStyle w:val="a4"/>
              <w:jc w:val="right"/>
            </w:pPr>
            <w:r w:rsidRPr="00D50695">
              <w:rPr>
                <w:lang w:val="zh-CN"/>
              </w:rPr>
              <w:t>死亡人数</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3DD06E49" w14:textId="77777777" w:rsidR="00B76929" w:rsidRPr="00D50695" w:rsidRDefault="00B76929" w:rsidP="00C94937">
            <w:pPr>
              <w:pStyle w:val="a4"/>
              <w:jc w:val="right"/>
            </w:pPr>
            <w:r w:rsidRPr="00D50695">
              <w:rPr>
                <w:lang w:val="zh-CN"/>
              </w:rPr>
              <w:t>占比</w:t>
            </w:r>
          </w:p>
        </w:tc>
        <w:tc>
          <w:tcPr>
            <w:tcW w:w="2777" w:type="dxa"/>
            <w:tcBorders>
              <w:top w:val="single" w:sz="4" w:space="0" w:color="auto"/>
              <w:left w:val="single" w:sz="24" w:space="0" w:color="FFFFFF" w:themeColor="background1"/>
              <w:bottom w:val="single" w:sz="12" w:space="0" w:color="auto"/>
            </w:tcBorders>
            <w:shd w:val="clear" w:color="auto" w:fill="auto"/>
            <w:vAlign w:val="bottom"/>
          </w:tcPr>
          <w:p w14:paraId="0023B7AC" w14:textId="77777777" w:rsidR="00B76929" w:rsidRPr="00D50695" w:rsidRDefault="00B76929" w:rsidP="00B04ED0">
            <w:pPr>
              <w:pStyle w:val="a4"/>
              <w:ind w:left="28"/>
            </w:pPr>
            <w:r w:rsidRPr="00D50695">
              <w:rPr>
                <w:lang w:val="zh-CN"/>
              </w:rPr>
              <w:t>死因</w:t>
            </w:r>
          </w:p>
        </w:tc>
        <w:tc>
          <w:tcPr>
            <w:tcW w:w="950" w:type="dxa"/>
            <w:tcBorders>
              <w:top w:val="single" w:sz="4" w:space="0" w:color="auto"/>
              <w:bottom w:val="single" w:sz="12" w:space="0" w:color="auto"/>
            </w:tcBorders>
            <w:shd w:val="clear" w:color="auto" w:fill="auto"/>
            <w:vAlign w:val="bottom"/>
          </w:tcPr>
          <w:p w14:paraId="7549EA18" w14:textId="77777777" w:rsidR="00B76929" w:rsidRPr="00D50695" w:rsidRDefault="00B76929" w:rsidP="00C94937">
            <w:pPr>
              <w:pStyle w:val="a4"/>
              <w:jc w:val="right"/>
            </w:pPr>
            <w:r w:rsidRPr="00D50695">
              <w:rPr>
                <w:lang w:val="zh-CN"/>
              </w:rPr>
              <w:t>死亡人数</w:t>
            </w:r>
          </w:p>
        </w:tc>
        <w:tc>
          <w:tcPr>
            <w:tcW w:w="950" w:type="dxa"/>
            <w:tcBorders>
              <w:top w:val="single" w:sz="4" w:space="0" w:color="auto"/>
              <w:bottom w:val="single" w:sz="12" w:space="0" w:color="auto"/>
            </w:tcBorders>
            <w:shd w:val="clear" w:color="auto" w:fill="auto"/>
            <w:vAlign w:val="bottom"/>
          </w:tcPr>
          <w:p w14:paraId="2FA685CB" w14:textId="77777777" w:rsidR="00B76929" w:rsidRPr="00D50695" w:rsidRDefault="00B76929" w:rsidP="00C94937">
            <w:pPr>
              <w:pStyle w:val="a4"/>
              <w:jc w:val="right"/>
            </w:pPr>
            <w:r w:rsidRPr="00D50695">
              <w:rPr>
                <w:lang w:val="zh-CN"/>
              </w:rPr>
              <w:t>占比</w:t>
            </w:r>
          </w:p>
        </w:tc>
      </w:tr>
      <w:tr w:rsidR="00B76929" w:rsidRPr="00D50695" w14:paraId="69E85DBB" w14:textId="77777777" w:rsidTr="00F42E97">
        <w:trPr>
          <w:trHeight w:val="20"/>
        </w:trPr>
        <w:tc>
          <w:tcPr>
            <w:tcW w:w="482" w:type="dxa"/>
            <w:tcBorders>
              <w:top w:val="single" w:sz="12" w:space="0" w:color="auto"/>
            </w:tcBorders>
            <w:shd w:val="clear" w:color="auto" w:fill="auto"/>
          </w:tcPr>
          <w:p w14:paraId="7AB28E0A" w14:textId="77777777" w:rsidR="00B76929" w:rsidRPr="00D50695" w:rsidRDefault="00B76929" w:rsidP="009724D4">
            <w:pPr>
              <w:pStyle w:val="a3"/>
            </w:pPr>
            <w:r w:rsidRPr="00D50695">
              <w:rPr>
                <w:lang w:val="zh-CN"/>
              </w:rPr>
              <w:t>1</w:t>
            </w:r>
          </w:p>
        </w:tc>
        <w:tc>
          <w:tcPr>
            <w:tcW w:w="2637" w:type="dxa"/>
            <w:tcBorders>
              <w:top w:val="single" w:sz="12" w:space="0" w:color="auto"/>
            </w:tcBorders>
            <w:shd w:val="clear" w:color="auto" w:fill="auto"/>
            <w:vAlign w:val="bottom"/>
          </w:tcPr>
          <w:p w14:paraId="2F001DEE" w14:textId="77777777" w:rsidR="00B76929" w:rsidRPr="00D50695" w:rsidRDefault="00B76929" w:rsidP="009724D4">
            <w:pPr>
              <w:pStyle w:val="a3"/>
            </w:pPr>
            <w:r w:rsidRPr="00D50695">
              <w:rPr>
                <w:lang w:val="zh-CN"/>
              </w:rPr>
              <w:t>冠心病</w:t>
            </w:r>
          </w:p>
        </w:tc>
        <w:tc>
          <w:tcPr>
            <w:tcW w:w="992" w:type="dxa"/>
            <w:tcBorders>
              <w:top w:val="single" w:sz="12" w:space="0" w:color="auto"/>
            </w:tcBorders>
            <w:shd w:val="clear" w:color="auto" w:fill="auto"/>
            <w:vAlign w:val="bottom"/>
          </w:tcPr>
          <w:p w14:paraId="3288F686" w14:textId="77777777" w:rsidR="00B76929" w:rsidRPr="00D50695" w:rsidRDefault="00B76929" w:rsidP="00C94937">
            <w:pPr>
              <w:pStyle w:val="a3"/>
              <w:jc w:val="right"/>
            </w:pPr>
            <w:r w:rsidRPr="00D50695">
              <w:rPr>
                <w:lang w:val="zh-CN"/>
              </w:rPr>
              <w:t>10 371</w:t>
            </w:r>
          </w:p>
        </w:tc>
        <w:tc>
          <w:tcPr>
            <w:tcW w:w="851" w:type="dxa"/>
            <w:tcBorders>
              <w:top w:val="single" w:sz="12" w:space="0" w:color="auto"/>
            </w:tcBorders>
            <w:shd w:val="clear" w:color="auto" w:fill="auto"/>
            <w:vAlign w:val="bottom"/>
          </w:tcPr>
          <w:p w14:paraId="4B663BF6" w14:textId="77777777" w:rsidR="00B76929" w:rsidRPr="00D50695" w:rsidRDefault="00B76929" w:rsidP="00C94937">
            <w:pPr>
              <w:pStyle w:val="a3"/>
              <w:jc w:val="right"/>
            </w:pPr>
            <w:r w:rsidRPr="00D50695">
              <w:t>11.6%</w:t>
            </w:r>
          </w:p>
        </w:tc>
        <w:tc>
          <w:tcPr>
            <w:tcW w:w="2777" w:type="dxa"/>
            <w:tcBorders>
              <w:top w:val="single" w:sz="12" w:space="0" w:color="auto"/>
            </w:tcBorders>
            <w:shd w:val="clear" w:color="auto" w:fill="auto"/>
            <w:vAlign w:val="bottom"/>
          </w:tcPr>
          <w:p w14:paraId="2C171892" w14:textId="77777777" w:rsidR="00B76929" w:rsidRPr="00D50695" w:rsidRDefault="00B76929" w:rsidP="00F633FD">
            <w:pPr>
              <w:pStyle w:val="a3"/>
              <w:ind w:left="57"/>
            </w:pPr>
            <w:r w:rsidRPr="00D50695">
              <w:rPr>
                <w:lang w:val="zh-CN"/>
              </w:rPr>
              <w:t>痴呆症和阿尔茨海默病</w:t>
            </w:r>
          </w:p>
        </w:tc>
        <w:tc>
          <w:tcPr>
            <w:tcW w:w="950" w:type="dxa"/>
            <w:tcBorders>
              <w:top w:val="single" w:sz="12" w:space="0" w:color="auto"/>
            </w:tcBorders>
            <w:shd w:val="clear" w:color="auto" w:fill="auto"/>
            <w:vAlign w:val="bottom"/>
          </w:tcPr>
          <w:p w14:paraId="0D166877" w14:textId="77777777" w:rsidR="00B76929" w:rsidRPr="00D50695" w:rsidRDefault="00B76929" w:rsidP="00C94937">
            <w:pPr>
              <w:pStyle w:val="a3"/>
              <w:jc w:val="right"/>
            </w:pPr>
            <w:r w:rsidRPr="00D50695">
              <w:rPr>
                <w:lang w:val="zh-CN"/>
              </w:rPr>
              <w:t>10 276</w:t>
            </w:r>
          </w:p>
        </w:tc>
        <w:tc>
          <w:tcPr>
            <w:tcW w:w="950" w:type="dxa"/>
            <w:tcBorders>
              <w:top w:val="single" w:sz="12" w:space="0" w:color="auto"/>
            </w:tcBorders>
            <w:shd w:val="clear" w:color="auto" w:fill="auto"/>
            <w:vAlign w:val="bottom"/>
          </w:tcPr>
          <w:p w14:paraId="2FB26563" w14:textId="77777777" w:rsidR="00B76929" w:rsidRPr="00D50695" w:rsidRDefault="00B76929" w:rsidP="00C94937">
            <w:pPr>
              <w:pStyle w:val="a3"/>
              <w:jc w:val="right"/>
            </w:pPr>
            <w:r w:rsidRPr="00D50695">
              <w:t>12.5%</w:t>
            </w:r>
          </w:p>
        </w:tc>
      </w:tr>
      <w:tr w:rsidR="00B76929" w:rsidRPr="00D50695" w14:paraId="4D9AA844" w14:textId="77777777" w:rsidTr="00F42E97">
        <w:trPr>
          <w:trHeight w:val="20"/>
        </w:trPr>
        <w:tc>
          <w:tcPr>
            <w:tcW w:w="482" w:type="dxa"/>
            <w:shd w:val="clear" w:color="auto" w:fill="auto"/>
          </w:tcPr>
          <w:p w14:paraId="1260B5D0" w14:textId="77777777" w:rsidR="00B76929" w:rsidRPr="00D50695" w:rsidRDefault="00B76929" w:rsidP="009724D4">
            <w:pPr>
              <w:pStyle w:val="a3"/>
            </w:pPr>
            <w:r w:rsidRPr="00D50695">
              <w:rPr>
                <w:lang w:val="zh-CN"/>
              </w:rPr>
              <w:t>2</w:t>
            </w:r>
          </w:p>
        </w:tc>
        <w:tc>
          <w:tcPr>
            <w:tcW w:w="2637" w:type="dxa"/>
            <w:shd w:val="clear" w:color="auto" w:fill="auto"/>
            <w:vAlign w:val="bottom"/>
          </w:tcPr>
          <w:p w14:paraId="232BAF1A" w14:textId="77777777" w:rsidR="00B76929" w:rsidRPr="00D50695" w:rsidRDefault="00B76929" w:rsidP="009724D4">
            <w:pPr>
              <w:pStyle w:val="a3"/>
            </w:pPr>
            <w:r w:rsidRPr="00D50695">
              <w:rPr>
                <w:lang w:val="zh-CN"/>
              </w:rPr>
              <w:t>痴呆症和阿尔茨海默病</w:t>
            </w:r>
          </w:p>
        </w:tc>
        <w:tc>
          <w:tcPr>
            <w:tcW w:w="992" w:type="dxa"/>
            <w:shd w:val="clear" w:color="auto" w:fill="auto"/>
            <w:vAlign w:val="bottom"/>
          </w:tcPr>
          <w:p w14:paraId="5DE9374F" w14:textId="77777777" w:rsidR="00B76929" w:rsidRPr="00D50695" w:rsidRDefault="00B76929" w:rsidP="00C94937">
            <w:pPr>
              <w:pStyle w:val="a3"/>
              <w:jc w:val="right"/>
            </w:pPr>
            <w:r w:rsidRPr="00D50695">
              <w:rPr>
                <w:lang w:val="zh-CN"/>
              </w:rPr>
              <w:t>5 664</w:t>
            </w:r>
          </w:p>
        </w:tc>
        <w:tc>
          <w:tcPr>
            <w:tcW w:w="851" w:type="dxa"/>
            <w:shd w:val="clear" w:color="auto" w:fill="auto"/>
            <w:vAlign w:val="bottom"/>
          </w:tcPr>
          <w:p w14:paraId="56FBBABF" w14:textId="77777777" w:rsidR="00B76929" w:rsidRPr="00D50695" w:rsidRDefault="00B76929" w:rsidP="00C94937">
            <w:pPr>
              <w:pStyle w:val="a3"/>
              <w:jc w:val="right"/>
            </w:pPr>
            <w:r w:rsidRPr="00D50695">
              <w:t>6.3%</w:t>
            </w:r>
          </w:p>
        </w:tc>
        <w:tc>
          <w:tcPr>
            <w:tcW w:w="2777" w:type="dxa"/>
            <w:shd w:val="clear" w:color="auto" w:fill="auto"/>
            <w:vAlign w:val="bottom"/>
          </w:tcPr>
          <w:p w14:paraId="1238248E" w14:textId="77777777" w:rsidR="00B76929" w:rsidRPr="00D50695" w:rsidRDefault="00B76929" w:rsidP="00B04ED0">
            <w:pPr>
              <w:pStyle w:val="a3"/>
              <w:ind w:left="57"/>
            </w:pPr>
            <w:r w:rsidRPr="00B04ED0">
              <w:t>冠心病</w:t>
            </w:r>
          </w:p>
        </w:tc>
        <w:tc>
          <w:tcPr>
            <w:tcW w:w="950" w:type="dxa"/>
            <w:shd w:val="clear" w:color="auto" w:fill="auto"/>
            <w:vAlign w:val="bottom"/>
          </w:tcPr>
          <w:p w14:paraId="0EDF1609" w14:textId="77777777" w:rsidR="00B76929" w:rsidRPr="00D50695" w:rsidRDefault="00B76929" w:rsidP="00C94937">
            <w:pPr>
              <w:pStyle w:val="a3"/>
              <w:jc w:val="right"/>
            </w:pPr>
            <w:r w:rsidRPr="00D50695">
              <w:rPr>
                <w:lang w:val="zh-CN"/>
              </w:rPr>
              <w:t>6 960</w:t>
            </w:r>
          </w:p>
        </w:tc>
        <w:tc>
          <w:tcPr>
            <w:tcW w:w="950" w:type="dxa"/>
            <w:shd w:val="clear" w:color="auto" w:fill="auto"/>
            <w:vAlign w:val="bottom"/>
          </w:tcPr>
          <w:p w14:paraId="1F5CFE76" w14:textId="77777777" w:rsidR="00B76929" w:rsidRPr="00D50695" w:rsidRDefault="00B76929" w:rsidP="00C94937">
            <w:pPr>
              <w:pStyle w:val="a3"/>
              <w:jc w:val="right"/>
            </w:pPr>
            <w:r w:rsidRPr="00D50695">
              <w:t>8.4%</w:t>
            </w:r>
          </w:p>
        </w:tc>
      </w:tr>
      <w:tr w:rsidR="00B76929" w:rsidRPr="00D50695" w14:paraId="5093FDF8" w14:textId="77777777" w:rsidTr="00F42E97">
        <w:trPr>
          <w:trHeight w:val="20"/>
        </w:trPr>
        <w:tc>
          <w:tcPr>
            <w:tcW w:w="482" w:type="dxa"/>
            <w:shd w:val="clear" w:color="auto" w:fill="auto"/>
          </w:tcPr>
          <w:p w14:paraId="413629C5" w14:textId="77777777" w:rsidR="00B76929" w:rsidRPr="00D50695" w:rsidRDefault="00B76929" w:rsidP="009724D4">
            <w:pPr>
              <w:pStyle w:val="a3"/>
            </w:pPr>
            <w:r w:rsidRPr="00D50695">
              <w:rPr>
                <w:lang w:val="zh-CN"/>
              </w:rPr>
              <w:t>3</w:t>
            </w:r>
          </w:p>
        </w:tc>
        <w:tc>
          <w:tcPr>
            <w:tcW w:w="2637" w:type="dxa"/>
            <w:shd w:val="clear" w:color="auto" w:fill="auto"/>
            <w:vAlign w:val="bottom"/>
          </w:tcPr>
          <w:p w14:paraId="55ED4813" w14:textId="77777777" w:rsidR="00B76929" w:rsidRPr="00D50695" w:rsidRDefault="00B76929" w:rsidP="009724D4">
            <w:pPr>
              <w:pStyle w:val="a3"/>
            </w:pPr>
            <w:r w:rsidRPr="00D50695">
              <w:rPr>
                <w:lang w:val="zh-CN"/>
              </w:rPr>
              <w:t>肺癌</w:t>
            </w:r>
          </w:p>
        </w:tc>
        <w:tc>
          <w:tcPr>
            <w:tcW w:w="992" w:type="dxa"/>
            <w:shd w:val="clear" w:color="auto" w:fill="auto"/>
            <w:vAlign w:val="bottom"/>
          </w:tcPr>
          <w:p w14:paraId="0AF2F51F" w14:textId="77777777" w:rsidR="00B76929" w:rsidRPr="00D50695" w:rsidRDefault="00B76929" w:rsidP="00C94937">
            <w:pPr>
              <w:pStyle w:val="a3"/>
              <w:jc w:val="right"/>
            </w:pPr>
            <w:r w:rsidRPr="00D50695">
              <w:rPr>
                <w:lang w:val="zh-CN"/>
              </w:rPr>
              <w:t>4 968</w:t>
            </w:r>
          </w:p>
        </w:tc>
        <w:tc>
          <w:tcPr>
            <w:tcW w:w="851" w:type="dxa"/>
            <w:shd w:val="clear" w:color="auto" w:fill="auto"/>
            <w:vAlign w:val="bottom"/>
          </w:tcPr>
          <w:p w14:paraId="25B24F2D" w14:textId="77777777" w:rsidR="00B76929" w:rsidRPr="00D50695" w:rsidRDefault="00B76929" w:rsidP="00C94937">
            <w:pPr>
              <w:pStyle w:val="a3"/>
              <w:jc w:val="right"/>
            </w:pPr>
            <w:r w:rsidRPr="00D50695">
              <w:t>5.5%</w:t>
            </w:r>
          </w:p>
        </w:tc>
        <w:tc>
          <w:tcPr>
            <w:tcW w:w="2777" w:type="dxa"/>
            <w:shd w:val="clear" w:color="auto" w:fill="auto"/>
            <w:vAlign w:val="bottom"/>
          </w:tcPr>
          <w:p w14:paraId="44942B91" w14:textId="77777777" w:rsidR="00B76929" w:rsidRPr="00D50695" w:rsidRDefault="00B76929" w:rsidP="00B04ED0">
            <w:pPr>
              <w:pStyle w:val="a3"/>
              <w:ind w:left="57"/>
            </w:pPr>
            <w:r w:rsidRPr="00D50695">
              <w:rPr>
                <w:lang w:val="zh-CN"/>
              </w:rPr>
              <w:t>脑血管疾病</w:t>
            </w:r>
          </w:p>
        </w:tc>
        <w:tc>
          <w:tcPr>
            <w:tcW w:w="950" w:type="dxa"/>
            <w:shd w:val="clear" w:color="auto" w:fill="auto"/>
            <w:vAlign w:val="bottom"/>
          </w:tcPr>
          <w:p w14:paraId="035838B0" w14:textId="77777777" w:rsidR="00B76929" w:rsidRPr="00D50695" w:rsidRDefault="00B76929" w:rsidP="00C94937">
            <w:pPr>
              <w:pStyle w:val="a3"/>
              <w:jc w:val="right"/>
            </w:pPr>
            <w:r w:rsidRPr="00D50695">
              <w:rPr>
                <w:lang w:val="zh-CN"/>
              </w:rPr>
              <w:t>5 620</w:t>
            </w:r>
          </w:p>
        </w:tc>
        <w:tc>
          <w:tcPr>
            <w:tcW w:w="950" w:type="dxa"/>
            <w:shd w:val="clear" w:color="auto" w:fill="auto"/>
            <w:vAlign w:val="bottom"/>
          </w:tcPr>
          <w:p w14:paraId="6A8377B3" w14:textId="77777777" w:rsidR="00B76929" w:rsidRPr="00D50695" w:rsidRDefault="00B76929" w:rsidP="00C94937">
            <w:pPr>
              <w:pStyle w:val="a3"/>
              <w:jc w:val="right"/>
            </w:pPr>
            <w:r w:rsidRPr="00D50695">
              <w:t>6.8%</w:t>
            </w:r>
          </w:p>
        </w:tc>
      </w:tr>
      <w:tr w:rsidR="00B76929" w:rsidRPr="00D50695" w14:paraId="77EDB566" w14:textId="77777777" w:rsidTr="00F42E97">
        <w:trPr>
          <w:trHeight w:val="238"/>
        </w:trPr>
        <w:tc>
          <w:tcPr>
            <w:tcW w:w="482" w:type="dxa"/>
            <w:shd w:val="clear" w:color="auto" w:fill="auto"/>
          </w:tcPr>
          <w:p w14:paraId="5882FB2B" w14:textId="77777777" w:rsidR="00B76929" w:rsidRPr="00D50695" w:rsidRDefault="00B76929" w:rsidP="009724D4">
            <w:pPr>
              <w:pStyle w:val="a3"/>
            </w:pPr>
            <w:r w:rsidRPr="00D50695">
              <w:rPr>
                <w:lang w:val="zh-CN"/>
              </w:rPr>
              <w:t>4</w:t>
            </w:r>
          </w:p>
        </w:tc>
        <w:tc>
          <w:tcPr>
            <w:tcW w:w="2637" w:type="dxa"/>
            <w:shd w:val="clear" w:color="auto" w:fill="auto"/>
            <w:vAlign w:val="bottom"/>
          </w:tcPr>
          <w:p w14:paraId="33EA85ED" w14:textId="77777777" w:rsidR="00B76929" w:rsidRPr="00D50695" w:rsidRDefault="00B76929" w:rsidP="009724D4">
            <w:pPr>
              <w:pStyle w:val="a3"/>
            </w:pPr>
            <w:r w:rsidRPr="00D50695">
              <w:rPr>
                <w:lang w:val="zh-CN"/>
              </w:rPr>
              <w:t>脑血管疾病</w:t>
            </w:r>
          </w:p>
        </w:tc>
        <w:tc>
          <w:tcPr>
            <w:tcW w:w="992" w:type="dxa"/>
            <w:shd w:val="clear" w:color="auto" w:fill="auto"/>
            <w:vAlign w:val="bottom"/>
          </w:tcPr>
          <w:p w14:paraId="47209EC1" w14:textId="77777777" w:rsidR="00B76929" w:rsidRPr="00D50695" w:rsidRDefault="00B76929" w:rsidP="00C94937">
            <w:pPr>
              <w:pStyle w:val="a3"/>
              <w:jc w:val="right"/>
            </w:pPr>
            <w:r w:rsidRPr="00D50695">
              <w:rPr>
                <w:lang w:val="zh-CN"/>
              </w:rPr>
              <w:t>4 180</w:t>
            </w:r>
          </w:p>
        </w:tc>
        <w:tc>
          <w:tcPr>
            <w:tcW w:w="851" w:type="dxa"/>
            <w:shd w:val="clear" w:color="auto" w:fill="auto"/>
            <w:vAlign w:val="bottom"/>
          </w:tcPr>
          <w:p w14:paraId="49771ACB" w14:textId="77777777" w:rsidR="00B76929" w:rsidRPr="00D50695" w:rsidRDefault="00B76929" w:rsidP="00C94937">
            <w:pPr>
              <w:pStyle w:val="a3"/>
              <w:jc w:val="right"/>
            </w:pPr>
            <w:r w:rsidRPr="00D50695">
              <w:t>4.6%</w:t>
            </w:r>
          </w:p>
        </w:tc>
        <w:tc>
          <w:tcPr>
            <w:tcW w:w="2777" w:type="dxa"/>
            <w:shd w:val="clear" w:color="auto" w:fill="auto"/>
            <w:vAlign w:val="bottom"/>
          </w:tcPr>
          <w:p w14:paraId="794BBEED" w14:textId="77777777" w:rsidR="00B76929" w:rsidRPr="00D50695" w:rsidRDefault="00B76929" w:rsidP="00B04ED0">
            <w:pPr>
              <w:pStyle w:val="a3"/>
              <w:ind w:left="57"/>
            </w:pPr>
            <w:r w:rsidRPr="00D50695">
              <w:rPr>
                <w:lang w:val="zh-CN"/>
              </w:rPr>
              <w:t>慢性下呼吸道疾病</w:t>
            </w:r>
          </w:p>
        </w:tc>
        <w:tc>
          <w:tcPr>
            <w:tcW w:w="950" w:type="dxa"/>
            <w:shd w:val="clear" w:color="auto" w:fill="auto"/>
            <w:vAlign w:val="bottom"/>
          </w:tcPr>
          <w:p w14:paraId="69E87A7D" w14:textId="77777777" w:rsidR="00B76929" w:rsidRPr="00D50695" w:rsidRDefault="00B76929" w:rsidP="00C94937">
            <w:pPr>
              <w:pStyle w:val="a3"/>
              <w:jc w:val="right"/>
            </w:pPr>
            <w:r w:rsidRPr="00D50695">
              <w:rPr>
                <w:lang w:val="zh-CN"/>
              </w:rPr>
              <w:t>3 854</w:t>
            </w:r>
          </w:p>
        </w:tc>
        <w:tc>
          <w:tcPr>
            <w:tcW w:w="950" w:type="dxa"/>
            <w:shd w:val="clear" w:color="auto" w:fill="auto"/>
            <w:vAlign w:val="bottom"/>
          </w:tcPr>
          <w:p w14:paraId="16AFF8EF" w14:textId="77777777" w:rsidR="00B76929" w:rsidRPr="00D50695" w:rsidRDefault="00B76929" w:rsidP="00C94937">
            <w:pPr>
              <w:pStyle w:val="a3"/>
              <w:jc w:val="right"/>
            </w:pPr>
            <w:r w:rsidRPr="00D50695">
              <w:t>4.7%</w:t>
            </w:r>
          </w:p>
        </w:tc>
      </w:tr>
      <w:tr w:rsidR="00B76929" w:rsidRPr="00D50695" w14:paraId="252BC22F" w14:textId="77777777" w:rsidTr="00F42E97">
        <w:trPr>
          <w:trHeight w:val="20"/>
        </w:trPr>
        <w:tc>
          <w:tcPr>
            <w:tcW w:w="482" w:type="dxa"/>
            <w:shd w:val="clear" w:color="auto" w:fill="auto"/>
          </w:tcPr>
          <w:p w14:paraId="7554FC51" w14:textId="77777777" w:rsidR="00B76929" w:rsidRPr="00D50695" w:rsidRDefault="00B76929" w:rsidP="009724D4">
            <w:pPr>
              <w:pStyle w:val="a3"/>
            </w:pPr>
            <w:r w:rsidRPr="00D50695">
              <w:rPr>
                <w:lang w:val="zh-CN"/>
              </w:rPr>
              <w:t>5</w:t>
            </w:r>
          </w:p>
        </w:tc>
        <w:tc>
          <w:tcPr>
            <w:tcW w:w="2637" w:type="dxa"/>
            <w:shd w:val="clear" w:color="auto" w:fill="auto"/>
            <w:vAlign w:val="bottom"/>
          </w:tcPr>
          <w:p w14:paraId="5860AFC7" w14:textId="77777777" w:rsidR="00B76929" w:rsidRPr="00D50695" w:rsidRDefault="00B76929" w:rsidP="009724D4">
            <w:pPr>
              <w:pStyle w:val="a3"/>
            </w:pPr>
            <w:r w:rsidRPr="00D50695">
              <w:rPr>
                <w:lang w:val="zh-CN"/>
              </w:rPr>
              <w:t>慢性下呼吸道疾病</w:t>
            </w:r>
          </w:p>
        </w:tc>
        <w:tc>
          <w:tcPr>
            <w:tcW w:w="992" w:type="dxa"/>
            <w:shd w:val="clear" w:color="auto" w:fill="auto"/>
            <w:vAlign w:val="bottom"/>
          </w:tcPr>
          <w:p w14:paraId="104444FB" w14:textId="77777777" w:rsidR="00B76929" w:rsidRPr="00D50695" w:rsidRDefault="00B76929" w:rsidP="00C94937">
            <w:pPr>
              <w:pStyle w:val="a3"/>
              <w:jc w:val="right"/>
            </w:pPr>
            <w:r w:rsidRPr="00D50695">
              <w:rPr>
                <w:lang w:val="zh-CN"/>
              </w:rPr>
              <w:t>3 951</w:t>
            </w:r>
          </w:p>
        </w:tc>
        <w:tc>
          <w:tcPr>
            <w:tcW w:w="851" w:type="dxa"/>
            <w:shd w:val="clear" w:color="auto" w:fill="auto"/>
            <w:vAlign w:val="bottom"/>
          </w:tcPr>
          <w:p w14:paraId="261702F0" w14:textId="77777777" w:rsidR="00B76929" w:rsidRPr="00D50695" w:rsidRDefault="00B76929" w:rsidP="00C94937">
            <w:pPr>
              <w:pStyle w:val="a3"/>
              <w:jc w:val="right"/>
            </w:pPr>
            <w:r w:rsidRPr="00D50695">
              <w:t>4.4%</w:t>
            </w:r>
          </w:p>
        </w:tc>
        <w:tc>
          <w:tcPr>
            <w:tcW w:w="2777" w:type="dxa"/>
            <w:shd w:val="clear" w:color="auto" w:fill="auto"/>
            <w:vAlign w:val="bottom"/>
          </w:tcPr>
          <w:p w14:paraId="5BD87C0A" w14:textId="77777777" w:rsidR="00B76929" w:rsidRPr="00D50695" w:rsidRDefault="00B76929" w:rsidP="00B04ED0">
            <w:pPr>
              <w:pStyle w:val="a3"/>
              <w:ind w:left="57"/>
            </w:pPr>
            <w:r w:rsidRPr="00D50695">
              <w:rPr>
                <w:lang w:val="zh-CN"/>
              </w:rPr>
              <w:t>肺癌</w:t>
            </w:r>
          </w:p>
        </w:tc>
        <w:tc>
          <w:tcPr>
            <w:tcW w:w="950" w:type="dxa"/>
            <w:shd w:val="clear" w:color="auto" w:fill="auto"/>
            <w:vAlign w:val="bottom"/>
          </w:tcPr>
          <w:p w14:paraId="1B1B7715" w14:textId="77777777" w:rsidR="00B76929" w:rsidRPr="00D50695" w:rsidRDefault="00B76929" w:rsidP="00C94937">
            <w:pPr>
              <w:pStyle w:val="a3"/>
              <w:jc w:val="right"/>
            </w:pPr>
            <w:r w:rsidRPr="00D50695">
              <w:rPr>
                <w:lang w:val="zh-CN"/>
              </w:rPr>
              <w:t>3 706</w:t>
            </w:r>
          </w:p>
        </w:tc>
        <w:tc>
          <w:tcPr>
            <w:tcW w:w="950" w:type="dxa"/>
            <w:shd w:val="clear" w:color="auto" w:fill="auto"/>
            <w:vAlign w:val="bottom"/>
          </w:tcPr>
          <w:p w14:paraId="07B4263E" w14:textId="77777777" w:rsidR="00B76929" w:rsidRPr="00D50695" w:rsidRDefault="00B76929" w:rsidP="00C94937">
            <w:pPr>
              <w:pStyle w:val="a3"/>
              <w:jc w:val="right"/>
            </w:pPr>
            <w:r w:rsidRPr="00D50695">
              <w:t>4.5%</w:t>
            </w:r>
          </w:p>
        </w:tc>
      </w:tr>
      <w:tr w:rsidR="00B76929" w:rsidRPr="00D50695" w14:paraId="372C78E9" w14:textId="77777777" w:rsidTr="00F42E97">
        <w:trPr>
          <w:trHeight w:val="20"/>
        </w:trPr>
        <w:tc>
          <w:tcPr>
            <w:tcW w:w="482" w:type="dxa"/>
            <w:shd w:val="clear" w:color="auto" w:fill="auto"/>
          </w:tcPr>
          <w:p w14:paraId="1AC55E9E" w14:textId="77777777" w:rsidR="00B76929" w:rsidRPr="00D50695" w:rsidRDefault="00B76929" w:rsidP="009724D4">
            <w:pPr>
              <w:pStyle w:val="a3"/>
            </w:pPr>
            <w:r w:rsidRPr="00D50695">
              <w:rPr>
                <w:lang w:val="zh-CN"/>
              </w:rPr>
              <w:t>6</w:t>
            </w:r>
          </w:p>
        </w:tc>
        <w:tc>
          <w:tcPr>
            <w:tcW w:w="2637" w:type="dxa"/>
            <w:shd w:val="clear" w:color="auto" w:fill="auto"/>
            <w:vAlign w:val="bottom"/>
          </w:tcPr>
          <w:p w14:paraId="20CB8933" w14:textId="77777777" w:rsidR="00B76929" w:rsidRPr="00D50695" w:rsidRDefault="00B76929" w:rsidP="009724D4">
            <w:pPr>
              <w:pStyle w:val="a3"/>
            </w:pPr>
            <w:r w:rsidRPr="00D50695">
              <w:rPr>
                <w:lang w:val="zh-CN"/>
              </w:rPr>
              <w:t>前列腺癌</w:t>
            </w:r>
          </w:p>
        </w:tc>
        <w:tc>
          <w:tcPr>
            <w:tcW w:w="992" w:type="dxa"/>
            <w:shd w:val="clear" w:color="auto" w:fill="auto"/>
            <w:vAlign w:val="bottom"/>
          </w:tcPr>
          <w:p w14:paraId="3B5B2D0A" w14:textId="77777777" w:rsidR="00B76929" w:rsidRPr="00D50695" w:rsidRDefault="00B76929" w:rsidP="00C94937">
            <w:pPr>
              <w:pStyle w:val="a3"/>
              <w:jc w:val="right"/>
            </w:pPr>
            <w:r w:rsidRPr="00D50695">
              <w:rPr>
                <w:lang w:val="zh-CN"/>
              </w:rPr>
              <w:t>3 620</w:t>
            </w:r>
          </w:p>
        </w:tc>
        <w:tc>
          <w:tcPr>
            <w:tcW w:w="851" w:type="dxa"/>
            <w:shd w:val="clear" w:color="auto" w:fill="auto"/>
            <w:vAlign w:val="bottom"/>
          </w:tcPr>
          <w:p w14:paraId="33DBA55C" w14:textId="77777777" w:rsidR="00B76929" w:rsidRPr="00D50695" w:rsidRDefault="00B76929" w:rsidP="00C94937">
            <w:pPr>
              <w:pStyle w:val="a3"/>
              <w:jc w:val="right"/>
            </w:pPr>
            <w:r w:rsidRPr="00D50695">
              <w:t>4.0%</w:t>
            </w:r>
          </w:p>
        </w:tc>
        <w:tc>
          <w:tcPr>
            <w:tcW w:w="2777" w:type="dxa"/>
            <w:shd w:val="clear" w:color="auto" w:fill="auto"/>
            <w:vAlign w:val="bottom"/>
          </w:tcPr>
          <w:p w14:paraId="0C639444" w14:textId="77777777" w:rsidR="00B76929" w:rsidRPr="00D50695" w:rsidRDefault="00B76929" w:rsidP="00B04ED0">
            <w:pPr>
              <w:pStyle w:val="a3"/>
              <w:ind w:left="57"/>
            </w:pPr>
            <w:r w:rsidRPr="00B04ED0">
              <w:t>乳腺癌</w:t>
            </w:r>
          </w:p>
        </w:tc>
        <w:tc>
          <w:tcPr>
            <w:tcW w:w="950" w:type="dxa"/>
            <w:shd w:val="clear" w:color="auto" w:fill="auto"/>
            <w:vAlign w:val="bottom"/>
          </w:tcPr>
          <w:p w14:paraId="633BA003" w14:textId="77777777" w:rsidR="00B76929" w:rsidRPr="00D50695" w:rsidRDefault="00B76929" w:rsidP="00C94937">
            <w:pPr>
              <w:pStyle w:val="a3"/>
              <w:jc w:val="right"/>
            </w:pPr>
            <w:r w:rsidRPr="00D50695">
              <w:rPr>
                <w:lang w:val="zh-CN"/>
              </w:rPr>
              <w:t>3 129</w:t>
            </w:r>
          </w:p>
        </w:tc>
        <w:tc>
          <w:tcPr>
            <w:tcW w:w="950" w:type="dxa"/>
            <w:shd w:val="clear" w:color="auto" w:fill="auto"/>
            <w:vAlign w:val="bottom"/>
          </w:tcPr>
          <w:p w14:paraId="01766C7C" w14:textId="77777777" w:rsidR="00B76929" w:rsidRPr="00D50695" w:rsidRDefault="00B76929" w:rsidP="00C94937">
            <w:pPr>
              <w:pStyle w:val="a3"/>
              <w:jc w:val="right"/>
            </w:pPr>
            <w:r w:rsidRPr="00D50695">
              <w:t>3.8%</w:t>
            </w:r>
          </w:p>
        </w:tc>
      </w:tr>
      <w:tr w:rsidR="00B76929" w:rsidRPr="00D50695" w14:paraId="4C98E1AA" w14:textId="77777777" w:rsidTr="00F42E97">
        <w:trPr>
          <w:trHeight w:val="20"/>
        </w:trPr>
        <w:tc>
          <w:tcPr>
            <w:tcW w:w="482" w:type="dxa"/>
            <w:shd w:val="clear" w:color="auto" w:fill="auto"/>
          </w:tcPr>
          <w:p w14:paraId="40274E66" w14:textId="77777777" w:rsidR="00B76929" w:rsidRPr="00D50695" w:rsidRDefault="00B76929" w:rsidP="009724D4">
            <w:pPr>
              <w:pStyle w:val="a3"/>
            </w:pPr>
            <w:r w:rsidRPr="00D50695">
              <w:rPr>
                <w:lang w:val="zh-CN"/>
              </w:rPr>
              <w:t>7</w:t>
            </w:r>
          </w:p>
        </w:tc>
        <w:tc>
          <w:tcPr>
            <w:tcW w:w="2637" w:type="dxa"/>
            <w:shd w:val="clear" w:color="auto" w:fill="auto"/>
            <w:vAlign w:val="bottom"/>
          </w:tcPr>
          <w:p w14:paraId="3EF7767F" w14:textId="77777777" w:rsidR="00B76929" w:rsidRPr="00D50695" w:rsidRDefault="00B76929" w:rsidP="009724D4">
            <w:pPr>
              <w:pStyle w:val="a3"/>
            </w:pPr>
            <w:r w:rsidRPr="00D50695">
              <w:rPr>
                <w:lang w:val="zh-CN"/>
              </w:rPr>
              <w:t>血液、骨髓和淋巴癌</w:t>
            </w:r>
          </w:p>
        </w:tc>
        <w:tc>
          <w:tcPr>
            <w:tcW w:w="992" w:type="dxa"/>
            <w:shd w:val="clear" w:color="auto" w:fill="auto"/>
            <w:vAlign w:val="bottom"/>
          </w:tcPr>
          <w:p w14:paraId="3689BF01" w14:textId="77777777" w:rsidR="00B76929" w:rsidRPr="00D50695" w:rsidRDefault="00B76929" w:rsidP="00C94937">
            <w:pPr>
              <w:pStyle w:val="a3"/>
              <w:jc w:val="right"/>
            </w:pPr>
            <w:r w:rsidRPr="00D50695">
              <w:rPr>
                <w:lang w:val="zh-CN"/>
              </w:rPr>
              <w:t>3 083</w:t>
            </w:r>
          </w:p>
        </w:tc>
        <w:tc>
          <w:tcPr>
            <w:tcW w:w="851" w:type="dxa"/>
            <w:shd w:val="clear" w:color="auto" w:fill="auto"/>
            <w:vAlign w:val="bottom"/>
          </w:tcPr>
          <w:p w14:paraId="5D714D2C" w14:textId="77777777" w:rsidR="00B76929" w:rsidRPr="00D50695" w:rsidRDefault="00B76929" w:rsidP="00C94937">
            <w:pPr>
              <w:pStyle w:val="a3"/>
              <w:jc w:val="right"/>
            </w:pPr>
            <w:r w:rsidRPr="00D50695">
              <w:t>3.4%</w:t>
            </w:r>
          </w:p>
        </w:tc>
        <w:tc>
          <w:tcPr>
            <w:tcW w:w="2777" w:type="dxa"/>
            <w:shd w:val="clear" w:color="auto" w:fill="auto"/>
            <w:vAlign w:val="bottom"/>
          </w:tcPr>
          <w:p w14:paraId="5EAA7995" w14:textId="77777777" w:rsidR="00B76929" w:rsidRPr="00D50695" w:rsidRDefault="00B76929" w:rsidP="00B04ED0">
            <w:pPr>
              <w:pStyle w:val="a3"/>
              <w:ind w:left="57"/>
            </w:pPr>
            <w:r w:rsidRPr="00D50695">
              <w:rPr>
                <w:lang w:val="zh-CN"/>
              </w:rPr>
              <w:t>直肠结肠癌</w:t>
            </w:r>
          </w:p>
        </w:tc>
        <w:tc>
          <w:tcPr>
            <w:tcW w:w="950" w:type="dxa"/>
            <w:shd w:val="clear" w:color="auto" w:fill="auto"/>
            <w:vAlign w:val="bottom"/>
          </w:tcPr>
          <w:p w14:paraId="4D0738D9" w14:textId="77777777" w:rsidR="00B76929" w:rsidRPr="00D50695" w:rsidRDefault="00B76929" w:rsidP="00C94937">
            <w:pPr>
              <w:pStyle w:val="a3"/>
              <w:jc w:val="right"/>
            </w:pPr>
            <w:r w:rsidRPr="00D50695">
              <w:rPr>
                <w:lang w:val="zh-CN"/>
              </w:rPr>
              <w:t>2 580</w:t>
            </w:r>
          </w:p>
        </w:tc>
        <w:tc>
          <w:tcPr>
            <w:tcW w:w="950" w:type="dxa"/>
            <w:shd w:val="clear" w:color="auto" w:fill="auto"/>
            <w:vAlign w:val="bottom"/>
          </w:tcPr>
          <w:p w14:paraId="291CB001" w14:textId="77777777" w:rsidR="00B76929" w:rsidRPr="00D50695" w:rsidRDefault="00B76929" w:rsidP="00C94937">
            <w:pPr>
              <w:pStyle w:val="a3"/>
              <w:jc w:val="right"/>
            </w:pPr>
            <w:r w:rsidRPr="00D50695">
              <w:t>3.1%</w:t>
            </w:r>
          </w:p>
        </w:tc>
      </w:tr>
      <w:tr w:rsidR="00B76929" w:rsidRPr="00D50695" w14:paraId="7C939058" w14:textId="77777777" w:rsidTr="00F42E97">
        <w:trPr>
          <w:trHeight w:val="20"/>
        </w:trPr>
        <w:tc>
          <w:tcPr>
            <w:tcW w:w="482" w:type="dxa"/>
            <w:shd w:val="clear" w:color="auto" w:fill="auto"/>
          </w:tcPr>
          <w:p w14:paraId="201625A7" w14:textId="77777777" w:rsidR="00B76929" w:rsidRPr="00D50695" w:rsidRDefault="00B76929" w:rsidP="009724D4">
            <w:pPr>
              <w:pStyle w:val="a3"/>
            </w:pPr>
            <w:r w:rsidRPr="00D50695">
              <w:rPr>
                <w:lang w:val="zh-CN"/>
              </w:rPr>
              <w:t>8</w:t>
            </w:r>
          </w:p>
        </w:tc>
        <w:tc>
          <w:tcPr>
            <w:tcW w:w="2637" w:type="dxa"/>
            <w:shd w:val="clear" w:color="auto" w:fill="auto"/>
            <w:vAlign w:val="bottom"/>
          </w:tcPr>
          <w:p w14:paraId="0CAF4AEB" w14:textId="77777777" w:rsidR="00B76929" w:rsidRPr="00D50695" w:rsidRDefault="00B76929" w:rsidP="009724D4">
            <w:pPr>
              <w:pStyle w:val="a3"/>
            </w:pPr>
            <w:r w:rsidRPr="00D50695">
              <w:rPr>
                <w:lang w:val="zh-CN"/>
              </w:rPr>
              <w:t>糖尿病</w:t>
            </w:r>
          </w:p>
        </w:tc>
        <w:tc>
          <w:tcPr>
            <w:tcW w:w="992" w:type="dxa"/>
            <w:shd w:val="clear" w:color="auto" w:fill="auto"/>
            <w:vAlign w:val="bottom"/>
          </w:tcPr>
          <w:p w14:paraId="3BD9C548" w14:textId="77777777" w:rsidR="00B76929" w:rsidRPr="00D50695" w:rsidRDefault="00B76929" w:rsidP="00C94937">
            <w:pPr>
              <w:pStyle w:val="a3"/>
              <w:jc w:val="right"/>
            </w:pPr>
            <w:r w:rsidRPr="00D50695">
              <w:rPr>
                <w:lang w:val="zh-CN"/>
              </w:rPr>
              <w:t>2 953</w:t>
            </w:r>
          </w:p>
        </w:tc>
        <w:tc>
          <w:tcPr>
            <w:tcW w:w="851" w:type="dxa"/>
            <w:shd w:val="clear" w:color="auto" w:fill="auto"/>
            <w:vAlign w:val="bottom"/>
          </w:tcPr>
          <w:p w14:paraId="2C721F91" w14:textId="77777777" w:rsidR="00B76929" w:rsidRPr="00D50695" w:rsidRDefault="00B76929" w:rsidP="00C94937">
            <w:pPr>
              <w:pStyle w:val="a3"/>
              <w:jc w:val="right"/>
            </w:pPr>
            <w:r w:rsidRPr="00D50695">
              <w:t>3.3%</w:t>
            </w:r>
          </w:p>
        </w:tc>
        <w:tc>
          <w:tcPr>
            <w:tcW w:w="2777" w:type="dxa"/>
            <w:shd w:val="clear" w:color="auto" w:fill="auto"/>
            <w:vAlign w:val="bottom"/>
          </w:tcPr>
          <w:p w14:paraId="3131D14C" w14:textId="77777777" w:rsidR="00B76929" w:rsidRPr="00D50695" w:rsidRDefault="00B76929" w:rsidP="00B04ED0">
            <w:pPr>
              <w:pStyle w:val="a3"/>
              <w:ind w:left="57"/>
            </w:pPr>
            <w:r w:rsidRPr="00D50695">
              <w:rPr>
                <w:lang w:val="zh-CN"/>
              </w:rPr>
              <w:t>糖尿病</w:t>
            </w:r>
          </w:p>
        </w:tc>
        <w:tc>
          <w:tcPr>
            <w:tcW w:w="950" w:type="dxa"/>
            <w:shd w:val="clear" w:color="auto" w:fill="auto"/>
            <w:vAlign w:val="bottom"/>
          </w:tcPr>
          <w:p w14:paraId="5F371F5C" w14:textId="77777777" w:rsidR="00B76929" w:rsidRPr="00D50695" w:rsidRDefault="00B76929" w:rsidP="00C94937">
            <w:pPr>
              <w:pStyle w:val="a3"/>
              <w:jc w:val="right"/>
            </w:pPr>
            <w:r w:rsidRPr="00D50695">
              <w:rPr>
                <w:lang w:val="zh-CN"/>
              </w:rPr>
              <w:t>2 451</w:t>
            </w:r>
          </w:p>
        </w:tc>
        <w:tc>
          <w:tcPr>
            <w:tcW w:w="950" w:type="dxa"/>
            <w:shd w:val="clear" w:color="auto" w:fill="auto"/>
            <w:vAlign w:val="bottom"/>
          </w:tcPr>
          <w:p w14:paraId="60BAE296" w14:textId="77777777" w:rsidR="00B76929" w:rsidRPr="00D50695" w:rsidRDefault="00B76929" w:rsidP="00C94937">
            <w:pPr>
              <w:pStyle w:val="a3"/>
              <w:jc w:val="right"/>
            </w:pPr>
            <w:r w:rsidRPr="00D50695">
              <w:t>2.9%</w:t>
            </w:r>
          </w:p>
        </w:tc>
      </w:tr>
      <w:tr w:rsidR="00B76929" w:rsidRPr="00D50695" w14:paraId="072A480C" w14:textId="77777777" w:rsidTr="00F42E97">
        <w:trPr>
          <w:trHeight w:val="20"/>
        </w:trPr>
        <w:tc>
          <w:tcPr>
            <w:tcW w:w="482" w:type="dxa"/>
            <w:shd w:val="clear" w:color="auto" w:fill="auto"/>
          </w:tcPr>
          <w:p w14:paraId="441589D6" w14:textId="77777777" w:rsidR="00B76929" w:rsidRPr="00D50695" w:rsidRDefault="00B76929" w:rsidP="009724D4">
            <w:pPr>
              <w:pStyle w:val="a3"/>
            </w:pPr>
            <w:r w:rsidRPr="00D50695">
              <w:rPr>
                <w:lang w:val="zh-CN"/>
              </w:rPr>
              <w:t>9</w:t>
            </w:r>
          </w:p>
        </w:tc>
        <w:tc>
          <w:tcPr>
            <w:tcW w:w="2637" w:type="dxa"/>
            <w:shd w:val="clear" w:color="auto" w:fill="auto"/>
            <w:vAlign w:val="bottom"/>
          </w:tcPr>
          <w:p w14:paraId="0955B8FA" w14:textId="77777777" w:rsidR="00B76929" w:rsidRPr="00D50695" w:rsidRDefault="00B76929" w:rsidP="009724D4">
            <w:pPr>
              <w:pStyle w:val="a3"/>
            </w:pPr>
            <w:r w:rsidRPr="00D50695">
              <w:rPr>
                <w:lang w:val="zh-CN"/>
              </w:rPr>
              <w:t>直肠结肠癌</w:t>
            </w:r>
          </w:p>
        </w:tc>
        <w:tc>
          <w:tcPr>
            <w:tcW w:w="992" w:type="dxa"/>
            <w:shd w:val="clear" w:color="auto" w:fill="auto"/>
            <w:vAlign w:val="bottom"/>
          </w:tcPr>
          <w:p w14:paraId="38A60751" w14:textId="77777777" w:rsidR="00B76929" w:rsidRPr="00D50695" w:rsidRDefault="00B76929" w:rsidP="00C94937">
            <w:pPr>
              <w:pStyle w:val="a3"/>
              <w:jc w:val="right"/>
            </w:pPr>
            <w:r w:rsidRPr="00D50695">
              <w:rPr>
                <w:lang w:val="zh-CN"/>
              </w:rPr>
              <w:t>2 893</w:t>
            </w:r>
          </w:p>
        </w:tc>
        <w:tc>
          <w:tcPr>
            <w:tcW w:w="851" w:type="dxa"/>
            <w:shd w:val="clear" w:color="auto" w:fill="auto"/>
            <w:vAlign w:val="bottom"/>
          </w:tcPr>
          <w:p w14:paraId="5473869E" w14:textId="77777777" w:rsidR="00B76929" w:rsidRPr="00D50695" w:rsidRDefault="00B76929" w:rsidP="00C94937">
            <w:pPr>
              <w:pStyle w:val="a3"/>
              <w:jc w:val="right"/>
            </w:pPr>
            <w:r w:rsidRPr="00D50695">
              <w:t>3.2%</w:t>
            </w:r>
          </w:p>
        </w:tc>
        <w:tc>
          <w:tcPr>
            <w:tcW w:w="2777" w:type="dxa"/>
            <w:shd w:val="clear" w:color="auto" w:fill="auto"/>
            <w:vAlign w:val="bottom"/>
          </w:tcPr>
          <w:p w14:paraId="6F002D38" w14:textId="77777777" w:rsidR="00B76929" w:rsidRPr="00D50695" w:rsidRDefault="00B76929" w:rsidP="00B04ED0">
            <w:pPr>
              <w:pStyle w:val="a3"/>
              <w:ind w:left="57"/>
            </w:pPr>
            <w:r w:rsidRPr="00D50695">
              <w:rPr>
                <w:lang w:val="zh-CN"/>
              </w:rPr>
              <w:t>泌尿系统疾病</w:t>
            </w:r>
          </w:p>
        </w:tc>
        <w:tc>
          <w:tcPr>
            <w:tcW w:w="950" w:type="dxa"/>
            <w:shd w:val="clear" w:color="auto" w:fill="auto"/>
            <w:vAlign w:val="bottom"/>
          </w:tcPr>
          <w:p w14:paraId="74D3A4AB" w14:textId="77777777" w:rsidR="00B76929" w:rsidRPr="00D50695" w:rsidRDefault="00B76929" w:rsidP="00C94937">
            <w:pPr>
              <w:pStyle w:val="a3"/>
              <w:jc w:val="right"/>
            </w:pPr>
            <w:r w:rsidRPr="00D50695">
              <w:rPr>
                <w:lang w:val="zh-CN"/>
              </w:rPr>
              <w:t>2 319</w:t>
            </w:r>
          </w:p>
        </w:tc>
        <w:tc>
          <w:tcPr>
            <w:tcW w:w="950" w:type="dxa"/>
            <w:shd w:val="clear" w:color="auto" w:fill="auto"/>
            <w:vAlign w:val="bottom"/>
          </w:tcPr>
          <w:p w14:paraId="7661208A" w14:textId="77777777" w:rsidR="00B76929" w:rsidRPr="00D50695" w:rsidRDefault="00B76929" w:rsidP="00C94937">
            <w:pPr>
              <w:pStyle w:val="a3"/>
              <w:jc w:val="right"/>
            </w:pPr>
            <w:r w:rsidRPr="00D50695">
              <w:t>2.8%</w:t>
            </w:r>
          </w:p>
        </w:tc>
      </w:tr>
      <w:tr w:rsidR="00B76929" w:rsidRPr="00D50695" w14:paraId="2B9E04A3" w14:textId="77777777" w:rsidTr="00F42E97">
        <w:trPr>
          <w:trHeight w:val="20"/>
        </w:trPr>
        <w:tc>
          <w:tcPr>
            <w:tcW w:w="482" w:type="dxa"/>
            <w:shd w:val="clear" w:color="auto" w:fill="auto"/>
          </w:tcPr>
          <w:p w14:paraId="7C1A95D9" w14:textId="77777777" w:rsidR="00B76929" w:rsidRPr="00D50695" w:rsidRDefault="00B76929" w:rsidP="009724D4">
            <w:pPr>
              <w:pStyle w:val="a3"/>
            </w:pPr>
            <w:r w:rsidRPr="00D50695">
              <w:rPr>
                <w:lang w:val="zh-CN"/>
              </w:rPr>
              <w:t>10</w:t>
            </w:r>
          </w:p>
        </w:tc>
        <w:tc>
          <w:tcPr>
            <w:tcW w:w="2637" w:type="dxa"/>
            <w:shd w:val="clear" w:color="auto" w:fill="auto"/>
            <w:vAlign w:val="bottom"/>
          </w:tcPr>
          <w:p w14:paraId="22F3AD74" w14:textId="77777777" w:rsidR="00B76929" w:rsidRPr="00D50695" w:rsidRDefault="00B76929" w:rsidP="009724D4">
            <w:pPr>
              <w:pStyle w:val="a3"/>
            </w:pPr>
            <w:r w:rsidRPr="00D50695">
              <w:rPr>
                <w:lang w:val="zh-CN"/>
              </w:rPr>
              <w:t>自杀</w:t>
            </w:r>
          </w:p>
        </w:tc>
        <w:tc>
          <w:tcPr>
            <w:tcW w:w="992" w:type="dxa"/>
            <w:shd w:val="clear" w:color="auto" w:fill="auto"/>
            <w:vAlign w:val="bottom"/>
          </w:tcPr>
          <w:p w14:paraId="79520C49" w14:textId="77777777" w:rsidR="00B76929" w:rsidRPr="00D50695" w:rsidRDefault="00B76929" w:rsidP="00C94937">
            <w:pPr>
              <w:pStyle w:val="a3"/>
              <w:jc w:val="right"/>
            </w:pPr>
            <w:r w:rsidRPr="00D50695">
              <w:rPr>
                <w:lang w:val="zh-CN"/>
              </w:rPr>
              <w:t>2 358</w:t>
            </w:r>
          </w:p>
        </w:tc>
        <w:tc>
          <w:tcPr>
            <w:tcW w:w="851" w:type="dxa"/>
            <w:shd w:val="clear" w:color="auto" w:fill="auto"/>
            <w:vAlign w:val="bottom"/>
          </w:tcPr>
          <w:p w14:paraId="5BAE41DB" w14:textId="77777777" w:rsidR="00B76929" w:rsidRPr="00D50695" w:rsidRDefault="00B76929" w:rsidP="00C94937">
            <w:pPr>
              <w:pStyle w:val="a3"/>
              <w:jc w:val="right"/>
            </w:pPr>
            <w:r w:rsidRPr="00D50695">
              <w:t>2.6%</w:t>
            </w:r>
          </w:p>
        </w:tc>
        <w:tc>
          <w:tcPr>
            <w:tcW w:w="2777" w:type="dxa"/>
            <w:shd w:val="clear" w:color="auto" w:fill="auto"/>
            <w:vAlign w:val="bottom"/>
          </w:tcPr>
          <w:p w14:paraId="472159C8" w14:textId="77777777" w:rsidR="00B76929" w:rsidRPr="00D50695" w:rsidRDefault="00B76929" w:rsidP="00B04ED0">
            <w:pPr>
              <w:pStyle w:val="a3"/>
              <w:ind w:left="57"/>
            </w:pPr>
            <w:r w:rsidRPr="00D50695">
              <w:rPr>
                <w:lang w:val="zh-CN"/>
              </w:rPr>
              <w:t>心脏病</w:t>
            </w:r>
          </w:p>
        </w:tc>
        <w:tc>
          <w:tcPr>
            <w:tcW w:w="950" w:type="dxa"/>
            <w:shd w:val="clear" w:color="auto" w:fill="auto"/>
            <w:vAlign w:val="bottom"/>
          </w:tcPr>
          <w:p w14:paraId="657E24B9" w14:textId="77777777" w:rsidR="00B76929" w:rsidRPr="00D50695" w:rsidRDefault="00B76929" w:rsidP="00C94937">
            <w:pPr>
              <w:pStyle w:val="a3"/>
              <w:jc w:val="right"/>
            </w:pPr>
            <w:r w:rsidRPr="00D50695">
              <w:rPr>
                <w:lang w:val="zh-CN"/>
              </w:rPr>
              <w:t>2 022</w:t>
            </w:r>
          </w:p>
        </w:tc>
        <w:tc>
          <w:tcPr>
            <w:tcW w:w="950" w:type="dxa"/>
            <w:shd w:val="clear" w:color="auto" w:fill="auto"/>
            <w:vAlign w:val="bottom"/>
          </w:tcPr>
          <w:p w14:paraId="3353A998" w14:textId="77777777" w:rsidR="00B76929" w:rsidRPr="00D50695" w:rsidRDefault="00B76929" w:rsidP="00C94937">
            <w:pPr>
              <w:pStyle w:val="a3"/>
              <w:jc w:val="right"/>
            </w:pPr>
            <w:r w:rsidRPr="00D50695">
              <w:t>2.5%</w:t>
            </w:r>
          </w:p>
        </w:tc>
      </w:tr>
    </w:tbl>
    <w:p w14:paraId="207CCA09" w14:textId="7E1547A8" w:rsidR="00D80B27" w:rsidRPr="00D80B27" w:rsidRDefault="00D80B27" w:rsidP="000F0EA2">
      <w:pPr>
        <w:pStyle w:val="affd"/>
      </w:pPr>
      <w:r w:rsidRPr="000F0EA2">
        <w:rPr>
          <w:rFonts w:ascii="Time New Roman" w:eastAsia="楷体" w:hAnsi="Time New Roman" w:hint="eastAsia"/>
        </w:rPr>
        <w:t>来源：</w:t>
      </w:r>
      <w:r w:rsidRPr="00D80B27">
        <w:rPr>
          <w:rFonts w:hint="eastAsia"/>
        </w:rPr>
        <w:t>澳大利亚统计局，</w:t>
      </w:r>
      <w:r w:rsidRPr="00D80B27">
        <w:rPr>
          <w:rFonts w:hint="eastAsia"/>
        </w:rPr>
        <w:t>3303.0</w:t>
      </w:r>
      <w:r>
        <w:rPr>
          <w:rFonts w:hint="eastAsia"/>
          <w:spacing w:val="-50"/>
        </w:rPr>
        <w:t>―</w:t>
      </w:r>
      <w:r>
        <w:rPr>
          <w:rFonts w:hint="eastAsia"/>
        </w:rPr>
        <w:t>―</w:t>
      </w:r>
      <w:r w:rsidRPr="00D80B27">
        <w:rPr>
          <w:rFonts w:hint="eastAsia"/>
        </w:rPr>
        <w:t>死亡原因，澳大利亚，</w:t>
      </w:r>
      <w:r w:rsidRPr="00D80B27">
        <w:rPr>
          <w:rFonts w:hint="eastAsia"/>
        </w:rPr>
        <w:t>2021</w:t>
      </w:r>
      <w:r w:rsidRPr="00D80B27">
        <w:rPr>
          <w:rFonts w:hint="eastAsia"/>
        </w:rPr>
        <w:t>年。</w:t>
      </w:r>
    </w:p>
    <w:p w14:paraId="4DE630FE" w14:textId="7D0AC036" w:rsidR="00B76929" w:rsidRPr="00D50695" w:rsidRDefault="00B76929" w:rsidP="00024631">
      <w:pPr>
        <w:pStyle w:val="SingleTxtGC"/>
        <w:keepNext/>
        <w:spacing w:before="200"/>
        <w:rPr>
          <w:rFonts w:eastAsia="黑体"/>
          <w:bCs/>
        </w:rPr>
      </w:pPr>
      <w:r w:rsidRPr="00551353">
        <w:rPr>
          <w:rFonts w:ascii="Time New Roman" w:hAnsi="Time New Roman"/>
          <w:lang w:val="zh-CN"/>
        </w:rPr>
        <w:lastRenderedPageBreak/>
        <w:t>图</w:t>
      </w:r>
      <w:r w:rsidRPr="00551353">
        <w:rPr>
          <w:rFonts w:ascii="Time New Roman" w:hAnsi="Time New Roman"/>
          <w:lang w:val="zh-CN"/>
        </w:rPr>
        <w:t>A1</w:t>
      </w:r>
      <w:r w:rsidR="00551353">
        <w:rPr>
          <w:rFonts w:eastAsia="黑体"/>
          <w:lang w:val="zh-CN"/>
        </w:rPr>
        <w:br/>
      </w:r>
      <w:r w:rsidRPr="00D50695">
        <w:rPr>
          <w:rFonts w:eastAsia="黑体"/>
          <w:bCs/>
          <w:lang w:val="zh-CN"/>
        </w:rPr>
        <w:t>2022</w:t>
      </w:r>
      <w:r w:rsidRPr="00D50695">
        <w:rPr>
          <w:rFonts w:eastAsia="黑体"/>
          <w:bCs/>
          <w:lang w:val="zh-CN"/>
        </w:rPr>
        <w:t>年澳大利亚按性别和年龄组分列的造成疾病负担的主要原因</w:t>
      </w:r>
      <w:r w:rsidRPr="00D50695">
        <w:rPr>
          <w:rFonts w:eastAsia="黑体"/>
          <w:bCs/>
          <w:lang w:val="zh-CN"/>
        </w:rPr>
        <w:t>(</w:t>
      </w:r>
      <w:r w:rsidRPr="00D50695">
        <w:rPr>
          <w:rFonts w:eastAsia="黑体"/>
          <w:bCs/>
          <w:lang w:val="zh-CN"/>
        </w:rPr>
        <w:t>伤残调整寿命年，以千为单位，占年龄组的百分比</w:t>
      </w:r>
      <w:r w:rsidRPr="00D50695">
        <w:rPr>
          <w:rFonts w:eastAsia="黑体"/>
          <w:bCs/>
          <w:lang w:val="zh-CN"/>
        </w:rPr>
        <w:t>)</w:t>
      </w:r>
    </w:p>
    <w:p w14:paraId="12F251E0" w14:textId="26DD8EF2" w:rsidR="00B76929" w:rsidRPr="00551353" w:rsidRDefault="00551353" w:rsidP="00551353">
      <w:pPr>
        <w:pStyle w:val="SingleTxtGC"/>
        <w:spacing w:line="240" w:lineRule="auto"/>
        <w:ind w:left="0" w:right="0"/>
        <w:jc w:val="center"/>
      </w:pPr>
      <w:r w:rsidRPr="00D50695">
        <w:rPr>
          <w:rFonts w:eastAsia="黑体"/>
          <w:noProof/>
        </w:rPr>
        <w:drawing>
          <wp:inline distT="0" distB="0" distL="0" distR="0" wp14:anchorId="1CC19ABB" wp14:editId="18D76AEA">
            <wp:extent cx="5691554" cy="5460790"/>
            <wp:effectExtent l="0" t="0" r="4445" b="6985"/>
            <wp:docPr id="1585595077" name="Picture 1585595077" descr="A table of information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95077" name="Picture 1585595077" descr="A table of information with different colored squares&#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5691997" cy="5461215"/>
                    </a:xfrm>
                    <a:prstGeom prst="rect">
                      <a:avLst/>
                    </a:prstGeom>
                  </pic:spPr>
                </pic:pic>
              </a:graphicData>
            </a:graphic>
          </wp:inline>
        </w:drawing>
      </w:r>
    </w:p>
    <w:p w14:paraId="753BAA6E" w14:textId="36404806" w:rsidR="00B76929" w:rsidRPr="00D50695" w:rsidRDefault="00B76929" w:rsidP="0046561D">
      <w:pPr>
        <w:pStyle w:val="affd"/>
        <w:spacing w:before="240" w:after="60"/>
      </w:pPr>
      <w:r w:rsidRPr="00D50695">
        <w:rPr>
          <w:lang w:val="zh-CN"/>
        </w:rPr>
        <w:tab/>
        <w:t>LBW:</w:t>
      </w:r>
      <w:r>
        <w:rPr>
          <w:rFonts w:hint="eastAsia"/>
          <w:lang w:val="zh-CN"/>
        </w:rPr>
        <w:t xml:space="preserve"> </w:t>
      </w:r>
      <w:r w:rsidRPr="00D50695">
        <w:rPr>
          <w:lang w:val="zh-CN"/>
        </w:rPr>
        <w:t>低出生体重；</w:t>
      </w:r>
      <w:r w:rsidRPr="00D50695">
        <w:rPr>
          <w:lang w:val="zh-CN"/>
        </w:rPr>
        <w:t>RTI:</w:t>
      </w:r>
      <w:r>
        <w:rPr>
          <w:rFonts w:hint="eastAsia"/>
          <w:lang w:val="zh-CN"/>
        </w:rPr>
        <w:t xml:space="preserve"> </w:t>
      </w:r>
      <w:r w:rsidRPr="00D50695">
        <w:rPr>
          <w:lang w:val="zh-CN"/>
        </w:rPr>
        <w:t>道路交通事故；</w:t>
      </w:r>
      <w:r w:rsidRPr="00D50695">
        <w:rPr>
          <w:lang w:val="zh-CN"/>
        </w:rPr>
        <w:t>COPD:</w:t>
      </w:r>
      <w:r>
        <w:rPr>
          <w:rFonts w:hint="eastAsia"/>
          <w:lang w:val="zh-CN"/>
        </w:rPr>
        <w:t xml:space="preserve"> </w:t>
      </w:r>
      <w:r w:rsidRPr="00D50695">
        <w:rPr>
          <w:lang w:val="zh-CN"/>
        </w:rPr>
        <w:t>慢性阻塞性肺病</w:t>
      </w:r>
      <w:r w:rsidRPr="00D50695">
        <w:rPr>
          <w:rFonts w:hint="eastAsia"/>
          <w:lang w:val="zh-CN"/>
        </w:rPr>
        <w:t>；</w:t>
      </w:r>
      <w:r w:rsidRPr="00D50695">
        <w:rPr>
          <w:lang w:val="zh-CN"/>
        </w:rPr>
        <w:t>SIDS:</w:t>
      </w:r>
      <w:r>
        <w:rPr>
          <w:rFonts w:hint="eastAsia"/>
          <w:lang w:val="zh-CN"/>
        </w:rPr>
        <w:t xml:space="preserve"> </w:t>
      </w:r>
      <w:r w:rsidRPr="00D50695">
        <w:rPr>
          <w:lang w:val="zh-CN"/>
        </w:rPr>
        <w:t>婴儿猝死综合征</w:t>
      </w:r>
    </w:p>
    <w:p w14:paraId="0D0636AD" w14:textId="3D722D68" w:rsidR="00B76929" w:rsidRPr="00D50695" w:rsidRDefault="00B76929" w:rsidP="005413EF">
      <w:pPr>
        <w:pStyle w:val="affd"/>
        <w:spacing w:after="60"/>
        <w:rPr>
          <w:rFonts w:eastAsia="楷体"/>
          <w:szCs w:val="21"/>
        </w:rPr>
      </w:pPr>
      <w:r w:rsidRPr="00D50695">
        <w:rPr>
          <w:lang w:val="zh-CN"/>
        </w:rPr>
        <w:tab/>
      </w:r>
      <w:r w:rsidRPr="00D50695">
        <w:rPr>
          <w:lang w:val="zh-CN"/>
        </w:rPr>
        <w:t>疾病排名不包括每个疾病组中的</w:t>
      </w:r>
      <w:r w:rsidRPr="00D50695">
        <w:rPr>
          <w:rFonts w:hint="eastAsia"/>
          <w:lang w:val="zh-CN"/>
        </w:rPr>
        <w:t>“</w:t>
      </w:r>
      <w:r w:rsidRPr="00D50695">
        <w:rPr>
          <w:lang w:val="zh-CN"/>
        </w:rPr>
        <w:t>其他</w:t>
      </w:r>
      <w:r w:rsidRPr="00D50695">
        <w:rPr>
          <w:rFonts w:hint="eastAsia"/>
          <w:lang w:val="zh-CN"/>
        </w:rPr>
        <w:t>”</w:t>
      </w:r>
      <w:r w:rsidRPr="00D50695">
        <w:rPr>
          <w:lang w:val="zh-CN"/>
        </w:rPr>
        <w:t>残留病症；例如，</w:t>
      </w:r>
      <w:r w:rsidRPr="00D50695">
        <w:rPr>
          <w:rFonts w:hint="eastAsia"/>
          <w:lang w:val="zh-CN"/>
        </w:rPr>
        <w:t>“</w:t>
      </w:r>
      <w:r w:rsidRPr="00D50695">
        <w:rPr>
          <w:lang w:val="zh-CN"/>
        </w:rPr>
        <w:t>其他肌肉骨骼疾病</w:t>
      </w:r>
      <w:r w:rsidRPr="00D50695">
        <w:rPr>
          <w:rFonts w:hint="eastAsia"/>
          <w:lang w:val="zh-CN"/>
        </w:rPr>
        <w:t>”</w:t>
      </w:r>
      <w:r w:rsidRPr="00D50695">
        <w:rPr>
          <w:lang w:val="zh-CN"/>
        </w:rPr>
        <w:t>。</w:t>
      </w:r>
    </w:p>
    <w:p w14:paraId="426C2FF0" w14:textId="471F6C79" w:rsidR="00B76929" w:rsidRPr="00D50695" w:rsidRDefault="001E50D4" w:rsidP="005413EF">
      <w:pPr>
        <w:pStyle w:val="affd"/>
      </w:pPr>
      <w:r>
        <w:tab/>
      </w:r>
      <w:r w:rsidR="00B76929" w:rsidRPr="00E54146">
        <w:rPr>
          <w:rFonts w:ascii="Time New Roman" w:eastAsia="楷体" w:hAnsi="Time New Roman"/>
        </w:rPr>
        <w:t>来源：</w:t>
      </w:r>
      <w:r w:rsidR="00B76929" w:rsidRPr="00551353">
        <w:rPr>
          <w:rFonts w:ascii="Time New Roman" w:hAnsi="Time New Roman"/>
        </w:rPr>
        <w:t>2022</w:t>
      </w:r>
      <w:r w:rsidR="00B76929" w:rsidRPr="00551353">
        <w:rPr>
          <w:rFonts w:ascii="Time New Roman" w:hAnsi="Time New Roman"/>
        </w:rPr>
        <w:t>年</w:t>
      </w:r>
      <w:r w:rsidR="00B76929" w:rsidRPr="001E50D4">
        <w:rPr>
          <w:lang w:val="zh-CN"/>
        </w:rPr>
        <w:t>摘要</w:t>
      </w:r>
      <w:r w:rsidR="00B76929" w:rsidRPr="00551353">
        <w:rPr>
          <w:rFonts w:ascii="Time New Roman" w:hAnsi="Time New Roman"/>
        </w:rPr>
        <w:t>报告，澳大利亚疾病负担研究，</w:t>
      </w:r>
      <w:r w:rsidR="00B76929" w:rsidRPr="00551353">
        <w:rPr>
          <w:rFonts w:ascii="Time New Roman" w:hAnsi="Time New Roman"/>
        </w:rPr>
        <w:t>BOD 37,</w:t>
      </w:r>
      <w:r w:rsidR="00551353">
        <w:rPr>
          <w:rFonts w:ascii="Time New Roman" w:hAnsi="Time New Roman" w:hint="eastAsia"/>
        </w:rPr>
        <w:t xml:space="preserve"> </w:t>
      </w:r>
      <w:r w:rsidR="00B76929" w:rsidRPr="00551353">
        <w:rPr>
          <w:rFonts w:ascii="Time New Roman" w:hAnsi="Time New Roman" w:hint="eastAsia"/>
        </w:rPr>
        <w:t>2</w:t>
      </w:r>
      <w:r w:rsidR="00B76929" w:rsidRPr="00551353">
        <w:rPr>
          <w:rFonts w:ascii="Time New Roman" w:hAnsi="Time New Roman"/>
        </w:rPr>
        <w:t>022</w:t>
      </w:r>
      <w:r w:rsidR="00B76929" w:rsidRPr="00551353">
        <w:rPr>
          <w:rFonts w:ascii="Time New Roman" w:hAnsi="Time New Roman" w:hint="eastAsia"/>
        </w:rPr>
        <w:t>年</w:t>
      </w:r>
      <w:r w:rsidR="00B76929" w:rsidRPr="00551353">
        <w:rPr>
          <w:rFonts w:ascii="Time New Roman" w:hAnsi="Time New Roman"/>
        </w:rPr>
        <w:t>。</w:t>
      </w:r>
    </w:p>
    <w:p w14:paraId="50F25809" w14:textId="77777777" w:rsidR="00B76929" w:rsidRPr="00D50695" w:rsidRDefault="00B76929" w:rsidP="000B0267">
      <w:pPr>
        <w:pStyle w:val="H1GC"/>
      </w:pPr>
      <w:r w:rsidRPr="00D50695">
        <w:lastRenderedPageBreak/>
        <w:tab/>
      </w:r>
      <w:bookmarkStart w:id="61" w:name="_Toc178251958"/>
      <w:r w:rsidRPr="00D50695">
        <w:t>B.</w:t>
      </w:r>
      <w:r w:rsidRPr="00D50695">
        <w:tab/>
      </w:r>
      <w:r w:rsidRPr="00D50695">
        <w:t>宪法、政治和法律结构</w:t>
      </w:r>
      <w:bookmarkStart w:id="62" w:name="_Toc167980152"/>
      <w:bookmarkEnd w:id="62"/>
      <w:bookmarkEnd w:id="61"/>
    </w:p>
    <w:p w14:paraId="2B050E9D" w14:textId="35367568" w:rsidR="00B76929" w:rsidRPr="00D50695" w:rsidRDefault="00B76929" w:rsidP="005F73F1">
      <w:pPr>
        <w:pStyle w:val="SingleTxtGC"/>
        <w:keepNext/>
        <w:rPr>
          <w:rFonts w:eastAsia="黑体"/>
          <w:bCs/>
        </w:rPr>
      </w:pPr>
      <w:r w:rsidRPr="000B0267">
        <w:rPr>
          <w:rFonts w:ascii="Time New Roman" w:hAnsi="Time New Roman"/>
          <w:lang w:val="zh-CN"/>
        </w:rPr>
        <w:t>表</w:t>
      </w:r>
      <w:r w:rsidRPr="000B0267">
        <w:rPr>
          <w:rFonts w:ascii="Time New Roman" w:hAnsi="Time New Roman"/>
          <w:lang w:val="zh-CN"/>
        </w:rPr>
        <w:t>B1</w:t>
      </w:r>
      <w:r w:rsidR="000B0267">
        <w:rPr>
          <w:rFonts w:eastAsia="黑体"/>
          <w:lang w:val="zh-CN"/>
        </w:rPr>
        <w:br/>
      </w:r>
      <w:r w:rsidRPr="00D50695">
        <w:rPr>
          <w:rFonts w:eastAsia="黑体"/>
          <w:bCs/>
          <w:lang w:val="zh-CN"/>
        </w:rPr>
        <w:t>2010-2022</w:t>
      </w:r>
      <w:r w:rsidRPr="00D50695">
        <w:rPr>
          <w:rFonts w:eastAsia="黑体"/>
          <w:bCs/>
          <w:lang w:val="zh-CN"/>
        </w:rPr>
        <w:t>年澳大利亚联邦选举统计数据摘要</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8"/>
        <w:gridCol w:w="1501"/>
        <w:gridCol w:w="1575"/>
        <w:gridCol w:w="1502"/>
        <w:gridCol w:w="1624"/>
      </w:tblGrid>
      <w:tr w:rsidR="00B76929" w:rsidRPr="00D50695" w14:paraId="7E34B562" w14:textId="77777777" w:rsidTr="009724D4">
        <w:trPr>
          <w:tblHeader/>
        </w:trPr>
        <w:tc>
          <w:tcPr>
            <w:tcW w:w="1147" w:type="dxa"/>
            <w:vMerge w:val="restart"/>
            <w:tcBorders>
              <w:top w:val="single" w:sz="4" w:space="0" w:color="auto"/>
              <w:bottom w:val="single" w:sz="12" w:space="0" w:color="auto"/>
            </w:tcBorders>
            <w:shd w:val="clear" w:color="auto" w:fill="auto"/>
            <w:vAlign w:val="bottom"/>
          </w:tcPr>
          <w:p w14:paraId="7C0E6DE1" w14:textId="77777777" w:rsidR="00B76929" w:rsidRPr="00D50695" w:rsidRDefault="00B76929" w:rsidP="005F73F1">
            <w:pPr>
              <w:pStyle w:val="a4"/>
              <w:keepNext/>
            </w:pPr>
            <w:r w:rsidRPr="00D50695">
              <w:rPr>
                <w:lang w:val="zh-CN"/>
              </w:rPr>
              <w:t>年份</w:t>
            </w:r>
          </w:p>
        </w:tc>
        <w:tc>
          <w:tcPr>
            <w:tcW w:w="3017" w:type="dxa"/>
            <w:gridSpan w:val="2"/>
            <w:tcBorders>
              <w:top w:val="single" w:sz="4" w:space="0" w:color="auto"/>
              <w:bottom w:val="single" w:sz="4" w:space="0" w:color="auto"/>
              <w:right w:val="single" w:sz="24" w:space="0" w:color="FFFFFF" w:themeColor="background1"/>
            </w:tcBorders>
            <w:shd w:val="clear" w:color="auto" w:fill="auto"/>
            <w:vAlign w:val="bottom"/>
          </w:tcPr>
          <w:p w14:paraId="509A5091" w14:textId="77777777" w:rsidR="00B76929" w:rsidRPr="00D50695" w:rsidRDefault="00B76929" w:rsidP="005F73F1">
            <w:pPr>
              <w:pStyle w:val="a4"/>
              <w:keepNext/>
              <w:jc w:val="center"/>
            </w:pPr>
            <w:r w:rsidRPr="00D50695">
              <w:rPr>
                <w:lang w:val="zh-CN"/>
              </w:rPr>
              <w:t>众议院</w:t>
            </w:r>
          </w:p>
        </w:tc>
        <w:tc>
          <w:tcPr>
            <w:tcW w:w="3066" w:type="dxa"/>
            <w:gridSpan w:val="2"/>
            <w:tcBorders>
              <w:top w:val="single" w:sz="4" w:space="0" w:color="auto"/>
              <w:left w:val="single" w:sz="24" w:space="0" w:color="FFFFFF" w:themeColor="background1"/>
              <w:bottom w:val="single" w:sz="4" w:space="0" w:color="auto"/>
            </w:tcBorders>
            <w:shd w:val="clear" w:color="auto" w:fill="auto"/>
            <w:vAlign w:val="bottom"/>
          </w:tcPr>
          <w:p w14:paraId="4B11A005" w14:textId="77777777" w:rsidR="00B76929" w:rsidRPr="00D50695" w:rsidRDefault="00B76929" w:rsidP="005F73F1">
            <w:pPr>
              <w:pStyle w:val="a4"/>
              <w:keepNext/>
              <w:jc w:val="center"/>
            </w:pPr>
            <w:r w:rsidRPr="00D50695">
              <w:rPr>
                <w:lang w:val="zh-CN"/>
              </w:rPr>
              <w:t>参议院</w:t>
            </w:r>
          </w:p>
        </w:tc>
      </w:tr>
      <w:tr w:rsidR="00B76929" w:rsidRPr="00D50695" w14:paraId="491BB837" w14:textId="77777777" w:rsidTr="009724D4">
        <w:trPr>
          <w:tblHeader/>
        </w:trPr>
        <w:tc>
          <w:tcPr>
            <w:tcW w:w="1147" w:type="dxa"/>
            <w:vMerge/>
            <w:tcBorders>
              <w:top w:val="single" w:sz="12" w:space="0" w:color="auto"/>
              <w:bottom w:val="single" w:sz="12" w:space="0" w:color="auto"/>
            </w:tcBorders>
            <w:shd w:val="clear" w:color="auto" w:fill="auto"/>
            <w:vAlign w:val="bottom"/>
          </w:tcPr>
          <w:p w14:paraId="471F5B13" w14:textId="77777777" w:rsidR="00B76929" w:rsidRPr="00D50695" w:rsidRDefault="00B76929" w:rsidP="005F73F1">
            <w:pPr>
              <w:pStyle w:val="a4"/>
              <w:keepNext/>
            </w:pPr>
          </w:p>
        </w:tc>
        <w:tc>
          <w:tcPr>
            <w:tcW w:w="1472" w:type="dxa"/>
            <w:tcBorders>
              <w:top w:val="single" w:sz="4" w:space="0" w:color="auto"/>
              <w:bottom w:val="single" w:sz="12" w:space="0" w:color="auto"/>
            </w:tcBorders>
            <w:shd w:val="clear" w:color="auto" w:fill="auto"/>
            <w:vAlign w:val="bottom"/>
          </w:tcPr>
          <w:p w14:paraId="18F5C617" w14:textId="77777777" w:rsidR="00B76929" w:rsidRPr="00D50695" w:rsidRDefault="00B76929" w:rsidP="005F73F1">
            <w:pPr>
              <w:pStyle w:val="a4"/>
              <w:keepNext/>
              <w:jc w:val="right"/>
            </w:pPr>
            <w:r w:rsidRPr="00D50695">
              <w:rPr>
                <w:lang w:val="zh-CN"/>
              </w:rPr>
              <w:t>投票率</w:t>
            </w:r>
          </w:p>
        </w:tc>
        <w:tc>
          <w:tcPr>
            <w:tcW w:w="1545" w:type="dxa"/>
            <w:tcBorders>
              <w:top w:val="single" w:sz="4" w:space="0" w:color="auto"/>
              <w:bottom w:val="single" w:sz="12" w:space="0" w:color="auto"/>
              <w:right w:val="single" w:sz="24" w:space="0" w:color="FFFFFF" w:themeColor="background1"/>
            </w:tcBorders>
            <w:shd w:val="clear" w:color="auto" w:fill="auto"/>
            <w:vAlign w:val="bottom"/>
          </w:tcPr>
          <w:p w14:paraId="27BD2032" w14:textId="77777777" w:rsidR="00B76929" w:rsidRPr="00D50695" w:rsidRDefault="00B76929" w:rsidP="005F73F1">
            <w:pPr>
              <w:pStyle w:val="a4"/>
              <w:keepNext/>
              <w:jc w:val="right"/>
            </w:pPr>
            <w:r w:rsidRPr="00D50695">
              <w:rPr>
                <w:lang w:val="zh-CN"/>
              </w:rPr>
              <w:t>无效选票率</w:t>
            </w:r>
            <w:r w:rsidRPr="00D50695">
              <w:rPr>
                <w:vertAlign w:val="superscript"/>
                <w:lang w:val="zh-CN"/>
              </w:rPr>
              <w:t>*</w:t>
            </w:r>
          </w:p>
        </w:tc>
        <w:tc>
          <w:tcPr>
            <w:tcW w:w="1473" w:type="dxa"/>
            <w:tcBorders>
              <w:top w:val="single" w:sz="4" w:space="0" w:color="auto"/>
              <w:left w:val="single" w:sz="24" w:space="0" w:color="FFFFFF" w:themeColor="background1"/>
              <w:bottom w:val="single" w:sz="12" w:space="0" w:color="auto"/>
            </w:tcBorders>
            <w:shd w:val="clear" w:color="auto" w:fill="auto"/>
            <w:vAlign w:val="bottom"/>
          </w:tcPr>
          <w:p w14:paraId="1D88EEB7" w14:textId="77777777" w:rsidR="00B76929" w:rsidRPr="00D50695" w:rsidRDefault="00B76929" w:rsidP="005F73F1">
            <w:pPr>
              <w:pStyle w:val="a4"/>
              <w:keepNext/>
              <w:jc w:val="right"/>
            </w:pPr>
            <w:r w:rsidRPr="00D50695">
              <w:rPr>
                <w:lang w:val="zh-CN"/>
              </w:rPr>
              <w:t>投票率</w:t>
            </w:r>
          </w:p>
        </w:tc>
        <w:tc>
          <w:tcPr>
            <w:tcW w:w="1593" w:type="dxa"/>
            <w:tcBorders>
              <w:top w:val="single" w:sz="4" w:space="0" w:color="auto"/>
              <w:bottom w:val="single" w:sz="12" w:space="0" w:color="auto"/>
            </w:tcBorders>
            <w:shd w:val="clear" w:color="auto" w:fill="auto"/>
            <w:vAlign w:val="bottom"/>
          </w:tcPr>
          <w:p w14:paraId="293AA013" w14:textId="77777777" w:rsidR="00B76929" w:rsidRPr="00D50695" w:rsidRDefault="00B76929" w:rsidP="005F73F1">
            <w:pPr>
              <w:pStyle w:val="a4"/>
              <w:keepNext/>
              <w:jc w:val="right"/>
            </w:pPr>
            <w:r w:rsidRPr="00D50695">
              <w:rPr>
                <w:lang w:val="zh-CN"/>
              </w:rPr>
              <w:t>无效选票率</w:t>
            </w:r>
            <w:r w:rsidRPr="00D50695">
              <w:rPr>
                <w:vertAlign w:val="superscript"/>
                <w:lang w:val="zh-CN"/>
              </w:rPr>
              <w:t>*</w:t>
            </w:r>
          </w:p>
        </w:tc>
      </w:tr>
      <w:tr w:rsidR="00B76929" w:rsidRPr="00D50695" w14:paraId="1CC94620" w14:textId="77777777" w:rsidTr="009724D4">
        <w:tc>
          <w:tcPr>
            <w:tcW w:w="1147" w:type="dxa"/>
            <w:tcBorders>
              <w:top w:val="single" w:sz="12" w:space="0" w:color="auto"/>
            </w:tcBorders>
            <w:shd w:val="clear" w:color="auto" w:fill="auto"/>
          </w:tcPr>
          <w:p w14:paraId="4777027A" w14:textId="77777777" w:rsidR="00B76929" w:rsidRPr="00D50695" w:rsidRDefault="00B76929" w:rsidP="005F73F1">
            <w:pPr>
              <w:pStyle w:val="a3"/>
              <w:keepNext/>
            </w:pPr>
            <w:r w:rsidRPr="00D50695">
              <w:rPr>
                <w:lang w:val="zh-CN"/>
              </w:rPr>
              <w:t>2010</w:t>
            </w:r>
          </w:p>
        </w:tc>
        <w:tc>
          <w:tcPr>
            <w:tcW w:w="1472" w:type="dxa"/>
            <w:tcBorders>
              <w:top w:val="single" w:sz="12" w:space="0" w:color="auto"/>
            </w:tcBorders>
            <w:shd w:val="clear" w:color="auto" w:fill="auto"/>
            <w:vAlign w:val="bottom"/>
          </w:tcPr>
          <w:p w14:paraId="3BA6DCC2" w14:textId="77777777" w:rsidR="00B76929" w:rsidRPr="00D50695" w:rsidRDefault="00B76929" w:rsidP="005F73F1">
            <w:pPr>
              <w:pStyle w:val="a3"/>
              <w:keepNext/>
              <w:jc w:val="right"/>
            </w:pPr>
            <w:r w:rsidRPr="00D50695">
              <w:t>93.2%</w:t>
            </w:r>
          </w:p>
        </w:tc>
        <w:tc>
          <w:tcPr>
            <w:tcW w:w="1545" w:type="dxa"/>
            <w:tcBorders>
              <w:top w:val="single" w:sz="12" w:space="0" w:color="auto"/>
            </w:tcBorders>
            <w:shd w:val="clear" w:color="auto" w:fill="auto"/>
            <w:vAlign w:val="bottom"/>
          </w:tcPr>
          <w:p w14:paraId="0B6FE189" w14:textId="77777777" w:rsidR="00B76929" w:rsidRPr="00D50695" w:rsidRDefault="00B76929" w:rsidP="005F73F1">
            <w:pPr>
              <w:pStyle w:val="a3"/>
              <w:keepNext/>
              <w:jc w:val="right"/>
            </w:pPr>
            <w:r w:rsidRPr="00D50695">
              <w:t>5.6%</w:t>
            </w:r>
          </w:p>
        </w:tc>
        <w:tc>
          <w:tcPr>
            <w:tcW w:w="1473" w:type="dxa"/>
            <w:tcBorders>
              <w:top w:val="single" w:sz="12" w:space="0" w:color="auto"/>
            </w:tcBorders>
            <w:shd w:val="clear" w:color="auto" w:fill="auto"/>
            <w:vAlign w:val="bottom"/>
          </w:tcPr>
          <w:p w14:paraId="5E2BFD30" w14:textId="77777777" w:rsidR="00B76929" w:rsidRPr="00D50695" w:rsidRDefault="00B76929" w:rsidP="005F73F1">
            <w:pPr>
              <w:pStyle w:val="a3"/>
              <w:keepNext/>
              <w:jc w:val="right"/>
            </w:pPr>
            <w:r w:rsidRPr="00D50695">
              <w:t>93.8%</w:t>
            </w:r>
          </w:p>
        </w:tc>
        <w:tc>
          <w:tcPr>
            <w:tcW w:w="1593" w:type="dxa"/>
            <w:tcBorders>
              <w:top w:val="single" w:sz="12" w:space="0" w:color="auto"/>
            </w:tcBorders>
            <w:shd w:val="clear" w:color="auto" w:fill="auto"/>
            <w:vAlign w:val="bottom"/>
          </w:tcPr>
          <w:p w14:paraId="589D1206" w14:textId="77777777" w:rsidR="00B76929" w:rsidRPr="00D50695" w:rsidRDefault="00B76929" w:rsidP="005F73F1">
            <w:pPr>
              <w:pStyle w:val="a3"/>
              <w:keepNext/>
              <w:jc w:val="right"/>
            </w:pPr>
            <w:r w:rsidRPr="00D50695">
              <w:t>3.8%</w:t>
            </w:r>
          </w:p>
        </w:tc>
      </w:tr>
      <w:tr w:rsidR="00B76929" w:rsidRPr="00D50695" w14:paraId="699404CB" w14:textId="77777777" w:rsidTr="009724D4">
        <w:tc>
          <w:tcPr>
            <w:tcW w:w="1147" w:type="dxa"/>
            <w:shd w:val="clear" w:color="auto" w:fill="auto"/>
          </w:tcPr>
          <w:p w14:paraId="7093FA36" w14:textId="77777777" w:rsidR="00B76929" w:rsidRPr="00D50695" w:rsidRDefault="00B76929" w:rsidP="005F73F1">
            <w:pPr>
              <w:pStyle w:val="a3"/>
              <w:keepNext/>
            </w:pPr>
            <w:r w:rsidRPr="00D50695">
              <w:rPr>
                <w:lang w:val="zh-CN"/>
              </w:rPr>
              <w:t>2013</w:t>
            </w:r>
          </w:p>
        </w:tc>
        <w:tc>
          <w:tcPr>
            <w:tcW w:w="1472" w:type="dxa"/>
            <w:shd w:val="clear" w:color="auto" w:fill="auto"/>
            <w:vAlign w:val="bottom"/>
          </w:tcPr>
          <w:p w14:paraId="77F2D97B" w14:textId="77777777" w:rsidR="00B76929" w:rsidRPr="00D50695" w:rsidRDefault="00B76929" w:rsidP="005F73F1">
            <w:pPr>
              <w:pStyle w:val="a3"/>
              <w:keepNext/>
              <w:jc w:val="right"/>
            </w:pPr>
            <w:r w:rsidRPr="00D50695">
              <w:t>93.2%</w:t>
            </w:r>
          </w:p>
        </w:tc>
        <w:tc>
          <w:tcPr>
            <w:tcW w:w="1545" w:type="dxa"/>
            <w:shd w:val="clear" w:color="auto" w:fill="auto"/>
            <w:vAlign w:val="bottom"/>
          </w:tcPr>
          <w:p w14:paraId="3A8E4B3B" w14:textId="77777777" w:rsidR="00B76929" w:rsidRPr="00D50695" w:rsidRDefault="00B76929" w:rsidP="005F73F1">
            <w:pPr>
              <w:pStyle w:val="a3"/>
              <w:keepNext/>
              <w:jc w:val="right"/>
            </w:pPr>
            <w:r w:rsidRPr="00D50695">
              <w:t>5.9%</w:t>
            </w:r>
          </w:p>
        </w:tc>
        <w:tc>
          <w:tcPr>
            <w:tcW w:w="1473" w:type="dxa"/>
            <w:shd w:val="clear" w:color="auto" w:fill="auto"/>
            <w:vAlign w:val="bottom"/>
          </w:tcPr>
          <w:p w14:paraId="7FE8E089" w14:textId="77777777" w:rsidR="00B76929" w:rsidRPr="00D50695" w:rsidRDefault="00B76929" w:rsidP="005F73F1">
            <w:pPr>
              <w:pStyle w:val="a3"/>
              <w:keepNext/>
              <w:jc w:val="right"/>
            </w:pPr>
            <w:r w:rsidRPr="00D50695">
              <w:t>93.9%</w:t>
            </w:r>
          </w:p>
        </w:tc>
        <w:tc>
          <w:tcPr>
            <w:tcW w:w="1593" w:type="dxa"/>
            <w:shd w:val="clear" w:color="auto" w:fill="auto"/>
            <w:vAlign w:val="bottom"/>
          </w:tcPr>
          <w:p w14:paraId="23FADA43" w14:textId="77777777" w:rsidR="00B76929" w:rsidRPr="00D50695" w:rsidRDefault="00B76929" w:rsidP="005F73F1">
            <w:pPr>
              <w:pStyle w:val="a3"/>
              <w:keepNext/>
              <w:jc w:val="right"/>
            </w:pPr>
            <w:r w:rsidRPr="00D50695">
              <w:t>3.0%</w:t>
            </w:r>
          </w:p>
        </w:tc>
      </w:tr>
      <w:tr w:rsidR="00B76929" w:rsidRPr="00D50695" w14:paraId="73B2BF1B" w14:textId="77777777" w:rsidTr="009724D4">
        <w:tc>
          <w:tcPr>
            <w:tcW w:w="1147" w:type="dxa"/>
            <w:shd w:val="clear" w:color="auto" w:fill="auto"/>
          </w:tcPr>
          <w:p w14:paraId="6E88D262" w14:textId="77777777" w:rsidR="00B76929" w:rsidRPr="00D50695" w:rsidRDefault="00B76929" w:rsidP="000B0267">
            <w:pPr>
              <w:pStyle w:val="a3"/>
            </w:pPr>
            <w:r w:rsidRPr="00D50695">
              <w:rPr>
                <w:lang w:val="zh-CN"/>
              </w:rPr>
              <w:t>2016</w:t>
            </w:r>
          </w:p>
        </w:tc>
        <w:tc>
          <w:tcPr>
            <w:tcW w:w="1472" w:type="dxa"/>
            <w:shd w:val="clear" w:color="auto" w:fill="auto"/>
            <w:vAlign w:val="bottom"/>
          </w:tcPr>
          <w:p w14:paraId="11FBF65C" w14:textId="77777777" w:rsidR="00B76929" w:rsidRPr="00D50695" w:rsidRDefault="00B76929" w:rsidP="008D2AB0">
            <w:pPr>
              <w:pStyle w:val="a3"/>
              <w:jc w:val="right"/>
            </w:pPr>
            <w:r w:rsidRPr="00D50695">
              <w:t>91.0%</w:t>
            </w:r>
          </w:p>
        </w:tc>
        <w:tc>
          <w:tcPr>
            <w:tcW w:w="1545" w:type="dxa"/>
            <w:shd w:val="clear" w:color="auto" w:fill="auto"/>
            <w:vAlign w:val="bottom"/>
          </w:tcPr>
          <w:p w14:paraId="0A26EB89" w14:textId="77777777" w:rsidR="00B76929" w:rsidRPr="00D50695" w:rsidRDefault="00B76929" w:rsidP="008D2AB0">
            <w:pPr>
              <w:pStyle w:val="a3"/>
              <w:jc w:val="right"/>
            </w:pPr>
            <w:r w:rsidRPr="00D50695">
              <w:t>5.1%</w:t>
            </w:r>
          </w:p>
        </w:tc>
        <w:tc>
          <w:tcPr>
            <w:tcW w:w="1473" w:type="dxa"/>
            <w:shd w:val="clear" w:color="auto" w:fill="auto"/>
            <w:vAlign w:val="bottom"/>
          </w:tcPr>
          <w:p w14:paraId="12269E85" w14:textId="77777777" w:rsidR="00B76929" w:rsidRPr="00D50695" w:rsidRDefault="00B76929" w:rsidP="008D2AB0">
            <w:pPr>
              <w:pStyle w:val="a3"/>
              <w:jc w:val="right"/>
            </w:pPr>
            <w:r w:rsidRPr="00D50695">
              <w:t>91.9%</w:t>
            </w:r>
          </w:p>
        </w:tc>
        <w:tc>
          <w:tcPr>
            <w:tcW w:w="1593" w:type="dxa"/>
            <w:shd w:val="clear" w:color="auto" w:fill="auto"/>
            <w:vAlign w:val="bottom"/>
          </w:tcPr>
          <w:p w14:paraId="6E9C0D2F" w14:textId="77777777" w:rsidR="00B76929" w:rsidRPr="00D50695" w:rsidRDefault="00B76929" w:rsidP="008D2AB0">
            <w:pPr>
              <w:pStyle w:val="a3"/>
              <w:jc w:val="right"/>
            </w:pPr>
            <w:r w:rsidRPr="00D50695">
              <w:t>3.9%</w:t>
            </w:r>
          </w:p>
        </w:tc>
      </w:tr>
      <w:tr w:rsidR="00B76929" w:rsidRPr="00D50695" w14:paraId="2F7A75B5" w14:textId="77777777" w:rsidTr="009724D4">
        <w:tc>
          <w:tcPr>
            <w:tcW w:w="1147" w:type="dxa"/>
            <w:shd w:val="clear" w:color="auto" w:fill="auto"/>
          </w:tcPr>
          <w:p w14:paraId="2B5A528A" w14:textId="77777777" w:rsidR="00B76929" w:rsidRPr="00D50695" w:rsidRDefault="00B76929" w:rsidP="000B0267">
            <w:pPr>
              <w:pStyle w:val="a3"/>
            </w:pPr>
            <w:r w:rsidRPr="00D50695">
              <w:rPr>
                <w:lang w:val="zh-CN"/>
              </w:rPr>
              <w:t>2019</w:t>
            </w:r>
          </w:p>
        </w:tc>
        <w:tc>
          <w:tcPr>
            <w:tcW w:w="1472" w:type="dxa"/>
            <w:shd w:val="clear" w:color="auto" w:fill="auto"/>
            <w:vAlign w:val="bottom"/>
          </w:tcPr>
          <w:p w14:paraId="431D48FB" w14:textId="77777777" w:rsidR="00B76929" w:rsidRPr="00D50695" w:rsidRDefault="00B76929" w:rsidP="008D2AB0">
            <w:pPr>
              <w:pStyle w:val="a3"/>
              <w:jc w:val="right"/>
            </w:pPr>
            <w:r w:rsidRPr="00D50695">
              <w:t>91.9%</w:t>
            </w:r>
          </w:p>
        </w:tc>
        <w:tc>
          <w:tcPr>
            <w:tcW w:w="1545" w:type="dxa"/>
            <w:shd w:val="clear" w:color="auto" w:fill="auto"/>
            <w:vAlign w:val="bottom"/>
          </w:tcPr>
          <w:p w14:paraId="55859EA6" w14:textId="77777777" w:rsidR="00B76929" w:rsidRPr="00D50695" w:rsidRDefault="00B76929" w:rsidP="008D2AB0">
            <w:pPr>
              <w:pStyle w:val="a3"/>
              <w:jc w:val="right"/>
            </w:pPr>
            <w:r w:rsidRPr="00D50695">
              <w:t>5.5%</w:t>
            </w:r>
          </w:p>
        </w:tc>
        <w:tc>
          <w:tcPr>
            <w:tcW w:w="1473" w:type="dxa"/>
            <w:shd w:val="clear" w:color="auto" w:fill="auto"/>
            <w:vAlign w:val="bottom"/>
          </w:tcPr>
          <w:p w14:paraId="02241B81" w14:textId="77777777" w:rsidR="00B76929" w:rsidRPr="00D50695" w:rsidRDefault="00B76929" w:rsidP="008D2AB0">
            <w:pPr>
              <w:pStyle w:val="a3"/>
              <w:jc w:val="right"/>
            </w:pPr>
            <w:r w:rsidRPr="00D50695">
              <w:t>92.5%</w:t>
            </w:r>
          </w:p>
        </w:tc>
        <w:tc>
          <w:tcPr>
            <w:tcW w:w="1593" w:type="dxa"/>
            <w:shd w:val="clear" w:color="auto" w:fill="auto"/>
            <w:vAlign w:val="bottom"/>
          </w:tcPr>
          <w:p w14:paraId="3E3FC522" w14:textId="77777777" w:rsidR="00B76929" w:rsidRPr="00D50695" w:rsidRDefault="00B76929" w:rsidP="008D2AB0">
            <w:pPr>
              <w:pStyle w:val="a3"/>
              <w:jc w:val="right"/>
            </w:pPr>
            <w:r w:rsidRPr="00D50695">
              <w:t>3.8%</w:t>
            </w:r>
          </w:p>
        </w:tc>
      </w:tr>
      <w:tr w:rsidR="00B76929" w:rsidRPr="00D50695" w14:paraId="55E1C881" w14:textId="77777777" w:rsidTr="009724D4">
        <w:tc>
          <w:tcPr>
            <w:tcW w:w="1147" w:type="dxa"/>
            <w:shd w:val="clear" w:color="auto" w:fill="auto"/>
          </w:tcPr>
          <w:p w14:paraId="08026EC2" w14:textId="77777777" w:rsidR="00B76929" w:rsidRPr="00D50695" w:rsidRDefault="00B76929" w:rsidP="000B0267">
            <w:pPr>
              <w:pStyle w:val="a3"/>
            </w:pPr>
            <w:r w:rsidRPr="00D50695">
              <w:rPr>
                <w:lang w:val="zh-CN"/>
              </w:rPr>
              <w:t>2022</w:t>
            </w:r>
          </w:p>
        </w:tc>
        <w:tc>
          <w:tcPr>
            <w:tcW w:w="1472" w:type="dxa"/>
            <w:shd w:val="clear" w:color="auto" w:fill="auto"/>
            <w:vAlign w:val="bottom"/>
          </w:tcPr>
          <w:p w14:paraId="605FBF53" w14:textId="77777777" w:rsidR="00B76929" w:rsidRPr="00D50695" w:rsidRDefault="00B76929" w:rsidP="008D2AB0">
            <w:pPr>
              <w:pStyle w:val="a3"/>
              <w:jc w:val="right"/>
            </w:pPr>
            <w:r w:rsidRPr="00D50695">
              <w:t>89.82%</w:t>
            </w:r>
          </w:p>
        </w:tc>
        <w:tc>
          <w:tcPr>
            <w:tcW w:w="1545" w:type="dxa"/>
            <w:shd w:val="clear" w:color="auto" w:fill="auto"/>
            <w:vAlign w:val="bottom"/>
          </w:tcPr>
          <w:p w14:paraId="543BAB7E" w14:textId="77777777" w:rsidR="00B76929" w:rsidRPr="00D50695" w:rsidRDefault="00B76929" w:rsidP="008D2AB0">
            <w:pPr>
              <w:pStyle w:val="a3"/>
              <w:jc w:val="right"/>
            </w:pPr>
            <w:r w:rsidRPr="00D50695">
              <w:t>5.2%</w:t>
            </w:r>
          </w:p>
        </w:tc>
        <w:tc>
          <w:tcPr>
            <w:tcW w:w="1473" w:type="dxa"/>
            <w:shd w:val="clear" w:color="auto" w:fill="auto"/>
            <w:vAlign w:val="bottom"/>
          </w:tcPr>
          <w:p w14:paraId="102EE089" w14:textId="77777777" w:rsidR="00B76929" w:rsidRPr="00D50695" w:rsidRDefault="00B76929" w:rsidP="008D2AB0">
            <w:pPr>
              <w:pStyle w:val="a3"/>
              <w:jc w:val="right"/>
            </w:pPr>
            <w:r w:rsidRPr="00D50695">
              <w:t>90.5%</w:t>
            </w:r>
          </w:p>
        </w:tc>
        <w:tc>
          <w:tcPr>
            <w:tcW w:w="1593" w:type="dxa"/>
            <w:shd w:val="clear" w:color="auto" w:fill="auto"/>
            <w:vAlign w:val="bottom"/>
          </w:tcPr>
          <w:p w14:paraId="7168A07D" w14:textId="77777777" w:rsidR="00B76929" w:rsidRPr="00D50695" w:rsidRDefault="00B76929" w:rsidP="008D2AB0">
            <w:pPr>
              <w:pStyle w:val="a3"/>
              <w:jc w:val="right"/>
            </w:pPr>
            <w:r w:rsidRPr="00D50695">
              <w:t>3.4%</w:t>
            </w:r>
          </w:p>
        </w:tc>
      </w:tr>
    </w:tbl>
    <w:p w14:paraId="51D5E8AF" w14:textId="77777777" w:rsidR="00B76929" w:rsidRPr="00D50695" w:rsidRDefault="00B76929" w:rsidP="004D01F5">
      <w:pPr>
        <w:pStyle w:val="affd"/>
        <w:spacing w:after="60"/>
      </w:pPr>
      <w:r w:rsidRPr="00D50695">
        <w:rPr>
          <w:lang w:val="zh-CN"/>
        </w:rPr>
        <w:t xml:space="preserve">* </w:t>
      </w:r>
      <w:r w:rsidRPr="00D50695">
        <w:rPr>
          <w:lang w:val="zh-CN"/>
        </w:rPr>
        <w:t>投票率并不代表有效参与。如果选票填写不规范</w:t>
      </w:r>
      <w:r w:rsidRPr="00D50695">
        <w:rPr>
          <w:lang w:val="zh-CN"/>
        </w:rPr>
        <w:t>(</w:t>
      </w:r>
      <w:r w:rsidRPr="00D50695">
        <w:rPr>
          <w:lang w:val="zh-CN"/>
        </w:rPr>
        <w:t>例如，未标记的选票，上面有识别选民</w:t>
      </w:r>
      <w:r w:rsidRPr="00D50695">
        <w:rPr>
          <w:rFonts w:hint="eastAsia"/>
          <w:lang w:val="zh-CN"/>
        </w:rPr>
        <w:t>身份</w:t>
      </w:r>
      <w:r w:rsidRPr="00D50695">
        <w:rPr>
          <w:lang w:val="zh-CN"/>
        </w:rPr>
        <w:t>的文字</w:t>
      </w:r>
      <w:r w:rsidRPr="00D50695">
        <w:rPr>
          <w:lang w:val="zh-CN"/>
        </w:rPr>
        <w:t>)</w:t>
      </w:r>
      <w:r w:rsidRPr="00D50695">
        <w:rPr>
          <w:lang w:val="zh-CN"/>
        </w:rPr>
        <w:t>，则投票被视为非正式投票。无效选票不计入任何候选人的票数。</w:t>
      </w:r>
    </w:p>
    <w:p w14:paraId="164C6A07" w14:textId="77777777" w:rsidR="00B76929" w:rsidRPr="00D50695" w:rsidRDefault="00B76929" w:rsidP="008D2AB0">
      <w:pPr>
        <w:pStyle w:val="affd"/>
      </w:pPr>
      <w:r w:rsidRPr="008D2AB0">
        <w:rPr>
          <w:rFonts w:ascii="Time New Roman" w:eastAsia="楷体" w:hAnsi="Time New Roman"/>
        </w:rPr>
        <w:t>来源：</w:t>
      </w:r>
      <w:r w:rsidRPr="00D50695">
        <w:t>澳大利亚选举委员会，</w:t>
      </w:r>
      <w:r w:rsidRPr="00D50695">
        <w:t>2022</w:t>
      </w:r>
      <w:r w:rsidRPr="00D50695">
        <w:t>年。</w:t>
      </w:r>
    </w:p>
    <w:bookmarkEnd w:id="60"/>
    <w:p w14:paraId="0C8C49F7" w14:textId="77777777" w:rsidR="00B76929" w:rsidRPr="00D50695" w:rsidRDefault="00B76929" w:rsidP="00B76929">
      <w:pPr>
        <w:pStyle w:val="SingleTxtGC"/>
      </w:pPr>
      <w:r w:rsidRPr="00D50695">
        <w:br w:type="page"/>
      </w:r>
    </w:p>
    <w:p w14:paraId="7CFE3DC7" w14:textId="5C68ABE0" w:rsidR="00B76929" w:rsidRPr="00D50695" w:rsidRDefault="00B76929" w:rsidP="008D2AB0">
      <w:pPr>
        <w:pStyle w:val="HChGC"/>
      </w:pPr>
      <w:bookmarkStart w:id="63" w:name="_Toc178251959"/>
      <w:bookmarkStart w:id="64" w:name="_Toc147326787"/>
      <w:r w:rsidRPr="00D50695">
        <w:rPr>
          <w:lang w:val="zh-CN"/>
        </w:rPr>
        <w:lastRenderedPageBreak/>
        <w:t>附件二</w:t>
      </w:r>
      <w:bookmarkStart w:id="65" w:name="_Toc167980153"/>
      <w:bookmarkEnd w:id="65"/>
      <w:bookmarkEnd w:id="63"/>
    </w:p>
    <w:p w14:paraId="4094EC36" w14:textId="77777777" w:rsidR="00B76929" w:rsidRPr="00D50695" w:rsidRDefault="00B76929" w:rsidP="008D2AB0">
      <w:pPr>
        <w:pStyle w:val="HChGC"/>
      </w:pPr>
      <w:r w:rsidRPr="00D50695">
        <w:rPr>
          <w:lang w:val="zh-CN"/>
        </w:rPr>
        <w:tab/>
      </w:r>
      <w:r w:rsidRPr="00D50695">
        <w:rPr>
          <w:lang w:val="zh-CN"/>
        </w:rPr>
        <w:tab/>
      </w:r>
      <w:bookmarkStart w:id="66" w:name="_Toc178251960"/>
      <w:r w:rsidRPr="00D50695">
        <w:rPr>
          <w:rFonts w:cs="宋体" w:hint="eastAsia"/>
          <w:lang w:val="zh-CN"/>
        </w:rPr>
        <w:t>关于</w:t>
      </w:r>
      <w:r w:rsidRPr="00D50695">
        <w:rPr>
          <w:lang w:val="zh-CN"/>
        </w:rPr>
        <w:t>促进和保护人权的补充</w:t>
      </w:r>
      <w:bookmarkStart w:id="67" w:name="_Toc167980154"/>
      <w:bookmarkEnd w:id="64"/>
      <w:bookmarkEnd w:id="67"/>
      <w:r w:rsidRPr="00D50695">
        <w:rPr>
          <w:rFonts w:cs="宋体" w:hint="eastAsia"/>
          <w:lang w:val="zh-CN"/>
        </w:rPr>
        <w:t>资料</w:t>
      </w:r>
      <w:bookmarkEnd w:id="66"/>
    </w:p>
    <w:p w14:paraId="2C36A344" w14:textId="77777777" w:rsidR="00B76929" w:rsidRPr="00D50695" w:rsidRDefault="00B76929" w:rsidP="008D2AB0">
      <w:pPr>
        <w:pStyle w:val="H1GC"/>
      </w:pPr>
      <w:r w:rsidRPr="00D50695">
        <w:rPr>
          <w:lang w:val="zh-CN"/>
        </w:rPr>
        <w:tab/>
      </w:r>
      <w:r w:rsidRPr="00D50695">
        <w:rPr>
          <w:lang w:val="zh-CN"/>
        </w:rPr>
        <w:tab/>
      </w:r>
      <w:bookmarkStart w:id="68" w:name="_Toc178251961"/>
      <w:r w:rsidRPr="00D50695">
        <w:rPr>
          <w:lang w:val="zh-CN"/>
        </w:rPr>
        <w:t>接受国际人权准则的情况</w:t>
      </w:r>
      <w:bookmarkStart w:id="69" w:name="_Toc167980155"/>
      <w:bookmarkEnd w:id="69"/>
      <w:bookmarkEnd w:id="68"/>
    </w:p>
    <w:p w14:paraId="08B4DD9C" w14:textId="243C953F" w:rsidR="00B76929" w:rsidRPr="00D50695" w:rsidRDefault="00B76929" w:rsidP="008D2AB0">
      <w:pPr>
        <w:pStyle w:val="SingleTxtGC"/>
        <w:rPr>
          <w:rFonts w:eastAsia="黑体"/>
          <w:bCs/>
        </w:rPr>
      </w:pPr>
      <w:r w:rsidRPr="008D2AB0">
        <w:rPr>
          <w:rFonts w:ascii="Time New Roman" w:hAnsi="Time New Roman"/>
          <w:lang w:val="zh-CN"/>
        </w:rPr>
        <w:t>表</w:t>
      </w:r>
      <w:r w:rsidRPr="008D2AB0">
        <w:rPr>
          <w:rFonts w:ascii="Time New Roman" w:hAnsi="Time New Roman"/>
          <w:lang w:val="zh-CN"/>
        </w:rPr>
        <w:t>A1</w:t>
      </w:r>
      <w:r w:rsidR="008D2AB0">
        <w:rPr>
          <w:rFonts w:eastAsia="黑体"/>
          <w:lang w:val="zh-CN"/>
        </w:rPr>
        <w:br/>
      </w:r>
      <w:r w:rsidRPr="00D50695">
        <w:rPr>
          <w:rFonts w:eastAsia="黑体"/>
          <w:bCs/>
          <w:lang w:val="zh-CN"/>
        </w:rPr>
        <w:t>澳大利亚对核心国际人权条约及其任择议定书的保留和声明文本</w:t>
      </w:r>
      <w:r w:rsidRPr="001129A7">
        <w:rPr>
          <w:rFonts w:eastAsia="黑体"/>
          <w:bCs/>
          <w:vertAlign w:val="superscript"/>
          <w:lang w:val="zh-CN"/>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B76929" w:rsidRPr="00D50695" w14:paraId="146F9409" w14:textId="77777777" w:rsidTr="000D5665">
        <w:trPr>
          <w:cantSplit/>
        </w:trPr>
        <w:tc>
          <w:tcPr>
            <w:tcW w:w="7370" w:type="dxa"/>
            <w:tcBorders>
              <w:top w:val="single" w:sz="4" w:space="0" w:color="auto"/>
              <w:bottom w:val="single" w:sz="4" w:space="0" w:color="auto"/>
            </w:tcBorders>
            <w:shd w:val="clear" w:color="auto" w:fill="auto"/>
            <w:vAlign w:val="bottom"/>
          </w:tcPr>
          <w:p w14:paraId="1DA66B50" w14:textId="77777777" w:rsidR="00B76929" w:rsidRPr="00D50695" w:rsidRDefault="00B76929" w:rsidP="00E84AF3">
            <w:pPr>
              <w:pStyle w:val="SingleTxtGC"/>
              <w:spacing w:before="40"/>
              <w:ind w:left="0" w:right="0"/>
              <w:rPr>
                <w:rFonts w:eastAsia="楷体"/>
              </w:rPr>
            </w:pPr>
            <w:r w:rsidRPr="00D50695">
              <w:rPr>
                <w:rFonts w:eastAsia="楷体"/>
                <w:szCs w:val="21"/>
              </w:rPr>
              <w:t>《公民及政治权利国际公约》</w:t>
            </w:r>
          </w:p>
        </w:tc>
      </w:tr>
      <w:tr w:rsidR="00B76929" w:rsidRPr="00D50695" w14:paraId="4B3FFF7C" w14:textId="77777777" w:rsidTr="000D5665">
        <w:tc>
          <w:tcPr>
            <w:tcW w:w="7370" w:type="dxa"/>
            <w:tcBorders>
              <w:top w:val="single" w:sz="4" w:space="0" w:color="auto"/>
              <w:bottom w:val="single" w:sz="4" w:space="0" w:color="auto"/>
            </w:tcBorders>
            <w:shd w:val="clear" w:color="auto" w:fill="auto"/>
          </w:tcPr>
          <w:p w14:paraId="178EEB0C" w14:textId="77777777" w:rsidR="00B76929" w:rsidRPr="00D50695" w:rsidRDefault="00B76929" w:rsidP="00E84AF3">
            <w:pPr>
              <w:pStyle w:val="SingleTxtGC"/>
              <w:spacing w:before="40"/>
              <w:ind w:left="0" w:right="0"/>
              <w:rPr>
                <w:rFonts w:eastAsia="黑体"/>
              </w:rPr>
            </w:pPr>
            <w:r w:rsidRPr="00D50695">
              <w:rPr>
                <w:rFonts w:eastAsia="黑体"/>
                <w:bCs/>
                <w:lang w:val="zh-CN"/>
              </w:rPr>
              <w:t>保留</w:t>
            </w:r>
          </w:p>
          <w:p w14:paraId="60DBF3AA" w14:textId="77777777" w:rsidR="00B76929" w:rsidRPr="00D50695" w:rsidRDefault="00B76929" w:rsidP="00E84AF3">
            <w:pPr>
              <w:pStyle w:val="SingleTxtGC"/>
              <w:spacing w:before="40"/>
              <w:ind w:left="0" w:right="0"/>
              <w:rPr>
                <w:rFonts w:eastAsia="楷体"/>
                <w:szCs w:val="21"/>
              </w:rPr>
            </w:pPr>
            <w:r w:rsidRPr="00D50695">
              <w:rPr>
                <w:rFonts w:eastAsia="楷体"/>
                <w:szCs w:val="21"/>
              </w:rPr>
              <w:t>第十条</w:t>
            </w:r>
          </w:p>
          <w:p w14:paraId="711FA575" w14:textId="77777777" w:rsidR="00B76929" w:rsidRPr="00D50695" w:rsidRDefault="00B76929" w:rsidP="00E84AF3">
            <w:pPr>
              <w:pStyle w:val="SingleTxtGC"/>
              <w:spacing w:before="40"/>
              <w:ind w:left="0" w:right="0"/>
            </w:pPr>
            <w:r w:rsidRPr="00D50695">
              <w:rPr>
                <w:rFonts w:hAnsi="宋体" w:cs="宋体" w:hint="eastAsia"/>
              </w:rPr>
              <w:t>关于第二款</w:t>
            </w:r>
            <w:r w:rsidRPr="00D50695">
              <w:t>(</w:t>
            </w:r>
            <w:r w:rsidRPr="00D50695">
              <w:rPr>
                <w:rFonts w:hAnsi="宋体" w:cs="宋体" w:hint="eastAsia"/>
              </w:rPr>
              <w:t>子</w:t>
            </w:r>
            <w:r w:rsidRPr="00D50695">
              <w:t>)</w:t>
            </w:r>
            <w:r w:rsidRPr="00D50695">
              <w:rPr>
                <w:rFonts w:hAnsi="宋体" w:cs="宋体" w:hint="eastAsia"/>
              </w:rPr>
              <w:t>项，接受分别羁押原则是一个需要逐步实现的目标。关于第二款</w:t>
            </w:r>
            <w:r w:rsidRPr="00D50695">
              <w:t>(</w:t>
            </w:r>
            <w:r w:rsidRPr="00D50695">
              <w:rPr>
                <w:rFonts w:hAnsi="宋体" w:cs="宋体" w:hint="eastAsia"/>
              </w:rPr>
              <w:t>丑</w:t>
            </w:r>
            <w:r w:rsidRPr="00D50695">
              <w:t>)</w:t>
            </w:r>
            <w:r w:rsidRPr="00D50695">
              <w:rPr>
                <w:rFonts w:hAnsi="宋体" w:cs="宋体" w:hint="eastAsia"/>
              </w:rPr>
              <w:t>项和第三款</w:t>
            </w:r>
            <w:r w:rsidRPr="00D50695">
              <w:t>(</w:t>
            </w:r>
            <w:r w:rsidRPr="00D50695">
              <w:rPr>
                <w:rFonts w:hAnsi="宋体" w:cs="宋体" w:hint="eastAsia"/>
              </w:rPr>
              <w:t>第二句</w:t>
            </w:r>
            <w:r w:rsidRPr="00D50695">
              <w:t>)</w:t>
            </w:r>
            <w:r w:rsidRPr="00D50695">
              <w:rPr>
                <w:rFonts w:hAnsi="宋体" w:cs="宋体" w:hint="eastAsia"/>
              </w:rPr>
              <w:t>，只有在主管当局认为分别羁押对有关青少年或成年人有利的情况下，才接受分别羁押的义务。</w:t>
            </w:r>
          </w:p>
          <w:p w14:paraId="661B7E80" w14:textId="77777777" w:rsidR="00B76929" w:rsidRPr="00D50695" w:rsidRDefault="00B76929" w:rsidP="00E84AF3">
            <w:pPr>
              <w:pStyle w:val="SingleTxtGC"/>
              <w:spacing w:before="40"/>
              <w:ind w:left="0" w:right="0"/>
              <w:rPr>
                <w:rFonts w:eastAsia="楷体"/>
                <w:szCs w:val="21"/>
              </w:rPr>
            </w:pPr>
            <w:r w:rsidRPr="00D50695">
              <w:rPr>
                <w:rFonts w:eastAsia="楷体"/>
                <w:szCs w:val="21"/>
              </w:rPr>
              <w:t>第十四条</w:t>
            </w:r>
          </w:p>
          <w:p w14:paraId="47D0DE39" w14:textId="77777777" w:rsidR="00B76929" w:rsidRPr="00D50695" w:rsidRDefault="00B76929" w:rsidP="00E84AF3">
            <w:pPr>
              <w:pStyle w:val="SingleTxtGC"/>
              <w:spacing w:before="40"/>
              <w:ind w:left="0" w:right="0"/>
            </w:pPr>
            <w:r w:rsidRPr="00D50695">
              <w:rPr>
                <w:lang w:val="zh-CN"/>
              </w:rPr>
              <w:t>澳大利亚提出的保留意见是，在第十四条第六款设想的情况下，可以通过行政程序而不是根据具体的法律</w:t>
            </w:r>
            <w:r w:rsidRPr="00D50695">
              <w:rPr>
                <w:rFonts w:hAnsi="宋体" w:cs="宋体" w:hint="eastAsia"/>
                <w:lang w:val="zh-CN"/>
              </w:rPr>
              <w:t>条款</w:t>
            </w:r>
            <w:r w:rsidRPr="00D50695">
              <w:rPr>
                <w:lang w:val="zh-CN"/>
              </w:rPr>
              <w:t>对误判提供赔偿。</w:t>
            </w:r>
          </w:p>
          <w:p w14:paraId="32EA15DD" w14:textId="77777777" w:rsidR="00B76929" w:rsidRPr="00D50695" w:rsidRDefault="00B76929" w:rsidP="00E84AF3">
            <w:pPr>
              <w:pStyle w:val="SingleTxtGC"/>
              <w:spacing w:before="40"/>
              <w:ind w:left="0" w:right="0"/>
              <w:rPr>
                <w:rFonts w:eastAsia="楷体"/>
                <w:szCs w:val="21"/>
              </w:rPr>
            </w:pPr>
            <w:r w:rsidRPr="00D50695">
              <w:rPr>
                <w:rFonts w:eastAsia="楷体"/>
                <w:szCs w:val="21"/>
              </w:rPr>
              <w:t>第二十条</w:t>
            </w:r>
          </w:p>
          <w:p w14:paraId="59557B00" w14:textId="77777777" w:rsidR="00B76929" w:rsidRPr="00D50695" w:rsidRDefault="00B76929" w:rsidP="00E84AF3">
            <w:pPr>
              <w:pStyle w:val="SingleTxtGC"/>
              <w:spacing w:before="40"/>
              <w:ind w:left="0" w:right="0"/>
            </w:pPr>
            <w:r w:rsidRPr="00D50695">
              <w:rPr>
                <w:rFonts w:hAnsi="宋体" w:cs="宋体" w:hint="eastAsia"/>
              </w:rPr>
              <w:t>澳大利亚将第十九、二十一和二十二条规定的权利解释为与第二十条相一致；因此，鉴于澳大利亚在切实关系到公共秩序利益的问题上已经对该条所述主题进行立法，保留不再就这些事项制定任何进一步立法规定的权利。</w:t>
            </w:r>
          </w:p>
          <w:p w14:paraId="3F5CA649" w14:textId="77777777" w:rsidR="00B76929" w:rsidRPr="00D50695" w:rsidRDefault="00B76929" w:rsidP="00E84AF3">
            <w:pPr>
              <w:pStyle w:val="SingleTxtGC"/>
              <w:spacing w:before="40"/>
              <w:ind w:left="0" w:right="0"/>
              <w:rPr>
                <w:rFonts w:eastAsia="黑体"/>
              </w:rPr>
            </w:pPr>
            <w:r w:rsidRPr="00D50695">
              <w:rPr>
                <w:rFonts w:eastAsia="黑体"/>
                <w:bCs/>
                <w:lang w:val="zh-CN"/>
              </w:rPr>
              <w:t>声明</w:t>
            </w:r>
          </w:p>
          <w:p w14:paraId="60641EF3" w14:textId="6A093C1D" w:rsidR="00B76929" w:rsidRPr="00D50695" w:rsidRDefault="00B76929" w:rsidP="00E84AF3">
            <w:pPr>
              <w:pStyle w:val="SingleTxtGC"/>
              <w:spacing w:before="40"/>
              <w:ind w:left="0" w:right="0"/>
            </w:pPr>
            <w:r w:rsidRPr="00D50695">
              <w:rPr>
                <w:lang w:val="zh-CN"/>
              </w:rPr>
              <w:t>澳大利亚实行联邦宪法制度，立法权、行政权和司法权在澳大利亚联邦和各个组成州之间进行分配或共享。澳大利亚联邦、州和领地当局将根据各自的宪法权力和行使这些权力的安排，在澳大利亚全境执行该条约</w:t>
            </w:r>
            <w:r w:rsidR="006366E5" w:rsidRPr="006366E5">
              <w:rPr>
                <w:rFonts w:hint="eastAsia"/>
                <w:spacing w:val="-50"/>
                <w:lang w:val="zh-CN"/>
              </w:rPr>
              <w:t>―</w:t>
            </w:r>
            <w:r w:rsidR="006366E5" w:rsidRPr="006366E5">
              <w:rPr>
                <w:rFonts w:hint="eastAsia"/>
                <w:lang w:val="zh-CN"/>
              </w:rPr>
              <w:t>―</w:t>
            </w:r>
            <w:r w:rsidRPr="00D50695">
              <w:rPr>
                <w:lang w:val="zh-CN"/>
              </w:rPr>
              <w:t>1993</w:t>
            </w:r>
            <w:r w:rsidRPr="00D50695">
              <w:rPr>
                <w:lang w:val="zh-CN"/>
              </w:rPr>
              <w:t>年</w:t>
            </w:r>
            <w:r w:rsidRPr="00D50695">
              <w:rPr>
                <w:lang w:val="zh-CN"/>
              </w:rPr>
              <w:t>1</w:t>
            </w:r>
            <w:r w:rsidRPr="00D50695">
              <w:rPr>
                <w:lang w:val="zh-CN"/>
              </w:rPr>
              <w:t>月</w:t>
            </w:r>
            <w:r w:rsidRPr="00D50695">
              <w:rPr>
                <w:lang w:val="zh-CN"/>
              </w:rPr>
              <w:t>28</w:t>
            </w:r>
            <w:r w:rsidRPr="00D50695">
              <w:rPr>
                <w:lang w:val="zh-CN"/>
              </w:rPr>
              <w:t>日</w:t>
            </w:r>
          </w:p>
          <w:p w14:paraId="7C0447B6" w14:textId="2BD0D957" w:rsidR="00B76929" w:rsidRPr="00D50695" w:rsidRDefault="00B76929" w:rsidP="00E84AF3">
            <w:pPr>
              <w:pStyle w:val="SingleTxtGC"/>
              <w:spacing w:before="40"/>
              <w:ind w:left="0" w:right="0"/>
            </w:pPr>
            <w:r w:rsidRPr="00D50695">
              <w:rPr>
                <w:rFonts w:hAnsi="宋体" w:cs="宋体" w:hint="eastAsia"/>
              </w:rPr>
              <w:t>澳大利亚政府声明，它代表澳大利亚承认委员会有权接收和审议某一缔约国指称另一缔约国未履行上述《公约》规定义务的来文</w:t>
            </w:r>
            <w:r w:rsidR="006366E5" w:rsidRPr="006366E5">
              <w:rPr>
                <w:rFonts w:hAnsi="宋体" w:cs="宋体" w:hint="eastAsia"/>
                <w:spacing w:val="-50"/>
              </w:rPr>
              <w:t>―</w:t>
            </w:r>
            <w:r w:rsidR="006366E5" w:rsidRPr="006366E5">
              <w:rPr>
                <w:rFonts w:hAnsi="宋体" w:cs="宋体" w:hint="eastAsia"/>
              </w:rPr>
              <w:t>―</w:t>
            </w:r>
            <w:r w:rsidRPr="00D50695">
              <w:t>1993</w:t>
            </w:r>
            <w:r w:rsidRPr="00D50695">
              <w:rPr>
                <w:rFonts w:hAnsi="宋体" w:cs="宋体" w:hint="eastAsia"/>
              </w:rPr>
              <w:t>年</w:t>
            </w:r>
            <w:r w:rsidRPr="00D50695">
              <w:t>1</w:t>
            </w:r>
            <w:r w:rsidRPr="00D50695">
              <w:rPr>
                <w:rFonts w:hAnsi="宋体" w:cs="宋体" w:hint="eastAsia"/>
              </w:rPr>
              <w:t>月</w:t>
            </w:r>
            <w:r w:rsidRPr="00D50695">
              <w:t>28</w:t>
            </w:r>
            <w:r w:rsidRPr="00D50695">
              <w:rPr>
                <w:rFonts w:hAnsi="宋体" w:cs="宋体" w:hint="eastAsia"/>
              </w:rPr>
              <w:t>日</w:t>
            </w:r>
          </w:p>
        </w:tc>
      </w:tr>
      <w:tr w:rsidR="00B76929" w:rsidRPr="00D50695" w14:paraId="38A61E26" w14:textId="77777777" w:rsidTr="00F72B48">
        <w:tc>
          <w:tcPr>
            <w:tcW w:w="7370" w:type="dxa"/>
            <w:tcBorders>
              <w:top w:val="single" w:sz="4" w:space="0" w:color="auto"/>
              <w:bottom w:val="single" w:sz="4" w:space="0" w:color="auto"/>
            </w:tcBorders>
            <w:shd w:val="clear" w:color="auto" w:fill="auto"/>
          </w:tcPr>
          <w:p w14:paraId="71392750" w14:textId="77777777" w:rsidR="00B76929" w:rsidRPr="00D50695" w:rsidRDefault="00B76929" w:rsidP="00E84AF3">
            <w:pPr>
              <w:pStyle w:val="SingleTxtGC"/>
              <w:spacing w:before="40"/>
              <w:ind w:left="0" w:right="0"/>
              <w:rPr>
                <w:rFonts w:eastAsia="楷体"/>
              </w:rPr>
            </w:pPr>
            <w:r w:rsidRPr="00D50695">
              <w:rPr>
                <w:rFonts w:eastAsia="楷体"/>
                <w:szCs w:val="21"/>
              </w:rPr>
              <w:t>《禁止酷刑和其他残忍、不人道或有辱人格的待遇或处罚公约》</w:t>
            </w:r>
          </w:p>
        </w:tc>
      </w:tr>
      <w:tr w:rsidR="00B76929" w:rsidRPr="00D50695" w14:paraId="6826E208" w14:textId="77777777" w:rsidTr="00F72B48">
        <w:tc>
          <w:tcPr>
            <w:tcW w:w="7370" w:type="dxa"/>
            <w:tcBorders>
              <w:top w:val="single" w:sz="4" w:space="0" w:color="auto"/>
              <w:bottom w:val="nil"/>
            </w:tcBorders>
            <w:shd w:val="clear" w:color="auto" w:fill="auto"/>
          </w:tcPr>
          <w:p w14:paraId="57DF7BD5" w14:textId="77777777" w:rsidR="00B76929" w:rsidRPr="00D50695" w:rsidRDefault="00B76929" w:rsidP="00E84AF3">
            <w:pPr>
              <w:pStyle w:val="SingleTxtGC"/>
              <w:spacing w:before="40"/>
              <w:ind w:left="0" w:right="0"/>
              <w:rPr>
                <w:rFonts w:eastAsia="黑体"/>
              </w:rPr>
            </w:pPr>
            <w:r w:rsidRPr="00D50695">
              <w:rPr>
                <w:rFonts w:eastAsia="黑体"/>
                <w:bCs/>
                <w:lang w:val="zh-CN"/>
              </w:rPr>
              <w:t>声明</w:t>
            </w:r>
          </w:p>
          <w:p w14:paraId="339E8707" w14:textId="77777777" w:rsidR="00B76929" w:rsidRPr="00D50695" w:rsidRDefault="00B76929" w:rsidP="00E84AF3">
            <w:pPr>
              <w:pStyle w:val="SingleTxtGC"/>
              <w:spacing w:before="40"/>
              <w:ind w:left="0" w:right="0"/>
            </w:pPr>
            <w:r w:rsidRPr="00D50695">
              <w:rPr>
                <w:rFonts w:hAnsi="宋体" w:cs="宋体" w:hint="eastAsia"/>
              </w:rPr>
              <w:t>澳大利亚政府特此声明，它代表澳大利亚承认委员会有权接收和审议某一缔约国指称另一缔约国未履行上述《公约》规定义务的来文；以及</w:t>
            </w:r>
          </w:p>
          <w:p w14:paraId="63AED98E" w14:textId="0E03AE4D" w:rsidR="00B76929" w:rsidRPr="00D50695" w:rsidRDefault="00B76929" w:rsidP="00E84AF3">
            <w:pPr>
              <w:pStyle w:val="SingleTxtGC"/>
              <w:spacing w:before="40"/>
              <w:ind w:left="0" w:right="0"/>
            </w:pPr>
            <w:r w:rsidRPr="00D50695">
              <w:rPr>
                <w:lang w:val="zh-CN"/>
              </w:rPr>
              <w:t>澳大利亚政府特此声明，它代表澳大利亚承认委员会有权接受和审议澳大利亚管辖下声称因缔约国违反上述《公约》条款而受害的个人或其代表所送交的来文</w:t>
            </w:r>
            <w:r w:rsidR="00862AEE" w:rsidRPr="00862AEE">
              <w:rPr>
                <w:rFonts w:hint="eastAsia"/>
                <w:spacing w:val="-50"/>
                <w:lang w:val="zh-CN"/>
              </w:rPr>
              <w:t>―</w:t>
            </w:r>
            <w:r w:rsidR="00862AEE" w:rsidRPr="00862AEE">
              <w:rPr>
                <w:rFonts w:hint="eastAsia"/>
                <w:lang w:val="zh-CN"/>
              </w:rPr>
              <w:t>―</w:t>
            </w:r>
            <w:r w:rsidRPr="00D50695">
              <w:rPr>
                <w:lang w:val="zh-CN"/>
              </w:rPr>
              <w:t>1993</w:t>
            </w:r>
            <w:r w:rsidRPr="00D50695">
              <w:rPr>
                <w:lang w:val="zh-CN"/>
              </w:rPr>
              <w:t>年</w:t>
            </w:r>
            <w:r w:rsidRPr="00D50695">
              <w:rPr>
                <w:lang w:val="zh-CN"/>
              </w:rPr>
              <w:t>1</w:t>
            </w:r>
            <w:r w:rsidRPr="00D50695">
              <w:rPr>
                <w:lang w:val="zh-CN"/>
              </w:rPr>
              <w:t>月</w:t>
            </w:r>
            <w:r w:rsidRPr="00D50695">
              <w:rPr>
                <w:lang w:val="zh-CN"/>
              </w:rPr>
              <w:t>28</w:t>
            </w:r>
            <w:r w:rsidRPr="00D50695">
              <w:rPr>
                <w:lang w:val="zh-CN"/>
              </w:rPr>
              <w:t>日</w:t>
            </w:r>
          </w:p>
          <w:p w14:paraId="45DCF766" w14:textId="77777777" w:rsidR="00B76929" w:rsidRPr="00D50695" w:rsidRDefault="00B76929" w:rsidP="00E84AF3">
            <w:pPr>
              <w:pStyle w:val="SingleTxtGC"/>
              <w:spacing w:before="40"/>
              <w:ind w:left="0" w:right="0"/>
              <w:rPr>
                <w:rFonts w:eastAsia="黑体"/>
              </w:rPr>
            </w:pPr>
            <w:r w:rsidRPr="00D50695">
              <w:rPr>
                <w:rFonts w:eastAsia="黑体"/>
                <w:bCs/>
                <w:lang w:val="zh-CN"/>
              </w:rPr>
              <w:t>修正</w:t>
            </w:r>
          </w:p>
          <w:p w14:paraId="490BE397" w14:textId="77777777" w:rsidR="00B76929" w:rsidRPr="00D50695" w:rsidRDefault="00B76929" w:rsidP="00E84AF3">
            <w:pPr>
              <w:pStyle w:val="SingleTxtGC"/>
              <w:spacing w:before="40"/>
              <w:ind w:left="0" w:right="0"/>
            </w:pPr>
            <w:r w:rsidRPr="00D50695">
              <w:rPr>
                <w:lang w:val="zh-CN"/>
              </w:rPr>
              <w:t>已于</w:t>
            </w:r>
            <w:r w:rsidRPr="00D50695">
              <w:rPr>
                <w:lang w:val="zh-CN"/>
              </w:rPr>
              <w:t>1993</w:t>
            </w:r>
            <w:r w:rsidRPr="00D50695">
              <w:rPr>
                <w:lang w:val="zh-CN"/>
              </w:rPr>
              <w:t>年</w:t>
            </w:r>
            <w:r w:rsidRPr="00D50695">
              <w:rPr>
                <w:lang w:val="zh-CN"/>
              </w:rPr>
              <w:t>10</w:t>
            </w:r>
            <w:r w:rsidRPr="00D50695">
              <w:rPr>
                <w:lang w:val="zh-CN"/>
              </w:rPr>
              <w:t>月</w:t>
            </w:r>
            <w:r w:rsidRPr="00D50695">
              <w:rPr>
                <w:lang w:val="zh-CN"/>
              </w:rPr>
              <w:t>15</w:t>
            </w:r>
            <w:r w:rsidRPr="00D50695">
              <w:rPr>
                <w:lang w:val="zh-CN"/>
              </w:rPr>
              <w:t>日接受对第</w:t>
            </w:r>
            <w:r w:rsidRPr="00D50695">
              <w:rPr>
                <w:lang w:val="zh-CN"/>
              </w:rPr>
              <w:t>17</w:t>
            </w:r>
            <w:r w:rsidRPr="00D50695">
              <w:rPr>
                <w:lang w:val="zh-CN"/>
              </w:rPr>
              <w:t>条第</w:t>
            </w:r>
            <w:r w:rsidRPr="00D50695">
              <w:rPr>
                <w:lang w:val="zh-CN"/>
              </w:rPr>
              <w:t>7</w:t>
            </w:r>
            <w:r w:rsidRPr="00D50695">
              <w:rPr>
                <w:lang w:val="zh-CN"/>
              </w:rPr>
              <w:t>款和第</w:t>
            </w:r>
            <w:r w:rsidRPr="00D50695">
              <w:rPr>
                <w:lang w:val="zh-CN"/>
              </w:rPr>
              <w:t>18</w:t>
            </w:r>
            <w:r w:rsidRPr="00D50695">
              <w:rPr>
                <w:lang w:val="zh-CN"/>
              </w:rPr>
              <w:t>条第</w:t>
            </w:r>
            <w:r w:rsidRPr="00D50695">
              <w:rPr>
                <w:lang w:val="zh-CN"/>
              </w:rPr>
              <w:t>5</w:t>
            </w:r>
            <w:r w:rsidRPr="00D50695">
              <w:rPr>
                <w:lang w:val="zh-CN"/>
              </w:rPr>
              <w:t>款的修正</w:t>
            </w:r>
          </w:p>
        </w:tc>
      </w:tr>
      <w:tr w:rsidR="00B76929" w:rsidRPr="00D50695" w14:paraId="232A487C" w14:textId="77777777" w:rsidTr="00F72B48">
        <w:trPr>
          <w:trHeight w:hRule="exact" w:val="113"/>
        </w:trPr>
        <w:tc>
          <w:tcPr>
            <w:tcW w:w="7370" w:type="dxa"/>
            <w:tcBorders>
              <w:top w:val="nil"/>
              <w:bottom w:val="nil"/>
            </w:tcBorders>
            <w:shd w:val="clear" w:color="auto" w:fill="auto"/>
          </w:tcPr>
          <w:p w14:paraId="36BA465E" w14:textId="77777777" w:rsidR="00B76929" w:rsidRPr="00D50695" w:rsidRDefault="00B76929" w:rsidP="004824D5">
            <w:pPr>
              <w:pStyle w:val="SingleTxtGC"/>
              <w:spacing w:before="40"/>
              <w:ind w:left="0" w:right="0"/>
              <w:rPr>
                <w:rFonts w:eastAsia="黑体"/>
              </w:rPr>
            </w:pPr>
          </w:p>
        </w:tc>
      </w:tr>
      <w:tr w:rsidR="00B76929" w:rsidRPr="00D50695" w14:paraId="294E6AE6" w14:textId="77777777" w:rsidTr="00F72B48">
        <w:trPr>
          <w:trHeight w:hRule="exact" w:val="113"/>
        </w:trPr>
        <w:tc>
          <w:tcPr>
            <w:tcW w:w="7370" w:type="dxa"/>
            <w:tcBorders>
              <w:top w:val="nil"/>
              <w:bottom w:val="single" w:sz="4" w:space="0" w:color="auto"/>
            </w:tcBorders>
            <w:shd w:val="clear" w:color="auto" w:fill="auto"/>
          </w:tcPr>
          <w:p w14:paraId="282B89B3" w14:textId="77777777" w:rsidR="00B76929" w:rsidRPr="00D50695" w:rsidRDefault="00B76929" w:rsidP="004824D5">
            <w:pPr>
              <w:pStyle w:val="SingleTxtGC"/>
              <w:keepNext/>
              <w:spacing w:before="40"/>
              <w:ind w:left="0" w:right="0"/>
              <w:rPr>
                <w:rFonts w:eastAsia="黑体"/>
              </w:rPr>
            </w:pPr>
          </w:p>
        </w:tc>
      </w:tr>
      <w:tr w:rsidR="00B76929" w:rsidRPr="00D50695" w14:paraId="698A6258" w14:textId="77777777" w:rsidTr="00F72B48">
        <w:tc>
          <w:tcPr>
            <w:tcW w:w="7370" w:type="dxa"/>
            <w:tcBorders>
              <w:top w:val="single" w:sz="4" w:space="0" w:color="auto"/>
              <w:bottom w:val="single" w:sz="4" w:space="0" w:color="auto"/>
            </w:tcBorders>
            <w:shd w:val="clear" w:color="auto" w:fill="auto"/>
          </w:tcPr>
          <w:p w14:paraId="4067CF59" w14:textId="77777777" w:rsidR="00B76929" w:rsidRPr="00D50695" w:rsidRDefault="00B76929" w:rsidP="00E84AF3">
            <w:pPr>
              <w:pStyle w:val="SingleTxtGC"/>
              <w:spacing w:before="40"/>
              <w:ind w:left="0" w:right="0"/>
              <w:rPr>
                <w:rFonts w:eastAsia="楷体"/>
                <w:szCs w:val="21"/>
              </w:rPr>
            </w:pPr>
            <w:r w:rsidRPr="00D50695">
              <w:rPr>
                <w:rFonts w:eastAsia="楷体"/>
                <w:szCs w:val="21"/>
              </w:rPr>
              <w:t>《禁止酷刑和其他残忍、不人道或有辱人格的待遇或处罚公约任择议定书》</w:t>
            </w:r>
          </w:p>
        </w:tc>
      </w:tr>
      <w:tr w:rsidR="00B76929" w:rsidRPr="00D50695" w14:paraId="2C581961" w14:textId="77777777" w:rsidTr="00F72B48">
        <w:tc>
          <w:tcPr>
            <w:tcW w:w="7370" w:type="dxa"/>
            <w:tcBorders>
              <w:top w:val="single" w:sz="4" w:space="0" w:color="auto"/>
              <w:bottom w:val="single" w:sz="4" w:space="0" w:color="auto"/>
            </w:tcBorders>
            <w:shd w:val="clear" w:color="auto" w:fill="auto"/>
          </w:tcPr>
          <w:p w14:paraId="7CEBC213" w14:textId="77777777" w:rsidR="00B76929" w:rsidRPr="00D50695" w:rsidRDefault="00B76929" w:rsidP="00E84AF3">
            <w:pPr>
              <w:pStyle w:val="SingleTxtGC"/>
              <w:spacing w:before="40"/>
              <w:ind w:left="0" w:right="0"/>
              <w:rPr>
                <w:rFonts w:eastAsia="黑体"/>
              </w:rPr>
            </w:pPr>
            <w:r w:rsidRPr="00D50695">
              <w:rPr>
                <w:rFonts w:eastAsia="黑体"/>
                <w:bCs/>
                <w:lang w:val="zh-CN"/>
              </w:rPr>
              <w:t>声明</w:t>
            </w:r>
          </w:p>
          <w:p w14:paraId="7B81599F" w14:textId="77777777" w:rsidR="00B76929" w:rsidRPr="00D50695" w:rsidRDefault="00B76929" w:rsidP="00E84AF3">
            <w:pPr>
              <w:pStyle w:val="SingleTxtGC"/>
              <w:spacing w:before="40"/>
              <w:ind w:left="0" w:right="0"/>
            </w:pPr>
            <w:r w:rsidRPr="00D50695">
              <w:rPr>
                <w:lang w:val="zh-CN"/>
              </w:rPr>
              <w:t>根据《禁止酷刑和其他残忍、不人道或有辱人格的待遇或处罚公约任择议定书》第</w:t>
            </w:r>
            <w:r w:rsidRPr="00D50695">
              <w:rPr>
                <w:lang w:val="zh-CN"/>
              </w:rPr>
              <w:t>24</w:t>
            </w:r>
            <w:r w:rsidRPr="00D50695">
              <w:rPr>
                <w:lang w:val="zh-CN"/>
              </w:rPr>
              <w:t>条，澳大利亚宣布推迟三年履行澳大利亚根据《禁止酷刑和其他残忍、不人道或有辱人格的待遇或处罚公约任择议定书》第四部分承担的义务。</w:t>
            </w:r>
          </w:p>
        </w:tc>
      </w:tr>
      <w:tr w:rsidR="00B76929" w:rsidRPr="00D50695" w14:paraId="0760E86D" w14:textId="77777777" w:rsidTr="00F72B48">
        <w:tc>
          <w:tcPr>
            <w:tcW w:w="7370" w:type="dxa"/>
            <w:tcBorders>
              <w:top w:val="single" w:sz="4" w:space="0" w:color="auto"/>
              <w:bottom w:val="single" w:sz="4" w:space="0" w:color="auto"/>
            </w:tcBorders>
            <w:shd w:val="clear" w:color="auto" w:fill="auto"/>
          </w:tcPr>
          <w:p w14:paraId="4AD27860" w14:textId="77777777" w:rsidR="00B76929" w:rsidRPr="00D50695" w:rsidRDefault="00B76929" w:rsidP="00E84AF3">
            <w:pPr>
              <w:pStyle w:val="SingleTxtGC"/>
              <w:spacing w:before="40"/>
              <w:ind w:left="0" w:right="0"/>
              <w:rPr>
                <w:rFonts w:eastAsia="楷体"/>
              </w:rPr>
            </w:pPr>
            <w:r w:rsidRPr="00D50695">
              <w:rPr>
                <w:rFonts w:eastAsia="楷体"/>
                <w:szCs w:val="21"/>
              </w:rPr>
              <w:t>《消除对妇女一切形式歧视公约》</w:t>
            </w:r>
          </w:p>
        </w:tc>
      </w:tr>
      <w:tr w:rsidR="00B76929" w:rsidRPr="00D50695" w14:paraId="573C6648" w14:textId="77777777" w:rsidTr="00F72B48">
        <w:tc>
          <w:tcPr>
            <w:tcW w:w="7370" w:type="dxa"/>
            <w:tcBorders>
              <w:top w:val="single" w:sz="4" w:space="0" w:color="auto"/>
              <w:bottom w:val="single" w:sz="4" w:space="0" w:color="auto"/>
            </w:tcBorders>
            <w:shd w:val="clear" w:color="auto" w:fill="auto"/>
          </w:tcPr>
          <w:p w14:paraId="2BC14024" w14:textId="77777777" w:rsidR="00B76929" w:rsidRPr="00D50695" w:rsidRDefault="00B76929" w:rsidP="00E84AF3">
            <w:pPr>
              <w:pStyle w:val="SingleTxtGC"/>
              <w:spacing w:before="40"/>
              <w:ind w:left="0" w:right="0"/>
              <w:rPr>
                <w:rFonts w:eastAsia="黑体"/>
              </w:rPr>
            </w:pPr>
            <w:r w:rsidRPr="00D50695">
              <w:rPr>
                <w:rFonts w:eastAsia="黑体"/>
                <w:bCs/>
                <w:lang w:val="zh-CN"/>
              </w:rPr>
              <w:t>保留</w:t>
            </w:r>
          </w:p>
          <w:p w14:paraId="2FC674CE" w14:textId="77777777" w:rsidR="00B76929" w:rsidRPr="00D50695" w:rsidRDefault="00B76929" w:rsidP="00E84AF3">
            <w:pPr>
              <w:pStyle w:val="SingleTxtGC"/>
              <w:spacing w:before="40"/>
              <w:ind w:left="0" w:right="0"/>
              <w:rPr>
                <w:rFonts w:eastAsia="楷体"/>
                <w:szCs w:val="21"/>
              </w:rPr>
            </w:pPr>
            <w:r w:rsidRPr="00D50695">
              <w:rPr>
                <w:rFonts w:eastAsia="楷体"/>
                <w:szCs w:val="21"/>
              </w:rPr>
              <w:t>第十一条第</w:t>
            </w:r>
            <w:r w:rsidRPr="00D50695">
              <w:rPr>
                <w:rFonts w:eastAsia="楷体"/>
              </w:rPr>
              <w:t>2</w:t>
            </w:r>
            <w:r w:rsidRPr="00D50695">
              <w:rPr>
                <w:rFonts w:eastAsia="楷体"/>
                <w:szCs w:val="21"/>
              </w:rPr>
              <w:t>款</w:t>
            </w:r>
          </w:p>
          <w:p w14:paraId="0594DB26" w14:textId="6B93A86B" w:rsidR="00B76929" w:rsidRPr="00D50695" w:rsidRDefault="00B76929" w:rsidP="009E764E">
            <w:pPr>
              <w:pStyle w:val="SingleTxtGC"/>
              <w:spacing w:before="40"/>
              <w:ind w:left="0" w:right="0"/>
              <w:rPr>
                <w:rFonts w:hAnsi="宋体" w:cs="宋体"/>
                <w:lang w:val="zh-CN"/>
              </w:rPr>
            </w:pPr>
            <w:r w:rsidRPr="00D50695">
              <w:rPr>
                <w:rFonts w:hAnsi="宋体" w:cs="宋体" w:hint="eastAsia"/>
                <w:lang w:val="zh-CN"/>
              </w:rPr>
              <w:t>澳大利亚政府指出，受雇于联邦政府、新南威尔士州政府和维多利亚州政府的大多数妇女都享有带薪产假。</w:t>
            </w:r>
            <w:r w:rsidRPr="00D50695">
              <w:rPr>
                <w:rFonts w:hAnsi="宋体" w:cs="宋体" w:hint="eastAsia"/>
              </w:rPr>
              <w:t>关于受雇于新南威尔士州和其他地方的所有其他妇女，根据联邦和一些州的</w:t>
            </w:r>
            <w:r w:rsidRPr="00D50695">
              <w:rPr>
                <w:rFonts w:hAnsi="宋体" w:cs="宋体" w:hint="eastAsia"/>
                <w:lang w:val="zh-CN"/>
              </w:rPr>
              <w:t>劳资标准</w:t>
            </w:r>
            <w:r w:rsidRPr="00D50695">
              <w:rPr>
                <w:rFonts w:hAnsi="宋体" w:cs="宋体" w:hint="eastAsia"/>
              </w:rPr>
              <w:t>，提供无薪产假。</w:t>
            </w:r>
            <w:r w:rsidRPr="00D50695">
              <w:rPr>
                <w:rFonts w:hAnsi="宋体" w:cs="宋体" w:hint="eastAsia"/>
                <w:lang w:val="zh-CN"/>
              </w:rPr>
              <w:t>单亲母亲接受收入调查后，可领取社会保障福利。澳大利亚政府表示，它目前尚不能按照第十一条第</w:t>
            </w:r>
            <w:r w:rsidRPr="00D50695">
              <w:rPr>
                <w:lang w:val="zh-CN"/>
              </w:rPr>
              <w:t>2</w:t>
            </w:r>
            <w:r w:rsidRPr="00D50695">
              <w:rPr>
                <w:rFonts w:hAnsi="宋体" w:cs="宋体" w:hint="eastAsia"/>
                <w:lang w:val="zh-CN"/>
              </w:rPr>
              <w:t>款的要求采取措施，在整个澳大利亚实行带薪产假或等同于社会福利的产假。</w:t>
            </w:r>
          </w:p>
          <w:p w14:paraId="3AA802F8" w14:textId="77777777" w:rsidR="00B76929" w:rsidRPr="00D50695" w:rsidRDefault="00B76929" w:rsidP="00E84AF3">
            <w:pPr>
              <w:pStyle w:val="SingleTxtGC"/>
              <w:spacing w:before="40"/>
              <w:ind w:left="0" w:right="0"/>
              <w:rPr>
                <w:rFonts w:eastAsia="黑体"/>
                <w:bCs/>
              </w:rPr>
            </w:pPr>
            <w:r w:rsidRPr="00D50695">
              <w:rPr>
                <w:rFonts w:eastAsia="黑体" w:cs="宋体" w:hint="eastAsia"/>
                <w:bCs/>
                <w:lang w:val="zh-CN"/>
              </w:rPr>
              <w:t>声</w:t>
            </w:r>
            <w:r w:rsidRPr="00D50695">
              <w:rPr>
                <w:rFonts w:eastAsia="黑体"/>
                <w:bCs/>
                <w:lang w:val="zh-CN"/>
              </w:rPr>
              <w:t>明</w:t>
            </w:r>
          </w:p>
          <w:p w14:paraId="5A86A67B" w14:textId="77777777" w:rsidR="00B76929" w:rsidRPr="00D50695" w:rsidRDefault="00B76929" w:rsidP="00E84AF3">
            <w:pPr>
              <w:pStyle w:val="SingleTxtGC"/>
              <w:spacing w:before="40"/>
              <w:ind w:left="0" w:right="0"/>
            </w:pPr>
            <w:r w:rsidRPr="00D50695">
              <w:rPr>
                <w:lang w:val="zh-CN"/>
              </w:rPr>
              <w:t>澳大利亚实行联邦宪法制度，立法权、行政权和司法权在澳大利亚联邦和各个组成州之间进行分配或共享。澳大利亚联邦、州和领地当局将根据各自的宪法权力和行使这些权力的安排，在澳大利亚全境执行该条约。</w:t>
            </w:r>
          </w:p>
          <w:p w14:paraId="7AAD93F9" w14:textId="77777777" w:rsidR="00B76929" w:rsidRPr="00D50695" w:rsidRDefault="00B76929" w:rsidP="00E84AF3">
            <w:pPr>
              <w:pStyle w:val="SingleTxtGC"/>
              <w:spacing w:before="40"/>
              <w:ind w:left="0" w:right="0"/>
              <w:rPr>
                <w:rFonts w:eastAsia="黑体"/>
                <w:bCs/>
              </w:rPr>
            </w:pPr>
            <w:r w:rsidRPr="00D50695">
              <w:rPr>
                <w:rFonts w:eastAsia="黑体"/>
                <w:bCs/>
                <w:lang w:val="zh-CN"/>
              </w:rPr>
              <w:t>修正</w:t>
            </w:r>
          </w:p>
          <w:p w14:paraId="7012A8BF" w14:textId="77777777" w:rsidR="00B76929" w:rsidRPr="00D50695" w:rsidRDefault="00B76929" w:rsidP="00E84AF3">
            <w:pPr>
              <w:pStyle w:val="SingleTxtGC"/>
              <w:spacing w:before="40"/>
              <w:ind w:left="0" w:right="0"/>
            </w:pPr>
            <w:r w:rsidRPr="00D50695">
              <w:rPr>
                <w:lang w:val="zh-CN"/>
              </w:rPr>
              <w:t>已于</w:t>
            </w:r>
            <w:r w:rsidRPr="00D50695">
              <w:rPr>
                <w:lang w:val="zh-CN"/>
              </w:rPr>
              <w:t>1998</w:t>
            </w:r>
            <w:r w:rsidRPr="00D50695">
              <w:rPr>
                <w:lang w:val="zh-CN"/>
              </w:rPr>
              <w:t>年</w:t>
            </w:r>
            <w:r w:rsidRPr="00D50695">
              <w:rPr>
                <w:lang w:val="zh-CN"/>
              </w:rPr>
              <w:t>6</w:t>
            </w:r>
            <w:r w:rsidRPr="00D50695">
              <w:rPr>
                <w:lang w:val="zh-CN"/>
              </w:rPr>
              <w:t>月</w:t>
            </w:r>
            <w:r w:rsidRPr="00D50695">
              <w:rPr>
                <w:lang w:val="zh-CN"/>
              </w:rPr>
              <w:t>4</w:t>
            </w:r>
            <w:r w:rsidRPr="00D50695">
              <w:rPr>
                <w:lang w:val="zh-CN"/>
              </w:rPr>
              <w:t>日接受对第二十条第</w:t>
            </w:r>
            <w:r w:rsidRPr="00D50695">
              <w:rPr>
                <w:lang w:val="zh-CN"/>
              </w:rPr>
              <w:t>1</w:t>
            </w:r>
            <w:r w:rsidRPr="00D50695">
              <w:rPr>
                <w:lang w:val="zh-CN"/>
              </w:rPr>
              <w:t>款的修正</w:t>
            </w:r>
          </w:p>
          <w:p w14:paraId="16E099CE" w14:textId="77777777" w:rsidR="00B76929" w:rsidRPr="00D50695" w:rsidRDefault="00B76929" w:rsidP="00E84AF3">
            <w:pPr>
              <w:pStyle w:val="SingleTxtGC"/>
              <w:spacing w:before="40"/>
              <w:ind w:left="0" w:right="0"/>
              <w:rPr>
                <w:rFonts w:eastAsia="楷体"/>
                <w:iCs/>
              </w:rPr>
            </w:pPr>
            <w:r w:rsidRPr="00D50695">
              <w:rPr>
                <w:rFonts w:eastAsia="楷体"/>
                <w:szCs w:val="21"/>
              </w:rPr>
              <w:t>关于战斗职责的保留条款</w:t>
            </w:r>
          </w:p>
          <w:p w14:paraId="41793566" w14:textId="77777777" w:rsidR="00B76929" w:rsidRPr="00D50695" w:rsidRDefault="00B76929" w:rsidP="00E84AF3">
            <w:pPr>
              <w:pStyle w:val="SingleTxtGC"/>
              <w:spacing w:before="40"/>
              <w:ind w:left="0" w:right="0"/>
            </w:pPr>
            <w:r w:rsidRPr="00D50695">
              <w:rPr>
                <w:rFonts w:hAnsi="宋体" w:cs="宋体" w:hint="eastAsia"/>
              </w:rPr>
              <w:t>澳大利亚批准《公约》时作出了一项保留，即</w:t>
            </w:r>
            <w:r w:rsidRPr="00D50695">
              <w:rPr>
                <w:rFonts w:hint="eastAsia"/>
              </w:rPr>
              <w:t>“</w:t>
            </w:r>
            <w:r w:rsidRPr="00D50695">
              <w:rPr>
                <w:rFonts w:hAnsi="宋体" w:cs="宋体" w:hint="eastAsia"/>
              </w:rPr>
              <w:t>澳大利亚政府声明，如果《公约》的适用要求改变将妇女排除在战斗和与战斗有关职责之外的国防部队政策，那么澳大利亚不接受《公约》的适用。</w:t>
            </w:r>
            <w:r w:rsidRPr="00D50695">
              <w:rPr>
                <w:rFonts w:hint="eastAsia"/>
              </w:rPr>
              <w:t>”</w:t>
            </w:r>
            <w:r w:rsidRPr="00D50695">
              <w:rPr>
                <w:rFonts w:hAnsi="宋体" w:cs="宋体" w:hint="eastAsia"/>
              </w:rPr>
              <w:t>澳大利亚政府正在审查这项政策，以便更准确地界定</w:t>
            </w:r>
            <w:r w:rsidRPr="00D50695">
              <w:rPr>
                <w:rFonts w:hint="eastAsia"/>
              </w:rPr>
              <w:t>“</w:t>
            </w:r>
            <w:r w:rsidRPr="00D50695">
              <w:rPr>
                <w:rFonts w:hAnsi="宋体" w:cs="宋体" w:hint="eastAsia"/>
              </w:rPr>
              <w:t>战斗</w:t>
            </w:r>
            <w:r w:rsidRPr="00D50695">
              <w:rPr>
                <w:rFonts w:hint="eastAsia"/>
              </w:rPr>
              <w:t>”</w:t>
            </w:r>
            <w:r w:rsidRPr="00D50695">
              <w:rPr>
                <w:rFonts w:hAnsi="宋体" w:cs="宋体" w:hint="eastAsia"/>
              </w:rPr>
              <w:t>和</w:t>
            </w:r>
            <w:r w:rsidRPr="00D50695">
              <w:rPr>
                <w:rFonts w:hint="eastAsia"/>
              </w:rPr>
              <w:t>“</w:t>
            </w:r>
            <w:r w:rsidRPr="00D50695">
              <w:rPr>
                <w:rFonts w:hAnsi="宋体" w:cs="宋体" w:hint="eastAsia"/>
              </w:rPr>
              <w:t>与战斗有关的职责</w:t>
            </w:r>
            <w:r w:rsidRPr="00D50695">
              <w:rPr>
                <w:rFonts w:hint="eastAsia"/>
              </w:rPr>
              <w:t>”</w:t>
            </w:r>
            <w:r w:rsidRPr="00D50695">
              <w:rPr>
                <w:rFonts w:hAnsi="宋体" w:cs="宋体" w:hint="eastAsia"/>
              </w:rPr>
              <w:t>。</w:t>
            </w:r>
          </w:p>
          <w:p w14:paraId="6202616B" w14:textId="77777777" w:rsidR="00B76929" w:rsidRPr="00D50695" w:rsidRDefault="00B76929" w:rsidP="00E84AF3">
            <w:pPr>
              <w:pStyle w:val="SingleTxtGC"/>
              <w:spacing w:before="40"/>
              <w:ind w:left="0" w:right="0"/>
            </w:pPr>
            <w:r w:rsidRPr="00D50695">
              <w:rPr>
                <w:lang w:val="zh-CN"/>
              </w:rPr>
              <w:t>2000</w:t>
            </w:r>
            <w:r w:rsidRPr="00D50695">
              <w:rPr>
                <w:lang w:val="zh-CN"/>
              </w:rPr>
              <w:t>年</w:t>
            </w:r>
            <w:r w:rsidRPr="00D50695">
              <w:rPr>
                <w:lang w:val="zh-CN"/>
              </w:rPr>
              <w:t>8</w:t>
            </w:r>
            <w:r w:rsidRPr="00D50695">
              <w:rPr>
                <w:lang w:val="zh-CN"/>
              </w:rPr>
              <w:t>月</w:t>
            </w:r>
            <w:r w:rsidRPr="00D50695">
              <w:rPr>
                <w:lang w:val="zh-CN"/>
              </w:rPr>
              <w:t>30</w:t>
            </w:r>
            <w:r w:rsidRPr="00D50695">
              <w:rPr>
                <w:lang w:val="zh-CN"/>
              </w:rPr>
              <w:t>日，澳大利亚撤销了这部分保留，并提交了以下保留：</w:t>
            </w:r>
            <w:r w:rsidRPr="00D50695">
              <w:rPr>
                <w:rFonts w:hint="eastAsia"/>
                <w:lang w:val="zh-CN"/>
              </w:rPr>
              <w:t>“</w:t>
            </w:r>
            <w:r w:rsidRPr="00D50695">
              <w:rPr>
                <w:lang w:val="zh-CN"/>
              </w:rPr>
              <w:t>澳大利亚政府表示，如果《公约》的适用要求改变将妇女排除在与战斗有关职责之外的国防部队政策，</w:t>
            </w:r>
            <w:r w:rsidRPr="00D50695">
              <w:rPr>
                <w:rFonts w:hAnsi="宋体" w:cs="宋体" w:hint="eastAsia"/>
                <w:lang w:val="zh-CN"/>
              </w:rPr>
              <w:t>那么</w:t>
            </w:r>
            <w:r w:rsidRPr="00D50695">
              <w:rPr>
                <w:lang w:val="zh-CN"/>
              </w:rPr>
              <w:t>澳大利亚不接受《公约》的适用。</w:t>
            </w:r>
            <w:r w:rsidRPr="00D50695">
              <w:rPr>
                <w:rFonts w:hint="eastAsia"/>
                <w:lang w:val="zh-CN"/>
              </w:rPr>
              <w:t>”</w:t>
            </w:r>
          </w:p>
          <w:p w14:paraId="10603E22" w14:textId="77777777" w:rsidR="00B76929" w:rsidRPr="00D50695" w:rsidRDefault="00B76929" w:rsidP="00E84AF3">
            <w:pPr>
              <w:pStyle w:val="SingleTxtGC"/>
              <w:spacing w:before="40"/>
              <w:ind w:left="0" w:right="0"/>
            </w:pPr>
            <w:r w:rsidRPr="00D50695">
              <w:rPr>
                <w:lang w:val="zh-CN"/>
              </w:rPr>
              <w:t>2018</w:t>
            </w:r>
            <w:r w:rsidRPr="00D50695">
              <w:rPr>
                <w:lang w:val="zh-CN"/>
              </w:rPr>
              <w:t>年</w:t>
            </w:r>
            <w:r w:rsidRPr="00D50695">
              <w:rPr>
                <w:lang w:val="zh-CN"/>
              </w:rPr>
              <w:t>12</w:t>
            </w:r>
            <w:r w:rsidRPr="00D50695">
              <w:rPr>
                <w:lang w:val="zh-CN"/>
              </w:rPr>
              <w:t>月</w:t>
            </w:r>
            <w:r w:rsidRPr="00D50695">
              <w:rPr>
                <w:lang w:val="zh-CN"/>
              </w:rPr>
              <w:t>14</w:t>
            </w:r>
            <w:r w:rsidRPr="00D50695">
              <w:rPr>
                <w:lang w:val="zh-CN"/>
              </w:rPr>
              <w:t>日，澳大利亚撤销了这项保留，当日生效。</w:t>
            </w:r>
            <w:r w:rsidRPr="00D50695">
              <w:rPr>
                <w:vertAlign w:val="superscript"/>
                <w:lang w:val="zh-CN"/>
              </w:rPr>
              <w:t>2</w:t>
            </w:r>
          </w:p>
        </w:tc>
      </w:tr>
      <w:tr w:rsidR="00B76929" w:rsidRPr="00D50695" w14:paraId="26DD3C7B" w14:textId="77777777" w:rsidTr="00F72B48">
        <w:tc>
          <w:tcPr>
            <w:tcW w:w="7370" w:type="dxa"/>
            <w:tcBorders>
              <w:top w:val="single" w:sz="4" w:space="0" w:color="auto"/>
              <w:bottom w:val="single" w:sz="4" w:space="0" w:color="auto"/>
            </w:tcBorders>
            <w:shd w:val="clear" w:color="auto" w:fill="auto"/>
          </w:tcPr>
          <w:p w14:paraId="432CC062" w14:textId="77777777" w:rsidR="00B76929" w:rsidRPr="00D50695" w:rsidRDefault="00B76929" w:rsidP="00E84AF3">
            <w:pPr>
              <w:pStyle w:val="SingleTxtGC"/>
              <w:spacing w:before="40"/>
              <w:ind w:left="0" w:right="0"/>
              <w:rPr>
                <w:rFonts w:eastAsia="楷体"/>
              </w:rPr>
            </w:pPr>
            <w:r w:rsidRPr="00D50695">
              <w:rPr>
                <w:rFonts w:eastAsia="楷体"/>
                <w:szCs w:val="21"/>
              </w:rPr>
              <w:t>《消除一切形式种族歧视国际公约》</w:t>
            </w:r>
          </w:p>
        </w:tc>
      </w:tr>
      <w:tr w:rsidR="00B76929" w:rsidRPr="00D50695" w14:paraId="6778301D" w14:textId="77777777" w:rsidTr="00F72B48">
        <w:tc>
          <w:tcPr>
            <w:tcW w:w="7370" w:type="dxa"/>
            <w:tcBorders>
              <w:top w:val="single" w:sz="4" w:space="0" w:color="auto"/>
              <w:bottom w:val="nil"/>
            </w:tcBorders>
            <w:shd w:val="clear" w:color="auto" w:fill="auto"/>
          </w:tcPr>
          <w:p w14:paraId="1065FC19" w14:textId="77777777" w:rsidR="00B76929" w:rsidRPr="00D50695" w:rsidRDefault="00B76929" w:rsidP="00E84AF3">
            <w:pPr>
              <w:pStyle w:val="SingleTxtGC"/>
              <w:spacing w:before="40"/>
              <w:ind w:left="0" w:right="0"/>
              <w:rPr>
                <w:rFonts w:eastAsia="黑体"/>
                <w:bCs/>
              </w:rPr>
            </w:pPr>
            <w:r w:rsidRPr="00D50695">
              <w:rPr>
                <w:rFonts w:eastAsia="黑体"/>
                <w:bCs/>
                <w:lang w:val="zh-CN"/>
              </w:rPr>
              <w:t>保留</w:t>
            </w:r>
          </w:p>
          <w:p w14:paraId="33851483" w14:textId="77777777" w:rsidR="00B76929" w:rsidRPr="00D50695" w:rsidRDefault="00B76929" w:rsidP="00E84AF3">
            <w:pPr>
              <w:pStyle w:val="SingleTxtGC"/>
              <w:spacing w:before="40"/>
              <w:ind w:left="0" w:right="0"/>
              <w:rPr>
                <w:rFonts w:eastAsia="楷体"/>
                <w:szCs w:val="21"/>
              </w:rPr>
            </w:pPr>
            <w:r w:rsidRPr="00D50695">
              <w:rPr>
                <w:rFonts w:eastAsia="楷体"/>
                <w:szCs w:val="21"/>
              </w:rPr>
              <w:t>第四条</w:t>
            </w:r>
            <w:r w:rsidRPr="00D50695">
              <w:rPr>
                <w:rFonts w:eastAsia="楷体"/>
              </w:rPr>
              <w:t>(</w:t>
            </w:r>
            <w:r w:rsidRPr="00D50695">
              <w:rPr>
                <w:rFonts w:eastAsia="楷体"/>
                <w:szCs w:val="21"/>
              </w:rPr>
              <w:t>子</w:t>
            </w:r>
            <w:r w:rsidRPr="00D50695">
              <w:rPr>
                <w:rFonts w:eastAsia="楷体"/>
              </w:rPr>
              <w:t>)</w:t>
            </w:r>
            <w:r w:rsidRPr="00D50695">
              <w:rPr>
                <w:rFonts w:eastAsia="楷体" w:hint="eastAsia"/>
                <w:szCs w:val="21"/>
              </w:rPr>
              <w:t>项</w:t>
            </w:r>
          </w:p>
          <w:p w14:paraId="1370BFBB" w14:textId="17530BFA" w:rsidR="00B76929" w:rsidRPr="00D50695" w:rsidRDefault="00B76929" w:rsidP="00E84AF3">
            <w:pPr>
              <w:pStyle w:val="SingleTxtGC"/>
              <w:spacing w:before="40"/>
              <w:ind w:left="0" w:right="0"/>
              <w:rPr>
                <w:rFonts w:eastAsia="楷体"/>
              </w:rPr>
            </w:pPr>
            <w:r w:rsidRPr="00D50695">
              <w:rPr>
                <w:lang w:val="zh-CN"/>
              </w:rPr>
              <w:t>澳大利亚政府</w:t>
            </w:r>
            <w:r w:rsidRPr="009E764E">
              <w:rPr>
                <w:rFonts w:ascii="宋体" w:hAnsi="宋体" w:cs="宋体"/>
                <w:lang w:val="zh-CN"/>
              </w:rPr>
              <w:t>…</w:t>
            </w:r>
            <w:r w:rsidR="009E764E" w:rsidRPr="009E764E">
              <w:rPr>
                <w:rFonts w:ascii="宋体" w:hAnsi="宋体" w:cs="宋体"/>
                <w:lang w:val="zh-CN"/>
              </w:rPr>
              <w:t>…</w:t>
            </w:r>
            <w:r w:rsidRPr="00D50695">
              <w:rPr>
                <w:lang w:val="zh-CN"/>
              </w:rPr>
              <w:t>声明澳大利亚目前无法明确将《公约》第四条</w:t>
            </w:r>
            <w:r w:rsidRPr="00D50695">
              <w:rPr>
                <w:lang w:val="zh-CN"/>
              </w:rPr>
              <w:t>(</w:t>
            </w:r>
            <w:r w:rsidRPr="00D50695">
              <w:rPr>
                <w:lang w:val="zh-CN"/>
              </w:rPr>
              <w:t>子</w:t>
            </w:r>
            <w:r w:rsidRPr="00D50695">
              <w:rPr>
                <w:lang w:val="zh-CN"/>
              </w:rPr>
              <w:t>)</w:t>
            </w:r>
            <w:r w:rsidRPr="00D50695">
              <w:rPr>
                <w:rFonts w:eastAsiaTheme="minorEastAsia" w:hint="eastAsia"/>
                <w:lang w:val="zh-CN"/>
              </w:rPr>
              <w:t>项</w:t>
            </w:r>
            <w:r w:rsidRPr="00D50695">
              <w:rPr>
                <w:lang w:val="zh-CN"/>
              </w:rPr>
              <w:t>所涵盖的所有事项视为犯罪。其中提到的行为仅在涉及维护公共秩序、公共恶作剧、伤人、骚乱、刑事诽谤、共谋和未遂等事项的现行刑法规定的范围内予以惩罚。澳大利亚政府打算在适当的时机，尽早寻求议会立法，以具体落实第四条</w:t>
            </w:r>
            <w:r w:rsidRPr="00D50695">
              <w:rPr>
                <w:lang w:val="zh-CN"/>
              </w:rPr>
              <w:t>(</w:t>
            </w:r>
            <w:r w:rsidRPr="00D50695">
              <w:rPr>
                <w:lang w:val="zh-CN"/>
              </w:rPr>
              <w:t>子</w:t>
            </w:r>
            <w:r w:rsidRPr="00D50695">
              <w:rPr>
                <w:lang w:val="zh-CN"/>
              </w:rPr>
              <w:t>)</w:t>
            </w:r>
            <w:r w:rsidRPr="00D50695">
              <w:rPr>
                <w:rFonts w:hAnsi="宋体" w:cs="宋体" w:hint="eastAsia"/>
                <w:lang w:val="zh-CN"/>
              </w:rPr>
              <w:t>项</w:t>
            </w:r>
            <w:r w:rsidRPr="00D50695">
              <w:rPr>
                <w:lang w:val="zh-CN"/>
              </w:rPr>
              <w:t>的规定。</w:t>
            </w:r>
          </w:p>
        </w:tc>
      </w:tr>
      <w:tr w:rsidR="00B76929" w:rsidRPr="00D50695" w14:paraId="35D81AC2" w14:textId="77777777" w:rsidTr="00F72B48">
        <w:tc>
          <w:tcPr>
            <w:tcW w:w="7370" w:type="dxa"/>
            <w:tcBorders>
              <w:top w:val="nil"/>
              <w:bottom w:val="single" w:sz="4" w:space="0" w:color="auto"/>
            </w:tcBorders>
            <w:shd w:val="clear" w:color="auto" w:fill="auto"/>
          </w:tcPr>
          <w:p w14:paraId="08DAB7CF" w14:textId="77777777" w:rsidR="00B76929" w:rsidRPr="00D50695" w:rsidRDefault="00B76929" w:rsidP="00E84AF3">
            <w:pPr>
              <w:pStyle w:val="SingleTxtGC"/>
              <w:spacing w:before="40"/>
              <w:ind w:left="0" w:right="0"/>
              <w:rPr>
                <w:rFonts w:eastAsia="黑体"/>
                <w:bCs/>
              </w:rPr>
            </w:pPr>
            <w:r w:rsidRPr="00D50695">
              <w:rPr>
                <w:rFonts w:eastAsia="黑体"/>
                <w:bCs/>
                <w:lang w:val="zh-CN"/>
              </w:rPr>
              <w:lastRenderedPageBreak/>
              <w:t>声明</w:t>
            </w:r>
          </w:p>
          <w:p w14:paraId="49CA298F" w14:textId="56E7C70D" w:rsidR="00B76929" w:rsidRPr="00D50695" w:rsidRDefault="00B76929" w:rsidP="00E84AF3">
            <w:pPr>
              <w:pStyle w:val="SingleTxtGC"/>
              <w:spacing w:before="40"/>
              <w:ind w:left="0" w:right="0"/>
            </w:pPr>
            <w:r w:rsidRPr="00D50695">
              <w:rPr>
                <w:rFonts w:hAnsi="宋体" w:cs="宋体" w:hint="eastAsia"/>
              </w:rPr>
              <w:t>澳大利亚政府特此声明，它代表澳大利亚承认委员会有权接收和审议澳大利亚管辖下声称因缔约国侵犯上述《公约》条款所规定的任何权利而受害的个人或群体所送交的来文</w:t>
            </w:r>
            <w:r w:rsidR="004336B0" w:rsidRPr="004336B0">
              <w:rPr>
                <w:rFonts w:hAnsi="宋体" w:cs="宋体" w:hint="eastAsia"/>
                <w:spacing w:val="-50"/>
              </w:rPr>
              <w:t>―</w:t>
            </w:r>
            <w:r w:rsidR="004336B0" w:rsidRPr="004336B0">
              <w:rPr>
                <w:rFonts w:hAnsi="宋体" w:cs="宋体" w:hint="eastAsia"/>
              </w:rPr>
              <w:t>―</w:t>
            </w:r>
            <w:r w:rsidRPr="00D50695">
              <w:t>1993</w:t>
            </w:r>
            <w:r w:rsidRPr="00D50695">
              <w:rPr>
                <w:rFonts w:hAnsi="宋体" w:cs="宋体" w:hint="eastAsia"/>
              </w:rPr>
              <w:t>年</w:t>
            </w:r>
            <w:r w:rsidRPr="00D50695">
              <w:t>1</w:t>
            </w:r>
            <w:r w:rsidRPr="00D50695">
              <w:rPr>
                <w:rFonts w:hAnsi="宋体" w:cs="宋体" w:hint="eastAsia"/>
              </w:rPr>
              <w:t>月</w:t>
            </w:r>
            <w:r w:rsidRPr="00D50695">
              <w:t>28</w:t>
            </w:r>
            <w:r w:rsidRPr="00D50695">
              <w:rPr>
                <w:rFonts w:hAnsi="宋体" w:cs="宋体" w:hint="eastAsia"/>
              </w:rPr>
              <w:t>日</w:t>
            </w:r>
          </w:p>
          <w:p w14:paraId="6BA936FA" w14:textId="77777777" w:rsidR="00B76929" w:rsidRPr="00D50695" w:rsidRDefault="00B76929" w:rsidP="00E84AF3">
            <w:pPr>
              <w:pStyle w:val="SingleTxtGC"/>
              <w:spacing w:before="40"/>
              <w:ind w:left="0" w:right="0"/>
              <w:rPr>
                <w:rFonts w:eastAsia="黑体"/>
                <w:bCs/>
              </w:rPr>
            </w:pPr>
            <w:r w:rsidRPr="00D50695">
              <w:rPr>
                <w:rFonts w:eastAsia="黑体"/>
                <w:bCs/>
                <w:lang w:val="zh-CN"/>
              </w:rPr>
              <w:t>修正</w:t>
            </w:r>
          </w:p>
          <w:p w14:paraId="55AF0177" w14:textId="77777777" w:rsidR="00B76929" w:rsidRPr="00D50695" w:rsidRDefault="00B76929" w:rsidP="00E84AF3">
            <w:pPr>
              <w:pStyle w:val="SingleTxtGC"/>
              <w:spacing w:before="40"/>
              <w:ind w:left="0" w:right="0"/>
            </w:pPr>
            <w:r w:rsidRPr="00D50695">
              <w:rPr>
                <w:lang w:val="zh-CN"/>
              </w:rPr>
              <w:t>已于</w:t>
            </w:r>
            <w:r w:rsidRPr="00D50695">
              <w:rPr>
                <w:lang w:val="zh-CN"/>
              </w:rPr>
              <w:t>1993</w:t>
            </w:r>
            <w:r w:rsidRPr="00D50695">
              <w:rPr>
                <w:lang w:val="zh-CN"/>
              </w:rPr>
              <w:t>年</w:t>
            </w:r>
            <w:r w:rsidRPr="00D50695">
              <w:rPr>
                <w:lang w:val="zh-CN"/>
              </w:rPr>
              <w:t>10</w:t>
            </w:r>
            <w:r w:rsidRPr="00D50695">
              <w:rPr>
                <w:lang w:val="zh-CN"/>
              </w:rPr>
              <w:t>月</w:t>
            </w:r>
            <w:r w:rsidRPr="00D50695">
              <w:rPr>
                <w:lang w:val="zh-CN"/>
              </w:rPr>
              <w:t>15</w:t>
            </w:r>
            <w:r w:rsidRPr="00D50695">
              <w:rPr>
                <w:lang w:val="zh-CN"/>
              </w:rPr>
              <w:t>日接受对第八条的修正</w:t>
            </w:r>
          </w:p>
        </w:tc>
      </w:tr>
      <w:tr w:rsidR="00B76929" w:rsidRPr="00D50695" w14:paraId="66B66393" w14:textId="77777777" w:rsidTr="00F72B48">
        <w:tc>
          <w:tcPr>
            <w:tcW w:w="7370" w:type="dxa"/>
            <w:tcBorders>
              <w:top w:val="single" w:sz="4" w:space="0" w:color="auto"/>
              <w:bottom w:val="single" w:sz="4" w:space="0" w:color="auto"/>
            </w:tcBorders>
            <w:shd w:val="clear" w:color="auto" w:fill="auto"/>
          </w:tcPr>
          <w:p w14:paraId="3E8746DD" w14:textId="77777777" w:rsidR="00B76929" w:rsidRPr="00D50695" w:rsidRDefault="00B76929" w:rsidP="00E84AF3">
            <w:pPr>
              <w:pStyle w:val="SingleTxtGC"/>
              <w:spacing w:before="40"/>
              <w:ind w:left="0" w:right="0"/>
              <w:rPr>
                <w:rFonts w:eastAsia="楷体"/>
              </w:rPr>
            </w:pPr>
            <w:r w:rsidRPr="00D50695">
              <w:rPr>
                <w:rFonts w:eastAsia="楷体"/>
                <w:szCs w:val="21"/>
              </w:rPr>
              <w:t>《儿童权利公约》</w:t>
            </w:r>
          </w:p>
        </w:tc>
      </w:tr>
      <w:tr w:rsidR="00B76929" w:rsidRPr="00D50695" w14:paraId="1FC7CC53" w14:textId="77777777" w:rsidTr="00F72B48">
        <w:tc>
          <w:tcPr>
            <w:tcW w:w="7370" w:type="dxa"/>
            <w:tcBorders>
              <w:top w:val="single" w:sz="4" w:space="0" w:color="auto"/>
              <w:bottom w:val="single" w:sz="4" w:space="0" w:color="auto"/>
            </w:tcBorders>
            <w:shd w:val="clear" w:color="auto" w:fill="auto"/>
          </w:tcPr>
          <w:p w14:paraId="7E16EFB1" w14:textId="77777777" w:rsidR="00B76929" w:rsidRPr="00D50695" w:rsidRDefault="00B76929" w:rsidP="00E84AF3">
            <w:pPr>
              <w:pStyle w:val="SingleTxtGC"/>
              <w:spacing w:before="40"/>
              <w:ind w:left="0" w:right="0"/>
              <w:rPr>
                <w:rFonts w:eastAsia="黑体"/>
                <w:bCs/>
              </w:rPr>
            </w:pPr>
            <w:r w:rsidRPr="00D50695">
              <w:rPr>
                <w:rFonts w:eastAsia="黑体"/>
                <w:bCs/>
                <w:lang w:val="zh-CN"/>
              </w:rPr>
              <w:t>保留</w:t>
            </w:r>
          </w:p>
          <w:p w14:paraId="50F64BB7" w14:textId="77777777" w:rsidR="00B76929" w:rsidRPr="00D50695" w:rsidRDefault="00B76929" w:rsidP="00E84AF3">
            <w:pPr>
              <w:pStyle w:val="SingleTxtGC"/>
              <w:spacing w:before="40"/>
              <w:ind w:left="0" w:right="0"/>
              <w:rPr>
                <w:rFonts w:eastAsia="楷体"/>
                <w:szCs w:val="21"/>
              </w:rPr>
            </w:pPr>
            <w:r w:rsidRPr="00D50695">
              <w:rPr>
                <w:rFonts w:eastAsia="楷体"/>
                <w:szCs w:val="21"/>
              </w:rPr>
              <w:t>第</w:t>
            </w:r>
            <w:r w:rsidRPr="00D50695">
              <w:rPr>
                <w:rFonts w:eastAsia="楷体" w:hint="eastAsia"/>
              </w:rPr>
              <w:t>3</w:t>
            </w:r>
            <w:r w:rsidRPr="00D50695">
              <w:rPr>
                <w:rFonts w:eastAsia="楷体"/>
              </w:rPr>
              <w:t>7</w:t>
            </w:r>
            <w:r w:rsidRPr="00D50695">
              <w:rPr>
                <w:rFonts w:eastAsia="楷体"/>
                <w:szCs w:val="21"/>
              </w:rPr>
              <w:t>条</w:t>
            </w:r>
            <w:r w:rsidRPr="00D50695">
              <w:rPr>
                <w:rFonts w:eastAsia="楷体"/>
              </w:rPr>
              <w:t>(C)</w:t>
            </w:r>
            <w:r w:rsidRPr="00D50695">
              <w:rPr>
                <w:rFonts w:eastAsia="楷体" w:hint="eastAsia"/>
                <w:szCs w:val="21"/>
              </w:rPr>
              <w:t>项</w:t>
            </w:r>
          </w:p>
          <w:p w14:paraId="13C39369" w14:textId="77777777" w:rsidR="00B76929" w:rsidRPr="00D50695" w:rsidRDefault="00B76929" w:rsidP="00E84AF3">
            <w:pPr>
              <w:pStyle w:val="SingleTxtGC"/>
              <w:spacing w:before="40"/>
              <w:ind w:left="0" w:right="0"/>
            </w:pPr>
            <w:r w:rsidRPr="00D50695">
              <w:rPr>
                <w:rFonts w:hAnsi="宋体" w:cs="宋体" w:hint="eastAsia"/>
              </w:rPr>
              <w:t>澳大利亚接受第</w:t>
            </w:r>
            <w:r w:rsidRPr="00D50695">
              <w:rPr>
                <w:rFonts w:hAnsi="宋体" w:cs="宋体" w:hint="eastAsia"/>
              </w:rPr>
              <w:t>3</w:t>
            </w:r>
            <w:r w:rsidRPr="00D50695">
              <w:rPr>
                <w:rFonts w:hAnsi="宋体" w:cs="宋体"/>
              </w:rPr>
              <w:t>7</w:t>
            </w:r>
            <w:r w:rsidRPr="00D50695">
              <w:rPr>
                <w:rFonts w:hAnsi="宋体" w:cs="宋体" w:hint="eastAsia"/>
              </w:rPr>
              <w:t>条的一般原则。关于</w:t>
            </w:r>
            <w:r w:rsidRPr="00D50695">
              <w:t>(C)</w:t>
            </w:r>
            <w:r w:rsidRPr="00D50695">
              <w:rPr>
                <w:rFonts w:hAnsi="宋体" w:cs="宋体" w:hint="eastAsia"/>
              </w:rPr>
              <w:t>项第二句，只有在主管当局考虑到澳大利亚的地理和人口情况，认为这种分开监禁可行并且符合确保儿童能够与家人保持联系的义务，才接受将儿童与成年人分开监禁的义务。因此，澳大利亚在无法履行第</w:t>
            </w:r>
            <w:r w:rsidRPr="00D50695">
              <w:rPr>
                <w:rFonts w:hAnsi="宋体" w:cs="宋体" w:hint="eastAsia"/>
              </w:rPr>
              <w:t>3</w:t>
            </w:r>
            <w:r w:rsidRPr="00D50695">
              <w:rPr>
                <w:rFonts w:hAnsi="宋体" w:cs="宋体"/>
              </w:rPr>
              <w:t>7</w:t>
            </w:r>
            <w:r w:rsidRPr="00D50695">
              <w:rPr>
                <w:rFonts w:hAnsi="宋体" w:cs="宋体" w:hint="eastAsia"/>
              </w:rPr>
              <w:t>条</w:t>
            </w:r>
            <w:r w:rsidRPr="00D50695">
              <w:t>(C)</w:t>
            </w:r>
            <w:r w:rsidRPr="00D50695">
              <w:rPr>
                <w:rFonts w:hAnsi="宋体" w:cs="宋体" w:hint="eastAsia"/>
              </w:rPr>
              <w:t>项所规定义务的条件下批准该《公约》。</w:t>
            </w:r>
          </w:p>
          <w:p w14:paraId="50FAD426" w14:textId="77777777" w:rsidR="00B76929" w:rsidRPr="00D50695" w:rsidRDefault="00B76929" w:rsidP="00E84AF3">
            <w:pPr>
              <w:pStyle w:val="SingleTxtGC"/>
              <w:spacing w:before="40"/>
              <w:ind w:left="0" w:right="0"/>
              <w:rPr>
                <w:rFonts w:eastAsia="黑体"/>
                <w:bCs/>
              </w:rPr>
            </w:pPr>
            <w:r w:rsidRPr="00D50695">
              <w:rPr>
                <w:rFonts w:eastAsia="黑体"/>
                <w:bCs/>
                <w:lang w:val="zh-CN"/>
              </w:rPr>
              <w:t>修正</w:t>
            </w:r>
          </w:p>
          <w:p w14:paraId="41A987B4" w14:textId="77777777" w:rsidR="00B76929" w:rsidRPr="00D50695" w:rsidRDefault="00B76929" w:rsidP="00E84AF3">
            <w:pPr>
              <w:pStyle w:val="SingleTxtGC"/>
              <w:spacing w:before="40"/>
              <w:ind w:left="0" w:right="0"/>
            </w:pPr>
            <w:r w:rsidRPr="00D50695">
              <w:rPr>
                <w:lang w:val="zh-CN"/>
              </w:rPr>
              <w:t>澳大利亚未接受对第</w:t>
            </w:r>
            <w:r w:rsidRPr="00D50695">
              <w:rPr>
                <w:rFonts w:eastAsiaTheme="minorEastAsia"/>
                <w:lang w:val="zh-CN"/>
              </w:rPr>
              <w:t>43</w:t>
            </w:r>
            <w:r w:rsidRPr="00D50695">
              <w:rPr>
                <w:lang w:val="zh-CN"/>
              </w:rPr>
              <w:t>条第</w:t>
            </w:r>
            <w:r w:rsidRPr="00D50695">
              <w:rPr>
                <w:lang w:val="zh-CN"/>
              </w:rPr>
              <w:t>2</w:t>
            </w:r>
            <w:r w:rsidRPr="00D50695">
              <w:rPr>
                <w:lang w:val="zh-CN"/>
              </w:rPr>
              <w:t>款的修正</w:t>
            </w:r>
          </w:p>
        </w:tc>
      </w:tr>
      <w:tr w:rsidR="00B76929" w:rsidRPr="00D50695" w14:paraId="5A1BBC54" w14:textId="77777777" w:rsidTr="00F72B48">
        <w:tc>
          <w:tcPr>
            <w:tcW w:w="7370" w:type="dxa"/>
            <w:tcBorders>
              <w:top w:val="single" w:sz="4" w:space="0" w:color="auto"/>
              <w:bottom w:val="single" w:sz="4" w:space="0" w:color="auto"/>
            </w:tcBorders>
            <w:shd w:val="clear" w:color="auto" w:fill="auto"/>
          </w:tcPr>
          <w:p w14:paraId="4EF64E04" w14:textId="77777777" w:rsidR="00B76929" w:rsidRPr="00D50695" w:rsidRDefault="00B76929" w:rsidP="00E84AF3">
            <w:pPr>
              <w:pStyle w:val="SingleTxtGC"/>
              <w:spacing w:before="40"/>
              <w:ind w:left="0" w:right="0"/>
              <w:rPr>
                <w:rFonts w:eastAsia="楷体"/>
              </w:rPr>
            </w:pPr>
            <w:r w:rsidRPr="00D50695">
              <w:rPr>
                <w:rFonts w:eastAsia="楷体"/>
                <w:szCs w:val="21"/>
              </w:rPr>
              <w:t>《儿童权利公约关于儿童卷入武装冲突问题的任择议定书》</w:t>
            </w:r>
          </w:p>
        </w:tc>
      </w:tr>
      <w:tr w:rsidR="00B76929" w:rsidRPr="00D50695" w14:paraId="3707D43C" w14:textId="77777777" w:rsidTr="00F72B48">
        <w:tc>
          <w:tcPr>
            <w:tcW w:w="7370" w:type="dxa"/>
            <w:tcBorders>
              <w:top w:val="single" w:sz="4" w:space="0" w:color="auto"/>
              <w:bottom w:val="single" w:sz="4" w:space="0" w:color="auto"/>
            </w:tcBorders>
            <w:shd w:val="clear" w:color="auto" w:fill="auto"/>
          </w:tcPr>
          <w:p w14:paraId="7514CA4A" w14:textId="77777777" w:rsidR="00B76929" w:rsidRPr="00D50695" w:rsidRDefault="00B76929" w:rsidP="00E84AF3">
            <w:pPr>
              <w:pStyle w:val="SingleTxtGC"/>
              <w:spacing w:before="40"/>
              <w:ind w:left="0" w:right="0"/>
              <w:rPr>
                <w:rFonts w:eastAsia="黑体"/>
                <w:bCs/>
              </w:rPr>
            </w:pPr>
            <w:r w:rsidRPr="00D50695">
              <w:rPr>
                <w:rFonts w:eastAsia="黑体"/>
                <w:bCs/>
                <w:lang w:val="zh-CN"/>
              </w:rPr>
              <w:t>声明</w:t>
            </w:r>
          </w:p>
          <w:p w14:paraId="39A168AD" w14:textId="77777777" w:rsidR="00B76929" w:rsidRPr="00D50695" w:rsidRDefault="00B76929" w:rsidP="00E84AF3">
            <w:pPr>
              <w:pStyle w:val="SingleTxtGC"/>
              <w:spacing w:before="40"/>
              <w:ind w:left="0" w:right="0"/>
            </w:pPr>
            <w:r w:rsidRPr="00D50695">
              <w:rPr>
                <w:lang w:val="zh-CN"/>
              </w:rPr>
              <w:t>澳大利亚国防部队将继续遵守最低自愿入伍年龄为</w:t>
            </w:r>
            <w:r w:rsidRPr="00D50695">
              <w:rPr>
                <w:lang w:val="zh-CN"/>
              </w:rPr>
              <w:t>17</w:t>
            </w:r>
            <w:r w:rsidRPr="00D50695">
              <w:rPr>
                <w:lang w:val="zh-CN"/>
              </w:rPr>
              <w:t>岁的规定。</w:t>
            </w:r>
          </w:p>
          <w:p w14:paraId="00398EFE" w14:textId="77777777" w:rsidR="00B76929" w:rsidRPr="00D50695" w:rsidRDefault="00B76929" w:rsidP="00E84AF3">
            <w:pPr>
              <w:pStyle w:val="SingleTxtGC"/>
              <w:spacing w:before="40"/>
              <w:ind w:left="0" w:right="0"/>
            </w:pPr>
            <w:r w:rsidRPr="00D50695">
              <w:rPr>
                <w:lang w:val="zh-CN"/>
              </w:rPr>
              <w:t>根据《任择议定书》第</w:t>
            </w:r>
            <w:r w:rsidRPr="00D50695">
              <w:rPr>
                <w:lang w:val="zh-CN"/>
              </w:rPr>
              <w:t>3</w:t>
            </w:r>
            <w:r w:rsidRPr="00D50695">
              <w:rPr>
                <w:lang w:val="zh-CN"/>
              </w:rPr>
              <w:t>条第</w:t>
            </w:r>
            <w:r w:rsidRPr="00D50695">
              <w:rPr>
                <w:lang w:val="zh-CN"/>
              </w:rPr>
              <w:t>5</w:t>
            </w:r>
            <w:r w:rsidRPr="00D50695">
              <w:rPr>
                <w:lang w:val="zh-CN"/>
              </w:rPr>
              <w:t>款，年龄限制不适用于军校。职业管理总局局长持有一份适用年龄豁免的授权机构名单，包括军事和民用机构</w:t>
            </w:r>
            <w:r w:rsidRPr="00D50695">
              <w:rPr>
                <w:lang w:val="zh-CN"/>
              </w:rPr>
              <w:t>(</w:t>
            </w:r>
            <w:r w:rsidRPr="00D50695">
              <w:rPr>
                <w:lang w:val="zh-CN"/>
              </w:rPr>
              <w:t>包括用于培训学徒的机构</w:t>
            </w:r>
            <w:r w:rsidRPr="00D50695">
              <w:rPr>
                <w:lang w:val="zh-CN"/>
              </w:rPr>
              <w:t>)</w:t>
            </w:r>
            <w:r w:rsidRPr="00D50695">
              <w:rPr>
                <w:lang w:val="zh-CN"/>
              </w:rPr>
              <w:t>。年龄限制也不适用于军事学员计划，该计划中的学员不会被招募进澳大利亚国防部队，因此不是澳大利亚国防部队成员。</w:t>
            </w:r>
          </w:p>
          <w:p w14:paraId="3B2F4718" w14:textId="77777777" w:rsidR="00B76929" w:rsidRPr="00D50695" w:rsidRDefault="00B76929" w:rsidP="00E84AF3">
            <w:pPr>
              <w:pStyle w:val="SingleTxtGC"/>
              <w:spacing w:before="40"/>
              <w:ind w:left="0" w:right="0"/>
            </w:pPr>
            <w:r w:rsidRPr="00D50695">
              <w:rPr>
                <w:lang w:val="zh-CN"/>
              </w:rPr>
              <w:t>希望加入澳大利亚国防部队的人必须向招募官员出示出生证明认证副本原件。所有未满</w:t>
            </w:r>
            <w:r w:rsidRPr="00D50695">
              <w:rPr>
                <w:lang w:val="zh-CN"/>
              </w:rPr>
              <w:t>18</w:t>
            </w:r>
            <w:r w:rsidRPr="00D50695">
              <w:rPr>
                <w:lang w:val="zh-CN"/>
              </w:rPr>
              <w:t>岁的澳大利亚国防部队应征者在入伍或任命之前，必须出示其父母或监护人的书面知情同意书。</w:t>
            </w:r>
          </w:p>
          <w:p w14:paraId="1FC72CA1" w14:textId="77777777" w:rsidR="00B76929" w:rsidRPr="00D50695" w:rsidRDefault="00B76929" w:rsidP="00E84AF3">
            <w:pPr>
              <w:pStyle w:val="SingleTxtGC"/>
              <w:spacing w:before="40"/>
              <w:ind w:left="0" w:right="0"/>
            </w:pPr>
            <w:r w:rsidRPr="00D50695">
              <w:rPr>
                <w:lang w:val="zh-CN"/>
              </w:rPr>
              <w:t>所有希望加入澳大利亚国防部队的应征者，必须充分了解其未来职责和责任的性</w:t>
            </w:r>
            <w:r w:rsidRPr="00FB5AE1">
              <w:rPr>
                <w:spacing w:val="-1"/>
                <w:lang w:val="zh-CN"/>
              </w:rPr>
              <w:t>质。招募官员必须确信，未满</w:t>
            </w:r>
            <w:r w:rsidRPr="00FB5AE1">
              <w:rPr>
                <w:spacing w:val="-1"/>
                <w:lang w:val="zh-CN"/>
              </w:rPr>
              <w:t>18</w:t>
            </w:r>
            <w:r w:rsidRPr="00FB5AE1">
              <w:rPr>
                <w:spacing w:val="-1"/>
                <w:lang w:val="zh-CN"/>
              </w:rPr>
              <w:t>岁的人是在真正自愿的基础上提交入伍申请的。</w:t>
            </w:r>
          </w:p>
        </w:tc>
      </w:tr>
      <w:tr w:rsidR="00B76929" w:rsidRPr="00D50695" w14:paraId="5976C493" w14:textId="77777777" w:rsidTr="00E60812">
        <w:tc>
          <w:tcPr>
            <w:tcW w:w="7370" w:type="dxa"/>
            <w:tcBorders>
              <w:top w:val="single" w:sz="4" w:space="0" w:color="auto"/>
              <w:bottom w:val="single" w:sz="4" w:space="0" w:color="auto"/>
            </w:tcBorders>
            <w:shd w:val="clear" w:color="auto" w:fill="auto"/>
          </w:tcPr>
          <w:p w14:paraId="4265E108" w14:textId="77777777" w:rsidR="00B76929" w:rsidRPr="00D50695" w:rsidRDefault="00B76929" w:rsidP="00E84AF3">
            <w:pPr>
              <w:pStyle w:val="SingleTxtGC"/>
              <w:spacing w:before="40"/>
              <w:ind w:left="0" w:right="0"/>
              <w:rPr>
                <w:rFonts w:eastAsia="楷体"/>
              </w:rPr>
            </w:pPr>
            <w:r w:rsidRPr="00D50695">
              <w:rPr>
                <w:rFonts w:eastAsia="楷体"/>
                <w:szCs w:val="21"/>
              </w:rPr>
              <w:t>《残疾人权利公约》</w:t>
            </w:r>
          </w:p>
        </w:tc>
      </w:tr>
      <w:tr w:rsidR="00B76929" w:rsidRPr="00D50695" w14:paraId="07BEF64A" w14:textId="77777777" w:rsidTr="00E60812">
        <w:tc>
          <w:tcPr>
            <w:tcW w:w="7370" w:type="dxa"/>
            <w:tcBorders>
              <w:top w:val="single" w:sz="4" w:space="0" w:color="auto"/>
              <w:bottom w:val="nil"/>
            </w:tcBorders>
            <w:shd w:val="clear" w:color="auto" w:fill="auto"/>
          </w:tcPr>
          <w:p w14:paraId="3C601EFC" w14:textId="77777777" w:rsidR="00B76929" w:rsidRPr="00D50695" w:rsidRDefault="00B76929" w:rsidP="00E84AF3">
            <w:pPr>
              <w:pStyle w:val="SingleTxtGC"/>
              <w:spacing w:before="40"/>
              <w:ind w:left="0" w:right="0"/>
              <w:rPr>
                <w:rFonts w:eastAsia="黑体"/>
                <w:bCs/>
              </w:rPr>
            </w:pPr>
            <w:r w:rsidRPr="00D50695">
              <w:rPr>
                <w:rFonts w:eastAsia="黑体"/>
                <w:bCs/>
                <w:lang w:val="zh-CN"/>
              </w:rPr>
              <w:t>声明</w:t>
            </w:r>
          </w:p>
          <w:p w14:paraId="4E916C62" w14:textId="3BD99404" w:rsidR="00B76929" w:rsidRPr="00D50695" w:rsidRDefault="00B76929" w:rsidP="00E84AF3">
            <w:pPr>
              <w:pStyle w:val="SingleTxtGC"/>
              <w:spacing w:before="40"/>
              <w:ind w:left="0" w:right="0"/>
            </w:pPr>
            <w:r w:rsidRPr="00D50695">
              <w:rPr>
                <w:lang w:val="zh-CN"/>
              </w:rPr>
              <w:t>澳大利亚承认，残疾人在生活的各方面在与其他人平等的基础上享有法律权利能</w:t>
            </w:r>
            <w:r w:rsidRPr="00283765">
              <w:rPr>
                <w:spacing w:val="-3"/>
                <w:lang w:val="zh-CN"/>
              </w:rPr>
              <w:t>力。澳大利亚声明，它的理解是《公约》允许作出协助决定或替代决定安排，代替</w:t>
            </w:r>
            <w:r w:rsidRPr="00283765">
              <w:rPr>
                <w:lang w:val="zh-CN"/>
              </w:rPr>
              <w:t>个人作出决定，但这种安排必须实属必要、作为最后手段并受到保障措施约束</w:t>
            </w:r>
            <w:r w:rsidR="00283765" w:rsidRPr="00D50695">
              <w:rPr>
                <w:lang w:val="zh-CN"/>
              </w:rPr>
              <w:t>；</w:t>
            </w:r>
          </w:p>
          <w:p w14:paraId="2B80D02C" w14:textId="448976D3" w:rsidR="00B76929" w:rsidRPr="00D50695" w:rsidRDefault="00B76929" w:rsidP="00E60812">
            <w:pPr>
              <w:pStyle w:val="SingleTxtGC"/>
              <w:spacing w:before="40"/>
              <w:ind w:left="0" w:right="0"/>
              <w:rPr>
                <w:lang w:val="zh-CN"/>
              </w:rPr>
            </w:pPr>
            <w:r w:rsidRPr="00D50695">
              <w:rPr>
                <w:lang w:val="zh-CN"/>
              </w:rPr>
              <w:t>澳大利亚承认，每个残疾人的身心完整性有权在与其他人平等的基础上获得尊重。澳大利亚还声明，它的理解是《公约》允许对个人进行强制援助或治疗，包括为治疗精神残疾而采取的措施，但这些措施必须实属必要、作为最后手段并受到保障措施约束；</w:t>
            </w:r>
          </w:p>
        </w:tc>
      </w:tr>
      <w:tr w:rsidR="00E60812" w:rsidRPr="00D50695" w14:paraId="0EE7D953" w14:textId="77777777" w:rsidTr="00E60812">
        <w:tc>
          <w:tcPr>
            <w:tcW w:w="7370" w:type="dxa"/>
            <w:tcBorders>
              <w:top w:val="nil"/>
              <w:bottom w:val="single" w:sz="4" w:space="0" w:color="auto"/>
            </w:tcBorders>
            <w:shd w:val="clear" w:color="auto" w:fill="auto"/>
          </w:tcPr>
          <w:p w14:paraId="0F501950" w14:textId="482813B9" w:rsidR="00E60812" w:rsidRPr="00D50695" w:rsidRDefault="00E60812" w:rsidP="00E84AF3">
            <w:pPr>
              <w:pStyle w:val="SingleTxtGC"/>
              <w:spacing w:before="40"/>
              <w:ind w:left="0" w:right="0"/>
              <w:rPr>
                <w:rFonts w:eastAsia="黑体"/>
                <w:bCs/>
                <w:lang w:val="zh-CN"/>
              </w:rPr>
            </w:pPr>
            <w:r w:rsidRPr="00D50695">
              <w:rPr>
                <w:rFonts w:hAnsi="宋体" w:cs="宋体" w:hint="eastAsia"/>
                <w:lang w:val="zh-CN"/>
              </w:rPr>
              <w:lastRenderedPageBreak/>
              <w:t>澳大利亚承认残疾人在与其他人平等的基础上有权自由迁徙、自由选择居所和享有国籍。澳大利亚还声明，它的理解是《公约》并不赋予任何人作为非国民进入或留在一国的权利，也不影响澳大利亚对希望进入或留在澳大利亚的非国民提出的健康要求，只要这些要求是依据合法、客观和合理的标准提出的。</w:t>
            </w:r>
          </w:p>
        </w:tc>
      </w:tr>
    </w:tbl>
    <w:p w14:paraId="1F55DD7F" w14:textId="09009CC3" w:rsidR="00B76929" w:rsidRPr="00D50695" w:rsidRDefault="00B76929" w:rsidP="000B33FA">
      <w:pPr>
        <w:pStyle w:val="affd"/>
        <w:tabs>
          <w:tab w:val="clear" w:pos="1565"/>
        </w:tabs>
        <w:spacing w:after="60"/>
      </w:pPr>
      <w:r w:rsidRPr="00D50695">
        <w:rPr>
          <w:vertAlign w:val="superscript"/>
          <w:lang w:val="zh-CN"/>
        </w:rPr>
        <w:t>1</w:t>
      </w:r>
      <w:r w:rsidR="00235923">
        <w:rPr>
          <w:rStyle w:val="SingleTxtGCChar"/>
          <w:rFonts w:hint="eastAsia"/>
        </w:rPr>
        <w:t xml:space="preserve"> </w:t>
      </w:r>
      <w:r w:rsidRPr="00D50695">
        <w:rPr>
          <w:lang w:val="zh-CN"/>
        </w:rPr>
        <w:t>澳大利亚对《经济社会文化权利国际公约》没有作出保留、声明或修正。</w:t>
      </w:r>
    </w:p>
    <w:p w14:paraId="3C1F2223" w14:textId="1D2FD403" w:rsidR="00B76929" w:rsidRPr="00D50695" w:rsidRDefault="00B76929" w:rsidP="00235923">
      <w:pPr>
        <w:pStyle w:val="affd"/>
        <w:tabs>
          <w:tab w:val="clear" w:pos="1565"/>
        </w:tabs>
      </w:pPr>
      <w:r w:rsidRPr="00D50695">
        <w:rPr>
          <w:vertAlign w:val="superscript"/>
          <w:lang w:val="zh-CN"/>
        </w:rPr>
        <w:t>2</w:t>
      </w:r>
      <w:r w:rsidR="00235923">
        <w:rPr>
          <w:rStyle w:val="SingleTxtGCChar"/>
          <w:rFonts w:hint="eastAsia"/>
        </w:rPr>
        <w:t xml:space="preserve"> </w:t>
      </w:r>
      <w:r w:rsidRPr="000B33FA">
        <w:rPr>
          <w:spacing w:val="1"/>
          <w:lang w:val="zh-CN"/>
        </w:rPr>
        <w:t>2018</w:t>
      </w:r>
      <w:r w:rsidRPr="000B33FA">
        <w:rPr>
          <w:spacing w:val="1"/>
          <w:lang w:val="zh-CN"/>
        </w:rPr>
        <w:t>年</w:t>
      </w:r>
      <w:r w:rsidRPr="000B33FA">
        <w:rPr>
          <w:spacing w:val="1"/>
          <w:lang w:val="zh-CN"/>
        </w:rPr>
        <w:t>10</w:t>
      </w:r>
      <w:r w:rsidRPr="000B33FA">
        <w:rPr>
          <w:spacing w:val="1"/>
          <w:lang w:val="zh-CN"/>
        </w:rPr>
        <w:t>月</w:t>
      </w:r>
      <w:r w:rsidRPr="000B33FA">
        <w:rPr>
          <w:spacing w:val="1"/>
          <w:lang w:val="zh-CN"/>
        </w:rPr>
        <w:t>25</w:t>
      </w:r>
      <w:r w:rsidRPr="000B33FA">
        <w:rPr>
          <w:spacing w:val="1"/>
          <w:lang w:val="zh-CN"/>
        </w:rPr>
        <w:t>日，澳大利亚通过了《</w:t>
      </w:r>
      <w:r w:rsidRPr="000B33FA">
        <w:rPr>
          <w:spacing w:val="1"/>
          <w:lang w:val="zh-CN"/>
        </w:rPr>
        <w:t>2018</w:t>
      </w:r>
      <w:r w:rsidRPr="000B33FA">
        <w:rPr>
          <w:spacing w:val="1"/>
          <w:lang w:val="zh-CN"/>
        </w:rPr>
        <w:t>年民法和司法立法修正案》，废除了</w:t>
      </w:r>
      <w:r w:rsidRPr="00235923">
        <w:rPr>
          <w:spacing w:val="2"/>
          <w:lang w:val="zh-CN"/>
        </w:rPr>
        <w:t>《</w:t>
      </w:r>
      <w:r w:rsidRPr="00235923">
        <w:rPr>
          <w:spacing w:val="2"/>
          <w:lang w:val="zh-CN"/>
        </w:rPr>
        <w:t>1984</w:t>
      </w:r>
      <w:r w:rsidRPr="00D50695">
        <w:rPr>
          <w:lang w:val="zh-CN"/>
        </w:rPr>
        <w:t>年性别歧视法》</w:t>
      </w:r>
      <w:r w:rsidRPr="00D50695">
        <w:rPr>
          <w:rFonts w:hint="eastAsia"/>
          <w:lang w:val="zh-CN"/>
        </w:rPr>
        <w:t>第</w:t>
      </w:r>
      <w:r w:rsidRPr="00D50695">
        <w:rPr>
          <w:lang w:val="zh-CN"/>
        </w:rPr>
        <w:t>43</w:t>
      </w:r>
      <w:r w:rsidRPr="00D50695">
        <w:rPr>
          <w:lang w:val="zh-CN"/>
        </w:rPr>
        <w:t>条，</w:t>
      </w:r>
      <w:r w:rsidRPr="00D50695">
        <w:rPr>
          <w:rFonts w:hint="eastAsia"/>
          <w:lang w:val="zh-CN"/>
        </w:rPr>
        <w:t>该条</w:t>
      </w:r>
      <w:r w:rsidRPr="00D50695">
        <w:rPr>
          <w:lang w:val="zh-CN"/>
        </w:rPr>
        <w:t>豁免</w:t>
      </w:r>
      <w:r w:rsidRPr="00D50695">
        <w:rPr>
          <w:rFonts w:hint="eastAsia"/>
          <w:lang w:val="zh-CN"/>
        </w:rPr>
        <w:t>了与</w:t>
      </w:r>
      <w:r w:rsidRPr="00D50695">
        <w:rPr>
          <w:lang w:val="zh-CN"/>
        </w:rPr>
        <w:t>战斗职责有关的歧视妇女行为</w:t>
      </w:r>
      <w:r w:rsidRPr="00D50695">
        <w:rPr>
          <w:rFonts w:hint="eastAsia"/>
          <w:lang w:val="zh-CN"/>
        </w:rPr>
        <w:t>，从而</w:t>
      </w:r>
      <w:r w:rsidRPr="00D50695">
        <w:rPr>
          <w:lang w:val="zh-CN"/>
        </w:rPr>
        <w:t>消除了阻碍妇女履行战斗职责的所有</w:t>
      </w:r>
      <w:r w:rsidRPr="00D50695">
        <w:rPr>
          <w:rFonts w:hint="eastAsia"/>
          <w:lang w:val="zh-CN"/>
        </w:rPr>
        <w:t>障碍</w:t>
      </w:r>
      <w:r w:rsidRPr="00D50695">
        <w:rPr>
          <w:lang w:val="zh-CN"/>
        </w:rPr>
        <w:t>。这使澳大利亚得以撤销对《消除对妇女一切形式歧视公约》的保留，因为澳大利亚现</w:t>
      </w:r>
      <w:r w:rsidRPr="00D50695">
        <w:rPr>
          <w:rFonts w:hint="eastAsia"/>
          <w:lang w:val="zh-CN"/>
        </w:rPr>
        <w:t>已</w:t>
      </w:r>
      <w:r w:rsidRPr="00D50695">
        <w:rPr>
          <w:lang w:val="zh-CN"/>
        </w:rPr>
        <w:t>遵守第十一条第</w:t>
      </w:r>
      <w:r w:rsidRPr="00D50695">
        <w:rPr>
          <w:lang w:val="zh-CN"/>
        </w:rPr>
        <w:t>1</w:t>
      </w:r>
      <w:r w:rsidRPr="00D50695">
        <w:rPr>
          <w:lang w:val="zh-CN"/>
        </w:rPr>
        <w:t>款</w:t>
      </w:r>
      <w:r w:rsidRPr="00D50695">
        <w:rPr>
          <w:lang w:val="zh-CN"/>
        </w:rPr>
        <w:t>(b)</w:t>
      </w:r>
      <w:r w:rsidRPr="00D50695">
        <w:rPr>
          <w:lang w:val="zh-CN"/>
        </w:rPr>
        <w:t>项和第十一条第</w:t>
      </w:r>
      <w:r w:rsidRPr="00D50695">
        <w:rPr>
          <w:lang w:val="zh-CN"/>
        </w:rPr>
        <w:t>1</w:t>
      </w:r>
      <w:r w:rsidRPr="00D50695">
        <w:rPr>
          <w:lang w:val="zh-CN"/>
        </w:rPr>
        <w:t>款</w:t>
      </w:r>
      <w:r w:rsidRPr="00D50695">
        <w:rPr>
          <w:lang w:val="zh-CN"/>
        </w:rPr>
        <w:t>(c)</w:t>
      </w:r>
      <w:r w:rsidRPr="00D50695">
        <w:rPr>
          <w:lang w:val="zh-CN"/>
        </w:rPr>
        <w:t>项规定的义务。</w:t>
      </w:r>
    </w:p>
    <w:p w14:paraId="116D59C1" w14:textId="77777777" w:rsidR="00B76929" w:rsidRPr="00D50695" w:rsidRDefault="00B76929" w:rsidP="00B76929">
      <w:pPr>
        <w:pStyle w:val="SingleTxtGC"/>
      </w:pPr>
      <w:r w:rsidRPr="00D50695">
        <w:br w:type="page"/>
      </w:r>
    </w:p>
    <w:p w14:paraId="7B3D6A8E" w14:textId="0B60AFAC" w:rsidR="00B76929" w:rsidRPr="00D50695" w:rsidRDefault="00B76929" w:rsidP="007B0D15">
      <w:pPr>
        <w:pStyle w:val="SingleTxtGC"/>
        <w:rPr>
          <w:rFonts w:eastAsia="黑体"/>
          <w:bCs/>
        </w:rPr>
      </w:pPr>
      <w:r w:rsidRPr="007B0D15">
        <w:rPr>
          <w:rFonts w:ascii="Time New Roman" w:hAnsi="Time New Roman"/>
          <w:lang w:val="zh-CN"/>
        </w:rPr>
        <w:lastRenderedPageBreak/>
        <w:t>表</w:t>
      </w:r>
      <w:r w:rsidRPr="007B0D15">
        <w:rPr>
          <w:rFonts w:ascii="Time New Roman" w:hAnsi="Time New Roman"/>
          <w:lang w:val="zh-CN"/>
        </w:rPr>
        <w:t>A2</w:t>
      </w:r>
      <w:r w:rsidR="007B0D15" w:rsidRPr="007B0D15">
        <w:rPr>
          <w:rFonts w:ascii="Time New Roman" w:hAnsi="Time New Roman"/>
          <w:lang w:val="zh-CN"/>
        </w:rPr>
        <w:br/>
      </w:r>
      <w:r w:rsidRPr="00D50695">
        <w:rPr>
          <w:rFonts w:eastAsia="黑体"/>
          <w:bCs/>
          <w:lang w:val="zh-CN"/>
        </w:rPr>
        <w:t>澳大利亚加入的其他国际文书</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B76929" w:rsidRPr="00D50695" w14:paraId="3A8F7F91" w14:textId="77777777" w:rsidTr="000D5665">
        <w:trPr>
          <w:cantSplit/>
        </w:trPr>
        <w:tc>
          <w:tcPr>
            <w:tcW w:w="8647" w:type="dxa"/>
            <w:tcBorders>
              <w:top w:val="single" w:sz="4" w:space="0" w:color="auto"/>
              <w:bottom w:val="single" w:sz="4" w:space="0" w:color="auto"/>
            </w:tcBorders>
            <w:shd w:val="clear" w:color="auto" w:fill="auto"/>
            <w:vAlign w:val="bottom"/>
          </w:tcPr>
          <w:p w14:paraId="7E2DB541" w14:textId="77777777" w:rsidR="00B76929" w:rsidRPr="00D50695" w:rsidRDefault="00B76929" w:rsidP="007B0D15">
            <w:pPr>
              <w:pStyle w:val="SingleTxtGC"/>
              <w:spacing w:before="40"/>
              <w:ind w:left="0" w:right="0"/>
              <w:rPr>
                <w:rFonts w:eastAsia="楷体"/>
              </w:rPr>
            </w:pPr>
            <w:r w:rsidRPr="00D50695">
              <w:rPr>
                <w:rFonts w:eastAsia="楷体"/>
                <w:szCs w:val="21"/>
              </w:rPr>
              <w:t>联合国人权公约和相关公约</w:t>
            </w:r>
          </w:p>
        </w:tc>
      </w:tr>
      <w:tr w:rsidR="00B76929" w:rsidRPr="00D50695" w14:paraId="0859BA10" w14:textId="77777777" w:rsidTr="000D5665">
        <w:tc>
          <w:tcPr>
            <w:tcW w:w="8647" w:type="dxa"/>
            <w:tcBorders>
              <w:top w:val="single" w:sz="4" w:space="0" w:color="auto"/>
              <w:bottom w:val="single" w:sz="4" w:space="0" w:color="auto"/>
            </w:tcBorders>
            <w:shd w:val="clear" w:color="auto" w:fill="auto"/>
          </w:tcPr>
          <w:p w14:paraId="2E1DA861" w14:textId="77777777" w:rsidR="00B76929" w:rsidRPr="00D50695" w:rsidRDefault="00B76929" w:rsidP="00585566">
            <w:pPr>
              <w:pStyle w:val="SingleTxtGC"/>
              <w:tabs>
                <w:tab w:val="clear" w:pos="431"/>
              </w:tabs>
              <w:spacing w:before="40"/>
              <w:ind w:left="539" w:right="0" w:hanging="284"/>
            </w:pPr>
            <w:r w:rsidRPr="00D50695">
              <w:t>•</w:t>
            </w:r>
            <w:r w:rsidRPr="00D50695">
              <w:tab/>
            </w:r>
            <w:r w:rsidRPr="00D50695">
              <w:rPr>
                <w:lang w:val="zh-CN"/>
              </w:rPr>
              <w:t>1948</w:t>
            </w:r>
            <w:r w:rsidRPr="00D50695">
              <w:rPr>
                <w:lang w:val="zh-CN"/>
              </w:rPr>
              <w:t>年《防止及惩治灭绝种族罪公约》</w:t>
            </w:r>
          </w:p>
          <w:p w14:paraId="42D16EC0" w14:textId="77777777" w:rsidR="00B76929" w:rsidRPr="00D50695" w:rsidRDefault="00B76929" w:rsidP="00585566">
            <w:pPr>
              <w:pStyle w:val="SingleTxtGC"/>
              <w:tabs>
                <w:tab w:val="clear" w:pos="431"/>
              </w:tabs>
              <w:spacing w:before="40"/>
              <w:ind w:left="539" w:right="0" w:hanging="284"/>
            </w:pPr>
            <w:r w:rsidRPr="00D50695">
              <w:t>•</w:t>
            </w:r>
            <w:r w:rsidRPr="00D50695">
              <w:tab/>
            </w:r>
            <w:r w:rsidRPr="00D50695">
              <w:rPr>
                <w:lang w:val="zh-CN"/>
              </w:rPr>
              <w:t>1955</w:t>
            </w:r>
            <w:r w:rsidRPr="00D50695">
              <w:rPr>
                <w:lang w:val="zh-CN"/>
              </w:rPr>
              <w:t>年修正的</w:t>
            </w:r>
            <w:r w:rsidRPr="00D50695">
              <w:rPr>
                <w:lang w:val="zh-CN"/>
              </w:rPr>
              <w:t>1926</w:t>
            </w:r>
            <w:r w:rsidRPr="00D50695">
              <w:rPr>
                <w:lang w:val="zh-CN"/>
              </w:rPr>
              <w:t>年《禁奴公约》</w:t>
            </w:r>
          </w:p>
          <w:p w14:paraId="77928999" w14:textId="77777777" w:rsidR="00B76929" w:rsidRPr="00D50695" w:rsidRDefault="00B76929" w:rsidP="00585566">
            <w:pPr>
              <w:pStyle w:val="SingleTxtGC"/>
              <w:tabs>
                <w:tab w:val="clear" w:pos="431"/>
              </w:tabs>
              <w:spacing w:before="40"/>
              <w:ind w:left="539" w:right="0" w:hanging="284"/>
            </w:pPr>
            <w:r w:rsidRPr="00D50695">
              <w:t>•</w:t>
            </w:r>
            <w:r w:rsidRPr="00D50695">
              <w:tab/>
            </w:r>
            <w:r w:rsidRPr="00D50695">
              <w:rPr>
                <w:lang w:val="zh-CN"/>
              </w:rPr>
              <w:t>1951</w:t>
            </w:r>
            <w:r w:rsidRPr="00D50695">
              <w:rPr>
                <w:lang w:val="zh-CN"/>
              </w:rPr>
              <w:t>年《关于难民地位的公约》及其</w:t>
            </w:r>
            <w:r w:rsidRPr="00D50695">
              <w:rPr>
                <w:lang w:val="zh-CN"/>
              </w:rPr>
              <w:t>1967</w:t>
            </w:r>
            <w:r w:rsidRPr="00D50695">
              <w:rPr>
                <w:lang w:val="zh-CN"/>
              </w:rPr>
              <w:t>年议定书</w:t>
            </w:r>
          </w:p>
          <w:p w14:paraId="4BB5A838" w14:textId="77777777" w:rsidR="00B76929" w:rsidRPr="00D50695" w:rsidRDefault="00B76929" w:rsidP="00585566">
            <w:pPr>
              <w:pStyle w:val="SingleTxtGC"/>
              <w:tabs>
                <w:tab w:val="clear" w:pos="431"/>
              </w:tabs>
              <w:spacing w:before="40"/>
              <w:ind w:left="539" w:right="0" w:hanging="284"/>
            </w:pPr>
            <w:r w:rsidRPr="00D50695">
              <w:t>•</w:t>
            </w:r>
            <w:r w:rsidRPr="00D50695">
              <w:tab/>
            </w:r>
            <w:r w:rsidRPr="00D50695">
              <w:rPr>
                <w:lang w:val="zh-CN"/>
              </w:rPr>
              <w:t>1954</w:t>
            </w:r>
            <w:r w:rsidRPr="00D50695">
              <w:rPr>
                <w:lang w:val="zh-CN"/>
              </w:rPr>
              <w:t>年《妇女参政权公约》</w:t>
            </w:r>
          </w:p>
          <w:p w14:paraId="13034D14" w14:textId="77777777" w:rsidR="00B76929" w:rsidRPr="00D50695" w:rsidRDefault="00B76929" w:rsidP="00585566">
            <w:pPr>
              <w:pStyle w:val="SingleTxtGC"/>
              <w:tabs>
                <w:tab w:val="clear" w:pos="431"/>
              </w:tabs>
              <w:spacing w:before="40"/>
              <w:ind w:left="539" w:right="0" w:hanging="284"/>
            </w:pPr>
            <w:r w:rsidRPr="00D50695">
              <w:t>•</w:t>
            </w:r>
            <w:r w:rsidRPr="00D50695">
              <w:tab/>
            </w:r>
            <w:r w:rsidRPr="00D50695">
              <w:rPr>
                <w:lang w:val="zh-CN"/>
              </w:rPr>
              <w:t>1954</w:t>
            </w:r>
            <w:r w:rsidRPr="00D50695">
              <w:rPr>
                <w:lang w:val="zh-CN"/>
              </w:rPr>
              <w:t>年《关于无国籍人地位的公约》</w:t>
            </w:r>
          </w:p>
          <w:p w14:paraId="00B0BEDA" w14:textId="77777777" w:rsidR="00B76929" w:rsidRPr="00D50695" w:rsidRDefault="00B76929" w:rsidP="00585566">
            <w:pPr>
              <w:pStyle w:val="SingleTxtGC"/>
              <w:tabs>
                <w:tab w:val="clear" w:pos="431"/>
              </w:tabs>
              <w:spacing w:before="40"/>
              <w:ind w:left="539" w:right="0" w:hanging="284"/>
            </w:pPr>
            <w:r w:rsidRPr="00D50695">
              <w:t>•</w:t>
            </w:r>
            <w:r w:rsidRPr="00D50695">
              <w:tab/>
            </w:r>
            <w:r w:rsidRPr="00D50695">
              <w:rPr>
                <w:lang w:val="zh-CN"/>
              </w:rPr>
              <w:t>1961</w:t>
            </w:r>
            <w:r w:rsidRPr="00D50695">
              <w:rPr>
                <w:lang w:val="zh-CN"/>
              </w:rPr>
              <w:t>年《减少无国籍状态公约》</w:t>
            </w:r>
          </w:p>
          <w:p w14:paraId="179668B8" w14:textId="77777777" w:rsidR="00B76929" w:rsidRPr="00D50695" w:rsidRDefault="00B76929" w:rsidP="00585566">
            <w:pPr>
              <w:pStyle w:val="SingleTxtGC"/>
              <w:tabs>
                <w:tab w:val="clear" w:pos="431"/>
              </w:tabs>
              <w:spacing w:before="40"/>
              <w:ind w:left="539" w:right="0" w:hanging="284"/>
            </w:pPr>
            <w:r w:rsidRPr="00D50695">
              <w:t>•</w:t>
            </w:r>
            <w:r w:rsidRPr="00D50695">
              <w:tab/>
            </w:r>
            <w:r w:rsidRPr="00D50695">
              <w:rPr>
                <w:lang w:val="zh-CN"/>
              </w:rPr>
              <w:t>1998</w:t>
            </w:r>
            <w:r w:rsidRPr="00D50695">
              <w:rPr>
                <w:lang w:val="zh-CN"/>
              </w:rPr>
              <w:t>年《国际刑事法院罗马规约》</w:t>
            </w:r>
          </w:p>
          <w:p w14:paraId="003C252E" w14:textId="77777777" w:rsidR="00B76929" w:rsidRPr="00D50695" w:rsidRDefault="00B76929" w:rsidP="00585566">
            <w:pPr>
              <w:pStyle w:val="SingleTxtGC"/>
              <w:tabs>
                <w:tab w:val="clear" w:pos="431"/>
              </w:tabs>
              <w:spacing w:before="40"/>
              <w:ind w:left="539" w:right="0" w:hanging="284"/>
            </w:pPr>
            <w:r w:rsidRPr="00D50695">
              <w:t>•</w:t>
            </w:r>
            <w:r w:rsidRPr="00D50695">
              <w:tab/>
            </w:r>
            <w:r w:rsidRPr="00D50695">
              <w:rPr>
                <w:lang w:val="zh-CN"/>
              </w:rPr>
              <w:t>2000</w:t>
            </w:r>
            <w:r w:rsidRPr="00D50695">
              <w:rPr>
                <w:lang w:val="zh-CN"/>
              </w:rPr>
              <w:t>年《联合国打击跨国有组织犯罪公约》及《关于打击陆、海、空偷运移民的议定书》和《防止、禁止和惩治贩卖人口、特别是妇女和儿童议定书》</w:t>
            </w:r>
          </w:p>
          <w:p w14:paraId="1E6AF585" w14:textId="77777777" w:rsidR="00B76929" w:rsidRPr="00D50695" w:rsidRDefault="00B76929" w:rsidP="00585566">
            <w:pPr>
              <w:pStyle w:val="SingleTxtGC"/>
              <w:tabs>
                <w:tab w:val="clear" w:pos="431"/>
              </w:tabs>
              <w:spacing w:before="40"/>
              <w:ind w:left="539" w:right="0" w:hanging="284"/>
            </w:pPr>
            <w:r w:rsidRPr="00D50695">
              <w:t>•</w:t>
            </w:r>
            <w:r w:rsidRPr="00D50695">
              <w:tab/>
            </w:r>
            <w:r w:rsidRPr="00D50695">
              <w:rPr>
                <w:lang w:val="zh-CN"/>
              </w:rPr>
              <w:t>2016</w:t>
            </w:r>
            <w:r w:rsidRPr="00D50695">
              <w:rPr>
                <w:lang w:val="zh-CN"/>
              </w:rPr>
              <w:t>年《关于为盲人、视力障碍者或其他印刷品阅读障碍者获得已出版作品提供便利的马拉喀什条约》</w:t>
            </w:r>
          </w:p>
        </w:tc>
      </w:tr>
      <w:tr w:rsidR="00B76929" w:rsidRPr="00D50695" w14:paraId="4069937B" w14:textId="77777777" w:rsidTr="009724D4">
        <w:tc>
          <w:tcPr>
            <w:tcW w:w="8647" w:type="dxa"/>
            <w:tcBorders>
              <w:top w:val="single" w:sz="4" w:space="0" w:color="auto"/>
              <w:bottom w:val="single" w:sz="4" w:space="0" w:color="auto"/>
            </w:tcBorders>
            <w:shd w:val="clear" w:color="auto" w:fill="auto"/>
          </w:tcPr>
          <w:p w14:paraId="7543ADA5" w14:textId="77777777" w:rsidR="00B76929" w:rsidRPr="00D50695" w:rsidRDefault="00B76929" w:rsidP="007B0D15">
            <w:pPr>
              <w:pStyle w:val="SingleTxtGC"/>
              <w:spacing w:before="40"/>
              <w:ind w:left="0" w:right="0"/>
              <w:rPr>
                <w:rFonts w:eastAsia="楷体"/>
              </w:rPr>
            </w:pPr>
            <w:r w:rsidRPr="00D50695">
              <w:rPr>
                <w:rFonts w:eastAsia="楷体"/>
                <w:szCs w:val="21"/>
              </w:rPr>
              <w:t>澳大利亚已加入的一些国际劳工组织公约</w:t>
            </w:r>
          </w:p>
        </w:tc>
      </w:tr>
      <w:tr w:rsidR="00B76929" w:rsidRPr="00D50695" w14:paraId="51A8E96E" w14:textId="77777777" w:rsidTr="009724D4">
        <w:tc>
          <w:tcPr>
            <w:tcW w:w="8647" w:type="dxa"/>
            <w:tcBorders>
              <w:top w:val="single" w:sz="4" w:space="0" w:color="auto"/>
              <w:bottom w:val="single" w:sz="4" w:space="0" w:color="auto"/>
            </w:tcBorders>
            <w:shd w:val="clear" w:color="auto" w:fill="auto"/>
          </w:tcPr>
          <w:p w14:paraId="2D4BB392" w14:textId="77777777" w:rsidR="00B76929" w:rsidRPr="00B425C5" w:rsidRDefault="00B76929" w:rsidP="00B425C5">
            <w:pPr>
              <w:pStyle w:val="SingleTxtGC"/>
              <w:tabs>
                <w:tab w:val="clear" w:pos="431"/>
              </w:tabs>
              <w:spacing w:before="40"/>
              <w:ind w:left="539" w:right="0" w:hanging="284"/>
              <w:rPr>
                <w:lang w:val="zh-CN"/>
              </w:rPr>
            </w:pPr>
            <w:r w:rsidRPr="00D50695">
              <w:t>•</w:t>
            </w:r>
            <w:r w:rsidRPr="00D50695">
              <w:tab/>
            </w:r>
            <w:r w:rsidRPr="00D50695">
              <w:rPr>
                <w:lang w:val="zh-CN"/>
              </w:rPr>
              <w:t>1930</w:t>
            </w:r>
            <w:r w:rsidRPr="00D50695">
              <w:rPr>
                <w:lang w:val="zh-CN"/>
              </w:rPr>
              <w:t>年《强迫劳动公约》</w:t>
            </w:r>
            <w:r w:rsidRPr="00D50695">
              <w:rPr>
                <w:lang w:val="zh-CN"/>
              </w:rPr>
              <w:t>(</w:t>
            </w:r>
            <w:r w:rsidRPr="00D50695">
              <w:rPr>
                <w:lang w:val="zh-CN"/>
              </w:rPr>
              <w:t>第</w:t>
            </w:r>
            <w:r w:rsidRPr="00D50695">
              <w:rPr>
                <w:lang w:val="zh-CN"/>
              </w:rPr>
              <w:t>29</w:t>
            </w:r>
            <w:r w:rsidRPr="00D50695">
              <w:rPr>
                <w:lang w:val="zh-CN"/>
              </w:rPr>
              <w:t>号</w:t>
            </w:r>
            <w:r w:rsidRPr="00D50695">
              <w:rPr>
                <w:lang w:val="zh-CN"/>
              </w:rPr>
              <w:t>)</w:t>
            </w:r>
          </w:p>
          <w:p w14:paraId="4C34B25E"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1947</w:t>
            </w:r>
            <w:r w:rsidRPr="00D50695">
              <w:rPr>
                <w:lang w:val="zh-CN"/>
              </w:rPr>
              <w:t>年《劳动监察公约》</w:t>
            </w:r>
            <w:r w:rsidRPr="00D50695">
              <w:rPr>
                <w:lang w:val="zh-CN"/>
              </w:rPr>
              <w:t>(</w:t>
            </w:r>
            <w:r w:rsidRPr="00D50695">
              <w:rPr>
                <w:lang w:val="zh-CN"/>
              </w:rPr>
              <w:t>第</w:t>
            </w:r>
            <w:r w:rsidRPr="00D50695">
              <w:rPr>
                <w:lang w:val="zh-CN"/>
              </w:rPr>
              <w:t>81</w:t>
            </w:r>
            <w:r w:rsidRPr="00D50695">
              <w:rPr>
                <w:lang w:val="zh-CN"/>
              </w:rPr>
              <w:t>号</w:t>
            </w:r>
            <w:r w:rsidRPr="00D50695">
              <w:rPr>
                <w:lang w:val="zh-CN"/>
              </w:rPr>
              <w:t>)</w:t>
            </w:r>
          </w:p>
          <w:p w14:paraId="1CABA12F"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1948</w:t>
            </w:r>
            <w:r w:rsidRPr="00D50695">
              <w:rPr>
                <w:lang w:val="zh-CN"/>
              </w:rPr>
              <w:t>年《结社自由和保护组织权利公约》</w:t>
            </w:r>
            <w:r w:rsidRPr="00D50695">
              <w:rPr>
                <w:lang w:val="zh-CN"/>
              </w:rPr>
              <w:t>(</w:t>
            </w:r>
            <w:r w:rsidRPr="00D50695">
              <w:rPr>
                <w:lang w:val="zh-CN"/>
              </w:rPr>
              <w:t>第</w:t>
            </w:r>
            <w:r w:rsidRPr="00D50695">
              <w:rPr>
                <w:lang w:val="zh-CN"/>
              </w:rPr>
              <w:t>87</w:t>
            </w:r>
            <w:r w:rsidRPr="00D50695">
              <w:rPr>
                <w:lang w:val="zh-CN"/>
              </w:rPr>
              <w:t>号</w:t>
            </w:r>
            <w:r w:rsidRPr="00D50695">
              <w:rPr>
                <w:lang w:val="zh-CN"/>
              </w:rPr>
              <w:t>)</w:t>
            </w:r>
          </w:p>
          <w:p w14:paraId="7F53442A"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1949</w:t>
            </w:r>
            <w:r w:rsidRPr="00D50695">
              <w:rPr>
                <w:lang w:val="zh-CN"/>
              </w:rPr>
              <w:t>年《组织权利和集体谈判权利公约》</w:t>
            </w:r>
            <w:r w:rsidRPr="00D50695">
              <w:rPr>
                <w:lang w:val="zh-CN"/>
              </w:rPr>
              <w:t>(</w:t>
            </w:r>
            <w:r w:rsidRPr="00D50695">
              <w:rPr>
                <w:lang w:val="zh-CN"/>
              </w:rPr>
              <w:t>第</w:t>
            </w:r>
            <w:r w:rsidRPr="00D50695">
              <w:rPr>
                <w:lang w:val="zh-CN"/>
              </w:rPr>
              <w:t>98</w:t>
            </w:r>
            <w:r w:rsidRPr="00D50695">
              <w:rPr>
                <w:lang w:val="zh-CN"/>
              </w:rPr>
              <w:t>号</w:t>
            </w:r>
            <w:r w:rsidRPr="00D50695">
              <w:rPr>
                <w:lang w:val="zh-CN"/>
              </w:rPr>
              <w:t>)</w:t>
            </w:r>
          </w:p>
          <w:p w14:paraId="386AF306"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1951</w:t>
            </w:r>
            <w:r w:rsidRPr="00D50695">
              <w:rPr>
                <w:lang w:val="zh-CN"/>
              </w:rPr>
              <w:t>年《同酬公约》</w:t>
            </w:r>
            <w:r w:rsidRPr="00D50695">
              <w:rPr>
                <w:lang w:val="zh-CN"/>
              </w:rPr>
              <w:t>(</w:t>
            </w:r>
            <w:r w:rsidRPr="00D50695">
              <w:rPr>
                <w:lang w:val="zh-CN"/>
              </w:rPr>
              <w:t>第</w:t>
            </w:r>
            <w:r w:rsidRPr="00D50695">
              <w:rPr>
                <w:lang w:val="zh-CN"/>
              </w:rPr>
              <w:t>100</w:t>
            </w:r>
            <w:r w:rsidRPr="00D50695">
              <w:rPr>
                <w:lang w:val="zh-CN"/>
              </w:rPr>
              <w:t>号</w:t>
            </w:r>
            <w:r w:rsidRPr="00D50695">
              <w:rPr>
                <w:lang w:val="zh-CN"/>
              </w:rPr>
              <w:t>)</w:t>
            </w:r>
          </w:p>
          <w:p w14:paraId="79F9F914"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1957</w:t>
            </w:r>
            <w:r w:rsidRPr="00D50695">
              <w:rPr>
                <w:lang w:val="zh-CN"/>
              </w:rPr>
              <w:t>年《废除强迫劳动公约》</w:t>
            </w:r>
            <w:r w:rsidRPr="00D50695">
              <w:rPr>
                <w:lang w:val="zh-CN"/>
              </w:rPr>
              <w:t>(</w:t>
            </w:r>
            <w:r w:rsidRPr="00D50695">
              <w:rPr>
                <w:lang w:val="zh-CN"/>
              </w:rPr>
              <w:t>第</w:t>
            </w:r>
            <w:r w:rsidRPr="00D50695">
              <w:rPr>
                <w:lang w:val="zh-CN"/>
              </w:rPr>
              <w:t>105</w:t>
            </w:r>
            <w:r w:rsidRPr="00D50695">
              <w:rPr>
                <w:lang w:val="zh-CN"/>
              </w:rPr>
              <w:t>号</w:t>
            </w:r>
            <w:r w:rsidRPr="00D50695">
              <w:rPr>
                <w:lang w:val="zh-CN"/>
              </w:rPr>
              <w:t>)</w:t>
            </w:r>
          </w:p>
          <w:p w14:paraId="05D5748C"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1958</w:t>
            </w:r>
            <w:r w:rsidRPr="00D50695">
              <w:rPr>
                <w:lang w:val="zh-CN"/>
              </w:rPr>
              <w:t>年《</w:t>
            </w:r>
            <w:r w:rsidRPr="00D50695">
              <w:rPr>
                <w:lang w:val="zh-CN"/>
              </w:rPr>
              <w:t>(</w:t>
            </w:r>
            <w:r w:rsidRPr="00D50695">
              <w:rPr>
                <w:lang w:val="zh-CN"/>
              </w:rPr>
              <w:t>就业和职业</w:t>
            </w:r>
            <w:r w:rsidRPr="00D50695">
              <w:rPr>
                <w:lang w:val="zh-CN"/>
              </w:rPr>
              <w:t>)</w:t>
            </w:r>
            <w:r w:rsidRPr="00D50695">
              <w:rPr>
                <w:lang w:val="zh-CN"/>
              </w:rPr>
              <w:t>歧视公约》</w:t>
            </w:r>
            <w:r w:rsidRPr="00D50695">
              <w:rPr>
                <w:lang w:val="zh-CN"/>
              </w:rPr>
              <w:t>(</w:t>
            </w:r>
            <w:r w:rsidRPr="00D50695">
              <w:rPr>
                <w:lang w:val="zh-CN"/>
              </w:rPr>
              <w:t>第</w:t>
            </w:r>
            <w:r w:rsidRPr="00D50695">
              <w:rPr>
                <w:lang w:val="zh-CN"/>
              </w:rPr>
              <w:t>111</w:t>
            </w:r>
            <w:r w:rsidRPr="00D50695">
              <w:rPr>
                <w:lang w:val="zh-CN"/>
              </w:rPr>
              <w:t>号</w:t>
            </w:r>
            <w:r w:rsidRPr="00D50695">
              <w:rPr>
                <w:lang w:val="zh-CN"/>
              </w:rPr>
              <w:t>)</w:t>
            </w:r>
          </w:p>
          <w:p w14:paraId="68E4D122"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1964</w:t>
            </w:r>
            <w:r w:rsidRPr="00D50695">
              <w:rPr>
                <w:lang w:val="zh-CN"/>
              </w:rPr>
              <w:t>年《就业政策公约》</w:t>
            </w:r>
            <w:r w:rsidRPr="00D50695">
              <w:rPr>
                <w:lang w:val="zh-CN"/>
              </w:rPr>
              <w:t>(</w:t>
            </w:r>
            <w:r w:rsidRPr="00D50695">
              <w:rPr>
                <w:lang w:val="zh-CN"/>
              </w:rPr>
              <w:t>第</w:t>
            </w:r>
            <w:r w:rsidRPr="00D50695">
              <w:rPr>
                <w:lang w:val="zh-CN"/>
              </w:rPr>
              <w:t>122</w:t>
            </w:r>
            <w:r w:rsidRPr="00D50695">
              <w:rPr>
                <w:lang w:val="zh-CN"/>
              </w:rPr>
              <w:t>号</w:t>
            </w:r>
            <w:r w:rsidRPr="00D50695">
              <w:rPr>
                <w:lang w:val="zh-CN"/>
              </w:rPr>
              <w:t>)</w:t>
            </w:r>
          </w:p>
          <w:p w14:paraId="2D3800FC"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1970</w:t>
            </w:r>
            <w:r w:rsidRPr="00D50695">
              <w:rPr>
                <w:lang w:val="zh-CN"/>
              </w:rPr>
              <w:t>年《确定最低工资公约》</w:t>
            </w:r>
            <w:r w:rsidRPr="00D50695">
              <w:rPr>
                <w:lang w:val="zh-CN"/>
              </w:rPr>
              <w:t>(</w:t>
            </w:r>
            <w:r w:rsidRPr="00D50695">
              <w:rPr>
                <w:lang w:val="zh-CN"/>
              </w:rPr>
              <w:t>第</w:t>
            </w:r>
            <w:r w:rsidRPr="00D50695">
              <w:rPr>
                <w:lang w:val="zh-CN"/>
              </w:rPr>
              <w:t>131</w:t>
            </w:r>
            <w:r w:rsidRPr="00D50695">
              <w:rPr>
                <w:lang w:val="zh-CN"/>
              </w:rPr>
              <w:t>号</w:t>
            </w:r>
            <w:r w:rsidRPr="00D50695">
              <w:rPr>
                <w:lang w:val="zh-CN"/>
              </w:rPr>
              <w:t>)</w:t>
            </w:r>
          </w:p>
          <w:p w14:paraId="588A9225"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1981</w:t>
            </w:r>
            <w:r w:rsidRPr="00D50695">
              <w:rPr>
                <w:lang w:val="zh-CN"/>
              </w:rPr>
              <w:t>年《职业安全和卫生公约》</w:t>
            </w:r>
            <w:r w:rsidRPr="00D50695">
              <w:rPr>
                <w:lang w:val="zh-CN"/>
              </w:rPr>
              <w:t>(</w:t>
            </w:r>
            <w:r w:rsidRPr="00D50695">
              <w:rPr>
                <w:lang w:val="zh-CN"/>
              </w:rPr>
              <w:t>第</w:t>
            </w:r>
            <w:r w:rsidRPr="00D50695">
              <w:rPr>
                <w:lang w:val="zh-CN"/>
              </w:rPr>
              <w:t>155</w:t>
            </w:r>
            <w:r w:rsidRPr="00D50695">
              <w:rPr>
                <w:lang w:val="zh-CN"/>
              </w:rPr>
              <w:t>号</w:t>
            </w:r>
            <w:r w:rsidRPr="00D50695">
              <w:rPr>
                <w:lang w:val="zh-CN"/>
              </w:rPr>
              <w:t>)</w:t>
            </w:r>
          </w:p>
          <w:p w14:paraId="57158409"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1981</w:t>
            </w:r>
            <w:r w:rsidRPr="00D50695">
              <w:rPr>
                <w:lang w:val="zh-CN"/>
              </w:rPr>
              <w:t>年《关于有家庭责任的男女工人享受平等机会和平等待遇公约》</w:t>
            </w:r>
            <w:r w:rsidRPr="00D50695">
              <w:rPr>
                <w:lang w:val="zh-CN"/>
              </w:rPr>
              <w:t>(</w:t>
            </w:r>
            <w:r w:rsidRPr="00D50695">
              <w:rPr>
                <w:lang w:val="zh-CN"/>
              </w:rPr>
              <w:t>第</w:t>
            </w:r>
            <w:r w:rsidRPr="00D50695">
              <w:rPr>
                <w:lang w:val="zh-CN"/>
              </w:rPr>
              <w:t>156</w:t>
            </w:r>
            <w:r w:rsidRPr="00D50695">
              <w:rPr>
                <w:lang w:val="zh-CN"/>
              </w:rPr>
              <w:t>号</w:t>
            </w:r>
            <w:r w:rsidRPr="00D50695">
              <w:rPr>
                <w:lang w:val="zh-CN"/>
              </w:rPr>
              <w:t>)</w:t>
            </w:r>
          </w:p>
          <w:p w14:paraId="6F772B01"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1973</w:t>
            </w:r>
            <w:r w:rsidRPr="00D50695">
              <w:rPr>
                <w:lang w:val="zh-CN"/>
              </w:rPr>
              <w:t>年《最低年龄公约》</w:t>
            </w:r>
            <w:r w:rsidRPr="00D50695">
              <w:rPr>
                <w:lang w:val="zh-CN"/>
              </w:rPr>
              <w:t>(</w:t>
            </w:r>
            <w:r w:rsidRPr="00D50695">
              <w:rPr>
                <w:lang w:val="zh-CN"/>
              </w:rPr>
              <w:t>第</w:t>
            </w:r>
            <w:r w:rsidRPr="00D50695">
              <w:rPr>
                <w:lang w:val="zh-CN"/>
              </w:rPr>
              <w:t>138</w:t>
            </w:r>
            <w:r w:rsidRPr="00D50695">
              <w:rPr>
                <w:lang w:val="zh-CN"/>
              </w:rPr>
              <w:t>号</w:t>
            </w:r>
            <w:r w:rsidRPr="00D50695">
              <w:rPr>
                <w:lang w:val="zh-CN"/>
              </w:rPr>
              <w:t>)</w:t>
            </w:r>
          </w:p>
          <w:p w14:paraId="49B9A81E"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1999</w:t>
            </w:r>
            <w:r w:rsidRPr="00D50695">
              <w:rPr>
                <w:lang w:val="zh-CN"/>
              </w:rPr>
              <w:t>年《最恶劣童工形式公约》</w:t>
            </w:r>
            <w:r w:rsidRPr="00D50695">
              <w:rPr>
                <w:lang w:val="zh-CN"/>
              </w:rPr>
              <w:t>(</w:t>
            </w:r>
            <w:r w:rsidRPr="00D50695">
              <w:rPr>
                <w:lang w:val="zh-CN"/>
              </w:rPr>
              <w:t>第</w:t>
            </w:r>
            <w:r w:rsidRPr="00D50695">
              <w:rPr>
                <w:lang w:val="zh-CN"/>
              </w:rPr>
              <w:t>182</w:t>
            </w:r>
            <w:r w:rsidRPr="00D50695">
              <w:rPr>
                <w:lang w:val="zh-CN"/>
              </w:rPr>
              <w:t>号</w:t>
            </w:r>
            <w:r w:rsidRPr="00D50695">
              <w:rPr>
                <w:lang w:val="zh-CN"/>
              </w:rPr>
              <w:t>)</w:t>
            </w:r>
          </w:p>
          <w:p w14:paraId="72737052" w14:textId="77777777" w:rsidR="00B76929" w:rsidRPr="00D50695" w:rsidRDefault="00B76929" w:rsidP="00B425C5">
            <w:pPr>
              <w:pStyle w:val="SingleTxtGC"/>
              <w:tabs>
                <w:tab w:val="clear" w:pos="431"/>
              </w:tabs>
              <w:spacing w:before="40"/>
              <w:ind w:left="539" w:right="0" w:hanging="284"/>
            </w:pPr>
            <w:r w:rsidRPr="00B425C5">
              <w:rPr>
                <w:lang w:val="zh-CN"/>
              </w:rPr>
              <w:t>•</w:t>
            </w:r>
            <w:r w:rsidRPr="00B425C5">
              <w:rPr>
                <w:lang w:val="zh-CN"/>
              </w:rPr>
              <w:tab/>
            </w:r>
            <w:r w:rsidRPr="00D50695">
              <w:rPr>
                <w:lang w:val="zh-CN"/>
              </w:rPr>
              <w:t>2019</w:t>
            </w:r>
            <w:r w:rsidRPr="00D50695">
              <w:rPr>
                <w:lang w:val="zh-CN"/>
              </w:rPr>
              <w:t>年《暴力和骚扰公约》</w:t>
            </w:r>
            <w:r w:rsidRPr="00D50695">
              <w:rPr>
                <w:lang w:val="zh-CN"/>
              </w:rPr>
              <w:t>(</w:t>
            </w:r>
            <w:r w:rsidRPr="00D50695">
              <w:rPr>
                <w:lang w:val="zh-CN"/>
              </w:rPr>
              <w:t>第</w:t>
            </w:r>
            <w:r w:rsidRPr="00D50695">
              <w:rPr>
                <w:lang w:val="zh-CN"/>
              </w:rPr>
              <w:t>190</w:t>
            </w:r>
            <w:r w:rsidRPr="00D50695">
              <w:rPr>
                <w:lang w:val="zh-CN"/>
              </w:rPr>
              <w:t>号</w:t>
            </w:r>
            <w:r w:rsidRPr="00D50695">
              <w:rPr>
                <w:lang w:val="zh-CN"/>
              </w:rPr>
              <w:t>)</w:t>
            </w:r>
          </w:p>
        </w:tc>
      </w:tr>
      <w:tr w:rsidR="00B76929" w:rsidRPr="00D50695" w14:paraId="7BCFB134" w14:textId="77777777" w:rsidTr="009724D4">
        <w:tc>
          <w:tcPr>
            <w:tcW w:w="8647" w:type="dxa"/>
            <w:tcBorders>
              <w:top w:val="single" w:sz="4" w:space="0" w:color="auto"/>
              <w:bottom w:val="single" w:sz="4" w:space="0" w:color="auto"/>
            </w:tcBorders>
            <w:shd w:val="clear" w:color="auto" w:fill="auto"/>
          </w:tcPr>
          <w:p w14:paraId="581013AD" w14:textId="77777777" w:rsidR="00B76929" w:rsidRPr="00D50695" w:rsidRDefault="00B76929" w:rsidP="007B0D15">
            <w:pPr>
              <w:pStyle w:val="SingleTxtGC"/>
              <w:spacing w:before="40"/>
              <w:ind w:left="0" w:right="0"/>
              <w:rPr>
                <w:rFonts w:eastAsia="楷体"/>
              </w:rPr>
            </w:pPr>
            <w:r w:rsidRPr="00D50695">
              <w:rPr>
                <w:rFonts w:eastAsia="楷体"/>
                <w:szCs w:val="21"/>
              </w:rPr>
              <w:t>联合国教育、科学及文化组织的公约</w:t>
            </w:r>
          </w:p>
        </w:tc>
      </w:tr>
      <w:tr w:rsidR="00B76929" w:rsidRPr="00D50695" w14:paraId="245C4D00" w14:textId="77777777" w:rsidTr="009724D4">
        <w:tc>
          <w:tcPr>
            <w:tcW w:w="8647" w:type="dxa"/>
            <w:tcBorders>
              <w:top w:val="single" w:sz="4" w:space="0" w:color="auto"/>
              <w:bottom w:val="nil"/>
            </w:tcBorders>
            <w:shd w:val="clear" w:color="auto" w:fill="auto"/>
          </w:tcPr>
          <w:p w14:paraId="69CE2487" w14:textId="77777777" w:rsidR="00B76929" w:rsidRPr="00D50695" w:rsidRDefault="00B76929" w:rsidP="00B425C5">
            <w:pPr>
              <w:pStyle w:val="SingleTxtGC"/>
              <w:tabs>
                <w:tab w:val="clear" w:pos="431"/>
              </w:tabs>
              <w:spacing w:before="40"/>
              <w:ind w:left="539" w:right="0" w:hanging="284"/>
            </w:pPr>
            <w:r w:rsidRPr="00D50695">
              <w:t>•</w:t>
            </w:r>
            <w:r w:rsidRPr="00D50695">
              <w:tab/>
            </w:r>
            <w:r w:rsidRPr="00D50695">
              <w:rPr>
                <w:lang w:val="zh-CN"/>
              </w:rPr>
              <w:t>1960</w:t>
            </w:r>
            <w:r w:rsidRPr="00D50695">
              <w:rPr>
                <w:lang w:val="zh-CN"/>
              </w:rPr>
              <w:t>年《反对教育歧视公约》</w:t>
            </w:r>
          </w:p>
        </w:tc>
      </w:tr>
      <w:tr w:rsidR="00B76929" w:rsidRPr="00D50695" w14:paraId="7790DF9E" w14:textId="77777777" w:rsidTr="009724D4">
        <w:trPr>
          <w:trHeight w:hRule="exact" w:val="113"/>
        </w:trPr>
        <w:tc>
          <w:tcPr>
            <w:tcW w:w="8647" w:type="dxa"/>
            <w:tcBorders>
              <w:top w:val="nil"/>
              <w:bottom w:val="single" w:sz="4" w:space="0" w:color="auto"/>
            </w:tcBorders>
            <w:shd w:val="clear" w:color="auto" w:fill="auto"/>
          </w:tcPr>
          <w:p w14:paraId="0402B971" w14:textId="77777777" w:rsidR="00B76929" w:rsidRPr="00D50695" w:rsidRDefault="00B76929" w:rsidP="007B0D15">
            <w:pPr>
              <w:pStyle w:val="SingleTxtGC"/>
              <w:spacing w:before="40"/>
              <w:ind w:left="0" w:right="0"/>
              <w:rPr>
                <w:rFonts w:eastAsia="楷体"/>
              </w:rPr>
            </w:pPr>
          </w:p>
        </w:tc>
      </w:tr>
      <w:tr w:rsidR="00B76929" w:rsidRPr="00D50695" w14:paraId="1C1A1D37" w14:textId="77777777" w:rsidTr="009724D4">
        <w:tc>
          <w:tcPr>
            <w:tcW w:w="8647" w:type="dxa"/>
            <w:tcBorders>
              <w:top w:val="nil"/>
              <w:bottom w:val="single" w:sz="4" w:space="0" w:color="auto"/>
            </w:tcBorders>
            <w:shd w:val="clear" w:color="auto" w:fill="auto"/>
          </w:tcPr>
          <w:p w14:paraId="0BDF99C0" w14:textId="77777777" w:rsidR="00B76929" w:rsidRPr="00D50695" w:rsidRDefault="00B76929" w:rsidP="007B0D15">
            <w:pPr>
              <w:pStyle w:val="SingleTxtGC"/>
              <w:spacing w:before="40"/>
              <w:ind w:left="0" w:right="0"/>
              <w:rPr>
                <w:rFonts w:eastAsia="楷体"/>
              </w:rPr>
            </w:pPr>
            <w:r w:rsidRPr="00D50695">
              <w:rPr>
                <w:rFonts w:eastAsia="楷体"/>
                <w:szCs w:val="21"/>
              </w:rPr>
              <w:t>海牙国际私法会议的公约</w:t>
            </w:r>
          </w:p>
        </w:tc>
      </w:tr>
      <w:tr w:rsidR="00B76929" w:rsidRPr="00D50695" w14:paraId="3DB656DC" w14:textId="77777777" w:rsidTr="009724D4">
        <w:tc>
          <w:tcPr>
            <w:tcW w:w="8647" w:type="dxa"/>
            <w:tcBorders>
              <w:top w:val="single" w:sz="4" w:space="0" w:color="auto"/>
              <w:bottom w:val="single" w:sz="4" w:space="0" w:color="auto"/>
            </w:tcBorders>
            <w:shd w:val="clear" w:color="auto" w:fill="auto"/>
          </w:tcPr>
          <w:p w14:paraId="30DF7EE1" w14:textId="77777777" w:rsidR="00B76929" w:rsidRPr="00B425C5" w:rsidRDefault="00B76929" w:rsidP="00B425C5">
            <w:pPr>
              <w:pStyle w:val="SingleTxtGC"/>
              <w:tabs>
                <w:tab w:val="clear" w:pos="431"/>
              </w:tabs>
              <w:spacing w:before="40"/>
              <w:ind w:left="539" w:right="0" w:hanging="284"/>
              <w:rPr>
                <w:lang w:val="zh-CN"/>
              </w:rPr>
            </w:pPr>
            <w:r w:rsidRPr="00D50695">
              <w:t>•</w:t>
            </w:r>
            <w:r w:rsidRPr="00D50695">
              <w:tab/>
            </w:r>
            <w:r w:rsidRPr="00D50695">
              <w:rPr>
                <w:lang w:val="zh-CN"/>
              </w:rPr>
              <w:t>1970</w:t>
            </w:r>
            <w:r w:rsidRPr="00D50695">
              <w:rPr>
                <w:lang w:val="zh-CN"/>
              </w:rPr>
              <w:t>年《承认离婚和法定分居公约》</w:t>
            </w:r>
          </w:p>
          <w:p w14:paraId="0913448D"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1973</w:t>
            </w:r>
            <w:r w:rsidRPr="00D50695">
              <w:rPr>
                <w:lang w:val="zh-CN"/>
              </w:rPr>
              <w:t>年《扶养义务判决的承认与执行公约》</w:t>
            </w:r>
          </w:p>
          <w:p w14:paraId="43397B49"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1980</w:t>
            </w:r>
            <w:r w:rsidRPr="00D50695">
              <w:rPr>
                <w:lang w:val="zh-CN"/>
              </w:rPr>
              <w:t>年《国际诱拐儿童民事方面的海牙公约》</w:t>
            </w:r>
          </w:p>
          <w:p w14:paraId="0F3B83DA"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1978</w:t>
            </w:r>
            <w:r w:rsidRPr="00D50695">
              <w:rPr>
                <w:lang w:val="zh-CN"/>
              </w:rPr>
              <w:t>年《结婚仪式和承认婚姻有效公约》</w:t>
            </w:r>
          </w:p>
          <w:p w14:paraId="793DFDFC"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1993</w:t>
            </w:r>
            <w:r w:rsidRPr="00D50695">
              <w:rPr>
                <w:lang w:val="zh-CN"/>
              </w:rPr>
              <w:t>年《关于在跨国收养方面保护儿童和进行合作的公约》</w:t>
            </w:r>
          </w:p>
          <w:p w14:paraId="5A45AACD" w14:textId="77777777" w:rsidR="00B76929" w:rsidRPr="00D50695" w:rsidRDefault="00B76929" w:rsidP="00B425C5">
            <w:pPr>
              <w:pStyle w:val="SingleTxtGC"/>
              <w:tabs>
                <w:tab w:val="clear" w:pos="431"/>
              </w:tabs>
              <w:spacing w:before="40"/>
              <w:ind w:left="539" w:right="0" w:hanging="284"/>
            </w:pPr>
            <w:r w:rsidRPr="00B425C5">
              <w:rPr>
                <w:lang w:val="zh-CN"/>
              </w:rPr>
              <w:t>•</w:t>
            </w:r>
            <w:r w:rsidRPr="00B425C5">
              <w:rPr>
                <w:lang w:val="zh-CN"/>
              </w:rPr>
              <w:tab/>
            </w:r>
            <w:r w:rsidRPr="00D50695">
              <w:rPr>
                <w:lang w:val="zh-CN"/>
              </w:rPr>
              <w:t>1996</w:t>
            </w:r>
            <w:r w:rsidRPr="00D50695">
              <w:rPr>
                <w:lang w:val="zh-CN"/>
              </w:rPr>
              <w:t>年《关于在父母责任和保护儿童措施方面的管辖权、适用法律、承认、执行和合作的公约》</w:t>
            </w:r>
          </w:p>
        </w:tc>
      </w:tr>
      <w:tr w:rsidR="00B76929" w:rsidRPr="00D50695" w14:paraId="0345DFF9" w14:textId="77777777" w:rsidTr="00065C9B">
        <w:tc>
          <w:tcPr>
            <w:tcW w:w="8647" w:type="dxa"/>
            <w:tcBorders>
              <w:top w:val="single" w:sz="4" w:space="0" w:color="auto"/>
              <w:bottom w:val="single" w:sz="4" w:space="0" w:color="auto"/>
            </w:tcBorders>
            <w:shd w:val="clear" w:color="auto" w:fill="auto"/>
          </w:tcPr>
          <w:p w14:paraId="172F0E57" w14:textId="77777777" w:rsidR="00B76929" w:rsidRPr="00D50695" w:rsidRDefault="00B76929" w:rsidP="007B0D15">
            <w:pPr>
              <w:pStyle w:val="SingleTxtGC"/>
              <w:spacing w:before="40"/>
              <w:ind w:left="0" w:right="0"/>
              <w:rPr>
                <w:rFonts w:eastAsia="楷体"/>
              </w:rPr>
            </w:pPr>
            <w:r w:rsidRPr="00D50695">
              <w:rPr>
                <w:rFonts w:eastAsia="楷体"/>
                <w:szCs w:val="21"/>
              </w:rPr>
              <w:t>日内瓦四公约和其他国际人道主义法条约</w:t>
            </w:r>
          </w:p>
        </w:tc>
      </w:tr>
      <w:tr w:rsidR="00B76929" w:rsidRPr="00D50695" w14:paraId="7704BE62" w14:textId="77777777" w:rsidTr="00065C9B">
        <w:tc>
          <w:tcPr>
            <w:tcW w:w="8647" w:type="dxa"/>
            <w:tcBorders>
              <w:top w:val="single" w:sz="4" w:space="0" w:color="auto"/>
              <w:bottom w:val="single" w:sz="4" w:space="0" w:color="auto"/>
            </w:tcBorders>
            <w:shd w:val="clear" w:color="auto" w:fill="auto"/>
          </w:tcPr>
          <w:p w14:paraId="2AAE080F" w14:textId="77777777" w:rsidR="00B76929" w:rsidRPr="00B425C5" w:rsidRDefault="00B76929" w:rsidP="00B425C5">
            <w:pPr>
              <w:pStyle w:val="SingleTxtGC"/>
              <w:tabs>
                <w:tab w:val="clear" w:pos="431"/>
              </w:tabs>
              <w:spacing w:before="40"/>
              <w:ind w:left="539" w:right="0" w:hanging="284"/>
              <w:rPr>
                <w:lang w:val="zh-CN"/>
              </w:rPr>
            </w:pPr>
            <w:r w:rsidRPr="00D50695">
              <w:t>•</w:t>
            </w:r>
            <w:r w:rsidRPr="00D50695">
              <w:tab/>
            </w:r>
            <w:r w:rsidRPr="00D50695">
              <w:rPr>
                <w:lang w:val="zh-CN"/>
              </w:rPr>
              <w:t>1949</w:t>
            </w:r>
            <w:r w:rsidRPr="00D50695">
              <w:rPr>
                <w:lang w:val="zh-CN"/>
              </w:rPr>
              <w:t>年《改善战地武装部队伤者病者境遇之第一日内瓦公约》</w:t>
            </w:r>
          </w:p>
          <w:p w14:paraId="7177EE8E"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1949</w:t>
            </w:r>
            <w:r w:rsidRPr="00D50695">
              <w:rPr>
                <w:lang w:val="zh-CN"/>
              </w:rPr>
              <w:t>年《改善海上武装部队伤者病者及遇船难者境遇之第二日内瓦公约》</w:t>
            </w:r>
          </w:p>
          <w:p w14:paraId="2107BCE4"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1949</w:t>
            </w:r>
            <w:r w:rsidRPr="00D50695">
              <w:rPr>
                <w:lang w:val="zh-CN"/>
              </w:rPr>
              <w:t>年《关于战俘待遇之第三日内瓦公约》</w:t>
            </w:r>
          </w:p>
          <w:p w14:paraId="40E641AF"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1949</w:t>
            </w:r>
            <w:r w:rsidRPr="00D50695">
              <w:rPr>
                <w:lang w:val="zh-CN"/>
              </w:rPr>
              <w:t>年《关于战时保护平民之第四日内瓦公约》</w:t>
            </w:r>
          </w:p>
          <w:p w14:paraId="5C729BA8" w14:textId="77777777" w:rsidR="00B76929" w:rsidRPr="00B425C5" w:rsidRDefault="00B76929" w:rsidP="00B425C5">
            <w:pPr>
              <w:pStyle w:val="SingleTxtGC"/>
              <w:tabs>
                <w:tab w:val="clear" w:pos="431"/>
              </w:tabs>
              <w:spacing w:before="40"/>
              <w:ind w:left="539" w:right="0" w:hanging="284"/>
              <w:rPr>
                <w:lang w:val="zh-CN"/>
              </w:rPr>
            </w:pPr>
            <w:r w:rsidRPr="00B425C5">
              <w:rPr>
                <w:lang w:val="zh-CN"/>
              </w:rPr>
              <w:t>•</w:t>
            </w:r>
            <w:r w:rsidRPr="00B425C5">
              <w:rPr>
                <w:lang w:val="zh-CN"/>
              </w:rPr>
              <w:tab/>
            </w:r>
            <w:r w:rsidRPr="00D50695">
              <w:rPr>
                <w:lang w:val="zh-CN"/>
              </w:rPr>
              <w:t>1977</w:t>
            </w:r>
            <w:r w:rsidRPr="00D50695">
              <w:rPr>
                <w:lang w:val="zh-CN"/>
              </w:rPr>
              <w:t>年《</w:t>
            </w:r>
            <w:r w:rsidRPr="00D50695">
              <w:rPr>
                <w:lang w:val="zh-CN"/>
              </w:rPr>
              <w:t>1949</w:t>
            </w:r>
            <w:r w:rsidRPr="00D50695">
              <w:rPr>
                <w:lang w:val="zh-CN"/>
              </w:rPr>
              <w:t>年</w:t>
            </w:r>
            <w:r w:rsidRPr="00D50695">
              <w:rPr>
                <w:lang w:val="zh-CN"/>
              </w:rPr>
              <w:t>8</w:t>
            </w:r>
            <w:r w:rsidRPr="00D50695">
              <w:rPr>
                <w:lang w:val="zh-CN"/>
              </w:rPr>
              <w:t>月</w:t>
            </w:r>
            <w:r w:rsidRPr="00D50695">
              <w:rPr>
                <w:lang w:val="zh-CN"/>
              </w:rPr>
              <w:t>12</w:t>
            </w:r>
            <w:r w:rsidRPr="00D50695">
              <w:rPr>
                <w:lang w:val="zh-CN"/>
              </w:rPr>
              <w:t>日日内瓦四公约关于保护国际性武装冲突受难者的附加议定书》</w:t>
            </w:r>
            <w:r w:rsidRPr="00D50695">
              <w:rPr>
                <w:lang w:val="zh-CN"/>
              </w:rPr>
              <w:t>(</w:t>
            </w:r>
            <w:r w:rsidRPr="00D50695">
              <w:rPr>
                <w:lang w:val="zh-CN"/>
              </w:rPr>
              <w:t>《第一议定书》</w:t>
            </w:r>
            <w:r w:rsidRPr="00D50695">
              <w:rPr>
                <w:lang w:val="zh-CN"/>
              </w:rPr>
              <w:t>)</w:t>
            </w:r>
          </w:p>
          <w:p w14:paraId="33CA6801" w14:textId="77777777" w:rsidR="00B76929" w:rsidRPr="00D50695" w:rsidRDefault="00B76929" w:rsidP="00B425C5">
            <w:pPr>
              <w:pStyle w:val="SingleTxtGC"/>
              <w:tabs>
                <w:tab w:val="clear" w:pos="431"/>
              </w:tabs>
              <w:spacing w:before="40"/>
              <w:ind w:left="539" w:right="0" w:hanging="284"/>
            </w:pPr>
            <w:r w:rsidRPr="00B425C5">
              <w:rPr>
                <w:lang w:val="zh-CN"/>
              </w:rPr>
              <w:t>•</w:t>
            </w:r>
            <w:r w:rsidRPr="00B425C5">
              <w:rPr>
                <w:lang w:val="zh-CN"/>
              </w:rPr>
              <w:tab/>
            </w:r>
            <w:r w:rsidRPr="00D50695">
              <w:rPr>
                <w:lang w:val="zh-CN"/>
              </w:rPr>
              <w:t>1977</w:t>
            </w:r>
            <w:r w:rsidRPr="00D50695">
              <w:rPr>
                <w:lang w:val="zh-CN"/>
              </w:rPr>
              <w:t>年《</w:t>
            </w:r>
            <w:r w:rsidRPr="00D50695">
              <w:rPr>
                <w:lang w:val="zh-CN"/>
              </w:rPr>
              <w:t>1949</w:t>
            </w:r>
            <w:r w:rsidRPr="00D50695">
              <w:rPr>
                <w:lang w:val="zh-CN"/>
              </w:rPr>
              <w:t>年</w:t>
            </w:r>
            <w:r w:rsidRPr="00D50695">
              <w:rPr>
                <w:lang w:val="zh-CN"/>
              </w:rPr>
              <w:t>8</w:t>
            </w:r>
            <w:r w:rsidRPr="00D50695">
              <w:rPr>
                <w:lang w:val="zh-CN"/>
              </w:rPr>
              <w:t>月</w:t>
            </w:r>
            <w:r w:rsidRPr="00D50695">
              <w:rPr>
                <w:lang w:val="zh-CN"/>
              </w:rPr>
              <w:t>12</w:t>
            </w:r>
            <w:r w:rsidRPr="00D50695">
              <w:rPr>
                <w:lang w:val="zh-CN"/>
              </w:rPr>
              <w:t>日日内瓦四公约关于保护非国际性武装冲突受难者的附加议定书》</w:t>
            </w:r>
            <w:r w:rsidRPr="00D50695">
              <w:rPr>
                <w:lang w:val="zh-CN"/>
              </w:rPr>
              <w:t>(</w:t>
            </w:r>
            <w:r w:rsidRPr="00D50695">
              <w:rPr>
                <w:lang w:val="zh-CN"/>
              </w:rPr>
              <w:t>《第二议定书》</w:t>
            </w:r>
            <w:r w:rsidRPr="00D50695">
              <w:rPr>
                <w:lang w:val="zh-CN"/>
              </w:rPr>
              <w:t>)</w:t>
            </w:r>
          </w:p>
        </w:tc>
      </w:tr>
    </w:tbl>
    <w:p w14:paraId="2E40D298" w14:textId="77777777" w:rsidR="00B76929" w:rsidRDefault="00B76929" w:rsidP="001E50D4">
      <w:pPr>
        <w:pStyle w:val="SingleTxtGC"/>
      </w:pPr>
    </w:p>
    <w:p w14:paraId="7219CF5D" w14:textId="75897562" w:rsidR="00B76929" w:rsidRPr="00B76929" w:rsidRDefault="00B76929" w:rsidP="00B7692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76929" w:rsidRPr="00B76929" w:rsidSect="0080245B">
      <w:footnotePr>
        <w:numRestart w:val="eachSect"/>
      </w:footnotePr>
      <w:endnotePr>
        <w:numFmt w:val="decimal"/>
      </w:endnotePr>
      <w:pgSz w:w="11906" w:h="16838" w:code="9"/>
      <w:pgMar w:top="1418" w:right="1134" w:bottom="1134" w:left="1134" w:header="851"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9439AB" w14:textId="77777777" w:rsidR="00126C15" w:rsidRPr="000D319F" w:rsidRDefault="00126C15" w:rsidP="000D319F">
      <w:pPr>
        <w:pStyle w:val="af0"/>
        <w:spacing w:after="240"/>
        <w:ind w:left="907"/>
        <w:rPr>
          <w:rFonts w:asciiTheme="majorBidi" w:eastAsia="宋体" w:hAnsiTheme="majorBidi" w:cstheme="majorBidi"/>
          <w:sz w:val="21"/>
          <w:szCs w:val="21"/>
          <w:lang w:val="en-US"/>
        </w:rPr>
      </w:pPr>
    </w:p>
    <w:p w14:paraId="3C7541C5" w14:textId="77777777" w:rsidR="00126C15" w:rsidRPr="000D319F" w:rsidRDefault="00126C1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815DC94" w14:textId="77777777" w:rsidR="00126C15" w:rsidRPr="000D319F" w:rsidRDefault="00126C15" w:rsidP="000D319F">
      <w:pPr>
        <w:pStyle w:val="af0"/>
      </w:pPr>
    </w:p>
  </w:endnote>
  <w:endnote w:type="continuationNotice" w:id="1">
    <w:p w14:paraId="0B57C928" w14:textId="77777777" w:rsidR="00126C15" w:rsidRDefault="00126C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51405" w14:textId="77777777" w:rsidR="00FF5C47" w:rsidRPr="00ED14C2" w:rsidRDefault="00ED14C2" w:rsidP="00ED14C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D14C2">
      <w:rPr>
        <w:rStyle w:val="af2"/>
        <w:b w:val="0"/>
        <w:snapToGrid w:val="0"/>
        <w:sz w:val="16"/>
      </w:rPr>
      <w:t>GE.24-08945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063A3" w14:textId="77777777" w:rsidR="00FF5C47" w:rsidRPr="00ED14C2" w:rsidRDefault="00ED14C2" w:rsidP="00ED14C2">
    <w:pPr>
      <w:pStyle w:val="af0"/>
      <w:tabs>
        <w:tab w:val="clear" w:pos="431"/>
        <w:tab w:val="right" w:pos="9638"/>
      </w:tabs>
      <w:rPr>
        <w:rStyle w:val="af2"/>
      </w:rPr>
    </w:pPr>
    <w:r>
      <w:t>GE.24-08945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22415" w14:textId="0ABFFFCB" w:rsidR="00FF5C47" w:rsidRPr="00487939" w:rsidRDefault="00ED14C2"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717BB0C" wp14:editId="746F8CE1">
          <wp:simplePos x="0" y="0"/>
          <wp:positionH relativeFrom="column">
            <wp:align>right</wp:align>
          </wp:positionH>
          <wp:positionV relativeFrom="paragraph">
            <wp:posOffset>-69850</wp:posOffset>
          </wp:positionV>
          <wp:extent cx="571500" cy="571500"/>
          <wp:effectExtent l="0" t="0" r="0" b="0"/>
          <wp:wrapNone/>
          <wp:docPr id="12888384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GE.24-08945</w:t>
    </w:r>
    <w:r w:rsidR="00731A42" w:rsidRPr="00EE277A">
      <w:rPr>
        <w:sz w:val="20"/>
        <w:lang w:eastAsia="zh-CN"/>
      </w:rPr>
      <w:t xml:space="preserve"> (C)</w:t>
    </w:r>
    <w:r w:rsidR="0013023B">
      <w:rPr>
        <w:sz w:val="20"/>
        <w:lang w:eastAsia="zh-CN"/>
      </w:rPr>
      <w:tab/>
    </w:r>
    <w:r>
      <w:rPr>
        <w:rFonts w:eastAsiaTheme="minorEastAsia" w:hint="eastAsia"/>
        <w:sz w:val="20"/>
        <w:lang w:eastAsia="zh-CN"/>
      </w:rPr>
      <w:t>1909</w:t>
    </w:r>
    <w:r w:rsidR="00821D87">
      <w:rPr>
        <w:sz w:val="20"/>
        <w:lang w:eastAsia="zh-CN"/>
      </w:rPr>
      <w:t>2</w:t>
    </w:r>
    <w:r w:rsidR="00853DE4">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2709</w:t>
    </w:r>
    <w:r w:rsidR="00821D87">
      <w:rPr>
        <w:sz w:val="20"/>
        <w:lang w:eastAsia="zh-CN"/>
      </w:rPr>
      <w:t>2</w:t>
    </w:r>
    <w:r w:rsidR="00853DE4">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767C858D" wp14:editId="221C6F2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B08A0" w14:textId="77777777" w:rsidR="00126C15" w:rsidRPr="000157B1" w:rsidRDefault="00126C1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1A408CD" w14:textId="77777777" w:rsidR="00126C15" w:rsidRPr="000157B1" w:rsidRDefault="00126C1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B3A3887" w14:textId="77777777" w:rsidR="00126C15" w:rsidRDefault="00126C15"/>
  </w:footnote>
  <w:footnote w:id="2">
    <w:p w14:paraId="52B4869A" w14:textId="20CA807C" w:rsidR="00741E0A" w:rsidRPr="00D62FAA" w:rsidRDefault="00741E0A" w:rsidP="00741E0A">
      <w:pPr>
        <w:pStyle w:val="a6"/>
        <w:rPr>
          <w:sz w:val="20"/>
        </w:rPr>
      </w:pPr>
      <w:r>
        <w:rPr>
          <w:lang w:val="zh-CN"/>
        </w:rPr>
        <w:tab/>
      </w:r>
      <w:r w:rsidRPr="002C6B92">
        <w:rPr>
          <w:rStyle w:val="a8"/>
          <w:rFonts w:eastAsia="宋体"/>
          <w:vertAlign w:val="baseline"/>
        </w:rPr>
        <w:t>*</w:t>
      </w:r>
      <w:r w:rsidR="002C6B92">
        <w:tab/>
      </w:r>
      <w:r w:rsidRPr="00CD1780">
        <w:rPr>
          <w:rFonts w:ascii="宋体" w:hAnsi="宋体" w:cs="宋体" w:hint="eastAsia"/>
        </w:rPr>
        <w:t>本文件印发前未经正式编辑。</w:t>
      </w:r>
    </w:p>
  </w:footnote>
  <w:footnote w:id="3">
    <w:p w14:paraId="729CAA78" w14:textId="77777777" w:rsidR="00741E0A" w:rsidRPr="00D62FAA" w:rsidRDefault="00741E0A" w:rsidP="00225AA5">
      <w:pPr>
        <w:pStyle w:val="a6"/>
        <w:wordWrap w:val="0"/>
      </w:pPr>
      <w:r w:rsidRPr="00D62FAA">
        <w:rPr>
          <w:lang w:val="zh-CN"/>
        </w:rPr>
        <w:tab/>
      </w:r>
      <w:r w:rsidRPr="00D50695">
        <w:rPr>
          <w:rStyle w:val="a8"/>
          <w:rFonts w:eastAsia="宋体"/>
        </w:rPr>
        <w:footnoteRef/>
      </w:r>
      <w:r w:rsidRPr="007D2DD8">
        <w:rPr>
          <w:lang w:val="en-CA"/>
        </w:rPr>
        <w:tab/>
      </w:r>
      <w:r w:rsidRPr="00DF7792">
        <w:rPr>
          <w:spacing w:val="2"/>
          <w:lang w:val="en-CA"/>
        </w:rPr>
        <w:t>澳大利亚统计局</w:t>
      </w:r>
      <w:r w:rsidRPr="00DF7792">
        <w:rPr>
          <w:rFonts w:ascii="宋体" w:hAnsi="宋体" w:cs="宋体" w:hint="eastAsia"/>
          <w:spacing w:val="2"/>
          <w:lang w:val="en-CA"/>
        </w:rPr>
        <w:t>，</w:t>
      </w:r>
      <w:r w:rsidRPr="00DF7792">
        <w:rPr>
          <w:rFonts w:hint="eastAsia"/>
          <w:spacing w:val="2"/>
          <w:lang w:val="en-CA"/>
        </w:rPr>
        <w:t>《</w:t>
      </w:r>
      <w:r w:rsidRPr="00DF7792">
        <w:rPr>
          <w:spacing w:val="2"/>
          <w:lang w:val="en-CA"/>
        </w:rPr>
        <w:t>2022</w:t>
      </w:r>
      <w:r w:rsidRPr="00DF7792">
        <w:rPr>
          <w:rFonts w:hint="eastAsia"/>
          <w:spacing w:val="2"/>
          <w:lang w:val="en-CA"/>
        </w:rPr>
        <w:t>年第四季度澳大利亚国民账户</w:t>
      </w:r>
      <w:r w:rsidRPr="00DF7792">
        <w:rPr>
          <w:rFonts w:ascii="宋体" w:hAnsi="宋体" w:cs="宋体" w:hint="eastAsia"/>
          <w:spacing w:val="2"/>
          <w:lang w:val="en-CA"/>
        </w:rPr>
        <w:t>：</w:t>
      </w:r>
      <w:r w:rsidRPr="00DF7792">
        <w:rPr>
          <w:rFonts w:hint="eastAsia"/>
          <w:spacing w:val="2"/>
          <w:lang w:val="en-CA"/>
        </w:rPr>
        <w:t>国民收入、支出和产品》</w:t>
      </w:r>
      <w:r w:rsidRPr="00DF7792">
        <w:rPr>
          <w:rFonts w:ascii="宋体" w:hAnsi="宋体" w:cs="宋体" w:hint="eastAsia"/>
          <w:spacing w:val="2"/>
          <w:lang w:val="en-CA"/>
        </w:rPr>
        <w:t>，</w:t>
      </w:r>
      <w:hyperlink r:id="rId1" w:history="1">
        <w:r w:rsidRPr="00225AA5">
          <w:rPr>
            <w:rStyle w:val="af5"/>
            <w:spacing w:val="-2"/>
          </w:rPr>
          <w:t>https:</w:t>
        </w:r>
        <w:r w:rsidRPr="00225AA5">
          <w:rPr>
            <w:rStyle w:val="af5"/>
            <w:rFonts w:hint="eastAsia"/>
            <w:spacing w:val="-2"/>
          </w:rPr>
          <w:t>//</w:t>
        </w:r>
        <w:r w:rsidRPr="00DF7792">
          <w:rPr>
            <w:rStyle w:val="af5"/>
            <w:spacing w:val="1"/>
          </w:rPr>
          <w:t>www.abs.gov.au/statistics/economy/national-accounts/australian-national-accounts-national-income-e</w:t>
        </w:r>
        <w:r w:rsidRPr="00D04ABF">
          <w:rPr>
            <w:rStyle w:val="af5"/>
          </w:rPr>
          <w:t>xpenditure-and-product/mar-2023</w:t>
        </w:r>
      </w:hyperlink>
      <w:r>
        <w:rPr>
          <w:lang w:val="zh-CN"/>
        </w:rPr>
        <w:t>。注</w:t>
      </w:r>
      <w:r>
        <w:rPr>
          <w:rFonts w:ascii="宋体" w:hAnsi="宋体" w:cs="宋体" w:hint="eastAsia"/>
          <w:lang w:val="zh-CN"/>
        </w:rPr>
        <w:t>：</w:t>
      </w:r>
      <w:r>
        <w:rPr>
          <w:lang w:val="zh-CN"/>
        </w:rPr>
        <w:t>本报告中的所有财务数据均以澳元为单位。在编写本报告时</w:t>
      </w:r>
      <w:r>
        <w:rPr>
          <w:rFonts w:ascii="宋体" w:hAnsi="宋体" w:cs="宋体" w:hint="eastAsia"/>
          <w:lang w:val="zh-CN"/>
        </w:rPr>
        <w:t>，</w:t>
      </w:r>
      <w:r>
        <w:rPr>
          <w:lang w:val="zh-CN"/>
        </w:rPr>
        <w:t>汇率约为</w:t>
      </w:r>
      <w:r>
        <w:rPr>
          <w:lang w:val="zh-CN"/>
        </w:rPr>
        <w:t>1</w:t>
      </w:r>
      <w:r>
        <w:rPr>
          <w:lang w:val="zh-CN"/>
        </w:rPr>
        <w:t>澳元</w:t>
      </w:r>
      <w:r>
        <w:rPr>
          <w:lang w:val="zh-CN"/>
        </w:rPr>
        <w:t>=0.68</w:t>
      </w:r>
      <w:r>
        <w:rPr>
          <w:lang w:val="zh-CN"/>
        </w:rPr>
        <w:t>美元。</w:t>
      </w:r>
    </w:p>
  </w:footnote>
  <w:footnote w:id="4">
    <w:p w14:paraId="7F44A657" w14:textId="77777777" w:rsidR="00741E0A" w:rsidRPr="00D62FAA" w:rsidRDefault="00741E0A" w:rsidP="00225AA5">
      <w:pPr>
        <w:pStyle w:val="a6"/>
        <w:wordWrap w:val="0"/>
      </w:pPr>
      <w:r w:rsidRPr="00D62FAA">
        <w:rPr>
          <w:lang w:val="zh-CN"/>
        </w:rPr>
        <w:tab/>
      </w:r>
      <w:r w:rsidRPr="00D50695">
        <w:rPr>
          <w:rStyle w:val="a8"/>
          <w:rFonts w:eastAsia="宋体"/>
        </w:rPr>
        <w:footnoteRef/>
      </w:r>
      <w:r>
        <w:rPr>
          <w:lang w:val="zh-CN"/>
        </w:rPr>
        <w:tab/>
      </w:r>
      <w:r>
        <w:rPr>
          <w:lang w:val="zh-CN"/>
        </w:rPr>
        <w:t>同上</w:t>
      </w:r>
      <w:r>
        <w:rPr>
          <w:rFonts w:ascii="宋体" w:hAnsi="宋体" w:cs="宋体" w:hint="eastAsia"/>
          <w:lang w:val="zh-CN"/>
        </w:rPr>
        <w:t>；</w:t>
      </w:r>
      <w:r>
        <w:rPr>
          <w:rFonts w:hint="eastAsia"/>
          <w:lang w:val="zh-CN"/>
        </w:rPr>
        <w:t>经合组织</w:t>
      </w:r>
      <w:r>
        <w:rPr>
          <w:rFonts w:ascii="宋体" w:hAnsi="宋体" w:cs="宋体" w:hint="eastAsia"/>
          <w:lang w:val="zh-CN"/>
        </w:rPr>
        <w:t>，</w:t>
      </w:r>
      <w:hyperlink r:id="rId2" w:history="1">
        <w:r w:rsidRPr="00D04ABF">
          <w:rPr>
            <w:rStyle w:val="af5"/>
            <w:lang w:val="zh-CN"/>
          </w:rPr>
          <w:t>https:</w:t>
        </w:r>
        <w:r w:rsidRPr="005A1E98">
          <w:rPr>
            <w:rStyle w:val="af5"/>
            <w:rFonts w:hint="eastAsia"/>
            <w:lang w:val="zh-CN"/>
          </w:rPr>
          <w:t>//</w:t>
        </w:r>
        <w:r w:rsidRPr="00D04ABF">
          <w:rPr>
            <w:rStyle w:val="af5"/>
            <w:lang w:val="zh-CN"/>
          </w:rPr>
          <w:t>stats.oecd.org/Index.aspx</w:t>
        </w:r>
        <w:r w:rsidRPr="00D04ABF">
          <w:rPr>
            <w:rStyle w:val="af5"/>
            <w:rFonts w:hint="eastAsia"/>
            <w:lang w:val="zh-CN"/>
          </w:rPr>
          <w:t>?</w:t>
        </w:r>
        <w:r w:rsidRPr="00D04ABF">
          <w:rPr>
            <w:rStyle w:val="af5"/>
            <w:lang w:val="zh-CN"/>
          </w:rPr>
          <w:t>DataSetCode=PDB_GR</w:t>
        </w:r>
      </w:hyperlink>
      <w:r>
        <w:rPr>
          <w:rFonts w:hint="eastAsia"/>
          <w:lang w:val="zh-CN"/>
        </w:rPr>
        <w:t>。</w:t>
      </w:r>
    </w:p>
  </w:footnote>
  <w:footnote w:id="5">
    <w:p w14:paraId="07AE556A" w14:textId="77777777" w:rsidR="00741E0A" w:rsidRPr="00D62FAA" w:rsidRDefault="00741E0A" w:rsidP="00225AA5">
      <w:pPr>
        <w:pStyle w:val="a6"/>
        <w:wordWrap w:val="0"/>
      </w:pPr>
      <w:r w:rsidRPr="00D62FAA">
        <w:rPr>
          <w:lang w:val="zh-CN"/>
        </w:rPr>
        <w:tab/>
      </w:r>
      <w:r w:rsidRPr="00D50695">
        <w:rPr>
          <w:rStyle w:val="a8"/>
          <w:rFonts w:eastAsia="宋体"/>
        </w:rPr>
        <w:footnoteRef/>
      </w:r>
      <w:r w:rsidRPr="00225AA5">
        <w:rPr>
          <w:spacing w:val="-1"/>
          <w:lang w:val="en-CA"/>
        </w:rPr>
        <w:tab/>
      </w:r>
      <w:r w:rsidRPr="00225AA5">
        <w:rPr>
          <w:rFonts w:hint="eastAsia"/>
          <w:spacing w:val="-1"/>
          <w:lang w:val="en-CA"/>
        </w:rPr>
        <w:t>澳大利亚联邦</w:t>
      </w:r>
      <w:r w:rsidRPr="00225AA5">
        <w:rPr>
          <w:rFonts w:ascii="宋体" w:hAnsi="宋体" w:cs="宋体" w:hint="eastAsia"/>
          <w:spacing w:val="-1"/>
          <w:lang w:val="en-CA"/>
        </w:rPr>
        <w:t>，</w:t>
      </w:r>
      <w:r w:rsidRPr="00225AA5">
        <w:rPr>
          <w:rFonts w:hint="eastAsia"/>
          <w:spacing w:val="-1"/>
          <w:lang w:val="en-CA"/>
        </w:rPr>
        <w:t>《</w:t>
      </w:r>
      <w:r w:rsidRPr="00225AA5">
        <w:rPr>
          <w:rFonts w:hint="eastAsia"/>
          <w:spacing w:val="-1"/>
          <w:lang w:val="en-CA"/>
        </w:rPr>
        <w:t>2</w:t>
      </w:r>
      <w:r w:rsidRPr="00225AA5">
        <w:rPr>
          <w:spacing w:val="-1"/>
          <w:lang w:val="en-CA"/>
        </w:rPr>
        <w:t>022</w:t>
      </w:r>
      <w:r w:rsidRPr="00225AA5">
        <w:rPr>
          <w:rFonts w:hint="eastAsia"/>
          <w:spacing w:val="-1"/>
          <w:lang w:val="en-CA"/>
        </w:rPr>
        <w:t>-</w:t>
      </w:r>
      <w:r w:rsidRPr="00225AA5">
        <w:rPr>
          <w:spacing w:val="-1"/>
          <w:lang w:val="en-CA"/>
        </w:rPr>
        <w:t>2</w:t>
      </w:r>
      <w:r w:rsidRPr="00225AA5">
        <w:rPr>
          <w:rFonts w:hint="eastAsia"/>
          <w:spacing w:val="-1"/>
          <w:lang w:val="en-CA"/>
        </w:rPr>
        <w:t>3</w:t>
      </w:r>
      <w:r w:rsidRPr="00225AA5">
        <w:rPr>
          <w:rFonts w:hint="eastAsia"/>
          <w:spacing w:val="-1"/>
          <w:lang w:val="en-CA"/>
        </w:rPr>
        <w:t>年预算概览》</w:t>
      </w:r>
      <w:r w:rsidRPr="00225AA5">
        <w:rPr>
          <w:rFonts w:ascii="宋体" w:hAnsi="宋体" w:cs="宋体" w:hint="eastAsia"/>
          <w:spacing w:val="-1"/>
          <w:lang w:val="en-CA"/>
        </w:rPr>
        <w:t>，</w:t>
      </w:r>
      <w:hyperlink r:id="rId3" w:history="1">
        <w:r w:rsidRPr="00225AA5">
          <w:rPr>
            <w:rStyle w:val="af5"/>
            <w:spacing w:val="-1"/>
            <w:lang w:val="en-CA"/>
          </w:rPr>
          <w:t>https:</w:t>
        </w:r>
        <w:r w:rsidRPr="00225AA5">
          <w:rPr>
            <w:rStyle w:val="af5"/>
            <w:rFonts w:hint="eastAsia"/>
            <w:spacing w:val="-1"/>
            <w:lang w:val="en-CA"/>
          </w:rPr>
          <w:t>//</w:t>
        </w:r>
        <w:r w:rsidRPr="00225AA5">
          <w:rPr>
            <w:rStyle w:val="af5"/>
            <w:spacing w:val="-1"/>
            <w:lang w:val="en-CA"/>
          </w:rPr>
          <w:t>budget.gov.au/2022-23-october/content/overview/index.htm</w:t>
        </w:r>
      </w:hyperlink>
      <w:r>
        <w:rPr>
          <w:rFonts w:hint="eastAsia"/>
          <w:lang w:val="en-CA"/>
        </w:rPr>
        <w:t>。</w:t>
      </w:r>
    </w:p>
  </w:footnote>
  <w:footnote w:id="6">
    <w:p w14:paraId="460F7616" w14:textId="77777777" w:rsidR="00741E0A" w:rsidRPr="00D62FAA" w:rsidRDefault="00741E0A" w:rsidP="00225AA5">
      <w:pPr>
        <w:pStyle w:val="a6"/>
        <w:wordWrap w:val="0"/>
      </w:pPr>
      <w:r w:rsidRPr="007D2DD8">
        <w:rPr>
          <w:lang w:val="en-CA"/>
        </w:rPr>
        <w:tab/>
      </w:r>
      <w:r w:rsidRPr="00D50695">
        <w:rPr>
          <w:rStyle w:val="a8"/>
          <w:rFonts w:eastAsia="宋体"/>
        </w:rPr>
        <w:footnoteRef/>
      </w:r>
      <w:r w:rsidRPr="007D2DD8">
        <w:rPr>
          <w:lang w:val="en-CA"/>
        </w:rPr>
        <w:tab/>
      </w:r>
      <w:r w:rsidRPr="00DF7792">
        <w:rPr>
          <w:spacing w:val="4"/>
          <w:lang w:val="en-CA"/>
        </w:rPr>
        <w:t>澳大利亚统计局</w:t>
      </w:r>
      <w:r w:rsidRPr="00DF7792">
        <w:rPr>
          <w:rFonts w:ascii="宋体" w:hAnsi="宋体" w:cs="宋体" w:hint="eastAsia"/>
          <w:spacing w:val="4"/>
          <w:lang w:val="en-CA"/>
        </w:rPr>
        <w:t>，</w:t>
      </w:r>
      <w:r w:rsidRPr="00DF7792">
        <w:rPr>
          <w:rFonts w:hint="eastAsia"/>
          <w:spacing w:val="4"/>
          <w:lang w:val="en-CA"/>
        </w:rPr>
        <w:t>《澳大利亚</w:t>
      </w:r>
      <w:r w:rsidRPr="00DF7792">
        <w:rPr>
          <w:rFonts w:hint="eastAsia"/>
          <w:spacing w:val="4"/>
          <w:lang w:val="en-CA"/>
        </w:rPr>
        <w:t>2</w:t>
      </w:r>
      <w:r w:rsidRPr="00DF7792">
        <w:rPr>
          <w:spacing w:val="4"/>
          <w:lang w:val="en-CA"/>
        </w:rPr>
        <w:t>022</w:t>
      </w:r>
      <w:r w:rsidRPr="00DF7792">
        <w:rPr>
          <w:rFonts w:hint="eastAsia"/>
          <w:spacing w:val="4"/>
          <w:lang w:val="en-CA"/>
        </w:rPr>
        <w:t>年消费者价格指数》</w:t>
      </w:r>
      <w:r w:rsidRPr="00DF7792">
        <w:rPr>
          <w:rFonts w:ascii="宋体" w:hAnsi="宋体" w:cs="宋体" w:hint="eastAsia"/>
          <w:spacing w:val="4"/>
          <w:lang w:val="en-CA"/>
        </w:rPr>
        <w:t>，</w:t>
      </w:r>
      <w:r w:rsidRPr="00DF7792">
        <w:rPr>
          <w:spacing w:val="4"/>
          <w:lang w:val="en-CA"/>
        </w:rPr>
        <w:t>2023</w:t>
      </w:r>
      <w:r w:rsidRPr="00DF7792">
        <w:rPr>
          <w:rFonts w:hint="eastAsia"/>
          <w:spacing w:val="4"/>
          <w:lang w:val="en-CA"/>
        </w:rPr>
        <w:t>年</w:t>
      </w:r>
      <w:r>
        <w:rPr>
          <w:rFonts w:ascii="宋体" w:hAnsi="宋体" w:cs="宋体" w:hint="eastAsia"/>
          <w:lang w:val="en-CA"/>
        </w:rPr>
        <w:t>，</w:t>
      </w:r>
      <w:hyperlink r:id="rId4" w:history="1">
        <w:r>
          <w:rPr>
            <w:rStyle w:val="af5"/>
            <w:lang w:val="en-CA"/>
          </w:rPr>
          <w:t>https:</w:t>
        </w:r>
        <w:r w:rsidRPr="005A1E98">
          <w:rPr>
            <w:rStyle w:val="af5"/>
            <w:rFonts w:hint="eastAsia"/>
            <w:lang w:val="en-CA"/>
          </w:rPr>
          <w:t>//</w:t>
        </w:r>
        <w:r>
          <w:rPr>
            <w:rStyle w:val="af5"/>
            <w:lang w:val="en-CA"/>
          </w:rPr>
          <w:t>www</w:t>
        </w:r>
        <w:r w:rsidRPr="00FF0485">
          <w:rPr>
            <w:rStyle w:val="af5"/>
            <w:lang w:val="en-CA"/>
          </w:rPr>
          <w:t>.</w:t>
        </w:r>
        <w:r>
          <w:rPr>
            <w:rStyle w:val="af5"/>
            <w:lang w:val="en-CA"/>
          </w:rPr>
          <w:t>abs</w:t>
        </w:r>
        <w:r w:rsidRPr="00FF0485">
          <w:rPr>
            <w:rStyle w:val="af5"/>
            <w:lang w:val="en-CA"/>
          </w:rPr>
          <w:t>.</w:t>
        </w:r>
        <w:r>
          <w:rPr>
            <w:rStyle w:val="af5"/>
            <w:lang w:val="en-CA"/>
          </w:rPr>
          <w:t>gov</w:t>
        </w:r>
        <w:r w:rsidRPr="00FF0485">
          <w:rPr>
            <w:rStyle w:val="af5"/>
            <w:lang w:val="en-CA"/>
          </w:rPr>
          <w:t>.</w:t>
        </w:r>
        <w:r>
          <w:rPr>
            <w:rStyle w:val="af5"/>
            <w:lang w:val="en-CA"/>
          </w:rPr>
          <w:t>au/statistics/economy/price</w:t>
        </w:r>
        <w:r w:rsidRPr="00FF0485">
          <w:rPr>
            <w:rStyle w:val="af5"/>
            <w:lang w:val="en-CA"/>
          </w:rPr>
          <w:t>-</w:t>
        </w:r>
        <w:r>
          <w:rPr>
            <w:rStyle w:val="af5"/>
            <w:lang w:val="en-CA"/>
          </w:rPr>
          <w:t>indexes</w:t>
        </w:r>
        <w:r w:rsidRPr="00FF0485">
          <w:rPr>
            <w:rStyle w:val="af5"/>
            <w:lang w:val="en-CA"/>
          </w:rPr>
          <w:t>-</w:t>
        </w:r>
        <w:r>
          <w:rPr>
            <w:rStyle w:val="af5"/>
            <w:lang w:val="en-CA"/>
          </w:rPr>
          <w:t>and</w:t>
        </w:r>
        <w:r w:rsidRPr="00FF0485">
          <w:rPr>
            <w:rStyle w:val="af5"/>
            <w:lang w:val="en-CA"/>
          </w:rPr>
          <w:t>-</w:t>
        </w:r>
        <w:r>
          <w:rPr>
            <w:rStyle w:val="af5"/>
            <w:lang w:val="en-CA"/>
          </w:rPr>
          <w:t>inflation/consumer</w:t>
        </w:r>
        <w:r w:rsidRPr="00FF0485">
          <w:rPr>
            <w:rStyle w:val="af5"/>
            <w:lang w:val="en-CA"/>
          </w:rPr>
          <w:t>-</w:t>
        </w:r>
        <w:r>
          <w:rPr>
            <w:rStyle w:val="af5"/>
            <w:lang w:val="en-CA"/>
          </w:rPr>
          <w:t>price</w:t>
        </w:r>
        <w:r w:rsidRPr="00FF0485">
          <w:rPr>
            <w:rStyle w:val="af5"/>
            <w:lang w:val="en-CA"/>
          </w:rPr>
          <w:t>-</w:t>
        </w:r>
        <w:r>
          <w:rPr>
            <w:rStyle w:val="af5"/>
            <w:lang w:val="en-CA"/>
          </w:rPr>
          <w:t>index</w:t>
        </w:r>
        <w:r w:rsidRPr="00FF0485">
          <w:rPr>
            <w:rStyle w:val="af5"/>
            <w:lang w:val="en-CA"/>
          </w:rPr>
          <w:t>-</w:t>
        </w:r>
        <w:r>
          <w:rPr>
            <w:rStyle w:val="af5"/>
            <w:lang w:val="en-CA"/>
          </w:rPr>
          <w:t>australia/latest</w:t>
        </w:r>
        <w:r w:rsidRPr="00FF0485">
          <w:rPr>
            <w:rStyle w:val="af5"/>
            <w:lang w:val="en-CA"/>
          </w:rPr>
          <w:t>-</w:t>
        </w:r>
        <w:r>
          <w:rPr>
            <w:rStyle w:val="af5"/>
            <w:lang w:val="en-CA"/>
          </w:rPr>
          <w:t>release</w:t>
        </w:r>
      </w:hyperlink>
      <w:r>
        <w:rPr>
          <w:rFonts w:hint="eastAsia"/>
          <w:lang w:val="en-CA"/>
        </w:rPr>
        <w:t>。</w:t>
      </w:r>
    </w:p>
  </w:footnote>
  <w:footnote w:id="7">
    <w:p w14:paraId="5A31F4C5" w14:textId="0C6CC262" w:rsidR="00741E0A" w:rsidRPr="00D62FAA" w:rsidRDefault="00741E0A" w:rsidP="00B41818">
      <w:pPr>
        <w:pStyle w:val="a6"/>
        <w:jc w:val="left"/>
      </w:pPr>
      <w:r w:rsidRPr="007D2DD8">
        <w:rPr>
          <w:lang w:val="en-CA"/>
        </w:rPr>
        <w:tab/>
      </w:r>
      <w:r w:rsidRPr="00D50695">
        <w:rPr>
          <w:rStyle w:val="a8"/>
          <w:rFonts w:eastAsia="宋体"/>
        </w:rPr>
        <w:footnoteRef/>
      </w:r>
      <w:r w:rsidRPr="007D2DD8">
        <w:rPr>
          <w:lang w:val="en-CA"/>
        </w:rPr>
        <w:tab/>
      </w:r>
      <w:r>
        <w:rPr>
          <w:lang w:val="en-CA"/>
        </w:rPr>
        <w:t>澳大利亚联邦议</w:t>
      </w:r>
      <w:r>
        <w:rPr>
          <w:rFonts w:hint="eastAsia"/>
          <w:lang w:val="en-CA"/>
        </w:rPr>
        <w:t>会</w:t>
      </w:r>
      <w:r>
        <w:rPr>
          <w:rFonts w:ascii="宋体" w:hAnsi="宋体" w:cs="宋体" w:hint="eastAsia"/>
          <w:lang w:val="en-CA"/>
        </w:rPr>
        <w:t>，</w:t>
      </w:r>
      <w:r w:rsidRPr="00CB0CB1">
        <w:rPr>
          <w:rFonts w:hint="eastAsia"/>
          <w:lang w:val="en-CA"/>
        </w:rPr>
        <w:t>《澳大利亚</w:t>
      </w:r>
      <w:r>
        <w:rPr>
          <w:lang w:val="en-CA"/>
        </w:rPr>
        <w:t>2</w:t>
      </w:r>
      <w:r w:rsidRPr="00CB0CB1">
        <w:rPr>
          <w:lang w:val="en-CA"/>
        </w:rPr>
        <w:t>0</w:t>
      </w:r>
      <w:r>
        <w:rPr>
          <w:lang w:val="en-CA"/>
        </w:rPr>
        <w:t>22</w:t>
      </w:r>
      <w:r w:rsidR="0079567E">
        <w:rPr>
          <w:lang w:val="en-CA"/>
        </w:rPr>
        <w:t>-</w:t>
      </w:r>
      <w:r>
        <w:rPr>
          <w:lang w:val="en-CA"/>
        </w:rPr>
        <w:t>23</w:t>
      </w:r>
      <w:r w:rsidRPr="00CB0CB1">
        <w:rPr>
          <w:rFonts w:hint="eastAsia"/>
          <w:lang w:val="en-CA"/>
        </w:rPr>
        <w:t>年政府债务》</w:t>
      </w:r>
      <w:r>
        <w:rPr>
          <w:rFonts w:ascii="宋体" w:hAnsi="宋体" w:cs="宋体" w:hint="eastAsia"/>
          <w:lang w:val="en-CA"/>
        </w:rPr>
        <w:t>，</w:t>
      </w:r>
      <w:hyperlink r:id="rId5" w:anchor=":~:text=This%20continues%20the%20trend%20of,as%20of%2028%20October%202022" w:history="1">
        <w:r w:rsidR="0079567E" w:rsidRPr="00D04ABF">
          <w:rPr>
            <w:rStyle w:val="af5"/>
            <w:lang w:val="en-GB"/>
          </w:rPr>
          <w:t>https://www.aph.gov.au/About_Parliament/Parliamentary_departments/Parliamentary_Library/pubs/rp/BudgetReviewOctober202223/AustralianGovernmentDebt#:~:text=This%20continues%20the%20trend%20of,as%20of%2028%20October%202022</w:t>
        </w:r>
      </w:hyperlink>
      <w:r>
        <w:rPr>
          <w:rFonts w:hint="eastAsia"/>
          <w:lang w:val="en-CA"/>
        </w:rPr>
        <w:t>。</w:t>
      </w:r>
    </w:p>
  </w:footnote>
  <w:footnote w:id="8">
    <w:p w14:paraId="49880E0C" w14:textId="5F138F49" w:rsidR="00741E0A" w:rsidRPr="00D62FAA" w:rsidRDefault="00741E0A" w:rsidP="00B41818">
      <w:pPr>
        <w:pStyle w:val="a6"/>
        <w:jc w:val="left"/>
      </w:pPr>
      <w:r w:rsidRPr="007D2DD8">
        <w:rPr>
          <w:lang w:val="en-CA"/>
        </w:rPr>
        <w:tab/>
      </w:r>
      <w:r w:rsidRPr="00D50695">
        <w:rPr>
          <w:rStyle w:val="a8"/>
          <w:rFonts w:eastAsia="宋体"/>
        </w:rPr>
        <w:footnoteRef/>
      </w:r>
      <w:r w:rsidRPr="007D2DD8">
        <w:rPr>
          <w:lang w:val="en-CA"/>
        </w:rPr>
        <w:tab/>
      </w:r>
      <w:r>
        <w:rPr>
          <w:lang w:val="en-CA"/>
        </w:rPr>
        <w:t>澳大利亚联邦议会</w:t>
      </w:r>
      <w:r>
        <w:rPr>
          <w:rFonts w:ascii="宋体" w:hAnsi="宋体" w:cs="宋体" w:hint="eastAsia"/>
          <w:lang w:val="en-CA"/>
        </w:rPr>
        <w:t>，</w:t>
      </w:r>
      <w:r w:rsidRPr="00CB0CB1">
        <w:rPr>
          <w:rFonts w:hint="eastAsia"/>
          <w:lang w:val="en-CA"/>
        </w:rPr>
        <w:t>《</w:t>
      </w:r>
      <w:r>
        <w:rPr>
          <w:rFonts w:hint="eastAsia"/>
          <w:lang w:val="en-CA"/>
        </w:rPr>
        <w:t>2</w:t>
      </w:r>
      <w:r w:rsidRPr="00CB0CB1">
        <w:rPr>
          <w:lang w:val="en-CA"/>
        </w:rPr>
        <w:t>0</w:t>
      </w:r>
      <w:r>
        <w:rPr>
          <w:lang w:val="en-CA"/>
        </w:rPr>
        <w:t>22</w:t>
      </w:r>
      <w:r w:rsidRPr="00CB0CB1">
        <w:rPr>
          <w:lang w:val="en-CA"/>
        </w:rPr>
        <w:t>-</w:t>
      </w:r>
      <w:r>
        <w:rPr>
          <w:lang w:val="en-CA"/>
        </w:rPr>
        <w:t>23</w:t>
      </w:r>
      <w:r w:rsidRPr="00CB0CB1">
        <w:rPr>
          <w:rFonts w:hint="eastAsia"/>
          <w:lang w:val="en-CA"/>
        </w:rPr>
        <w:t>年对外援助预算》</w:t>
      </w:r>
      <w:r>
        <w:rPr>
          <w:rFonts w:ascii="宋体" w:hAnsi="宋体" w:cs="宋体" w:hint="eastAsia"/>
          <w:lang w:val="en-CA"/>
        </w:rPr>
        <w:t>，</w:t>
      </w:r>
      <w:hyperlink r:id="rId6" w:anchor=":~:text=Australia%27s%20foreign%20aid%20program%20in" w:history="1">
        <w:r w:rsidR="00367E2E" w:rsidRPr="00D04ABF">
          <w:rPr>
            <w:rStyle w:val="af5"/>
            <w:i/>
            <w:lang w:val="en-GB"/>
          </w:rPr>
          <w:t>https://www.aph.gov.au/About_Parliament/Parliamentary_Departments/Parliamentary_Library/pubs/rp/BudgetReview202223/ForeignAidBudget#:~:text=Australia%27s%20foreign%20aid%20program%20in</w:t>
        </w:r>
      </w:hyperlink>
      <w:r w:rsidR="00367E2E" w:rsidRPr="00367E2E">
        <w:rPr>
          <w:i/>
          <w:lang w:val="en-GB"/>
        </w:rPr>
        <w:t>,(inclusive%20of%20temporary%20measures)</w:t>
      </w:r>
      <w:r w:rsidRPr="00D50695">
        <w:rPr>
          <w:rFonts w:eastAsia="楷体" w:hint="eastAsia"/>
          <w:iCs/>
          <w:lang w:val="en-CA"/>
        </w:rPr>
        <w:t>。</w:t>
      </w:r>
    </w:p>
  </w:footnote>
  <w:footnote w:id="9">
    <w:p w14:paraId="038FAC18" w14:textId="0116B467" w:rsidR="00741E0A" w:rsidRPr="00D62FAA" w:rsidRDefault="00741E0A" w:rsidP="00B41818">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022</w:t>
      </w:r>
      <w:r>
        <w:rPr>
          <w:rFonts w:hint="eastAsia"/>
          <w:lang w:val="en-CA"/>
        </w:rPr>
        <w:t>年</w:t>
      </w:r>
      <w:r>
        <w:rPr>
          <w:rFonts w:hint="eastAsia"/>
          <w:lang w:val="en-CA"/>
        </w:rPr>
        <w:t>6</w:t>
      </w:r>
      <w:r>
        <w:rPr>
          <w:rFonts w:hint="eastAsia"/>
          <w:lang w:val="en-CA"/>
        </w:rPr>
        <w:t>月</w:t>
      </w:r>
      <w:r w:rsidRPr="00CB0CB1">
        <w:rPr>
          <w:rFonts w:hint="eastAsia"/>
          <w:lang w:val="en-CA"/>
        </w:rPr>
        <w:t>全国、州和领地人口》</w:t>
      </w:r>
      <w:r>
        <w:rPr>
          <w:rFonts w:ascii="宋体" w:hAnsi="宋体" w:cs="宋体" w:hint="eastAsia"/>
          <w:lang w:val="en-CA"/>
        </w:rPr>
        <w:t>，</w:t>
      </w:r>
      <w:hyperlink r:id="rId7" w:history="1">
        <w:r w:rsidR="00B00A07" w:rsidRPr="00D04ABF">
          <w:rPr>
            <w:rStyle w:val="af5"/>
            <w:spacing w:val="-1"/>
            <w:lang w:val="en-CA"/>
          </w:rPr>
          <w:t>https:</w:t>
        </w:r>
        <w:r w:rsidR="00B00A07" w:rsidRPr="00D04ABF">
          <w:rPr>
            <w:rStyle w:val="af5"/>
            <w:rFonts w:hint="eastAsia"/>
            <w:spacing w:val="-1"/>
            <w:lang w:val="en-CA"/>
          </w:rPr>
          <w:t>//</w:t>
        </w:r>
        <w:r w:rsidR="00B00A07" w:rsidRPr="00D04ABF">
          <w:rPr>
            <w:rStyle w:val="af5"/>
            <w:spacing w:val="-1"/>
            <w:lang w:val="en-CA"/>
          </w:rPr>
          <w:t>www.abs.gov.au/statistics/people/population/national-state-and-territory-population/jun-2022</w:t>
        </w:r>
      </w:hyperlink>
      <w:r w:rsidRPr="00B00A07">
        <w:rPr>
          <w:rFonts w:hint="eastAsia"/>
          <w:spacing w:val="-1"/>
          <w:lang w:val="en-CA"/>
        </w:rPr>
        <w:t>。</w:t>
      </w:r>
    </w:p>
  </w:footnote>
  <w:footnote w:id="10">
    <w:p w14:paraId="39C9BE01"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11">
    <w:p w14:paraId="0B8B096E" w14:textId="6E4422BC" w:rsidR="00741E0A" w:rsidRPr="00D62FAA" w:rsidRDefault="00741E0A" w:rsidP="007728D1">
      <w:pPr>
        <w:pStyle w:val="a6"/>
      </w:pPr>
      <w:r w:rsidRPr="007D2DD8">
        <w:rPr>
          <w:lang w:val="en-CA"/>
        </w:rPr>
        <w:tab/>
      </w:r>
      <w:r w:rsidRPr="00D50695">
        <w:rPr>
          <w:rStyle w:val="a8"/>
          <w:rFonts w:eastAsia="宋体"/>
        </w:rPr>
        <w:footnoteRef/>
      </w:r>
      <w:r w:rsidRPr="007D2DD8">
        <w:rPr>
          <w:lang w:val="en-CA"/>
        </w:rPr>
        <w:tab/>
      </w:r>
      <w:r w:rsidR="007728D1" w:rsidRPr="007728D1">
        <w:rPr>
          <w:lang w:val="en-GB"/>
        </w:rPr>
        <w:t xml:space="preserve">World Bank, </w:t>
      </w:r>
      <w:r w:rsidR="007728D1" w:rsidRPr="007728D1">
        <w:rPr>
          <w:i/>
          <w:lang w:val="en-GB"/>
        </w:rPr>
        <w:t>Open Data:</w:t>
      </w:r>
      <w:r w:rsidR="007728D1" w:rsidRPr="007728D1">
        <w:rPr>
          <w:lang w:val="en-GB"/>
        </w:rPr>
        <w:t xml:space="preserve"> </w:t>
      </w:r>
      <w:r w:rsidR="007728D1" w:rsidRPr="007728D1">
        <w:rPr>
          <w:i/>
          <w:lang w:val="en-GB"/>
        </w:rPr>
        <w:t>Population Density</w:t>
      </w:r>
      <w:r w:rsidR="007728D1" w:rsidRPr="007728D1">
        <w:rPr>
          <w:lang w:val="en-GB"/>
        </w:rPr>
        <w:t>, data.worldbank.org/indicator/en.pop.dnst.</w:t>
      </w:r>
    </w:p>
  </w:footnote>
  <w:footnote w:id="12">
    <w:p w14:paraId="6FF56500" w14:textId="77777777" w:rsidR="00741E0A" w:rsidRPr="00D62FAA" w:rsidRDefault="00741E0A" w:rsidP="00B00A07">
      <w:pPr>
        <w:pStyle w:val="a6"/>
        <w:wordWrap w:val="0"/>
      </w:pPr>
      <w:r w:rsidRPr="007D2DD8">
        <w:rPr>
          <w:lang w:val="en-CA"/>
        </w:rPr>
        <w:tab/>
      </w:r>
      <w:r w:rsidRPr="00D50695">
        <w:rPr>
          <w:rStyle w:val="a8"/>
          <w:rFonts w:eastAsia="宋体"/>
        </w:rPr>
        <w:footnoteRef/>
      </w:r>
      <w:r w:rsidRPr="007D2DD8">
        <w:rPr>
          <w:lang w:val="en-CA"/>
        </w:rPr>
        <w:tab/>
      </w:r>
      <w:r w:rsidRPr="00B00A07">
        <w:rPr>
          <w:spacing w:val="-3"/>
          <w:lang w:val="en-CA"/>
        </w:rPr>
        <w:t>澳大利亚统计局</w:t>
      </w:r>
      <w:r w:rsidRPr="00B00A07">
        <w:rPr>
          <w:rFonts w:ascii="宋体" w:hAnsi="宋体" w:cs="宋体" w:hint="eastAsia"/>
          <w:spacing w:val="-3"/>
          <w:lang w:val="en-CA"/>
        </w:rPr>
        <w:t>，</w:t>
      </w:r>
      <w:r w:rsidRPr="00B00A07">
        <w:rPr>
          <w:rFonts w:hint="eastAsia"/>
          <w:spacing w:val="-3"/>
          <w:lang w:val="en-CA"/>
        </w:rPr>
        <w:t>《</w:t>
      </w:r>
      <w:r w:rsidRPr="00B00A07">
        <w:rPr>
          <w:spacing w:val="-3"/>
          <w:lang w:val="en-CA"/>
        </w:rPr>
        <w:t>2020-21</w:t>
      </w:r>
      <w:r w:rsidRPr="00B00A07">
        <w:rPr>
          <w:rFonts w:hint="eastAsia"/>
          <w:spacing w:val="-3"/>
          <w:lang w:val="en-CA"/>
        </w:rPr>
        <w:t>年区域人口增长》</w:t>
      </w:r>
      <w:r w:rsidRPr="00B00A07">
        <w:rPr>
          <w:rFonts w:hint="eastAsia"/>
          <w:spacing w:val="-3"/>
          <w:lang w:val="en-CA"/>
        </w:rPr>
        <w:t>(</w:t>
      </w:r>
      <w:r w:rsidRPr="00B00A07">
        <w:rPr>
          <w:spacing w:val="-3"/>
        </w:rPr>
        <w:t>3218.0</w:t>
      </w:r>
      <w:r w:rsidRPr="00B00A07">
        <w:rPr>
          <w:spacing w:val="-3"/>
          <w:lang w:val="en-CA"/>
        </w:rPr>
        <w:t>)</w:t>
      </w:r>
      <w:r w:rsidRPr="00B00A07">
        <w:rPr>
          <w:rFonts w:ascii="宋体" w:hAnsi="宋体" w:cs="宋体" w:hint="eastAsia"/>
          <w:spacing w:val="-3"/>
          <w:lang w:val="en-CA"/>
        </w:rPr>
        <w:t>，</w:t>
      </w:r>
      <w:r w:rsidRPr="00B00A07">
        <w:rPr>
          <w:spacing w:val="-3"/>
          <w:lang w:val="en-CA"/>
        </w:rPr>
        <w:t>2022</w:t>
      </w:r>
      <w:r w:rsidRPr="00B00A07">
        <w:rPr>
          <w:rFonts w:hint="eastAsia"/>
          <w:spacing w:val="-3"/>
          <w:lang w:val="en-CA"/>
        </w:rPr>
        <w:t>年</w:t>
      </w:r>
      <w:r w:rsidRPr="00B00A07">
        <w:rPr>
          <w:rFonts w:ascii="宋体" w:hAnsi="宋体" w:cs="宋体" w:hint="eastAsia"/>
          <w:spacing w:val="-3"/>
          <w:lang w:val="en-CA"/>
        </w:rPr>
        <w:t>，</w:t>
      </w:r>
      <w:hyperlink r:id="rId8" w:history="1">
        <w:r w:rsidRPr="007728D1">
          <w:rPr>
            <w:rStyle w:val="af5"/>
            <w:spacing w:val="-4"/>
            <w:lang w:val="en-CA"/>
          </w:rPr>
          <w:t>https:</w:t>
        </w:r>
        <w:r w:rsidRPr="007728D1">
          <w:rPr>
            <w:rStyle w:val="af5"/>
            <w:rFonts w:hint="eastAsia"/>
            <w:spacing w:val="-4"/>
            <w:lang w:val="en-CA"/>
          </w:rPr>
          <w:t>//</w:t>
        </w:r>
        <w:r w:rsidRPr="007728D1">
          <w:rPr>
            <w:rStyle w:val="af5"/>
            <w:spacing w:val="-4"/>
            <w:lang w:val="en-CA"/>
          </w:rPr>
          <w:t>www.abs.gov.au/statistics/people/population/regional-population/2020-21</w:t>
        </w:r>
      </w:hyperlink>
      <w:r>
        <w:rPr>
          <w:rFonts w:hint="eastAsia"/>
          <w:lang w:val="en-CA"/>
        </w:rPr>
        <w:t>。</w:t>
      </w:r>
      <w:r>
        <w:rPr>
          <w:lang w:val="zh-CN"/>
        </w:rPr>
        <w:t>可通过此链接访问显示区域人口密度的交互式地图。</w:t>
      </w:r>
    </w:p>
  </w:footnote>
  <w:footnote w:id="13">
    <w:p w14:paraId="34309900" w14:textId="78FF9C28" w:rsidR="00741E0A" w:rsidRPr="00D62FAA" w:rsidRDefault="00741E0A" w:rsidP="00B41818">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sidRPr="00ED0FEC">
        <w:rPr>
          <w:rFonts w:hint="eastAsia"/>
          <w:lang w:val="en-CA"/>
        </w:rPr>
        <w:t>《</w:t>
      </w:r>
      <w:r>
        <w:rPr>
          <w:rFonts w:hint="eastAsia"/>
          <w:lang w:val="en-CA"/>
        </w:rPr>
        <w:t>2</w:t>
      </w:r>
      <w:r>
        <w:rPr>
          <w:lang w:val="en-CA"/>
        </w:rPr>
        <w:t>021</w:t>
      </w:r>
      <w:r>
        <w:rPr>
          <w:rFonts w:hint="eastAsia"/>
          <w:lang w:val="en-CA"/>
        </w:rPr>
        <w:t>年</w:t>
      </w:r>
      <w:r w:rsidRPr="00ED0FEC">
        <w:rPr>
          <w:rFonts w:hint="eastAsia"/>
          <w:lang w:val="en-CA"/>
        </w:rPr>
        <w:t>澳大利亚土著和托雷斯海峡岛民人口估计》</w:t>
      </w:r>
      <w:r>
        <w:rPr>
          <w:rFonts w:ascii="宋体" w:hAnsi="宋体" w:cs="宋体" w:hint="eastAsia"/>
          <w:lang w:val="en-CA"/>
        </w:rPr>
        <w:t>，</w:t>
      </w:r>
      <w:hyperlink r:id="rId9" w:history="1">
        <w:r w:rsidR="006F696F" w:rsidRPr="00D04ABF">
          <w:rPr>
            <w:rStyle w:val="af5"/>
            <w:lang w:val="en-CA"/>
          </w:rPr>
          <w:t>https:</w:t>
        </w:r>
        <w:r w:rsidR="006F696F" w:rsidRPr="00D04ABF">
          <w:rPr>
            <w:rStyle w:val="af5"/>
            <w:rFonts w:hint="eastAsia"/>
            <w:lang w:val="en-CA"/>
          </w:rPr>
          <w:t>//</w:t>
        </w:r>
        <w:r w:rsidR="006F696F" w:rsidRPr="00D04ABF">
          <w:rPr>
            <w:rStyle w:val="af5"/>
            <w:lang w:val="en-CA"/>
          </w:rPr>
          <w:t>www.abs.gov.au/statistics/people/aboriginal-and-torres-strait-islander-peoples/estimates-aboriginal-and-torres-strait-islander-australians/latest-release</w:t>
        </w:r>
      </w:hyperlink>
      <w:r>
        <w:rPr>
          <w:rFonts w:hint="eastAsia"/>
          <w:lang w:val="en-CA"/>
        </w:rPr>
        <w:t>。</w:t>
      </w:r>
    </w:p>
  </w:footnote>
  <w:footnote w:id="14">
    <w:p w14:paraId="476A7356"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sidRPr="00ED0FEC">
        <w:rPr>
          <w:rFonts w:hint="eastAsia"/>
          <w:lang w:val="en-CA"/>
        </w:rPr>
        <w:t>《澳大利亚概况》</w:t>
      </w:r>
      <w:r>
        <w:rPr>
          <w:rFonts w:ascii="宋体" w:hAnsi="宋体" w:cs="宋体" w:hint="eastAsia"/>
          <w:lang w:val="en-CA"/>
        </w:rPr>
        <w:t>，</w:t>
      </w:r>
      <w:r>
        <w:rPr>
          <w:rFonts w:hint="eastAsia"/>
          <w:lang w:val="en-CA"/>
        </w:rPr>
        <w:t>2</w:t>
      </w:r>
      <w:r>
        <w:rPr>
          <w:lang w:val="en-CA"/>
        </w:rPr>
        <w:t>021</w:t>
      </w:r>
      <w:r>
        <w:rPr>
          <w:rFonts w:hint="eastAsia"/>
          <w:lang w:val="en-CA"/>
        </w:rPr>
        <w:t>年</w:t>
      </w:r>
      <w:r>
        <w:rPr>
          <w:rFonts w:ascii="宋体" w:hAnsi="宋体" w:cs="宋体" w:hint="eastAsia"/>
          <w:lang w:val="en-CA"/>
        </w:rPr>
        <w:t>，</w:t>
      </w:r>
      <w:hyperlink r:id="rId10"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au/statistics/people/people</w:t>
        </w:r>
        <w:r w:rsidRPr="0060269A">
          <w:rPr>
            <w:rStyle w:val="af5"/>
            <w:lang w:val="en-CA"/>
          </w:rPr>
          <w:t>-</w:t>
        </w:r>
        <w:r>
          <w:rPr>
            <w:rStyle w:val="af5"/>
            <w:lang w:val="en-CA"/>
          </w:rPr>
          <w:t>and</w:t>
        </w:r>
        <w:r w:rsidRPr="0060269A">
          <w:rPr>
            <w:rStyle w:val="af5"/>
            <w:lang w:val="en-CA"/>
          </w:rPr>
          <w:t>-</w:t>
        </w:r>
        <w:r>
          <w:rPr>
            <w:rStyle w:val="af5"/>
            <w:lang w:val="en-CA"/>
          </w:rPr>
          <w:t>communities/snapshot</w:t>
        </w:r>
        <w:r w:rsidRPr="0060269A">
          <w:rPr>
            <w:rStyle w:val="af5"/>
            <w:lang w:val="en-CA"/>
          </w:rPr>
          <w:t>-</w:t>
        </w:r>
        <w:r>
          <w:rPr>
            <w:rStyle w:val="af5"/>
            <w:lang w:val="en-CA"/>
          </w:rPr>
          <w:t>australia/2</w:t>
        </w:r>
        <w:r w:rsidRPr="0060269A">
          <w:rPr>
            <w:rStyle w:val="af5"/>
            <w:lang w:val="en-CA"/>
          </w:rPr>
          <w:t>0</w:t>
        </w:r>
        <w:r>
          <w:rPr>
            <w:rStyle w:val="af5"/>
            <w:lang w:val="en-CA"/>
          </w:rPr>
          <w:t>21</w:t>
        </w:r>
      </w:hyperlink>
      <w:r>
        <w:rPr>
          <w:rFonts w:hint="eastAsia"/>
          <w:lang w:val="en-CA"/>
        </w:rPr>
        <w:t>。</w:t>
      </w:r>
    </w:p>
  </w:footnote>
  <w:footnote w:id="15">
    <w:p w14:paraId="59D77804" w14:textId="0C24C0A8" w:rsidR="00741E0A" w:rsidRPr="00D62FAA" w:rsidRDefault="00741E0A" w:rsidP="00B41818">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sidRPr="00ED0FEC">
        <w:rPr>
          <w:rFonts w:hint="eastAsia"/>
          <w:lang w:val="en-CA"/>
        </w:rPr>
        <w:t>《澳大利亚</w:t>
      </w:r>
      <w:r>
        <w:rPr>
          <w:rFonts w:ascii="宋体" w:hAnsi="宋体" w:cs="宋体" w:hint="eastAsia"/>
          <w:lang w:val="en-CA"/>
        </w:rPr>
        <w:t>：</w:t>
      </w:r>
      <w:r w:rsidRPr="00ED0FEC">
        <w:rPr>
          <w:rFonts w:hint="eastAsia"/>
          <w:lang w:val="en-CA"/>
        </w:rPr>
        <w:t>土著和托雷斯海峡岛民人口概况》</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11" w:history="1">
        <w:r w:rsidR="006F696F" w:rsidRPr="00D04ABF">
          <w:rPr>
            <w:rStyle w:val="af5"/>
            <w:lang w:val="en-CA"/>
          </w:rPr>
          <w:t>https:</w:t>
        </w:r>
        <w:r w:rsidR="006F696F" w:rsidRPr="00D04ABF">
          <w:rPr>
            <w:rStyle w:val="af5"/>
            <w:rFonts w:hint="eastAsia"/>
            <w:lang w:val="en-CA"/>
          </w:rPr>
          <w:t>//</w:t>
        </w:r>
        <w:r w:rsidR="006F696F" w:rsidRPr="00D04ABF">
          <w:rPr>
            <w:rStyle w:val="af5"/>
            <w:lang w:val="en-CA"/>
          </w:rPr>
          <w:t>www.abs.gov.au/articles/australia-aboriginal-and-torres-strait-islander-population-summary</w:t>
        </w:r>
      </w:hyperlink>
      <w:r>
        <w:rPr>
          <w:rFonts w:hint="eastAsia"/>
          <w:lang w:val="en-CA"/>
        </w:rPr>
        <w:t>。</w:t>
      </w:r>
    </w:p>
  </w:footnote>
  <w:footnote w:id="16">
    <w:p w14:paraId="3A24201F"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sidRPr="00CB0CB1">
        <w:rPr>
          <w:rFonts w:hint="eastAsia"/>
          <w:lang w:val="en-CA"/>
        </w:rPr>
        <w:t>政府服务提供</w:t>
      </w:r>
      <w:r>
        <w:rPr>
          <w:rFonts w:hint="eastAsia"/>
          <w:lang w:val="en-CA"/>
        </w:rPr>
        <w:t>情况</w:t>
      </w:r>
      <w:r w:rsidRPr="00CB0CB1">
        <w:rPr>
          <w:rFonts w:hint="eastAsia"/>
          <w:lang w:val="en-CA"/>
        </w:rPr>
        <w:t>审查指导委员会</w:t>
      </w:r>
      <w:r>
        <w:rPr>
          <w:rFonts w:ascii="宋体" w:hAnsi="宋体" w:cs="宋体" w:hint="eastAsia"/>
          <w:lang w:val="en-CA"/>
        </w:rPr>
        <w:t>，</w:t>
      </w:r>
      <w:r w:rsidRPr="00ED0FEC">
        <w:rPr>
          <w:rFonts w:hint="eastAsia"/>
          <w:lang w:val="en-CA"/>
        </w:rPr>
        <w:t>《</w:t>
      </w:r>
      <w:r>
        <w:rPr>
          <w:rFonts w:hint="eastAsia"/>
          <w:lang w:val="en-CA"/>
        </w:rPr>
        <w:t>解决</w:t>
      </w:r>
      <w:r w:rsidRPr="00ED0FEC">
        <w:rPr>
          <w:rFonts w:hint="eastAsia"/>
          <w:lang w:val="en-CA"/>
        </w:rPr>
        <w:t>土著</w:t>
      </w:r>
      <w:r>
        <w:rPr>
          <w:rFonts w:hint="eastAsia"/>
          <w:lang w:val="en-CA"/>
        </w:rPr>
        <w:t>不利处境</w:t>
      </w:r>
      <w:r>
        <w:rPr>
          <w:rFonts w:ascii="宋体" w:hAnsi="宋体" w:cs="宋体" w:hint="eastAsia"/>
          <w:lang w:val="en-CA"/>
        </w:rPr>
        <w:t>：</w:t>
      </w:r>
      <w:r>
        <w:rPr>
          <w:lang w:val="en-CA"/>
        </w:rPr>
        <w:t>2</w:t>
      </w:r>
      <w:r w:rsidRPr="00ED0FEC">
        <w:rPr>
          <w:lang w:val="en-CA"/>
        </w:rPr>
        <w:t>0</w:t>
      </w:r>
      <w:r>
        <w:rPr>
          <w:lang w:val="en-CA"/>
        </w:rPr>
        <w:t>2</w:t>
      </w:r>
      <w:r w:rsidRPr="00ED0FEC">
        <w:rPr>
          <w:lang w:val="en-CA"/>
        </w:rPr>
        <w:t>0</w:t>
      </w:r>
      <w:r w:rsidRPr="00ED0FEC">
        <w:rPr>
          <w:rFonts w:hint="eastAsia"/>
          <w:lang w:val="en-CA"/>
        </w:rPr>
        <w:t>年关键指标》</w:t>
      </w:r>
      <w:r>
        <w:rPr>
          <w:rFonts w:ascii="宋体" w:hAnsi="宋体" w:cs="宋体" w:hint="eastAsia"/>
          <w:lang w:val="en-CA"/>
        </w:rPr>
        <w:t>，</w:t>
      </w:r>
      <w:r w:rsidRPr="00ED0FEC">
        <w:rPr>
          <w:rFonts w:hint="eastAsia"/>
          <w:lang w:val="en-CA"/>
        </w:rPr>
        <w:t>生产力委员会</w:t>
      </w:r>
      <w:r>
        <w:rPr>
          <w:rFonts w:ascii="宋体" w:hAnsi="宋体" w:cs="宋体" w:hint="eastAsia"/>
          <w:lang w:val="en-CA"/>
        </w:rPr>
        <w:t>，</w:t>
      </w:r>
      <w:r w:rsidRPr="00CB0CB1">
        <w:rPr>
          <w:rFonts w:hint="eastAsia"/>
          <w:lang w:val="en-CA"/>
        </w:rPr>
        <w:t>堪培拉</w:t>
      </w:r>
      <w:r>
        <w:rPr>
          <w:rFonts w:ascii="宋体" w:hAnsi="宋体" w:cs="宋体" w:hint="eastAsia"/>
          <w:lang w:val="en-CA"/>
        </w:rPr>
        <w:t>，</w:t>
      </w:r>
      <w:r>
        <w:rPr>
          <w:lang w:val="en-CA"/>
        </w:rPr>
        <w:t>2</w:t>
      </w:r>
      <w:r w:rsidRPr="00CB0CB1">
        <w:rPr>
          <w:lang w:val="en-CA"/>
        </w:rPr>
        <w:t>0</w:t>
      </w:r>
      <w:r>
        <w:rPr>
          <w:lang w:val="en-CA"/>
        </w:rPr>
        <w:t>2</w:t>
      </w:r>
      <w:r w:rsidRPr="00CB0CB1">
        <w:rPr>
          <w:lang w:val="en-CA"/>
        </w:rPr>
        <w:t>0</w:t>
      </w:r>
      <w:r w:rsidRPr="00CB0CB1">
        <w:rPr>
          <w:rFonts w:hint="eastAsia"/>
          <w:lang w:val="en-CA"/>
        </w:rPr>
        <w:t>年。</w:t>
      </w:r>
    </w:p>
  </w:footnote>
  <w:footnote w:id="17">
    <w:p w14:paraId="16F129F8" w14:textId="77777777" w:rsidR="00741E0A" w:rsidRPr="00D62FAA" w:rsidRDefault="00741E0A" w:rsidP="006F696F">
      <w:pPr>
        <w:pStyle w:val="a6"/>
        <w:wordWrap w:val="0"/>
      </w:pPr>
      <w:r w:rsidRPr="007D2DD8">
        <w:rPr>
          <w:lang w:val="en-CA"/>
        </w:rPr>
        <w:tab/>
      </w:r>
      <w:r w:rsidRPr="00D50695">
        <w:rPr>
          <w:rStyle w:val="a8"/>
          <w:rFonts w:eastAsia="宋体"/>
        </w:rPr>
        <w:footnoteRef/>
      </w:r>
      <w:r w:rsidRPr="007D2DD8">
        <w:rPr>
          <w:lang w:val="en-CA"/>
        </w:rPr>
        <w:tab/>
      </w:r>
      <w:r w:rsidRPr="006F696F">
        <w:rPr>
          <w:spacing w:val="1"/>
          <w:lang w:val="en-CA"/>
        </w:rPr>
        <w:t>国家土著澳大利亚人机构</w:t>
      </w:r>
      <w:r w:rsidRPr="006F696F">
        <w:rPr>
          <w:rFonts w:ascii="宋体" w:hAnsi="宋体" w:cs="宋体" w:hint="eastAsia"/>
          <w:spacing w:val="1"/>
          <w:lang w:val="en-CA"/>
        </w:rPr>
        <w:t>，</w:t>
      </w:r>
      <w:r w:rsidRPr="006F696F">
        <w:rPr>
          <w:rFonts w:hint="eastAsia"/>
          <w:spacing w:val="1"/>
          <w:lang w:val="en-CA"/>
        </w:rPr>
        <w:t>《</w:t>
      </w:r>
      <w:r w:rsidRPr="006F696F">
        <w:rPr>
          <w:rFonts w:hint="eastAsia"/>
          <w:spacing w:val="1"/>
          <w:lang w:val="en-CA"/>
        </w:rPr>
        <w:t>2</w:t>
      </w:r>
      <w:r w:rsidRPr="006F696F">
        <w:rPr>
          <w:spacing w:val="1"/>
          <w:lang w:val="en-CA"/>
        </w:rPr>
        <w:t>022</w:t>
      </w:r>
      <w:r w:rsidRPr="006F696F">
        <w:rPr>
          <w:rFonts w:hint="eastAsia"/>
          <w:spacing w:val="1"/>
          <w:lang w:val="en-CA"/>
        </w:rPr>
        <w:t>年联邦缩小差距年度报告》</w:t>
      </w:r>
      <w:r>
        <w:rPr>
          <w:rFonts w:ascii="宋体" w:hAnsi="宋体" w:cs="宋体" w:hint="eastAsia"/>
          <w:lang w:val="en-CA"/>
        </w:rPr>
        <w:t>，</w:t>
      </w:r>
      <w:hyperlink r:id="rId12" w:history="1">
        <w:r>
          <w:rPr>
            <w:rStyle w:val="af5"/>
            <w:lang w:val="en-CA"/>
          </w:rPr>
          <w:t>https:</w:t>
        </w:r>
        <w:r w:rsidRPr="005A1E98">
          <w:rPr>
            <w:rStyle w:val="af5"/>
            <w:rFonts w:hint="eastAsia"/>
            <w:lang w:val="en-CA"/>
          </w:rPr>
          <w:t>//</w:t>
        </w:r>
        <w:r>
          <w:rPr>
            <w:rStyle w:val="af5"/>
            <w:lang w:val="en-CA"/>
          </w:rPr>
          <w:t>www</w:t>
        </w:r>
        <w:r w:rsidRPr="001D2832">
          <w:rPr>
            <w:rStyle w:val="af5"/>
            <w:lang w:val="en-CA"/>
          </w:rPr>
          <w:t>.</w:t>
        </w:r>
        <w:r>
          <w:rPr>
            <w:rStyle w:val="af5"/>
            <w:lang w:val="en-CA"/>
          </w:rPr>
          <w:t>niaa</w:t>
        </w:r>
        <w:r w:rsidRPr="001D2832">
          <w:rPr>
            <w:rStyle w:val="af5"/>
            <w:lang w:val="en-CA"/>
          </w:rPr>
          <w:t>.</w:t>
        </w:r>
        <w:r>
          <w:rPr>
            <w:rStyle w:val="af5"/>
            <w:lang w:val="en-CA"/>
          </w:rPr>
          <w:t>gov</w:t>
        </w:r>
        <w:r w:rsidRPr="001D2832">
          <w:rPr>
            <w:rStyle w:val="af5"/>
            <w:lang w:val="en-CA"/>
          </w:rPr>
          <w:t>.</w:t>
        </w:r>
        <w:r>
          <w:rPr>
            <w:rStyle w:val="af5"/>
            <w:lang w:val="en-CA"/>
          </w:rPr>
          <w:t>au/sites/default/files/publications/niaa</w:t>
        </w:r>
        <w:r w:rsidRPr="001D2832">
          <w:rPr>
            <w:rStyle w:val="af5"/>
            <w:lang w:val="en-CA"/>
          </w:rPr>
          <w:t>-</w:t>
        </w:r>
        <w:r>
          <w:rPr>
            <w:rStyle w:val="af5"/>
            <w:lang w:val="en-CA"/>
          </w:rPr>
          <w:t>closing</w:t>
        </w:r>
        <w:r w:rsidRPr="001D2832">
          <w:rPr>
            <w:rStyle w:val="af5"/>
            <w:lang w:val="en-CA"/>
          </w:rPr>
          <w:t>-</w:t>
        </w:r>
        <w:r>
          <w:rPr>
            <w:rStyle w:val="af5"/>
            <w:lang w:val="en-CA"/>
          </w:rPr>
          <w:t>the</w:t>
        </w:r>
        <w:r w:rsidRPr="001D2832">
          <w:rPr>
            <w:rStyle w:val="af5"/>
            <w:lang w:val="en-CA"/>
          </w:rPr>
          <w:t>-</w:t>
        </w:r>
        <w:r>
          <w:rPr>
            <w:rStyle w:val="af5"/>
            <w:lang w:val="en-CA"/>
          </w:rPr>
          <w:t>gap</w:t>
        </w:r>
        <w:r w:rsidRPr="001D2832">
          <w:rPr>
            <w:rStyle w:val="af5"/>
            <w:lang w:val="en-CA"/>
          </w:rPr>
          <w:t>-</w:t>
        </w:r>
        <w:r>
          <w:rPr>
            <w:rStyle w:val="af5"/>
            <w:lang w:val="en-CA"/>
          </w:rPr>
          <w:t>annual</w:t>
        </w:r>
        <w:r w:rsidRPr="001D2832">
          <w:rPr>
            <w:rStyle w:val="af5"/>
            <w:lang w:val="en-CA"/>
          </w:rPr>
          <w:t>-</w:t>
        </w:r>
        <w:r>
          <w:rPr>
            <w:rStyle w:val="af5"/>
            <w:lang w:val="en-CA"/>
          </w:rPr>
          <w:t>report</w:t>
        </w:r>
        <w:r w:rsidRPr="001D2832">
          <w:rPr>
            <w:rStyle w:val="af5"/>
            <w:lang w:val="en-CA"/>
          </w:rPr>
          <w:t>-</w:t>
        </w:r>
        <w:r>
          <w:rPr>
            <w:rStyle w:val="af5"/>
            <w:lang w:val="en-CA"/>
          </w:rPr>
          <w:t>2</w:t>
        </w:r>
        <w:r w:rsidRPr="001D2832">
          <w:rPr>
            <w:rStyle w:val="af5"/>
            <w:lang w:val="en-CA"/>
          </w:rPr>
          <w:t>0</w:t>
        </w:r>
        <w:r>
          <w:rPr>
            <w:rStyle w:val="af5"/>
            <w:lang w:val="en-CA"/>
          </w:rPr>
          <w:t>22.pdf</w:t>
        </w:r>
      </w:hyperlink>
      <w:r>
        <w:rPr>
          <w:rFonts w:ascii="宋体" w:hAnsi="宋体" w:cs="宋体" w:hint="eastAsia"/>
          <w:lang w:val="en-CA"/>
        </w:rPr>
        <w:t>；</w:t>
      </w:r>
      <w:r>
        <w:rPr>
          <w:lang w:val="en-CA"/>
        </w:rPr>
        <w:t>Closing</w:t>
      </w:r>
      <w:r w:rsidRPr="007D2DD8">
        <w:rPr>
          <w:lang w:val="en-CA"/>
        </w:rPr>
        <w:t xml:space="preserve"> </w:t>
      </w:r>
      <w:r>
        <w:rPr>
          <w:lang w:val="en-CA"/>
        </w:rPr>
        <w:t>the</w:t>
      </w:r>
      <w:r w:rsidRPr="007D2DD8">
        <w:rPr>
          <w:lang w:val="en-CA"/>
        </w:rPr>
        <w:t xml:space="preserve"> </w:t>
      </w:r>
      <w:r>
        <w:rPr>
          <w:lang w:val="en-CA"/>
        </w:rPr>
        <w:t xml:space="preserve">Gap, </w:t>
      </w:r>
      <w:r>
        <w:rPr>
          <w:rFonts w:hint="eastAsia"/>
          <w:lang w:val="en-CA"/>
        </w:rPr>
        <w:t>《关于缩小差距的国家协议》</w:t>
      </w:r>
      <w:r>
        <w:rPr>
          <w:rFonts w:ascii="宋体" w:hAnsi="宋体" w:cs="宋体" w:hint="eastAsia"/>
          <w:lang w:val="en-CA"/>
        </w:rPr>
        <w:t>，</w:t>
      </w:r>
      <w:r>
        <w:rPr>
          <w:rFonts w:eastAsia="楷体" w:hint="eastAsia"/>
          <w:iCs/>
          <w:lang w:val="en-CA"/>
        </w:rPr>
        <w:t>2</w:t>
      </w:r>
      <w:r w:rsidRPr="00D50695">
        <w:rPr>
          <w:rFonts w:eastAsia="楷体"/>
          <w:iCs/>
          <w:lang w:val="en-CA"/>
        </w:rPr>
        <w:t>0</w:t>
      </w:r>
      <w:r>
        <w:rPr>
          <w:rFonts w:eastAsia="楷体"/>
          <w:iCs/>
          <w:lang w:val="en-CA"/>
        </w:rPr>
        <w:t>2</w:t>
      </w:r>
      <w:r w:rsidRPr="00D50695">
        <w:rPr>
          <w:rFonts w:eastAsia="楷体"/>
          <w:iCs/>
          <w:lang w:val="en-CA"/>
        </w:rPr>
        <w:t>0</w:t>
      </w:r>
      <w:r w:rsidRPr="00D50695">
        <w:rPr>
          <w:rFonts w:eastAsia="楷体" w:hint="eastAsia"/>
          <w:iCs/>
          <w:lang w:val="en-CA"/>
        </w:rPr>
        <w:t>年</w:t>
      </w:r>
      <w:r>
        <w:rPr>
          <w:rFonts w:eastAsia="楷体" w:hint="eastAsia"/>
          <w:iCs/>
          <w:lang w:val="en-CA"/>
        </w:rPr>
        <w:t>7</w:t>
      </w:r>
      <w:r w:rsidRPr="00D50695">
        <w:rPr>
          <w:rFonts w:eastAsia="楷体" w:hint="eastAsia"/>
          <w:iCs/>
          <w:lang w:val="en-CA"/>
        </w:rPr>
        <w:t>月</w:t>
      </w:r>
      <w:r>
        <w:rPr>
          <w:rFonts w:ascii="宋体" w:hAnsi="宋体" w:cs="宋体" w:hint="eastAsia"/>
          <w:lang w:val="en-CA"/>
        </w:rPr>
        <w:t>，</w:t>
      </w:r>
      <w:hyperlink r:id="rId13" w:history="1">
        <w:r>
          <w:rPr>
            <w:rStyle w:val="af5"/>
            <w:lang w:val="en-CA"/>
          </w:rPr>
          <w:t>https:</w:t>
        </w:r>
        <w:r w:rsidRPr="005A1E98">
          <w:rPr>
            <w:rStyle w:val="af5"/>
            <w:rFonts w:hint="eastAsia"/>
            <w:lang w:val="en-CA"/>
          </w:rPr>
          <w:t>//</w:t>
        </w:r>
        <w:r>
          <w:rPr>
            <w:rStyle w:val="af5"/>
            <w:lang w:val="en-CA"/>
          </w:rPr>
          <w:t>www</w:t>
        </w:r>
        <w:r w:rsidRPr="00FF0485">
          <w:rPr>
            <w:rStyle w:val="af5"/>
            <w:lang w:val="en-CA"/>
          </w:rPr>
          <w:t>.</w:t>
        </w:r>
        <w:r>
          <w:rPr>
            <w:rStyle w:val="af5"/>
            <w:lang w:val="en-CA"/>
          </w:rPr>
          <w:t>closingthegap</w:t>
        </w:r>
        <w:r w:rsidRPr="00FF0485">
          <w:rPr>
            <w:rStyle w:val="af5"/>
            <w:lang w:val="en-CA"/>
          </w:rPr>
          <w:t>.</w:t>
        </w:r>
        <w:r>
          <w:rPr>
            <w:rStyle w:val="af5"/>
            <w:lang w:val="en-CA"/>
          </w:rPr>
          <w:t>gov</w:t>
        </w:r>
        <w:r w:rsidRPr="00FF0485">
          <w:rPr>
            <w:rStyle w:val="af5"/>
            <w:lang w:val="en-CA"/>
          </w:rPr>
          <w:t>.</w:t>
        </w:r>
        <w:r>
          <w:rPr>
            <w:rStyle w:val="af5"/>
            <w:lang w:val="en-CA"/>
          </w:rPr>
          <w:t>au/sites/default/files/2</w:t>
        </w:r>
        <w:r w:rsidRPr="00FF0485">
          <w:rPr>
            <w:rStyle w:val="af5"/>
            <w:lang w:val="en-CA"/>
          </w:rPr>
          <w:t>0</w:t>
        </w:r>
        <w:r>
          <w:rPr>
            <w:rStyle w:val="af5"/>
            <w:lang w:val="en-CA"/>
          </w:rPr>
          <w:t>22</w:t>
        </w:r>
        <w:r w:rsidRPr="00FF0485">
          <w:rPr>
            <w:rStyle w:val="af5"/>
            <w:lang w:val="en-CA"/>
          </w:rPr>
          <w:t>-0</w:t>
        </w:r>
        <w:r>
          <w:rPr>
            <w:rStyle w:val="af5"/>
            <w:lang w:val="en-CA"/>
          </w:rPr>
          <w:t>9/ctg</w:t>
        </w:r>
        <w:r w:rsidRPr="00FF0485">
          <w:rPr>
            <w:rStyle w:val="af5"/>
            <w:lang w:val="en-CA"/>
          </w:rPr>
          <w:t>-</w:t>
        </w:r>
        <w:r>
          <w:rPr>
            <w:rStyle w:val="af5"/>
            <w:lang w:val="en-CA"/>
          </w:rPr>
          <w:t>national</w:t>
        </w:r>
        <w:r w:rsidRPr="00FF0485">
          <w:rPr>
            <w:rStyle w:val="af5"/>
            <w:lang w:val="en-CA"/>
          </w:rPr>
          <w:t>-</w:t>
        </w:r>
        <w:r>
          <w:rPr>
            <w:rStyle w:val="af5"/>
            <w:lang w:val="en-CA"/>
          </w:rPr>
          <w:t>agreement</w:t>
        </w:r>
        <w:r w:rsidRPr="00FF0485">
          <w:rPr>
            <w:rStyle w:val="af5"/>
            <w:lang w:val="en-CA"/>
          </w:rPr>
          <w:t>_</w:t>
        </w:r>
        <w:r>
          <w:rPr>
            <w:rStyle w:val="af5"/>
            <w:lang w:val="en-CA"/>
          </w:rPr>
          <w:t>apr</w:t>
        </w:r>
        <w:r w:rsidRPr="00FF0485">
          <w:rPr>
            <w:rStyle w:val="af5"/>
            <w:lang w:val="en-CA"/>
          </w:rPr>
          <w:t>-</w:t>
        </w:r>
        <w:r>
          <w:rPr>
            <w:rStyle w:val="af5"/>
            <w:lang w:val="en-CA"/>
          </w:rPr>
          <w:t>21</w:t>
        </w:r>
        <w:r w:rsidRPr="00FF0485">
          <w:rPr>
            <w:rStyle w:val="af5"/>
            <w:lang w:val="en-CA"/>
          </w:rPr>
          <w:t>-</w:t>
        </w:r>
        <w:r>
          <w:rPr>
            <w:rStyle w:val="af5"/>
            <w:lang w:val="en-CA"/>
          </w:rPr>
          <w:t>comm</w:t>
        </w:r>
        <w:r w:rsidRPr="00FF0485">
          <w:rPr>
            <w:rStyle w:val="af5"/>
            <w:lang w:val="en-CA"/>
          </w:rPr>
          <w:t>-</w:t>
        </w:r>
        <w:r>
          <w:rPr>
            <w:rStyle w:val="af5"/>
            <w:lang w:val="en-CA"/>
          </w:rPr>
          <w:t>infra</w:t>
        </w:r>
        <w:r w:rsidRPr="00FF0485">
          <w:rPr>
            <w:rStyle w:val="af5"/>
            <w:lang w:val="en-CA"/>
          </w:rPr>
          <w:t>-</w:t>
        </w:r>
        <w:r>
          <w:rPr>
            <w:rStyle w:val="af5"/>
            <w:lang w:val="en-CA"/>
          </w:rPr>
          <w:t>targets</w:t>
        </w:r>
        <w:r w:rsidRPr="00FF0485">
          <w:rPr>
            <w:rStyle w:val="af5"/>
            <w:lang w:val="en-CA"/>
          </w:rPr>
          <w:t>-</w:t>
        </w:r>
        <w:r>
          <w:rPr>
            <w:rStyle w:val="af5"/>
            <w:lang w:val="en-CA"/>
          </w:rPr>
          <w:t>updated</w:t>
        </w:r>
        <w:r w:rsidRPr="00FF0485">
          <w:rPr>
            <w:rStyle w:val="af5"/>
            <w:lang w:val="en-CA"/>
          </w:rPr>
          <w:t>-</w:t>
        </w:r>
        <w:r>
          <w:rPr>
            <w:rStyle w:val="af5"/>
            <w:lang w:val="en-CA"/>
          </w:rPr>
          <w:t>24</w:t>
        </w:r>
        <w:r w:rsidRPr="00FF0485">
          <w:rPr>
            <w:rStyle w:val="af5"/>
            <w:lang w:val="en-CA"/>
          </w:rPr>
          <w:t>-</w:t>
        </w:r>
        <w:r>
          <w:rPr>
            <w:rStyle w:val="af5"/>
            <w:lang w:val="en-CA"/>
          </w:rPr>
          <w:t>august</w:t>
        </w:r>
        <w:r w:rsidRPr="00FF0485">
          <w:rPr>
            <w:rStyle w:val="af5"/>
            <w:lang w:val="en-CA"/>
          </w:rPr>
          <w:t>-</w:t>
        </w:r>
        <w:r>
          <w:rPr>
            <w:rStyle w:val="af5"/>
            <w:lang w:val="en-CA"/>
          </w:rPr>
          <w:t>2</w:t>
        </w:r>
        <w:r w:rsidRPr="00FF0485">
          <w:rPr>
            <w:rStyle w:val="af5"/>
            <w:lang w:val="en-CA"/>
          </w:rPr>
          <w:t>0</w:t>
        </w:r>
        <w:r>
          <w:rPr>
            <w:rStyle w:val="af5"/>
            <w:lang w:val="en-CA"/>
          </w:rPr>
          <w:t>22</w:t>
        </w:r>
        <w:r w:rsidRPr="00FF0485">
          <w:rPr>
            <w:rStyle w:val="af5"/>
            <w:lang w:val="en-CA"/>
          </w:rPr>
          <w:t>_</w:t>
        </w:r>
        <w:r>
          <w:rPr>
            <w:rStyle w:val="af5"/>
            <w:lang w:val="en-CA"/>
          </w:rPr>
          <w:t>0.pdf</w:t>
        </w:r>
      </w:hyperlink>
      <w:r>
        <w:rPr>
          <w:rFonts w:hint="eastAsia"/>
          <w:lang w:val="en-CA"/>
        </w:rPr>
        <w:t>。</w:t>
      </w:r>
    </w:p>
  </w:footnote>
  <w:footnote w:id="18">
    <w:p w14:paraId="3CE3C75E" w14:textId="4049CAC9"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《澳大利亚概况》</w:t>
      </w:r>
      <w:r>
        <w:rPr>
          <w:rFonts w:ascii="宋体" w:hAnsi="宋体" w:cs="宋体" w:hint="eastAsia"/>
          <w:lang w:val="en-CA"/>
        </w:rPr>
        <w:t>，</w:t>
      </w:r>
      <w:r>
        <w:rPr>
          <w:rFonts w:hint="eastAsia"/>
          <w:lang w:val="en-CA"/>
        </w:rPr>
        <w:t>2</w:t>
      </w:r>
      <w:r>
        <w:rPr>
          <w:lang w:val="en-CA"/>
        </w:rPr>
        <w:t>021</w:t>
      </w:r>
      <w:r>
        <w:rPr>
          <w:rFonts w:hint="eastAsia"/>
          <w:lang w:val="en-CA"/>
        </w:rPr>
        <w:t>年</w:t>
      </w:r>
      <w:r>
        <w:rPr>
          <w:rFonts w:ascii="宋体" w:hAnsi="宋体" w:cs="宋体" w:hint="eastAsia"/>
          <w:lang w:val="en-CA"/>
        </w:rPr>
        <w:t>，</w:t>
      </w:r>
      <w:hyperlink r:id="rId14" w:history="1">
        <w:r w:rsidR="006F696F" w:rsidRPr="00D04ABF">
          <w:rPr>
            <w:rStyle w:val="af5"/>
            <w:rFonts w:hint="eastAsia"/>
            <w:lang w:val="en-CA"/>
          </w:rPr>
          <w:t>h</w:t>
        </w:r>
        <w:r w:rsidR="006F696F" w:rsidRPr="00D04ABF">
          <w:rPr>
            <w:rStyle w:val="af5"/>
            <w:lang w:val="en-CA"/>
          </w:rPr>
          <w:t>ttps:</w:t>
        </w:r>
        <w:r w:rsidR="006F696F" w:rsidRPr="00D04ABF">
          <w:rPr>
            <w:rStyle w:val="af5"/>
            <w:rFonts w:hint="eastAsia"/>
            <w:lang w:val="en-CA"/>
          </w:rPr>
          <w:t>//</w:t>
        </w:r>
        <w:r w:rsidR="006F696F" w:rsidRPr="00D04ABF">
          <w:rPr>
            <w:rStyle w:val="af5"/>
            <w:lang w:val="en-CA"/>
          </w:rPr>
          <w:t>www.abs.gov.au/statistics/people/people-and-communities/snapshot-australia/2021</w:t>
        </w:r>
      </w:hyperlink>
      <w:r w:rsidR="00AC3A9F" w:rsidRPr="00CB0CB1">
        <w:rPr>
          <w:rFonts w:hint="eastAsia"/>
          <w:lang w:val="en-CA"/>
        </w:rPr>
        <w:t>。</w:t>
      </w:r>
    </w:p>
  </w:footnote>
  <w:footnote w:id="19">
    <w:p w14:paraId="09642470"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20">
    <w:p w14:paraId="61D69482"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21">
    <w:p w14:paraId="000C256F" w14:textId="2C4C74AC" w:rsidR="00741E0A" w:rsidRPr="00D62FAA" w:rsidRDefault="00741E0A" w:rsidP="00B41818">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021</w:t>
      </w:r>
      <w:r>
        <w:rPr>
          <w:rFonts w:hint="eastAsia"/>
          <w:lang w:val="en-CA"/>
        </w:rPr>
        <w:t>年澳大利亚出生数据》</w:t>
      </w:r>
      <w:r>
        <w:rPr>
          <w:rFonts w:ascii="宋体" w:hAnsi="宋体" w:cs="宋体" w:hint="eastAsia"/>
          <w:lang w:val="en-CA"/>
        </w:rPr>
        <w:t>，</w:t>
      </w:r>
      <w:hyperlink r:id="rId15" w:history="1">
        <w:r w:rsidR="006F696F" w:rsidRPr="00D04ABF">
          <w:rPr>
            <w:rStyle w:val="af5"/>
            <w:lang w:val="en-CA"/>
          </w:rPr>
          <w:t>https:</w:t>
        </w:r>
        <w:r w:rsidR="006F696F" w:rsidRPr="00D04ABF">
          <w:rPr>
            <w:rStyle w:val="af5"/>
            <w:rFonts w:hint="eastAsia"/>
            <w:lang w:val="en-CA"/>
          </w:rPr>
          <w:t>//</w:t>
        </w:r>
        <w:r w:rsidR="006F696F" w:rsidRPr="00D04ABF">
          <w:rPr>
            <w:rStyle w:val="af5"/>
            <w:lang w:val="en-CA"/>
          </w:rPr>
          <w:t>www.abs.gov.au/statistics/people/population/births-australia/latest-release</w:t>
        </w:r>
      </w:hyperlink>
      <w:r>
        <w:rPr>
          <w:rFonts w:hint="eastAsia"/>
          <w:lang w:val="en-CA"/>
        </w:rPr>
        <w:t>。</w:t>
      </w:r>
    </w:p>
  </w:footnote>
  <w:footnote w:id="22">
    <w:p w14:paraId="6D04BD82" w14:textId="4C9286DC" w:rsidR="00741E0A" w:rsidRPr="00D62FAA" w:rsidRDefault="00741E0A" w:rsidP="00B41818">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021</w:t>
      </w:r>
      <w:r>
        <w:rPr>
          <w:rFonts w:hint="eastAsia"/>
          <w:lang w:val="en-CA"/>
        </w:rPr>
        <w:t>年澳大利亚死亡数据》</w:t>
      </w:r>
      <w:r>
        <w:rPr>
          <w:rFonts w:ascii="宋体" w:hAnsi="宋体" w:cs="宋体" w:hint="eastAsia"/>
          <w:lang w:val="en-CA"/>
        </w:rPr>
        <w:t>，</w:t>
      </w:r>
      <w:hyperlink r:id="rId16" w:history="1">
        <w:r w:rsidR="006F696F" w:rsidRPr="00D04ABF">
          <w:rPr>
            <w:rStyle w:val="af5"/>
            <w:lang w:val="en-CA"/>
          </w:rPr>
          <w:t>https:</w:t>
        </w:r>
        <w:r w:rsidR="006F696F" w:rsidRPr="00D04ABF">
          <w:rPr>
            <w:rStyle w:val="af5"/>
            <w:rFonts w:hint="eastAsia"/>
            <w:lang w:val="en-CA"/>
          </w:rPr>
          <w:t>//</w:t>
        </w:r>
        <w:r w:rsidR="006F696F" w:rsidRPr="00D04ABF">
          <w:rPr>
            <w:rStyle w:val="af5"/>
            <w:lang w:val="en-CA"/>
          </w:rPr>
          <w:t>www.abs.gov.au/statistics/people/population/deaths-australia/latest-release</w:t>
        </w:r>
      </w:hyperlink>
      <w:r>
        <w:rPr>
          <w:rFonts w:hint="eastAsia"/>
          <w:lang w:val="en-CA"/>
        </w:rPr>
        <w:t>。</w:t>
      </w:r>
    </w:p>
  </w:footnote>
  <w:footnote w:id="23">
    <w:p w14:paraId="69E7082E" w14:textId="7D234171" w:rsidR="00741E0A" w:rsidRPr="00D62FAA" w:rsidRDefault="00741E0A" w:rsidP="00B41818">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019-2021</w:t>
      </w:r>
      <w:r>
        <w:rPr>
          <w:rFonts w:hint="eastAsia"/>
          <w:lang w:val="en-CA"/>
        </w:rPr>
        <w:t>年人口生命表》</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17" w:history="1">
        <w:r w:rsidR="00B41818" w:rsidRPr="00D04ABF">
          <w:rPr>
            <w:rStyle w:val="af5"/>
            <w:lang w:val="en-CA"/>
          </w:rPr>
          <w:t>https:</w:t>
        </w:r>
        <w:r w:rsidR="00B41818" w:rsidRPr="00D04ABF">
          <w:rPr>
            <w:rStyle w:val="af5"/>
            <w:rFonts w:hint="eastAsia"/>
            <w:lang w:val="en-CA"/>
          </w:rPr>
          <w:t>//</w:t>
        </w:r>
        <w:r w:rsidR="00B41818" w:rsidRPr="00D04ABF">
          <w:rPr>
            <w:rStyle w:val="af5"/>
            <w:lang w:val="en-CA"/>
          </w:rPr>
          <w:t>www.abs.gov.au/statistics/people/population/life-tables/latest-release</w:t>
        </w:r>
      </w:hyperlink>
      <w:r>
        <w:rPr>
          <w:rFonts w:hint="eastAsia"/>
          <w:lang w:val="en-CA"/>
        </w:rPr>
        <w:t>。</w:t>
      </w:r>
    </w:p>
  </w:footnote>
  <w:footnote w:id="24">
    <w:p w14:paraId="5F31C02D" w14:textId="1C2CC8E2" w:rsidR="00741E0A" w:rsidRPr="00D62FAA" w:rsidRDefault="00741E0A" w:rsidP="00B41818">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015-2017</w:t>
      </w:r>
      <w:r>
        <w:rPr>
          <w:rFonts w:hint="eastAsia"/>
          <w:lang w:val="en-CA"/>
        </w:rPr>
        <w:t>年澳大利亚</w:t>
      </w:r>
      <w:r w:rsidRPr="00A91846">
        <w:rPr>
          <w:rFonts w:hint="eastAsia"/>
          <w:lang w:val="en-CA"/>
        </w:rPr>
        <w:t>土著和托雷斯海峡岛民</w:t>
      </w:r>
      <w:r>
        <w:rPr>
          <w:rFonts w:hint="eastAsia"/>
          <w:lang w:val="en-CA"/>
        </w:rPr>
        <w:t>生命表》</w:t>
      </w:r>
      <w:r>
        <w:rPr>
          <w:rFonts w:ascii="宋体" w:hAnsi="宋体" w:cs="宋体" w:hint="eastAsia"/>
          <w:lang w:val="en-CA"/>
        </w:rPr>
        <w:t>，</w:t>
      </w:r>
      <w:r>
        <w:rPr>
          <w:lang w:val="en-CA"/>
        </w:rPr>
        <w:t>2</w:t>
      </w:r>
      <w:r w:rsidRPr="007D2DD8">
        <w:rPr>
          <w:lang w:val="en-CA"/>
        </w:rPr>
        <w:t>0</w:t>
      </w:r>
      <w:r>
        <w:rPr>
          <w:lang w:val="en-CA"/>
        </w:rPr>
        <w:t>18</w:t>
      </w:r>
      <w:r>
        <w:rPr>
          <w:rFonts w:hint="eastAsia"/>
          <w:lang w:val="en-CA"/>
        </w:rPr>
        <w:t>年</w:t>
      </w:r>
      <w:r>
        <w:rPr>
          <w:rFonts w:ascii="宋体" w:hAnsi="宋体" w:cs="宋体" w:hint="eastAsia"/>
          <w:lang w:val="en-CA"/>
        </w:rPr>
        <w:t>，</w:t>
      </w:r>
      <w:hyperlink r:id="rId18" w:history="1">
        <w:r w:rsidR="00B41818" w:rsidRPr="00D04ABF">
          <w:rPr>
            <w:rStyle w:val="af5"/>
            <w:lang w:val="en-CA"/>
          </w:rPr>
          <w:t>https:</w:t>
        </w:r>
        <w:r w:rsidR="00B41818" w:rsidRPr="00D04ABF">
          <w:rPr>
            <w:rStyle w:val="af5"/>
            <w:rFonts w:hint="eastAsia"/>
            <w:lang w:val="en-CA"/>
          </w:rPr>
          <w:t>//</w:t>
        </w:r>
        <w:r w:rsidR="00B41818" w:rsidRPr="00D04ABF">
          <w:rPr>
            <w:rStyle w:val="af5"/>
            <w:lang w:val="en-CA"/>
          </w:rPr>
          <w:t>www.abs.gov.au/statistics/people/aboriginal-and-torres-strait-islander-peoples/aboriginal-and-torres-strait-islander-life-expectancy-estimates/latest-release</w:t>
        </w:r>
      </w:hyperlink>
      <w:r>
        <w:rPr>
          <w:rFonts w:hint="eastAsia"/>
          <w:lang w:val="en-CA"/>
        </w:rPr>
        <w:t>。</w:t>
      </w:r>
    </w:p>
  </w:footnote>
  <w:footnote w:id="25">
    <w:p w14:paraId="12A654AB" w14:textId="77777777" w:rsidR="00741E0A" w:rsidRPr="00D62FAA" w:rsidRDefault="00741E0A" w:rsidP="00741E0A">
      <w:pPr>
        <w:pStyle w:val="a6"/>
      </w:pPr>
      <w:r w:rsidRPr="007D2DD8">
        <w:rPr>
          <w:lang w:val="en-CA"/>
        </w:rPr>
        <w:tab/>
      </w:r>
      <w:r w:rsidRPr="00D50695">
        <w:rPr>
          <w:rStyle w:val="a8"/>
          <w:rFonts w:eastAsia="宋体"/>
        </w:rPr>
        <w:footnoteRef/>
      </w:r>
      <w:bookmarkStart w:id="13" w:name="_Hlk142304490"/>
      <w:r w:rsidRPr="007D2DD8">
        <w:rPr>
          <w:lang w:val="en-CA"/>
        </w:rPr>
        <w:tab/>
      </w:r>
      <w:r>
        <w:rPr>
          <w:lang w:val="en-CA"/>
        </w:rPr>
        <w:t>生产力委员会</w:t>
      </w:r>
      <w:r>
        <w:rPr>
          <w:rFonts w:ascii="宋体" w:hAnsi="宋体" w:cs="宋体" w:hint="eastAsia"/>
          <w:lang w:val="en-CA"/>
        </w:rPr>
        <w:t>，</w:t>
      </w:r>
      <w:r>
        <w:rPr>
          <w:rFonts w:hint="eastAsia"/>
          <w:lang w:val="en-CA"/>
        </w:rPr>
        <w:t>《缩小差距</w:t>
      </w:r>
      <w:r>
        <w:rPr>
          <w:rFonts w:ascii="宋体" w:hAnsi="宋体" w:cs="宋体" w:hint="eastAsia"/>
          <w:lang w:val="en-CA"/>
        </w:rPr>
        <w:t>：</w:t>
      </w:r>
      <w:r>
        <w:rPr>
          <w:rFonts w:hint="eastAsia"/>
          <w:lang w:val="en-CA"/>
        </w:rPr>
        <w:t>2</w:t>
      </w:r>
      <w:r>
        <w:rPr>
          <w:lang w:val="en-CA"/>
        </w:rPr>
        <w:t>023</w:t>
      </w:r>
      <w:r>
        <w:rPr>
          <w:rFonts w:hint="eastAsia"/>
          <w:lang w:val="en-CA"/>
        </w:rPr>
        <w:t>年</w:t>
      </w:r>
      <w:r>
        <w:rPr>
          <w:rFonts w:hint="eastAsia"/>
          <w:lang w:val="en-CA"/>
        </w:rPr>
        <w:t>7</w:t>
      </w:r>
      <w:r>
        <w:rPr>
          <w:rFonts w:hint="eastAsia"/>
          <w:lang w:val="en-CA"/>
        </w:rPr>
        <w:t>月年度数据汇编报告》</w:t>
      </w:r>
      <w:r>
        <w:rPr>
          <w:rFonts w:ascii="宋体" w:hAnsi="宋体" w:cs="宋体" w:hint="eastAsia"/>
          <w:lang w:val="en-CA"/>
        </w:rPr>
        <w:t>，</w:t>
      </w:r>
      <w:hyperlink r:id="rId19" w:history="1">
        <w:r>
          <w:rPr>
            <w:rStyle w:val="af5"/>
            <w:lang w:val="en-CA"/>
          </w:rPr>
          <w:t>https:</w:t>
        </w:r>
        <w:r w:rsidRPr="005A1E98">
          <w:rPr>
            <w:rStyle w:val="af5"/>
            <w:rFonts w:hint="eastAsia"/>
            <w:lang w:val="en-CA"/>
          </w:rPr>
          <w:t>//</w:t>
        </w:r>
        <w:r>
          <w:rPr>
            <w:rStyle w:val="af5"/>
            <w:lang w:val="en-CA"/>
          </w:rPr>
          <w:t>www</w:t>
        </w:r>
        <w:r w:rsidRPr="00FF0485">
          <w:rPr>
            <w:rStyle w:val="af5"/>
            <w:lang w:val="en-CA"/>
          </w:rPr>
          <w:t>.</w:t>
        </w:r>
        <w:r>
          <w:rPr>
            <w:rStyle w:val="af5"/>
            <w:lang w:val="en-CA"/>
          </w:rPr>
          <w:t>pc</w:t>
        </w:r>
        <w:r w:rsidRPr="00FF0485">
          <w:rPr>
            <w:rStyle w:val="af5"/>
            <w:lang w:val="en-CA"/>
          </w:rPr>
          <w:t>.</w:t>
        </w:r>
        <w:r>
          <w:rPr>
            <w:rStyle w:val="af5"/>
            <w:lang w:val="en-CA"/>
          </w:rPr>
          <w:t>gov</w:t>
        </w:r>
        <w:r w:rsidRPr="00FF0485">
          <w:rPr>
            <w:rStyle w:val="af5"/>
            <w:lang w:val="en-CA"/>
          </w:rPr>
          <w:t>.</w:t>
        </w:r>
        <w:r>
          <w:rPr>
            <w:rStyle w:val="af5"/>
            <w:lang w:val="en-CA"/>
          </w:rPr>
          <w:t>au/closing</w:t>
        </w:r>
        <w:r w:rsidRPr="00FF0485">
          <w:rPr>
            <w:rStyle w:val="af5"/>
            <w:lang w:val="en-CA"/>
          </w:rPr>
          <w:t>-</w:t>
        </w:r>
        <w:r>
          <w:rPr>
            <w:rStyle w:val="af5"/>
            <w:lang w:val="en-CA"/>
          </w:rPr>
          <w:t>the</w:t>
        </w:r>
        <w:r w:rsidRPr="00FF0485">
          <w:rPr>
            <w:rStyle w:val="af5"/>
            <w:lang w:val="en-CA"/>
          </w:rPr>
          <w:t>-</w:t>
        </w:r>
        <w:r>
          <w:rPr>
            <w:rStyle w:val="af5"/>
            <w:lang w:val="en-CA"/>
          </w:rPr>
          <w:t>gap</w:t>
        </w:r>
        <w:r w:rsidRPr="00FF0485">
          <w:rPr>
            <w:rStyle w:val="af5"/>
            <w:lang w:val="en-CA"/>
          </w:rPr>
          <w:t>-</w:t>
        </w:r>
        <w:r>
          <w:rPr>
            <w:rStyle w:val="af5"/>
            <w:lang w:val="en-CA"/>
          </w:rPr>
          <w:t>data/annual</w:t>
        </w:r>
        <w:r w:rsidRPr="00FF0485">
          <w:rPr>
            <w:rStyle w:val="af5"/>
            <w:lang w:val="en-CA"/>
          </w:rPr>
          <w:t>-</w:t>
        </w:r>
        <w:r>
          <w:rPr>
            <w:rStyle w:val="af5"/>
            <w:lang w:val="en-CA"/>
          </w:rPr>
          <w:t>data</w:t>
        </w:r>
        <w:r w:rsidRPr="00FF0485">
          <w:rPr>
            <w:rStyle w:val="af5"/>
            <w:lang w:val="en-CA"/>
          </w:rPr>
          <w:t>-</w:t>
        </w:r>
        <w:r>
          <w:rPr>
            <w:rStyle w:val="af5"/>
            <w:lang w:val="en-CA"/>
          </w:rPr>
          <w:t>report/report</w:t>
        </w:r>
      </w:hyperlink>
      <w:bookmarkEnd w:id="13"/>
      <w:r>
        <w:rPr>
          <w:rFonts w:hint="eastAsia"/>
          <w:lang w:val="en-CA"/>
        </w:rPr>
        <w:t>。</w:t>
      </w:r>
    </w:p>
  </w:footnote>
  <w:footnote w:id="26">
    <w:p w14:paraId="120AE131"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020</w:t>
      </w:r>
      <w:r>
        <w:rPr>
          <w:rFonts w:hint="eastAsia"/>
          <w:lang w:val="en-CA"/>
        </w:rPr>
        <w:t>年</w:t>
      </w:r>
      <w:r w:rsidRPr="00CB0CB1">
        <w:rPr>
          <w:rFonts w:hint="eastAsia"/>
          <w:lang w:val="en-CA"/>
        </w:rPr>
        <w:t>全国、州和领地人口》</w:t>
      </w:r>
      <w:r>
        <w:rPr>
          <w:rFonts w:ascii="宋体" w:hAnsi="宋体" w:cs="宋体" w:hint="eastAsia"/>
          <w:lang w:val="en-CA"/>
        </w:rPr>
        <w:t>，</w:t>
      </w:r>
      <w:hyperlink r:id="rId20" w:history="1">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au/articles/twenty</w:t>
        </w:r>
        <w:r w:rsidRPr="0060269A">
          <w:rPr>
            <w:rStyle w:val="af5"/>
            <w:lang w:val="en-CA"/>
          </w:rPr>
          <w:t>-</w:t>
        </w:r>
        <w:r>
          <w:rPr>
            <w:rStyle w:val="af5"/>
            <w:lang w:val="en-CA"/>
          </w:rPr>
          <w:t>years</w:t>
        </w:r>
        <w:r w:rsidRPr="0060269A">
          <w:rPr>
            <w:rStyle w:val="af5"/>
            <w:lang w:val="en-CA"/>
          </w:rPr>
          <w:t>-</w:t>
        </w:r>
        <w:r>
          <w:rPr>
            <w:rStyle w:val="af5"/>
            <w:lang w:val="en-CA"/>
          </w:rPr>
          <w:t>population</w:t>
        </w:r>
        <w:r w:rsidRPr="0060269A">
          <w:rPr>
            <w:rStyle w:val="af5"/>
            <w:lang w:val="en-CA"/>
          </w:rPr>
          <w:t>-</w:t>
        </w:r>
        <w:r>
          <w:rPr>
            <w:rStyle w:val="af5"/>
            <w:lang w:val="en-CA"/>
          </w:rPr>
          <w:t>change</w:t>
        </w:r>
      </w:hyperlink>
      <w:r>
        <w:rPr>
          <w:rFonts w:hint="eastAsia"/>
          <w:lang w:val="en-CA"/>
        </w:rPr>
        <w:t>。</w:t>
      </w:r>
    </w:p>
  </w:footnote>
  <w:footnote w:id="27">
    <w:p w14:paraId="466DC9B3" w14:textId="41498CE2" w:rsidR="00741E0A" w:rsidRPr="00D62FAA" w:rsidRDefault="00741E0A" w:rsidP="00CC33DD">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017</w:t>
      </w:r>
      <w:r>
        <w:rPr>
          <w:rFonts w:hint="eastAsia"/>
          <w:lang w:val="en-CA"/>
        </w:rPr>
        <w:t>年</w:t>
      </w:r>
      <w:r>
        <w:rPr>
          <w:rFonts w:hint="eastAsia"/>
          <w:lang w:val="en-CA"/>
        </w:rPr>
        <w:t>(</w:t>
      </w:r>
      <w:r>
        <w:rPr>
          <w:rFonts w:hint="eastAsia"/>
          <w:lang w:val="en-CA"/>
        </w:rPr>
        <w:t>基准</w:t>
      </w:r>
      <w:r>
        <w:rPr>
          <w:lang w:val="en-CA"/>
        </w:rPr>
        <w:t>)</w:t>
      </w:r>
      <w:r w:rsidR="00424688">
        <w:rPr>
          <w:rFonts w:hint="eastAsia"/>
          <w:lang w:val="en-CA"/>
        </w:rPr>
        <w:t>－</w:t>
      </w:r>
      <w:r>
        <w:rPr>
          <w:lang w:val="en-CA"/>
        </w:rPr>
        <w:t>20</w:t>
      </w:r>
      <w:r w:rsidR="003A7C99">
        <w:rPr>
          <w:lang w:val="en-CA"/>
        </w:rPr>
        <w:t>6</w:t>
      </w:r>
      <w:r>
        <w:rPr>
          <w:lang w:val="en-CA"/>
        </w:rPr>
        <w:t>6</w:t>
      </w:r>
      <w:r>
        <w:rPr>
          <w:rFonts w:hint="eastAsia"/>
          <w:lang w:val="en-CA"/>
        </w:rPr>
        <w:t>年澳大利亚人口预测》</w:t>
      </w:r>
      <w:r>
        <w:rPr>
          <w:rFonts w:ascii="宋体" w:hAnsi="宋体" w:cs="宋体" w:hint="eastAsia"/>
          <w:lang w:val="en-CA"/>
        </w:rPr>
        <w:t>，</w:t>
      </w:r>
      <w:r>
        <w:rPr>
          <w:rFonts w:hint="eastAsia"/>
          <w:lang w:val="en-CA"/>
        </w:rPr>
        <w:t>2</w:t>
      </w:r>
      <w:r>
        <w:rPr>
          <w:lang w:val="en-CA"/>
        </w:rPr>
        <w:t>018</w:t>
      </w:r>
      <w:r>
        <w:rPr>
          <w:rFonts w:hint="eastAsia"/>
          <w:lang w:val="en-CA"/>
        </w:rPr>
        <w:t>年</w:t>
      </w:r>
      <w:r>
        <w:rPr>
          <w:rFonts w:ascii="宋体" w:hAnsi="宋体" w:cs="宋体" w:hint="eastAsia"/>
          <w:lang w:val="en-CA"/>
        </w:rPr>
        <w:t>，</w:t>
      </w:r>
      <w:hyperlink r:id="rId21" w:history="1">
        <w:r>
          <w:rPr>
            <w:rStyle w:val="af5"/>
            <w:lang w:val="en-CA"/>
          </w:rPr>
          <w:t>https:</w:t>
        </w:r>
        <w:r w:rsidRPr="005A1E98">
          <w:rPr>
            <w:rStyle w:val="af5"/>
            <w:rFonts w:hint="eastAsia"/>
            <w:lang w:val="en-CA"/>
          </w:rPr>
          <w:t>//</w:t>
        </w:r>
        <w:r>
          <w:rPr>
            <w:rStyle w:val="af5"/>
            <w:lang w:val="en-CA"/>
          </w:rPr>
          <w:t>www</w:t>
        </w:r>
        <w:r w:rsidRPr="00FF0485">
          <w:rPr>
            <w:rStyle w:val="af5"/>
            <w:lang w:val="en-CA"/>
          </w:rPr>
          <w:t>.</w:t>
        </w:r>
        <w:r>
          <w:rPr>
            <w:rStyle w:val="af5"/>
            <w:lang w:val="en-CA"/>
          </w:rPr>
          <w:t>abs</w:t>
        </w:r>
        <w:r w:rsidRPr="00FF0485">
          <w:rPr>
            <w:rStyle w:val="af5"/>
            <w:lang w:val="en-CA"/>
          </w:rPr>
          <w:t>.</w:t>
        </w:r>
        <w:r>
          <w:rPr>
            <w:rStyle w:val="af5"/>
            <w:lang w:val="en-CA"/>
          </w:rPr>
          <w:t>gov</w:t>
        </w:r>
        <w:r w:rsidRPr="00FF0485">
          <w:rPr>
            <w:rStyle w:val="af5"/>
            <w:lang w:val="en-CA"/>
          </w:rPr>
          <w:t>.</w:t>
        </w:r>
        <w:r>
          <w:rPr>
            <w:rStyle w:val="af5"/>
            <w:lang w:val="en-CA"/>
          </w:rPr>
          <w:t>au/statistics/people/population/population</w:t>
        </w:r>
        <w:r w:rsidRPr="00FF0485">
          <w:rPr>
            <w:rStyle w:val="af5"/>
            <w:lang w:val="en-CA"/>
          </w:rPr>
          <w:t>-</w:t>
        </w:r>
        <w:r>
          <w:rPr>
            <w:rStyle w:val="af5"/>
            <w:lang w:val="en-CA"/>
          </w:rPr>
          <w:t>projections</w:t>
        </w:r>
        <w:r w:rsidRPr="00FF0485">
          <w:rPr>
            <w:rStyle w:val="af5"/>
            <w:lang w:val="en-CA"/>
          </w:rPr>
          <w:t>-</w:t>
        </w:r>
        <w:r>
          <w:rPr>
            <w:rStyle w:val="af5"/>
            <w:lang w:val="en-CA"/>
          </w:rPr>
          <w:t>australia/latest</w:t>
        </w:r>
        <w:r w:rsidRPr="00FF0485">
          <w:rPr>
            <w:rStyle w:val="af5"/>
            <w:lang w:val="en-CA"/>
          </w:rPr>
          <w:t>-</w:t>
        </w:r>
        <w:r>
          <w:rPr>
            <w:rStyle w:val="af5"/>
            <w:lang w:val="en-CA"/>
          </w:rPr>
          <w:t>release</w:t>
        </w:r>
      </w:hyperlink>
      <w:r>
        <w:rPr>
          <w:rFonts w:hint="eastAsia"/>
          <w:lang w:val="en-CA"/>
        </w:rPr>
        <w:t>。</w:t>
      </w:r>
    </w:p>
  </w:footnote>
  <w:footnote w:id="28">
    <w:p w14:paraId="7CDFBB01" w14:textId="77777777" w:rsidR="00741E0A" w:rsidRPr="00D62FAA" w:rsidRDefault="00741E0A" w:rsidP="00CC33DD">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022</w:t>
      </w:r>
      <w:r>
        <w:rPr>
          <w:rFonts w:hint="eastAsia"/>
          <w:lang w:val="en-CA"/>
        </w:rPr>
        <w:t>年</w:t>
      </w:r>
      <w:r>
        <w:rPr>
          <w:rFonts w:hint="eastAsia"/>
          <w:lang w:val="en-CA"/>
        </w:rPr>
        <w:t>6</w:t>
      </w:r>
      <w:r>
        <w:rPr>
          <w:rFonts w:hint="eastAsia"/>
          <w:lang w:val="en-CA"/>
        </w:rPr>
        <w:t>月全国、州和领地人口》</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22" w:history="1">
        <w:r w:rsidRPr="00B0538D">
          <w:rPr>
            <w:rStyle w:val="af5"/>
            <w:spacing w:val="-1"/>
            <w:lang w:val="en-CA"/>
          </w:rPr>
          <w:t>https:</w:t>
        </w:r>
        <w:r w:rsidRPr="00B0538D">
          <w:rPr>
            <w:rStyle w:val="af5"/>
            <w:rFonts w:hint="eastAsia"/>
            <w:spacing w:val="-1"/>
            <w:lang w:val="en-CA"/>
          </w:rPr>
          <w:t>//</w:t>
        </w:r>
        <w:r w:rsidRPr="00B0538D">
          <w:rPr>
            <w:rStyle w:val="af5"/>
            <w:spacing w:val="-1"/>
            <w:lang w:val="en-CA"/>
          </w:rPr>
          <w:t>www.abs.gov.au/statistics/people/population/national-state-and-territory-population/jun-2022</w:t>
        </w:r>
      </w:hyperlink>
      <w:r w:rsidRPr="00B0538D">
        <w:rPr>
          <w:rFonts w:ascii="宋体" w:hAnsi="宋体" w:cs="宋体" w:hint="eastAsia"/>
          <w:spacing w:val="-1"/>
          <w:lang w:val="en-CA"/>
        </w:rPr>
        <w:t>；</w:t>
      </w:r>
    </w:p>
    <w:p w14:paraId="2E16138B" w14:textId="3722FFF7" w:rsidR="00741E0A" w:rsidRPr="00A636A2" w:rsidRDefault="00741E0A" w:rsidP="00CC33DD">
      <w:pPr>
        <w:pStyle w:val="a6"/>
        <w:jc w:val="left"/>
      </w:pPr>
      <w:r w:rsidRPr="007D2DD8">
        <w:rPr>
          <w:lang w:val="en-CA"/>
        </w:rPr>
        <w:tab/>
      </w:r>
      <w:r w:rsidRPr="007D2DD8">
        <w:rPr>
          <w:lang w:val="en-CA"/>
        </w:rPr>
        <w:tab/>
      </w:r>
      <w:r>
        <w:rPr>
          <w:rFonts w:hint="eastAsia"/>
          <w:lang w:val="en-CA"/>
        </w:rPr>
        <w:t>《</w:t>
      </w:r>
      <w:r>
        <w:rPr>
          <w:rFonts w:hint="eastAsia"/>
          <w:lang w:val="en-CA"/>
        </w:rPr>
        <w:t>2</w:t>
      </w:r>
      <w:r>
        <w:rPr>
          <w:lang w:val="en-CA"/>
        </w:rPr>
        <w:t>017</w:t>
      </w:r>
      <w:r>
        <w:rPr>
          <w:rFonts w:hint="eastAsia"/>
          <w:lang w:val="en-CA"/>
        </w:rPr>
        <w:t>年</w:t>
      </w:r>
      <w:r>
        <w:rPr>
          <w:rFonts w:hint="eastAsia"/>
          <w:lang w:val="en-CA"/>
        </w:rPr>
        <w:t>(</w:t>
      </w:r>
      <w:r>
        <w:rPr>
          <w:rFonts w:hint="eastAsia"/>
          <w:lang w:val="en-CA"/>
        </w:rPr>
        <w:t>基准</w:t>
      </w:r>
      <w:r>
        <w:rPr>
          <w:lang w:val="en-CA"/>
        </w:rPr>
        <w:t>)</w:t>
      </w:r>
      <w:r w:rsidR="00CC33DD">
        <w:rPr>
          <w:rFonts w:hint="eastAsia"/>
          <w:lang w:val="en-CA"/>
        </w:rPr>
        <w:t>－</w:t>
      </w:r>
      <w:r>
        <w:rPr>
          <w:lang w:val="en-CA"/>
        </w:rPr>
        <w:t>20</w:t>
      </w:r>
      <w:r w:rsidR="00B6768D">
        <w:rPr>
          <w:rFonts w:hint="eastAsia"/>
          <w:lang w:val="en-CA"/>
        </w:rPr>
        <w:t>6</w:t>
      </w:r>
      <w:r>
        <w:rPr>
          <w:lang w:val="en-CA"/>
        </w:rPr>
        <w:t>6</w:t>
      </w:r>
      <w:r>
        <w:rPr>
          <w:rFonts w:hint="eastAsia"/>
          <w:lang w:val="en-CA"/>
        </w:rPr>
        <w:t>年澳大利亚人口预测》</w:t>
      </w:r>
      <w:r>
        <w:rPr>
          <w:rFonts w:ascii="宋体" w:hAnsi="宋体" w:cs="宋体" w:hint="eastAsia"/>
          <w:lang w:val="en-CA"/>
        </w:rPr>
        <w:t>，</w:t>
      </w:r>
      <w:r>
        <w:rPr>
          <w:lang w:val="en-CA"/>
        </w:rPr>
        <w:t>2</w:t>
      </w:r>
      <w:r w:rsidRPr="007D2DD8">
        <w:rPr>
          <w:lang w:val="en-CA"/>
        </w:rPr>
        <w:t>0</w:t>
      </w:r>
      <w:r>
        <w:rPr>
          <w:lang w:val="en-CA"/>
        </w:rPr>
        <w:t>18</w:t>
      </w:r>
      <w:r>
        <w:rPr>
          <w:rFonts w:hint="eastAsia"/>
          <w:lang w:val="en-CA"/>
        </w:rPr>
        <w:t>年</w:t>
      </w:r>
      <w:r>
        <w:rPr>
          <w:rFonts w:ascii="宋体" w:hAnsi="宋体" w:cs="宋体" w:hint="eastAsia"/>
          <w:lang w:val="en-CA"/>
        </w:rPr>
        <w:t>，</w:t>
      </w:r>
      <w:hyperlink r:id="rId23"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au/statistics/people/population/population</w:t>
        </w:r>
        <w:r w:rsidRPr="0060269A">
          <w:rPr>
            <w:rStyle w:val="af5"/>
            <w:lang w:val="en-CA"/>
          </w:rPr>
          <w:t>-</w:t>
        </w:r>
        <w:r>
          <w:rPr>
            <w:rStyle w:val="af5"/>
            <w:lang w:val="en-CA"/>
          </w:rPr>
          <w:t>projections</w:t>
        </w:r>
        <w:r w:rsidRPr="0060269A">
          <w:rPr>
            <w:rStyle w:val="af5"/>
            <w:lang w:val="en-CA"/>
          </w:rPr>
          <w:t>-</w:t>
        </w:r>
        <w:r>
          <w:rPr>
            <w:rStyle w:val="af5"/>
            <w:lang w:val="en-CA"/>
          </w:rPr>
          <w:t>australia/latest</w:t>
        </w:r>
        <w:r w:rsidRPr="0060269A">
          <w:rPr>
            <w:rStyle w:val="af5"/>
            <w:lang w:val="en-CA"/>
          </w:rPr>
          <w:t>-</w:t>
        </w:r>
        <w:r>
          <w:rPr>
            <w:rStyle w:val="af5"/>
            <w:lang w:val="en-CA"/>
          </w:rPr>
          <w:t>release</w:t>
        </w:r>
      </w:hyperlink>
      <w:r>
        <w:rPr>
          <w:rFonts w:hint="eastAsia"/>
          <w:lang w:val="en-CA"/>
        </w:rPr>
        <w:t>。</w:t>
      </w:r>
    </w:p>
  </w:footnote>
  <w:footnote w:id="29">
    <w:p w14:paraId="1FF890D7" w14:textId="77777777" w:rsidR="00741E0A" w:rsidRPr="00D62FAA" w:rsidRDefault="00741E0A" w:rsidP="00CC33DD">
      <w:pPr>
        <w:pStyle w:val="a6"/>
        <w:jc w:val="left"/>
        <w:rPr>
          <w:b/>
        </w:rPr>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022</w:t>
      </w:r>
      <w:r>
        <w:rPr>
          <w:rFonts w:hint="eastAsia"/>
          <w:lang w:val="en-CA"/>
        </w:rPr>
        <w:t>年</w:t>
      </w:r>
      <w:r>
        <w:rPr>
          <w:rFonts w:hint="eastAsia"/>
          <w:lang w:val="en-CA"/>
        </w:rPr>
        <w:t>6</w:t>
      </w:r>
      <w:r>
        <w:rPr>
          <w:rFonts w:hint="eastAsia"/>
          <w:lang w:val="en-CA"/>
        </w:rPr>
        <w:t>月全国、州和领地人口》</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24" w:history="1">
        <w:r w:rsidRPr="00CC33DD">
          <w:rPr>
            <w:rStyle w:val="af5"/>
            <w:spacing w:val="-1"/>
            <w:lang w:val="en-CA"/>
          </w:rPr>
          <w:t>https:</w:t>
        </w:r>
        <w:r w:rsidRPr="00CC33DD">
          <w:rPr>
            <w:rStyle w:val="af5"/>
            <w:rFonts w:hint="eastAsia"/>
            <w:spacing w:val="-1"/>
            <w:lang w:val="en-CA"/>
          </w:rPr>
          <w:t>//</w:t>
        </w:r>
        <w:r w:rsidRPr="00CC33DD">
          <w:rPr>
            <w:rStyle w:val="af5"/>
            <w:spacing w:val="-1"/>
            <w:lang w:val="en-CA"/>
          </w:rPr>
          <w:t>www.abs.gov.au/statistics/people/population/national-state-and-territory-population/jun-2022</w:t>
        </w:r>
      </w:hyperlink>
      <w:r w:rsidRPr="00CC33DD">
        <w:rPr>
          <w:rFonts w:hint="eastAsia"/>
          <w:spacing w:val="-1"/>
          <w:lang w:val="en-CA"/>
        </w:rPr>
        <w:t>。</w:t>
      </w:r>
    </w:p>
  </w:footnote>
  <w:footnote w:id="30">
    <w:p w14:paraId="1DD95DAD" w14:textId="77777777" w:rsidR="00741E0A" w:rsidRPr="00D62FAA" w:rsidRDefault="00741E0A" w:rsidP="00B0538D">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021</w:t>
      </w:r>
      <w:r>
        <w:rPr>
          <w:rFonts w:hint="eastAsia"/>
          <w:lang w:val="en-CA"/>
        </w:rPr>
        <w:t>年澳大利亚概况》</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25" w:anchor="our-families-and-households"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au/statistics/people/people</w:t>
        </w:r>
        <w:r w:rsidRPr="0060269A">
          <w:rPr>
            <w:rStyle w:val="af5"/>
            <w:lang w:val="en-CA"/>
          </w:rPr>
          <w:t>-</w:t>
        </w:r>
        <w:r>
          <w:rPr>
            <w:rStyle w:val="af5"/>
            <w:lang w:val="en-CA"/>
          </w:rPr>
          <w:t>and</w:t>
        </w:r>
        <w:r w:rsidRPr="0060269A">
          <w:rPr>
            <w:rStyle w:val="af5"/>
            <w:lang w:val="en-CA"/>
          </w:rPr>
          <w:t>-</w:t>
        </w:r>
        <w:r>
          <w:rPr>
            <w:rStyle w:val="af5"/>
            <w:lang w:val="en-CA"/>
          </w:rPr>
          <w:t>communities/snapshot</w:t>
        </w:r>
        <w:r w:rsidRPr="0060269A">
          <w:rPr>
            <w:rStyle w:val="af5"/>
            <w:lang w:val="en-CA"/>
          </w:rPr>
          <w:t>-</w:t>
        </w:r>
        <w:r>
          <w:rPr>
            <w:rStyle w:val="af5"/>
            <w:lang w:val="en-CA"/>
          </w:rPr>
          <w:t>australia/2</w:t>
        </w:r>
        <w:r w:rsidRPr="0060269A">
          <w:rPr>
            <w:rStyle w:val="af5"/>
            <w:lang w:val="en-CA"/>
          </w:rPr>
          <w:t>0</w:t>
        </w:r>
        <w:r>
          <w:rPr>
            <w:rStyle w:val="af5"/>
            <w:lang w:val="en-CA"/>
          </w:rPr>
          <w:t>21</w:t>
        </w:r>
        <w:r w:rsidRPr="0060269A">
          <w:rPr>
            <w:rStyle w:val="af5"/>
            <w:lang w:val="en-CA"/>
          </w:rPr>
          <w:t>#</w:t>
        </w:r>
        <w:r>
          <w:rPr>
            <w:rStyle w:val="af5"/>
            <w:lang w:val="en-CA"/>
          </w:rPr>
          <w:t>our</w:t>
        </w:r>
        <w:r w:rsidRPr="0060269A">
          <w:rPr>
            <w:rStyle w:val="af5"/>
            <w:lang w:val="en-CA"/>
          </w:rPr>
          <w:t>-</w:t>
        </w:r>
        <w:r>
          <w:rPr>
            <w:rStyle w:val="af5"/>
            <w:lang w:val="en-CA"/>
          </w:rPr>
          <w:t>families</w:t>
        </w:r>
        <w:r w:rsidRPr="0060269A">
          <w:rPr>
            <w:rStyle w:val="af5"/>
            <w:lang w:val="en-CA"/>
          </w:rPr>
          <w:t>-</w:t>
        </w:r>
        <w:r>
          <w:rPr>
            <w:rStyle w:val="af5"/>
            <w:lang w:val="en-CA"/>
          </w:rPr>
          <w:t>and</w:t>
        </w:r>
        <w:r w:rsidRPr="0060269A">
          <w:rPr>
            <w:rStyle w:val="af5"/>
            <w:lang w:val="en-CA"/>
          </w:rPr>
          <w:t>-</w:t>
        </w:r>
        <w:r>
          <w:rPr>
            <w:rStyle w:val="af5"/>
            <w:lang w:val="en-CA"/>
          </w:rPr>
          <w:t>households</w:t>
        </w:r>
      </w:hyperlink>
      <w:r>
        <w:rPr>
          <w:rFonts w:hint="eastAsia"/>
          <w:lang w:val="en-CA"/>
        </w:rPr>
        <w:t>。</w:t>
      </w:r>
    </w:p>
  </w:footnote>
  <w:footnote w:id="31">
    <w:p w14:paraId="36EB79F5" w14:textId="77777777" w:rsidR="00741E0A" w:rsidRPr="00D62FAA" w:rsidRDefault="00741E0A" w:rsidP="00B0538D">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sidRPr="00ED0FEC">
        <w:rPr>
          <w:rFonts w:hint="eastAsia"/>
          <w:lang w:val="en-CA"/>
        </w:rPr>
        <w:t>《澳大利亚</w:t>
      </w:r>
      <w:r>
        <w:rPr>
          <w:rFonts w:ascii="宋体" w:hAnsi="宋体" w:cs="宋体" w:hint="eastAsia"/>
          <w:lang w:val="en-CA"/>
        </w:rPr>
        <w:t>：</w:t>
      </w:r>
      <w:r w:rsidRPr="00ED0FEC">
        <w:rPr>
          <w:rFonts w:hint="eastAsia"/>
          <w:lang w:val="en-CA"/>
        </w:rPr>
        <w:t>土著</w:t>
      </w:r>
      <w:r>
        <w:rPr>
          <w:rFonts w:hint="eastAsia"/>
          <w:lang w:val="en-CA"/>
        </w:rPr>
        <w:t>人</w:t>
      </w:r>
      <w:r w:rsidRPr="00ED0FEC">
        <w:rPr>
          <w:rFonts w:hint="eastAsia"/>
          <w:lang w:val="en-CA"/>
        </w:rPr>
        <w:t>和托雷斯海峡岛民人口概况》</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26" w:anchor="households-and-families"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au/articles/australia</w:t>
        </w:r>
        <w:r w:rsidRPr="0060269A">
          <w:rPr>
            <w:rStyle w:val="af5"/>
            <w:lang w:val="en-CA"/>
          </w:rPr>
          <w:t>-</w:t>
        </w:r>
        <w:r>
          <w:rPr>
            <w:rStyle w:val="af5"/>
            <w:lang w:val="en-CA"/>
          </w:rPr>
          <w:t>aboriginal</w:t>
        </w:r>
        <w:r w:rsidRPr="0060269A">
          <w:rPr>
            <w:rStyle w:val="af5"/>
            <w:lang w:val="en-CA"/>
          </w:rPr>
          <w:t>-</w:t>
        </w:r>
        <w:r>
          <w:rPr>
            <w:rStyle w:val="af5"/>
            <w:lang w:val="en-CA"/>
          </w:rPr>
          <w:t>and</w:t>
        </w:r>
        <w:r w:rsidRPr="0060269A">
          <w:rPr>
            <w:rStyle w:val="af5"/>
            <w:lang w:val="en-CA"/>
          </w:rPr>
          <w:t>-</w:t>
        </w:r>
        <w:r>
          <w:rPr>
            <w:rStyle w:val="af5"/>
            <w:lang w:val="en-CA"/>
          </w:rPr>
          <w:t>torres</w:t>
        </w:r>
        <w:r w:rsidRPr="0060269A">
          <w:rPr>
            <w:rStyle w:val="af5"/>
            <w:lang w:val="en-CA"/>
          </w:rPr>
          <w:t>-</w:t>
        </w:r>
        <w:r>
          <w:rPr>
            <w:rStyle w:val="af5"/>
            <w:lang w:val="en-CA"/>
          </w:rPr>
          <w:t>strait</w:t>
        </w:r>
        <w:r w:rsidRPr="0060269A">
          <w:rPr>
            <w:rStyle w:val="af5"/>
            <w:lang w:val="en-CA"/>
          </w:rPr>
          <w:t>-</w:t>
        </w:r>
        <w:r>
          <w:rPr>
            <w:rStyle w:val="af5"/>
            <w:lang w:val="en-CA"/>
          </w:rPr>
          <w:t>islander</w:t>
        </w:r>
        <w:r w:rsidRPr="0060269A">
          <w:rPr>
            <w:rStyle w:val="af5"/>
            <w:lang w:val="en-CA"/>
          </w:rPr>
          <w:t>-</w:t>
        </w:r>
        <w:r>
          <w:rPr>
            <w:rStyle w:val="af5"/>
            <w:lang w:val="en-CA"/>
          </w:rPr>
          <w:t>population</w:t>
        </w:r>
        <w:r w:rsidRPr="0060269A">
          <w:rPr>
            <w:rStyle w:val="af5"/>
            <w:lang w:val="en-CA"/>
          </w:rPr>
          <w:t>-</w:t>
        </w:r>
        <w:r>
          <w:rPr>
            <w:rStyle w:val="af5"/>
            <w:lang w:val="en-CA"/>
          </w:rPr>
          <w:t>summary</w:t>
        </w:r>
        <w:r w:rsidRPr="0060269A">
          <w:rPr>
            <w:rStyle w:val="af5"/>
            <w:lang w:val="en-CA"/>
          </w:rPr>
          <w:t>#</w:t>
        </w:r>
        <w:r>
          <w:rPr>
            <w:rStyle w:val="af5"/>
            <w:lang w:val="en-CA"/>
          </w:rPr>
          <w:t>households</w:t>
        </w:r>
        <w:r w:rsidRPr="0060269A">
          <w:rPr>
            <w:rStyle w:val="af5"/>
            <w:lang w:val="en-CA"/>
          </w:rPr>
          <w:t>-</w:t>
        </w:r>
        <w:r>
          <w:rPr>
            <w:rStyle w:val="af5"/>
            <w:lang w:val="en-CA"/>
          </w:rPr>
          <w:t>and</w:t>
        </w:r>
        <w:r w:rsidRPr="0060269A">
          <w:rPr>
            <w:rStyle w:val="af5"/>
            <w:lang w:val="en-CA"/>
          </w:rPr>
          <w:t>-</w:t>
        </w:r>
        <w:r>
          <w:rPr>
            <w:rStyle w:val="af5"/>
            <w:lang w:val="en-CA"/>
          </w:rPr>
          <w:t>families</w:t>
        </w:r>
      </w:hyperlink>
      <w:r>
        <w:rPr>
          <w:rFonts w:hint="eastAsia"/>
          <w:lang w:val="en-CA"/>
        </w:rPr>
        <w:t>。</w:t>
      </w:r>
    </w:p>
  </w:footnote>
  <w:footnote w:id="32">
    <w:p w14:paraId="02B28A1E" w14:textId="77777777" w:rsidR="00741E0A" w:rsidRPr="00D62FAA" w:rsidRDefault="00741E0A" w:rsidP="00B0538D">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021</w:t>
      </w:r>
      <w:r>
        <w:rPr>
          <w:rFonts w:hint="eastAsia"/>
          <w:lang w:val="en-CA"/>
        </w:rPr>
        <w:t>年澳大利亚概况》</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27" w:anchor="our-families-and-households"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au/statistics/people/people</w:t>
        </w:r>
        <w:r w:rsidRPr="0060269A">
          <w:rPr>
            <w:rStyle w:val="af5"/>
            <w:lang w:val="en-CA"/>
          </w:rPr>
          <w:t>-</w:t>
        </w:r>
        <w:r>
          <w:rPr>
            <w:rStyle w:val="af5"/>
            <w:lang w:val="en-CA"/>
          </w:rPr>
          <w:t>and</w:t>
        </w:r>
        <w:r w:rsidRPr="0060269A">
          <w:rPr>
            <w:rStyle w:val="af5"/>
            <w:lang w:val="en-CA"/>
          </w:rPr>
          <w:t>-</w:t>
        </w:r>
        <w:r>
          <w:rPr>
            <w:rStyle w:val="af5"/>
            <w:lang w:val="en-CA"/>
          </w:rPr>
          <w:t>communities/snapshot</w:t>
        </w:r>
        <w:r w:rsidRPr="0060269A">
          <w:rPr>
            <w:rStyle w:val="af5"/>
            <w:lang w:val="en-CA"/>
          </w:rPr>
          <w:t>-</w:t>
        </w:r>
        <w:r>
          <w:rPr>
            <w:rStyle w:val="af5"/>
            <w:lang w:val="en-CA"/>
          </w:rPr>
          <w:t>australia/2</w:t>
        </w:r>
        <w:r w:rsidRPr="0060269A">
          <w:rPr>
            <w:rStyle w:val="af5"/>
            <w:lang w:val="en-CA"/>
          </w:rPr>
          <w:t>0</w:t>
        </w:r>
        <w:r>
          <w:rPr>
            <w:rStyle w:val="af5"/>
            <w:lang w:val="en-CA"/>
          </w:rPr>
          <w:t>21</w:t>
        </w:r>
        <w:r w:rsidRPr="0060269A">
          <w:rPr>
            <w:rStyle w:val="af5"/>
            <w:lang w:val="en-CA"/>
          </w:rPr>
          <w:t>#</w:t>
        </w:r>
        <w:r>
          <w:rPr>
            <w:rStyle w:val="af5"/>
            <w:lang w:val="en-CA"/>
          </w:rPr>
          <w:t>our</w:t>
        </w:r>
        <w:r w:rsidRPr="0060269A">
          <w:rPr>
            <w:rStyle w:val="af5"/>
            <w:lang w:val="en-CA"/>
          </w:rPr>
          <w:t>-</w:t>
        </w:r>
        <w:r>
          <w:rPr>
            <w:rStyle w:val="af5"/>
            <w:lang w:val="en-CA"/>
          </w:rPr>
          <w:t>families</w:t>
        </w:r>
        <w:r w:rsidRPr="0060269A">
          <w:rPr>
            <w:rStyle w:val="af5"/>
            <w:lang w:val="en-CA"/>
          </w:rPr>
          <w:t>-</w:t>
        </w:r>
        <w:r>
          <w:rPr>
            <w:rStyle w:val="af5"/>
            <w:lang w:val="en-CA"/>
          </w:rPr>
          <w:t>and</w:t>
        </w:r>
        <w:r w:rsidRPr="0060269A">
          <w:rPr>
            <w:rStyle w:val="af5"/>
            <w:lang w:val="en-CA"/>
          </w:rPr>
          <w:t>-</w:t>
        </w:r>
        <w:r>
          <w:rPr>
            <w:rStyle w:val="af5"/>
            <w:lang w:val="en-CA"/>
          </w:rPr>
          <w:t>households</w:t>
        </w:r>
      </w:hyperlink>
      <w:r>
        <w:rPr>
          <w:rFonts w:hint="eastAsia"/>
          <w:lang w:val="en-CA"/>
        </w:rPr>
        <w:t>。</w:t>
      </w:r>
    </w:p>
  </w:footnote>
  <w:footnote w:id="33">
    <w:p w14:paraId="166959C6" w14:textId="77777777" w:rsidR="00741E0A" w:rsidRPr="00D62FAA" w:rsidRDefault="00741E0A" w:rsidP="005413DA">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021</w:t>
      </w:r>
      <w:r>
        <w:rPr>
          <w:rFonts w:hint="eastAsia"/>
          <w:lang w:val="en-CA"/>
        </w:rPr>
        <w:t>年住户和家庭普查》</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28" w:history="1">
        <w:r w:rsidRPr="00463B26">
          <w:rPr>
            <w:rStyle w:val="af5"/>
            <w:spacing w:val="-3"/>
            <w:lang w:val="en-CA"/>
          </w:rPr>
          <w:t>https:</w:t>
        </w:r>
        <w:r w:rsidRPr="00463B26">
          <w:rPr>
            <w:rStyle w:val="af5"/>
            <w:rFonts w:hint="eastAsia"/>
            <w:spacing w:val="-3"/>
            <w:lang w:val="en-CA"/>
          </w:rPr>
          <w:t>//</w:t>
        </w:r>
        <w:r w:rsidRPr="00463B26">
          <w:rPr>
            <w:rStyle w:val="af5"/>
            <w:spacing w:val="-3"/>
            <w:lang w:val="en-CA"/>
          </w:rPr>
          <w:t>www.abs.gov.au/statistics/people/people-and-communities/household-and-families-census/</w:t>
        </w:r>
        <w:r>
          <w:rPr>
            <w:rStyle w:val="af5"/>
            <w:lang w:val="en-CA"/>
          </w:rPr>
          <w:t>2</w:t>
        </w:r>
        <w:r w:rsidRPr="0060269A">
          <w:rPr>
            <w:rStyle w:val="af5"/>
            <w:lang w:val="en-CA"/>
          </w:rPr>
          <w:t>0</w:t>
        </w:r>
        <w:r>
          <w:rPr>
            <w:rStyle w:val="af5"/>
            <w:lang w:val="en-CA"/>
          </w:rPr>
          <w:t>21</w:t>
        </w:r>
      </w:hyperlink>
      <w:r>
        <w:rPr>
          <w:rFonts w:hint="eastAsia"/>
          <w:lang w:val="en-CA"/>
        </w:rPr>
        <w:t>。</w:t>
      </w:r>
    </w:p>
  </w:footnote>
  <w:footnote w:id="34">
    <w:p w14:paraId="62A5AF3C" w14:textId="77777777" w:rsidR="00741E0A" w:rsidRPr="00D62FAA" w:rsidRDefault="00741E0A" w:rsidP="005413DA">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021</w:t>
      </w:r>
      <w:r>
        <w:rPr>
          <w:rFonts w:hint="eastAsia"/>
          <w:lang w:val="en-CA"/>
        </w:rPr>
        <w:t>年收入和工作普查》</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29" w:history="1">
        <w:r w:rsidRPr="00463B26">
          <w:rPr>
            <w:rStyle w:val="af5"/>
            <w:lang w:val="en-CA"/>
          </w:rPr>
          <w:t>https:</w:t>
        </w:r>
        <w:r w:rsidRPr="00463B26">
          <w:rPr>
            <w:rStyle w:val="af5"/>
            <w:rFonts w:hint="eastAsia"/>
            <w:lang w:val="en-CA"/>
          </w:rPr>
          <w:t>//</w:t>
        </w:r>
        <w:r w:rsidRPr="00463B26">
          <w:rPr>
            <w:rStyle w:val="af5"/>
            <w:lang w:val="en-CA"/>
          </w:rPr>
          <w:t>www.abs.gov.au/statistics/labour/earnings-and-working-conditions/income-and-work-census/</w:t>
        </w:r>
        <w:r>
          <w:rPr>
            <w:rStyle w:val="af5"/>
            <w:lang w:val="en-CA"/>
          </w:rPr>
          <w:t>2</w:t>
        </w:r>
        <w:r w:rsidRPr="0060269A">
          <w:rPr>
            <w:rStyle w:val="af5"/>
            <w:lang w:val="en-CA"/>
          </w:rPr>
          <w:t>0</w:t>
        </w:r>
        <w:r>
          <w:rPr>
            <w:rStyle w:val="af5"/>
            <w:lang w:val="en-CA"/>
          </w:rPr>
          <w:t>21</w:t>
        </w:r>
      </w:hyperlink>
      <w:r>
        <w:rPr>
          <w:rFonts w:hint="eastAsia"/>
          <w:lang w:val="en-CA"/>
        </w:rPr>
        <w:t>。</w:t>
      </w:r>
    </w:p>
  </w:footnote>
  <w:footnote w:id="35">
    <w:p w14:paraId="09408B62" w14:textId="77777777" w:rsidR="00741E0A" w:rsidRPr="00D62FAA" w:rsidRDefault="00741E0A" w:rsidP="005413DA">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019-2020</w:t>
      </w:r>
      <w:r>
        <w:rPr>
          <w:rFonts w:hint="eastAsia"/>
          <w:lang w:val="en-CA"/>
        </w:rPr>
        <w:t>年澳大利亚家庭收入和财富</w:t>
      </w:r>
      <w:r w:rsidRPr="00680CEF">
        <w:rPr>
          <w:rFonts w:hint="eastAsia"/>
          <w:lang w:val="en-CA"/>
        </w:rPr>
        <w:t>》</w:t>
      </w:r>
      <w:r>
        <w:rPr>
          <w:rFonts w:ascii="宋体" w:hAnsi="宋体" w:cs="宋体" w:hint="eastAsia"/>
          <w:lang w:val="en-CA"/>
        </w:rPr>
        <w:t>，</w:t>
      </w:r>
      <w:r>
        <w:rPr>
          <w:lang w:val="en-CA"/>
        </w:rPr>
        <w:t>2</w:t>
      </w:r>
      <w:r w:rsidRPr="00680CEF">
        <w:rPr>
          <w:lang w:val="en-CA"/>
        </w:rPr>
        <w:t>0</w:t>
      </w:r>
      <w:r>
        <w:rPr>
          <w:lang w:val="en-CA"/>
        </w:rPr>
        <w:t>22</w:t>
      </w:r>
      <w:r>
        <w:rPr>
          <w:rFonts w:hint="eastAsia"/>
          <w:lang w:val="en-CA"/>
        </w:rPr>
        <w:t>年</w:t>
      </w:r>
      <w:r>
        <w:rPr>
          <w:rFonts w:ascii="宋体" w:hAnsi="宋体" w:cs="宋体" w:hint="eastAsia"/>
          <w:lang w:val="en-CA"/>
        </w:rPr>
        <w:t>，</w:t>
      </w:r>
      <w:hyperlink r:id="rId30" w:history="1">
        <w:r w:rsidRPr="005413DA">
          <w:rPr>
            <w:rStyle w:val="af5"/>
            <w:spacing w:val="-1"/>
            <w:lang w:val="en-CA"/>
          </w:rPr>
          <w:t>https:</w:t>
        </w:r>
        <w:r w:rsidRPr="005413DA">
          <w:rPr>
            <w:rStyle w:val="af5"/>
            <w:rFonts w:hint="eastAsia"/>
            <w:spacing w:val="-1"/>
            <w:lang w:val="en-CA"/>
          </w:rPr>
          <w:t>//</w:t>
        </w:r>
        <w:r w:rsidRPr="005413DA">
          <w:rPr>
            <w:rStyle w:val="af5"/>
            <w:spacing w:val="-1"/>
            <w:lang w:val="en-CA"/>
          </w:rPr>
          <w:t>www.abs.gov.au/statistics/economy/finance/household-income-and-wealth-australia/2019-20</w:t>
        </w:r>
      </w:hyperlink>
      <w:r w:rsidRPr="005413DA">
        <w:rPr>
          <w:rFonts w:hint="eastAsia"/>
          <w:spacing w:val="-1"/>
          <w:lang w:val="en-CA"/>
        </w:rPr>
        <w:t>。</w:t>
      </w:r>
    </w:p>
  </w:footnote>
  <w:footnote w:id="36">
    <w:p w14:paraId="0C2FE860" w14:textId="77777777" w:rsidR="00741E0A" w:rsidRPr="00D62FAA" w:rsidRDefault="00741E0A" w:rsidP="005413DA">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019-2020</w:t>
      </w:r>
      <w:r>
        <w:rPr>
          <w:rFonts w:hint="eastAsia"/>
          <w:lang w:val="en-CA"/>
        </w:rPr>
        <w:t>年澳大利亚家庭收入和财富</w:t>
      </w:r>
      <w:r w:rsidRPr="00680CEF">
        <w:rPr>
          <w:rFonts w:hint="eastAsia"/>
          <w:lang w:val="en-CA"/>
        </w:rPr>
        <w:t>》</w:t>
      </w:r>
      <w:r>
        <w:rPr>
          <w:rFonts w:ascii="宋体" w:hAnsi="宋体" w:cs="宋体" w:hint="eastAsia"/>
          <w:lang w:val="en-CA"/>
        </w:rPr>
        <w:t>，</w:t>
      </w:r>
      <w:r>
        <w:rPr>
          <w:lang w:val="en-CA"/>
        </w:rPr>
        <w:t>2</w:t>
      </w:r>
      <w:r w:rsidRPr="00680CEF">
        <w:rPr>
          <w:lang w:val="en-CA"/>
        </w:rPr>
        <w:t>0</w:t>
      </w:r>
      <w:r>
        <w:rPr>
          <w:lang w:val="en-CA"/>
        </w:rPr>
        <w:t>22</w:t>
      </w:r>
      <w:r>
        <w:rPr>
          <w:rFonts w:hint="eastAsia"/>
          <w:lang w:val="en-CA"/>
        </w:rPr>
        <w:t>年</w:t>
      </w:r>
      <w:r>
        <w:rPr>
          <w:rFonts w:ascii="宋体" w:hAnsi="宋体" w:cs="宋体" w:hint="eastAsia"/>
          <w:lang w:val="en-CA"/>
        </w:rPr>
        <w:t>，</w:t>
      </w:r>
      <w:hyperlink r:id="rId31" w:history="1">
        <w:r w:rsidRPr="005413DA">
          <w:rPr>
            <w:rStyle w:val="af5"/>
            <w:spacing w:val="-1"/>
            <w:lang w:val="en-CA"/>
          </w:rPr>
          <w:t>https:</w:t>
        </w:r>
        <w:r w:rsidRPr="005413DA">
          <w:rPr>
            <w:rStyle w:val="af5"/>
            <w:rFonts w:hint="eastAsia"/>
            <w:spacing w:val="-1"/>
            <w:lang w:val="en-CA"/>
          </w:rPr>
          <w:t>//</w:t>
        </w:r>
        <w:r w:rsidRPr="005413DA">
          <w:rPr>
            <w:rStyle w:val="af5"/>
            <w:spacing w:val="-1"/>
            <w:lang w:val="en-CA"/>
          </w:rPr>
          <w:t>www.abs.gov.au/statistics/economy/finance/household-income-and-wealth-australia/2019-20</w:t>
        </w:r>
      </w:hyperlink>
      <w:r w:rsidRPr="005413DA">
        <w:rPr>
          <w:rFonts w:hint="eastAsia"/>
          <w:spacing w:val="-1"/>
          <w:lang w:val="en-CA"/>
        </w:rPr>
        <w:t>。</w:t>
      </w:r>
    </w:p>
  </w:footnote>
  <w:footnote w:id="37">
    <w:p w14:paraId="24F26013" w14:textId="77777777" w:rsidR="00741E0A" w:rsidRPr="00D62FAA" w:rsidRDefault="00741E0A" w:rsidP="00741E0A">
      <w:pPr>
        <w:pStyle w:val="a6"/>
      </w:pPr>
      <w:r w:rsidRPr="007D2DD8">
        <w:rPr>
          <w:lang w:val="en-CA"/>
        </w:rPr>
        <w:tab/>
      </w:r>
      <w:r w:rsidRPr="00D50695">
        <w:rPr>
          <w:rStyle w:val="a8"/>
          <w:rFonts w:eastAsia="宋体"/>
        </w:rPr>
        <w:footnoteRef/>
      </w:r>
      <w:r>
        <w:rPr>
          <w:lang w:val="zh-CN"/>
        </w:rPr>
        <w:tab/>
      </w:r>
      <w:r>
        <w:rPr>
          <w:lang w:val="zh-CN"/>
        </w:rPr>
        <w:t>同上</w:t>
      </w:r>
      <w:r>
        <w:rPr>
          <w:lang w:val="zh-CN"/>
        </w:rPr>
        <w:t>(</w:t>
      </w:r>
      <w:r>
        <w:rPr>
          <w:lang w:val="zh-CN"/>
        </w:rPr>
        <w:t>基尼系数是衡量一个国家内部个人或家庭之间收入分配偏离完全平均分配程度的指标。基尼系数为</w:t>
      </w:r>
      <w:r>
        <w:rPr>
          <w:lang w:val="zh-CN"/>
        </w:rPr>
        <w:t>0</w:t>
      </w:r>
      <w:r>
        <w:rPr>
          <w:lang w:val="zh-CN"/>
        </w:rPr>
        <w:t>表示绝对平均</w:t>
      </w:r>
      <w:r>
        <w:rPr>
          <w:rFonts w:ascii="宋体" w:hAnsi="宋体" w:cs="宋体" w:hint="eastAsia"/>
          <w:lang w:val="zh-CN"/>
        </w:rPr>
        <w:t>，</w:t>
      </w:r>
      <w:r>
        <w:rPr>
          <w:lang w:val="zh-CN"/>
        </w:rPr>
        <w:t>1</w:t>
      </w:r>
      <w:r>
        <w:rPr>
          <w:lang w:val="zh-CN"/>
        </w:rPr>
        <w:t>表示绝对不平均</w:t>
      </w:r>
      <w:r>
        <w:rPr>
          <w:lang w:val="zh-CN"/>
        </w:rPr>
        <w:t>)</w:t>
      </w:r>
      <w:r>
        <w:rPr>
          <w:lang w:val="zh-CN"/>
        </w:rPr>
        <w:t>。</w:t>
      </w:r>
    </w:p>
  </w:footnote>
  <w:footnote w:id="38">
    <w:p w14:paraId="015C9166" w14:textId="77777777" w:rsidR="00741E0A" w:rsidRPr="00D62FAA" w:rsidRDefault="00741E0A" w:rsidP="00741E0A">
      <w:pPr>
        <w:pStyle w:val="a6"/>
      </w:pPr>
      <w:r w:rsidRPr="00D62FAA">
        <w:rPr>
          <w:lang w:val="zh-CN"/>
        </w:rPr>
        <w:tab/>
      </w:r>
      <w:r w:rsidRPr="00D50695">
        <w:rPr>
          <w:rStyle w:val="a8"/>
          <w:rFonts w:eastAsia="宋体"/>
        </w:rPr>
        <w:footnoteRef/>
      </w:r>
      <w:r w:rsidRPr="007D2DD8">
        <w:rPr>
          <w:lang w:val="en-CA"/>
        </w:rPr>
        <w:tab/>
      </w:r>
      <w:r>
        <w:rPr>
          <w:lang w:val="zh-CN"/>
        </w:rPr>
        <w:t>同上。</w:t>
      </w:r>
    </w:p>
  </w:footnote>
  <w:footnote w:id="39">
    <w:p w14:paraId="57429706"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40">
    <w:p w14:paraId="30A89806"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41">
    <w:p w14:paraId="4EDCF120" w14:textId="77777777" w:rsidR="00741E0A" w:rsidRPr="00D62FAA" w:rsidRDefault="00741E0A" w:rsidP="003A2596">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015-16</w:t>
      </w:r>
      <w:r>
        <w:rPr>
          <w:rFonts w:hint="eastAsia"/>
          <w:lang w:val="en-CA"/>
        </w:rPr>
        <w:t>年澳大利亚家庭支出调查</w:t>
      </w:r>
      <w:r>
        <w:rPr>
          <w:rFonts w:ascii="宋体" w:hAnsi="宋体" w:cs="宋体" w:hint="eastAsia"/>
          <w:lang w:val="en-CA"/>
        </w:rPr>
        <w:t>：</w:t>
      </w:r>
      <w:r>
        <w:rPr>
          <w:rFonts w:hint="eastAsia"/>
          <w:lang w:val="en-CA"/>
        </w:rPr>
        <w:t>结果摘要》</w:t>
      </w:r>
      <w:r>
        <w:rPr>
          <w:rFonts w:hint="eastAsia"/>
          <w:lang w:val="en-CA"/>
        </w:rPr>
        <w:t>(</w:t>
      </w:r>
      <w:r>
        <w:rPr>
          <w:lang w:val="en-CA"/>
        </w:rPr>
        <w:t>6530.</w:t>
      </w:r>
      <w:r w:rsidRPr="007D2DD8">
        <w:rPr>
          <w:lang w:val="en-CA"/>
        </w:rPr>
        <w:t>0</w:t>
      </w:r>
      <w:r>
        <w:rPr>
          <w:lang w:val="en-CA"/>
        </w:rPr>
        <w:t>)</w:t>
      </w:r>
      <w:r>
        <w:rPr>
          <w:rFonts w:ascii="宋体" w:hAnsi="宋体" w:cs="宋体" w:hint="eastAsia"/>
          <w:lang w:val="en-CA"/>
        </w:rPr>
        <w:t>，</w:t>
      </w:r>
      <w:r>
        <w:rPr>
          <w:lang w:val="en-CA"/>
        </w:rPr>
        <w:t>2</w:t>
      </w:r>
      <w:r w:rsidRPr="007D2DD8">
        <w:rPr>
          <w:lang w:val="en-CA"/>
        </w:rPr>
        <w:t>0</w:t>
      </w:r>
      <w:r>
        <w:rPr>
          <w:lang w:val="en-CA"/>
        </w:rPr>
        <w:t>17</w:t>
      </w:r>
      <w:r>
        <w:rPr>
          <w:rFonts w:hint="eastAsia"/>
          <w:lang w:val="en-CA"/>
        </w:rPr>
        <w:t>年</w:t>
      </w:r>
      <w:r>
        <w:rPr>
          <w:rFonts w:ascii="宋体" w:hAnsi="宋体" w:cs="宋体" w:hint="eastAsia"/>
          <w:lang w:val="en-CA"/>
        </w:rPr>
        <w:t>，</w:t>
      </w:r>
      <w:hyperlink r:id="rId32" w:history="1">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au/ausstats/abs</w:t>
        </w:r>
        <w:r w:rsidRPr="0060269A">
          <w:rPr>
            <w:rStyle w:val="af5"/>
            <w:lang w:val="en-CA"/>
          </w:rPr>
          <w:t>@.</w:t>
        </w:r>
        <w:r>
          <w:rPr>
            <w:rStyle w:val="af5"/>
            <w:lang w:val="en-CA"/>
          </w:rPr>
          <w:t>nsf/mf/6530.</w:t>
        </w:r>
        <w:r w:rsidRPr="0060269A">
          <w:rPr>
            <w:rStyle w:val="af5"/>
            <w:lang w:val="en-CA"/>
          </w:rPr>
          <w:t>0</w:t>
        </w:r>
      </w:hyperlink>
      <w:r>
        <w:rPr>
          <w:rFonts w:hint="eastAsia"/>
          <w:lang w:val="en-CA"/>
        </w:rPr>
        <w:t>。</w:t>
      </w:r>
    </w:p>
  </w:footnote>
  <w:footnote w:id="42">
    <w:p w14:paraId="0D1B3564" w14:textId="77777777" w:rsidR="00741E0A" w:rsidRPr="00D62FAA" w:rsidRDefault="00741E0A" w:rsidP="00E20DEE">
      <w:pPr>
        <w:pStyle w:val="a6"/>
        <w:wordWrap w:val="0"/>
      </w:pPr>
      <w:r w:rsidRPr="007D2DD8">
        <w:rPr>
          <w:lang w:val="en-CA"/>
        </w:rPr>
        <w:tab/>
      </w:r>
      <w:r w:rsidRPr="00D50695">
        <w:rPr>
          <w:rStyle w:val="a8"/>
          <w:rFonts w:eastAsia="宋体"/>
        </w:rPr>
        <w:footnoteRef/>
      </w:r>
      <w:r w:rsidRPr="007D2DD8">
        <w:rPr>
          <w:lang w:val="en-CA"/>
        </w:rPr>
        <w:tab/>
      </w:r>
      <w:r w:rsidRPr="00E20DEE">
        <w:rPr>
          <w:rFonts w:hint="eastAsia"/>
          <w:spacing w:val="-1"/>
          <w:lang w:val="en-CA"/>
        </w:rPr>
        <w:t>《衡量重要事项》</w:t>
      </w:r>
      <w:r w:rsidRPr="00E20DEE">
        <w:rPr>
          <w:rFonts w:hint="eastAsia"/>
          <w:spacing w:val="-1"/>
          <w:lang w:val="en-CA"/>
        </w:rPr>
        <w:t>(</w:t>
      </w:r>
      <w:r w:rsidRPr="00E20DEE">
        <w:rPr>
          <w:spacing w:val="-1"/>
          <w:lang w:val="en-CA"/>
        </w:rPr>
        <w:t>Measuring What Matters Statement)</w:t>
      </w:r>
      <w:r w:rsidRPr="00E20DEE">
        <w:rPr>
          <w:rFonts w:ascii="宋体" w:hAnsi="宋体" w:cs="宋体" w:hint="eastAsia"/>
          <w:spacing w:val="-1"/>
          <w:lang w:val="en-CA"/>
        </w:rPr>
        <w:t>，</w:t>
      </w:r>
      <w:hyperlink r:id="rId33" w:history="1">
        <w:r>
          <w:rPr>
            <w:rStyle w:val="af5"/>
            <w:lang w:val="en-CA"/>
          </w:rPr>
          <w:t>https:</w:t>
        </w:r>
        <w:r w:rsidRPr="005A1E98">
          <w:rPr>
            <w:rStyle w:val="af5"/>
            <w:rFonts w:hint="eastAsia"/>
            <w:lang w:val="en-CA"/>
          </w:rPr>
          <w:t>//</w:t>
        </w:r>
        <w:r>
          <w:rPr>
            <w:rStyle w:val="af5"/>
            <w:lang w:val="en-CA"/>
          </w:rPr>
          <w:t>treasury</w:t>
        </w:r>
        <w:r w:rsidRPr="0060269A">
          <w:rPr>
            <w:rStyle w:val="af5"/>
            <w:lang w:val="en-CA"/>
          </w:rPr>
          <w:t>.</w:t>
        </w:r>
        <w:r>
          <w:rPr>
            <w:rStyle w:val="af5"/>
            <w:lang w:val="en-CA"/>
          </w:rPr>
          <w:t>gov</w:t>
        </w:r>
        <w:r w:rsidRPr="0060269A">
          <w:rPr>
            <w:rStyle w:val="af5"/>
            <w:lang w:val="en-CA"/>
          </w:rPr>
          <w:t>.</w:t>
        </w:r>
        <w:r>
          <w:rPr>
            <w:rStyle w:val="af5"/>
            <w:lang w:val="en-CA"/>
          </w:rPr>
          <w:t>au/sites/default/files/2</w:t>
        </w:r>
        <w:r w:rsidRPr="0060269A">
          <w:rPr>
            <w:rStyle w:val="af5"/>
            <w:lang w:val="en-CA"/>
          </w:rPr>
          <w:t>0</w:t>
        </w:r>
        <w:r>
          <w:rPr>
            <w:rStyle w:val="af5"/>
            <w:lang w:val="en-CA"/>
          </w:rPr>
          <w:t>23</w:t>
        </w:r>
        <w:r w:rsidRPr="0060269A">
          <w:rPr>
            <w:rStyle w:val="af5"/>
            <w:lang w:val="en-CA"/>
          </w:rPr>
          <w:t>-0</w:t>
        </w:r>
        <w:r>
          <w:rPr>
            <w:rStyle w:val="af5"/>
            <w:lang w:val="en-CA"/>
          </w:rPr>
          <w:t>7/measuring</w:t>
        </w:r>
        <w:r w:rsidRPr="0060269A">
          <w:rPr>
            <w:rStyle w:val="af5"/>
            <w:lang w:val="en-CA"/>
          </w:rPr>
          <w:t>-</w:t>
        </w:r>
        <w:r>
          <w:rPr>
            <w:rStyle w:val="af5"/>
            <w:lang w:val="en-CA"/>
          </w:rPr>
          <w:t>what</w:t>
        </w:r>
        <w:r w:rsidRPr="0060269A">
          <w:rPr>
            <w:rStyle w:val="af5"/>
            <w:lang w:val="en-CA"/>
          </w:rPr>
          <w:t>-</w:t>
        </w:r>
        <w:r>
          <w:rPr>
            <w:rStyle w:val="af5"/>
            <w:lang w:val="en-CA"/>
          </w:rPr>
          <w:t>matters</w:t>
        </w:r>
        <w:r w:rsidRPr="0060269A">
          <w:rPr>
            <w:rStyle w:val="af5"/>
            <w:lang w:val="en-CA"/>
          </w:rPr>
          <w:t>-</w:t>
        </w:r>
        <w:r>
          <w:rPr>
            <w:rStyle w:val="af5"/>
            <w:lang w:val="en-CA"/>
          </w:rPr>
          <w:t>statement</w:t>
        </w:r>
        <w:r w:rsidRPr="0060269A">
          <w:rPr>
            <w:rStyle w:val="af5"/>
            <w:lang w:val="en-CA"/>
          </w:rPr>
          <w:t>0</w:t>
        </w:r>
        <w:r>
          <w:rPr>
            <w:rStyle w:val="af5"/>
            <w:lang w:val="en-CA"/>
          </w:rPr>
          <w:t>2</w:t>
        </w:r>
        <w:r w:rsidRPr="0060269A">
          <w:rPr>
            <w:rStyle w:val="af5"/>
            <w:lang w:val="en-CA"/>
          </w:rPr>
          <w:t>0</w:t>
        </w:r>
        <w:r>
          <w:rPr>
            <w:rStyle w:val="af5"/>
            <w:lang w:val="en-CA"/>
          </w:rPr>
          <w:t>23</w:t>
        </w:r>
        <w:r w:rsidRPr="0060269A">
          <w:rPr>
            <w:rStyle w:val="af5"/>
            <w:lang w:val="en-CA"/>
          </w:rPr>
          <w:t>0</w:t>
        </w:r>
        <w:r>
          <w:rPr>
            <w:rStyle w:val="af5"/>
            <w:lang w:val="en-CA"/>
          </w:rPr>
          <w:t>721</w:t>
        </w:r>
        <w:r w:rsidRPr="0060269A">
          <w:rPr>
            <w:rStyle w:val="af5"/>
            <w:lang w:val="en-CA"/>
          </w:rPr>
          <w:t>_</w:t>
        </w:r>
        <w:r>
          <w:rPr>
            <w:rStyle w:val="af5"/>
            <w:lang w:val="en-CA"/>
          </w:rPr>
          <w:t>0.pdf</w:t>
        </w:r>
      </w:hyperlink>
      <w:r>
        <w:rPr>
          <w:rFonts w:hint="eastAsia"/>
          <w:lang w:val="en-CA"/>
        </w:rPr>
        <w:t>。</w:t>
      </w:r>
    </w:p>
  </w:footnote>
  <w:footnote w:id="43">
    <w:p w14:paraId="67DBEBDB" w14:textId="77777777" w:rsidR="00741E0A" w:rsidRPr="00D62FAA" w:rsidRDefault="00741E0A" w:rsidP="00E20DEE">
      <w:pPr>
        <w:pStyle w:val="a6"/>
        <w:wordWrap w:val="0"/>
      </w:pPr>
      <w:r w:rsidRPr="007D2DD8">
        <w:rPr>
          <w:lang w:val="en-CA"/>
        </w:rPr>
        <w:tab/>
      </w:r>
      <w:r w:rsidRPr="00D50695">
        <w:rPr>
          <w:rStyle w:val="a8"/>
          <w:rFonts w:eastAsia="宋体"/>
        </w:rPr>
        <w:footnoteRef/>
      </w:r>
      <w:r w:rsidRPr="007D2DD8">
        <w:rPr>
          <w:lang w:val="en-CA"/>
        </w:rPr>
        <w:tab/>
      </w:r>
      <w:r w:rsidRPr="00E20DEE">
        <w:rPr>
          <w:spacing w:val="-2"/>
          <w:lang w:val="en-CA"/>
        </w:rPr>
        <w:t>澳大利亚统计局</w:t>
      </w:r>
      <w:r w:rsidRPr="00E20DEE">
        <w:rPr>
          <w:rFonts w:ascii="宋体" w:hAnsi="宋体" w:cs="宋体" w:hint="eastAsia"/>
          <w:spacing w:val="-2"/>
          <w:lang w:val="en-CA"/>
        </w:rPr>
        <w:t>，</w:t>
      </w:r>
      <w:r w:rsidRPr="00E20DEE">
        <w:rPr>
          <w:rFonts w:hint="eastAsia"/>
          <w:spacing w:val="-2"/>
          <w:lang w:val="en-CA"/>
        </w:rPr>
        <w:t>《</w:t>
      </w:r>
      <w:r w:rsidRPr="00E20DEE">
        <w:rPr>
          <w:rFonts w:hint="eastAsia"/>
          <w:spacing w:val="-2"/>
          <w:lang w:val="en-CA"/>
        </w:rPr>
        <w:t>2</w:t>
      </w:r>
      <w:r w:rsidRPr="00E20DEE">
        <w:rPr>
          <w:spacing w:val="-2"/>
          <w:lang w:val="en-CA"/>
        </w:rPr>
        <w:t>023</w:t>
      </w:r>
      <w:r w:rsidRPr="00E20DEE">
        <w:rPr>
          <w:rFonts w:hint="eastAsia"/>
          <w:spacing w:val="-2"/>
          <w:lang w:val="en-CA"/>
        </w:rPr>
        <w:t>年</w:t>
      </w:r>
      <w:r w:rsidRPr="00E20DEE">
        <w:rPr>
          <w:rFonts w:hint="eastAsia"/>
          <w:spacing w:val="-2"/>
          <w:lang w:val="en-CA"/>
        </w:rPr>
        <w:t>2</w:t>
      </w:r>
      <w:r w:rsidRPr="00E20DEE">
        <w:rPr>
          <w:rFonts w:hint="eastAsia"/>
          <w:spacing w:val="-2"/>
          <w:lang w:val="en-CA"/>
        </w:rPr>
        <w:t>月澳大利亚劳动力数据》</w:t>
      </w:r>
      <w:r w:rsidRPr="00E20DEE">
        <w:rPr>
          <w:rFonts w:ascii="宋体" w:hAnsi="宋体" w:cs="宋体" w:hint="eastAsia"/>
          <w:spacing w:val="-2"/>
          <w:lang w:val="en-CA"/>
        </w:rPr>
        <w:t>，</w:t>
      </w:r>
      <w:r w:rsidRPr="00E20DEE">
        <w:rPr>
          <w:rFonts w:hint="eastAsia"/>
          <w:spacing w:val="-2"/>
          <w:lang w:val="en-CA"/>
        </w:rPr>
        <w:t>季节性调整数据</w:t>
      </w:r>
      <w:r w:rsidRPr="00E20DEE">
        <w:rPr>
          <w:rFonts w:ascii="宋体" w:hAnsi="宋体" w:cs="宋体" w:hint="eastAsia"/>
          <w:spacing w:val="-2"/>
          <w:lang w:val="en-CA"/>
        </w:rPr>
        <w:t>，</w:t>
      </w:r>
      <w:hyperlink r:id="rId34"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au/statistics/labour/employment</w:t>
        </w:r>
        <w:r w:rsidRPr="0060269A">
          <w:rPr>
            <w:rStyle w:val="af5"/>
            <w:lang w:val="en-CA"/>
          </w:rPr>
          <w:t>-</w:t>
        </w:r>
        <w:r>
          <w:rPr>
            <w:rStyle w:val="af5"/>
            <w:lang w:val="en-CA"/>
          </w:rPr>
          <w:t>and</w:t>
        </w:r>
        <w:r w:rsidRPr="0060269A">
          <w:rPr>
            <w:rStyle w:val="af5"/>
            <w:lang w:val="en-CA"/>
          </w:rPr>
          <w:t>-</w:t>
        </w:r>
        <w:r>
          <w:rPr>
            <w:rStyle w:val="af5"/>
            <w:lang w:val="en-CA"/>
          </w:rPr>
          <w:t>unemployment/labour</w:t>
        </w:r>
        <w:r w:rsidRPr="0060269A">
          <w:rPr>
            <w:rStyle w:val="af5"/>
            <w:lang w:val="en-CA"/>
          </w:rPr>
          <w:t>-</w:t>
        </w:r>
        <w:r>
          <w:rPr>
            <w:rStyle w:val="af5"/>
            <w:lang w:val="en-CA"/>
          </w:rPr>
          <w:t>force</w:t>
        </w:r>
        <w:r w:rsidRPr="0060269A">
          <w:rPr>
            <w:rStyle w:val="af5"/>
            <w:lang w:val="en-CA"/>
          </w:rPr>
          <w:t>-</w:t>
        </w:r>
        <w:r>
          <w:rPr>
            <w:rStyle w:val="af5"/>
            <w:lang w:val="en-CA"/>
          </w:rPr>
          <w:t>australia/latest</w:t>
        </w:r>
        <w:r w:rsidRPr="0060269A">
          <w:rPr>
            <w:rStyle w:val="af5"/>
            <w:lang w:val="en-CA"/>
          </w:rPr>
          <w:t>-</w:t>
        </w:r>
        <w:r>
          <w:rPr>
            <w:rStyle w:val="af5"/>
            <w:lang w:val="en-CA"/>
          </w:rPr>
          <w:t>release</w:t>
        </w:r>
      </w:hyperlink>
      <w:r>
        <w:rPr>
          <w:rFonts w:hint="eastAsia"/>
          <w:lang w:val="en-CA"/>
        </w:rPr>
        <w:t>。</w:t>
      </w:r>
    </w:p>
  </w:footnote>
  <w:footnote w:id="44">
    <w:p w14:paraId="7AF4290A"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45">
    <w:p w14:paraId="03D767D6" w14:textId="77777777" w:rsidR="00741E0A" w:rsidRPr="00D62FAA" w:rsidRDefault="00741E0A" w:rsidP="003A2596">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《澳大利亚劳动力季度详细数据》</w:t>
      </w:r>
      <w:r>
        <w:rPr>
          <w:rFonts w:ascii="宋体" w:hAnsi="宋体" w:cs="宋体" w:hint="eastAsia"/>
          <w:lang w:val="en-CA"/>
        </w:rPr>
        <w:t>，</w:t>
      </w:r>
      <w:r>
        <w:rPr>
          <w:rFonts w:hint="eastAsia"/>
          <w:lang w:val="en-CA"/>
        </w:rPr>
        <w:t>2</w:t>
      </w:r>
      <w:r>
        <w:rPr>
          <w:lang w:val="en-CA"/>
        </w:rPr>
        <w:t>023</w:t>
      </w:r>
      <w:r>
        <w:rPr>
          <w:rFonts w:hint="eastAsia"/>
          <w:lang w:val="en-CA"/>
        </w:rPr>
        <w:t>年</w:t>
      </w:r>
      <w:r>
        <w:rPr>
          <w:rFonts w:hint="eastAsia"/>
          <w:lang w:val="en-CA"/>
        </w:rPr>
        <w:t>6</w:t>
      </w:r>
      <w:r>
        <w:rPr>
          <w:rFonts w:hint="eastAsia"/>
          <w:lang w:val="en-CA"/>
        </w:rPr>
        <w:t>月</w:t>
      </w:r>
      <w:r>
        <w:rPr>
          <w:rFonts w:ascii="宋体" w:hAnsi="宋体" w:cs="宋体" w:hint="eastAsia"/>
          <w:lang w:val="en-CA"/>
        </w:rPr>
        <w:t>，</w:t>
      </w:r>
      <w:r w:rsidRPr="00E24498">
        <w:rPr>
          <w:rFonts w:hint="eastAsia"/>
          <w:lang w:val="en-CA"/>
        </w:rPr>
        <w:t>季节性调整</w:t>
      </w:r>
      <w:r>
        <w:rPr>
          <w:rFonts w:hint="eastAsia"/>
          <w:lang w:val="en-CA"/>
        </w:rPr>
        <w:t>数据</w:t>
      </w:r>
      <w:r>
        <w:rPr>
          <w:rFonts w:ascii="宋体" w:hAnsi="宋体" w:cs="宋体" w:hint="eastAsia"/>
          <w:lang w:val="en-CA"/>
        </w:rPr>
        <w:t>，</w:t>
      </w:r>
      <w:hyperlink r:id="rId35"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au/statistics/labour/employment</w:t>
        </w:r>
        <w:r w:rsidRPr="0060269A">
          <w:rPr>
            <w:rStyle w:val="af5"/>
            <w:lang w:val="en-CA"/>
          </w:rPr>
          <w:t>-</w:t>
        </w:r>
        <w:r>
          <w:rPr>
            <w:rStyle w:val="af5"/>
            <w:lang w:val="en-CA"/>
          </w:rPr>
          <w:t>and</w:t>
        </w:r>
        <w:r w:rsidRPr="0060269A">
          <w:rPr>
            <w:rStyle w:val="af5"/>
            <w:lang w:val="en-CA"/>
          </w:rPr>
          <w:t>-</w:t>
        </w:r>
        <w:r>
          <w:rPr>
            <w:rStyle w:val="af5"/>
            <w:lang w:val="en-CA"/>
          </w:rPr>
          <w:t>unemployment/labour</w:t>
        </w:r>
        <w:r w:rsidRPr="0060269A">
          <w:rPr>
            <w:rStyle w:val="af5"/>
            <w:lang w:val="en-CA"/>
          </w:rPr>
          <w:t>-</w:t>
        </w:r>
        <w:r>
          <w:rPr>
            <w:rStyle w:val="af5"/>
            <w:lang w:val="en-CA"/>
          </w:rPr>
          <w:t>force</w:t>
        </w:r>
        <w:r w:rsidRPr="0060269A">
          <w:rPr>
            <w:rStyle w:val="af5"/>
            <w:lang w:val="en-CA"/>
          </w:rPr>
          <w:t>-</w:t>
        </w:r>
        <w:r>
          <w:rPr>
            <w:rStyle w:val="af5"/>
            <w:lang w:val="en-CA"/>
          </w:rPr>
          <w:t>australia</w:t>
        </w:r>
        <w:r w:rsidRPr="0060269A">
          <w:rPr>
            <w:rStyle w:val="af5"/>
            <w:lang w:val="en-CA"/>
          </w:rPr>
          <w:t>-</w:t>
        </w:r>
        <w:r>
          <w:rPr>
            <w:rStyle w:val="af5"/>
            <w:lang w:val="en-CA"/>
          </w:rPr>
          <w:t>detailed/latest</w:t>
        </w:r>
        <w:r w:rsidRPr="0060269A">
          <w:rPr>
            <w:rStyle w:val="af5"/>
            <w:lang w:val="en-CA"/>
          </w:rPr>
          <w:t>-</w:t>
        </w:r>
        <w:r>
          <w:rPr>
            <w:rStyle w:val="af5"/>
            <w:lang w:val="en-CA"/>
          </w:rPr>
          <w:t>release</w:t>
        </w:r>
      </w:hyperlink>
      <w:r>
        <w:rPr>
          <w:rFonts w:hint="eastAsia"/>
          <w:lang w:val="en-CA"/>
        </w:rPr>
        <w:t>。</w:t>
      </w:r>
    </w:p>
  </w:footnote>
  <w:footnote w:id="46">
    <w:p w14:paraId="79B73250"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生产力委员会</w:t>
      </w:r>
      <w:r>
        <w:rPr>
          <w:rFonts w:ascii="宋体" w:hAnsi="宋体" w:cs="宋体" w:hint="eastAsia"/>
          <w:lang w:val="en-CA"/>
        </w:rPr>
        <w:t>，</w:t>
      </w:r>
      <w:r>
        <w:rPr>
          <w:rFonts w:hint="eastAsia"/>
          <w:lang w:val="en-CA"/>
        </w:rPr>
        <w:t>《缩小差距</w:t>
      </w:r>
      <w:r>
        <w:rPr>
          <w:rFonts w:ascii="宋体" w:hAnsi="宋体" w:cs="宋体" w:hint="eastAsia"/>
          <w:lang w:val="en-CA"/>
        </w:rPr>
        <w:t>：</w:t>
      </w:r>
      <w:r>
        <w:rPr>
          <w:rFonts w:hint="eastAsia"/>
          <w:lang w:val="en-CA"/>
        </w:rPr>
        <w:t>2</w:t>
      </w:r>
      <w:r>
        <w:rPr>
          <w:lang w:val="en-CA"/>
        </w:rPr>
        <w:t>023</w:t>
      </w:r>
      <w:r>
        <w:rPr>
          <w:rFonts w:hint="eastAsia"/>
          <w:lang w:val="en-CA"/>
        </w:rPr>
        <w:t>年</w:t>
      </w:r>
      <w:r>
        <w:rPr>
          <w:rFonts w:hint="eastAsia"/>
          <w:lang w:val="en-CA"/>
        </w:rPr>
        <w:t>7</w:t>
      </w:r>
      <w:r>
        <w:rPr>
          <w:rFonts w:hint="eastAsia"/>
          <w:lang w:val="en-CA"/>
        </w:rPr>
        <w:t>月年度数据汇编报告》</w:t>
      </w:r>
      <w:r>
        <w:rPr>
          <w:rFonts w:ascii="宋体" w:hAnsi="宋体" w:cs="宋体" w:hint="eastAsia"/>
          <w:lang w:val="en-CA"/>
        </w:rPr>
        <w:t>，</w:t>
      </w:r>
      <w:hyperlink r:id="rId36"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pc</w:t>
        </w:r>
        <w:r w:rsidRPr="0060269A">
          <w:rPr>
            <w:rStyle w:val="af5"/>
            <w:lang w:val="en-CA"/>
          </w:rPr>
          <w:t>.</w:t>
        </w:r>
        <w:r>
          <w:rPr>
            <w:rStyle w:val="af5"/>
            <w:lang w:val="en-CA"/>
          </w:rPr>
          <w:t>gov</w:t>
        </w:r>
        <w:r w:rsidRPr="0060269A">
          <w:rPr>
            <w:rStyle w:val="af5"/>
            <w:lang w:val="en-CA"/>
          </w:rPr>
          <w:t>.</w:t>
        </w:r>
        <w:r>
          <w:rPr>
            <w:rStyle w:val="af5"/>
            <w:lang w:val="en-CA"/>
          </w:rPr>
          <w:t>au/closing</w:t>
        </w:r>
        <w:r w:rsidRPr="0060269A">
          <w:rPr>
            <w:rStyle w:val="af5"/>
            <w:lang w:val="en-CA"/>
          </w:rPr>
          <w:t>-</w:t>
        </w:r>
        <w:r>
          <w:rPr>
            <w:rStyle w:val="af5"/>
            <w:lang w:val="en-CA"/>
          </w:rPr>
          <w:t>the</w:t>
        </w:r>
        <w:r w:rsidRPr="0060269A">
          <w:rPr>
            <w:rStyle w:val="af5"/>
            <w:lang w:val="en-CA"/>
          </w:rPr>
          <w:t>-</w:t>
        </w:r>
        <w:r>
          <w:rPr>
            <w:rStyle w:val="af5"/>
            <w:lang w:val="en-CA"/>
          </w:rPr>
          <w:t>gap</w:t>
        </w:r>
        <w:r w:rsidRPr="0060269A">
          <w:rPr>
            <w:rStyle w:val="af5"/>
            <w:lang w:val="en-CA"/>
          </w:rPr>
          <w:t>-</w:t>
        </w:r>
        <w:r>
          <w:rPr>
            <w:rStyle w:val="af5"/>
            <w:lang w:val="en-CA"/>
          </w:rPr>
          <w:t>data/annual</w:t>
        </w:r>
        <w:r w:rsidRPr="0060269A">
          <w:rPr>
            <w:rStyle w:val="af5"/>
            <w:lang w:val="en-CA"/>
          </w:rPr>
          <w:t>-</w:t>
        </w:r>
        <w:r>
          <w:rPr>
            <w:rStyle w:val="af5"/>
            <w:lang w:val="en-CA"/>
          </w:rPr>
          <w:t>data</w:t>
        </w:r>
        <w:r w:rsidRPr="0060269A">
          <w:rPr>
            <w:rStyle w:val="af5"/>
            <w:lang w:val="en-CA"/>
          </w:rPr>
          <w:t>-</w:t>
        </w:r>
        <w:r>
          <w:rPr>
            <w:rStyle w:val="af5"/>
            <w:lang w:val="en-CA"/>
          </w:rPr>
          <w:t>report/report</w:t>
        </w:r>
      </w:hyperlink>
      <w:r>
        <w:rPr>
          <w:rFonts w:hint="eastAsia"/>
          <w:lang w:val="en-CA"/>
        </w:rPr>
        <w:t>。</w:t>
      </w:r>
    </w:p>
  </w:footnote>
  <w:footnote w:id="47">
    <w:p w14:paraId="04122266" w14:textId="77777777" w:rsidR="00741E0A" w:rsidRPr="00D62FAA" w:rsidRDefault="00741E0A" w:rsidP="003A2596">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《澳大利亚劳动力季度详细数据》</w:t>
      </w:r>
      <w:r>
        <w:rPr>
          <w:rFonts w:ascii="宋体" w:hAnsi="宋体" w:cs="宋体" w:hint="eastAsia"/>
          <w:lang w:val="en-CA"/>
        </w:rPr>
        <w:t>，</w:t>
      </w:r>
      <w:r>
        <w:rPr>
          <w:rFonts w:hint="eastAsia"/>
          <w:lang w:val="en-CA"/>
        </w:rPr>
        <w:t>2</w:t>
      </w:r>
      <w:r>
        <w:rPr>
          <w:lang w:val="en-CA"/>
        </w:rPr>
        <w:t>023</w:t>
      </w:r>
      <w:r>
        <w:rPr>
          <w:rFonts w:hint="eastAsia"/>
          <w:lang w:val="en-CA"/>
        </w:rPr>
        <w:t>年</w:t>
      </w:r>
      <w:r>
        <w:rPr>
          <w:rFonts w:hint="eastAsia"/>
          <w:lang w:val="en-CA"/>
        </w:rPr>
        <w:t>5</w:t>
      </w:r>
      <w:r>
        <w:rPr>
          <w:rFonts w:hint="eastAsia"/>
          <w:lang w:val="en-CA"/>
        </w:rPr>
        <w:t>月</w:t>
      </w:r>
      <w:r>
        <w:rPr>
          <w:rFonts w:ascii="宋体" w:hAnsi="宋体" w:cs="宋体" w:hint="eastAsia"/>
          <w:lang w:val="en-CA"/>
        </w:rPr>
        <w:t>，</w:t>
      </w:r>
      <w:r w:rsidRPr="00E24498">
        <w:rPr>
          <w:rFonts w:hint="eastAsia"/>
          <w:lang w:val="en-CA"/>
        </w:rPr>
        <w:t>季节性调整</w:t>
      </w:r>
      <w:r>
        <w:rPr>
          <w:rFonts w:hint="eastAsia"/>
          <w:lang w:val="en-CA"/>
        </w:rPr>
        <w:t>数据</w:t>
      </w:r>
      <w:r>
        <w:rPr>
          <w:rFonts w:ascii="宋体" w:hAnsi="宋体" w:cs="宋体" w:hint="eastAsia"/>
          <w:lang w:val="en-CA"/>
        </w:rPr>
        <w:t>，</w:t>
      </w:r>
      <w:hyperlink r:id="rId37"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au/statistics/labour/employment</w:t>
        </w:r>
        <w:r w:rsidRPr="0060269A">
          <w:rPr>
            <w:rStyle w:val="af5"/>
            <w:lang w:val="en-CA"/>
          </w:rPr>
          <w:t>-</w:t>
        </w:r>
        <w:r>
          <w:rPr>
            <w:rStyle w:val="af5"/>
            <w:lang w:val="en-CA"/>
          </w:rPr>
          <w:t>and</w:t>
        </w:r>
        <w:r w:rsidRPr="0060269A">
          <w:rPr>
            <w:rStyle w:val="af5"/>
            <w:lang w:val="en-CA"/>
          </w:rPr>
          <w:t>-</w:t>
        </w:r>
        <w:r>
          <w:rPr>
            <w:rStyle w:val="af5"/>
            <w:lang w:val="en-CA"/>
          </w:rPr>
          <w:t>unemployment/labour</w:t>
        </w:r>
        <w:r w:rsidRPr="0060269A">
          <w:rPr>
            <w:rStyle w:val="af5"/>
            <w:lang w:val="en-CA"/>
          </w:rPr>
          <w:t>-</w:t>
        </w:r>
        <w:r>
          <w:rPr>
            <w:rStyle w:val="af5"/>
            <w:lang w:val="en-CA"/>
          </w:rPr>
          <w:t>force</w:t>
        </w:r>
        <w:r w:rsidRPr="0060269A">
          <w:rPr>
            <w:rStyle w:val="af5"/>
            <w:lang w:val="en-CA"/>
          </w:rPr>
          <w:t>-</w:t>
        </w:r>
        <w:r>
          <w:rPr>
            <w:rStyle w:val="af5"/>
            <w:lang w:val="en-CA"/>
          </w:rPr>
          <w:t>australia</w:t>
        </w:r>
        <w:r w:rsidRPr="0060269A">
          <w:rPr>
            <w:rStyle w:val="af5"/>
            <w:lang w:val="en-CA"/>
          </w:rPr>
          <w:t>-</w:t>
        </w:r>
        <w:r>
          <w:rPr>
            <w:rStyle w:val="af5"/>
            <w:lang w:val="en-CA"/>
          </w:rPr>
          <w:t>detailed/latest</w:t>
        </w:r>
        <w:r w:rsidRPr="0060269A">
          <w:rPr>
            <w:rStyle w:val="af5"/>
            <w:lang w:val="en-CA"/>
          </w:rPr>
          <w:t>-</w:t>
        </w:r>
        <w:r>
          <w:rPr>
            <w:rStyle w:val="af5"/>
            <w:lang w:val="en-CA"/>
          </w:rPr>
          <w:t>release</w:t>
        </w:r>
      </w:hyperlink>
      <w:r>
        <w:rPr>
          <w:rFonts w:hint="eastAsia"/>
          <w:lang w:val="en-CA"/>
        </w:rPr>
        <w:t>。</w:t>
      </w:r>
    </w:p>
  </w:footnote>
  <w:footnote w:id="48">
    <w:p w14:paraId="46BE55EE" w14:textId="77777777" w:rsidR="00741E0A" w:rsidRPr="00D62FAA" w:rsidRDefault="00741E0A" w:rsidP="00F14803">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sidRPr="000B2C32">
        <w:rPr>
          <w:lang w:val="en-CA"/>
        </w:rPr>
        <w:t>0</w:t>
      </w:r>
      <w:r>
        <w:rPr>
          <w:lang w:val="en-CA"/>
        </w:rPr>
        <w:t>22</w:t>
      </w:r>
      <w:r w:rsidRPr="000B2C32">
        <w:rPr>
          <w:rFonts w:hint="eastAsia"/>
          <w:lang w:val="en-CA"/>
        </w:rPr>
        <w:t>年</w:t>
      </w:r>
      <w:r>
        <w:rPr>
          <w:rFonts w:hint="eastAsia"/>
          <w:lang w:val="en-CA"/>
        </w:rPr>
        <w:t>8</w:t>
      </w:r>
      <w:r w:rsidRPr="000B2C32">
        <w:rPr>
          <w:rFonts w:hint="eastAsia"/>
          <w:lang w:val="en-CA"/>
        </w:rPr>
        <w:t>月</w:t>
      </w:r>
      <w:r>
        <w:rPr>
          <w:rFonts w:hint="eastAsia"/>
          <w:lang w:val="en-CA"/>
        </w:rPr>
        <w:t>澳大利亚</w:t>
      </w:r>
      <w:r w:rsidRPr="000B2C32">
        <w:rPr>
          <w:rFonts w:hint="eastAsia"/>
          <w:lang w:val="en-CA"/>
        </w:rPr>
        <w:t>就业特征》</w:t>
      </w:r>
      <w:r>
        <w:rPr>
          <w:rFonts w:hint="eastAsia"/>
          <w:lang w:val="en-CA"/>
        </w:rPr>
        <w:t>(</w:t>
      </w:r>
      <w:r>
        <w:rPr>
          <w:lang w:val="en-CA"/>
        </w:rPr>
        <w:t>6333.</w:t>
      </w:r>
      <w:r w:rsidRPr="000B2C32">
        <w:rPr>
          <w:lang w:val="en-CA"/>
        </w:rPr>
        <w:t>0</w:t>
      </w:r>
      <w:r>
        <w:rPr>
          <w:lang w:val="en-CA"/>
        </w:rPr>
        <w:t>)</w:t>
      </w:r>
      <w:r>
        <w:rPr>
          <w:rFonts w:ascii="宋体" w:hAnsi="宋体" w:cs="宋体" w:hint="eastAsia"/>
          <w:lang w:val="en-CA"/>
        </w:rPr>
        <w:t>，</w:t>
      </w:r>
      <w:r>
        <w:rPr>
          <w:rFonts w:hint="eastAsia"/>
          <w:lang w:val="en-CA"/>
        </w:rPr>
        <w:t>2</w:t>
      </w:r>
      <w:r w:rsidRPr="000B2C32">
        <w:rPr>
          <w:lang w:val="en-CA"/>
        </w:rPr>
        <w:t>0</w:t>
      </w:r>
      <w:r>
        <w:rPr>
          <w:lang w:val="en-CA"/>
        </w:rPr>
        <w:t>22</w:t>
      </w:r>
      <w:r w:rsidRPr="000B2C32">
        <w:rPr>
          <w:rFonts w:hint="eastAsia"/>
          <w:lang w:val="en-CA"/>
        </w:rPr>
        <w:t>年</w:t>
      </w:r>
      <w:r>
        <w:rPr>
          <w:rFonts w:ascii="宋体" w:hAnsi="宋体" w:cs="宋体" w:hint="eastAsia"/>
          <w:lang w:val="en-CA"/>
        </w:rPr>
        <w:t>，</w:t>
      </w:r>
      <w:hyperlink r:id="rId38" w:history="1">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au/ausstats/abs</w:t>
        </w:r>
        <w:r w:rsidRPr="0060269A">
          <w:rPr>
            <w:rStyle w:val="af5"/>
            <w:lang w:val="en-CA"/>
          </w:rPr>
          <w:t>@.</w:t>
        </w:r>
        <w:r>
          <w:rPr>
            <w:rStyle w:val="af5"/>
            <w:lang w:val="en-CA"/>
          </w:rPr>
          <w:t>nsf/mf/6333.</w:t>
        </w:r>
        <w:r w:rsidRPr="0060269A">
          <w:rPr>
            <w:rStyle w:val="af5"/>
            <w:lang w:val="en-CA"/>
          </w:rPr>
          <w:t>0</w:t>
        </w:r>
      </w:hyperlink>
      <w:r>
        <w:rPr>
          <w:rFonts w:hint="eastAsia"/>
          <w:lang w:val="en-CA"/>
        </w:rPr>
        <w:t>。</w:t>
      </w:r>
    </w:p>
  </w:footnote>
  <w:footnote w:id="49">
    <w:p w14:paraId="0EF3721E" w14:textId="116A0283" w:rsidR="00741E0A" w:rsidRPr="00D62FAA" w:rsidRDefault="00741E0A" w:rsidP="00F14803">
      <w:pPr>
        <w:pStyle w:val="a6"/>
        <w:jc w:val="left"/>
      </w:pPr>
      <w:r w:rsidRPr="007D2DD8">
        <w:rPr>
          <w:lang w:val="en-CA"/>
        </w:rPr>
        <w:tab/>
      </w:r>
      <w:r w:rsidRPr="00D50695">
        <w:rPr>
          <w:rStyle w:val="a8"/>
          <w:rFonts w:eastAsia="宋体"/>
        </w:rPr>
        <w:footnoteRef/>
      </w:r>
      <w:r w:rsidRPr="007D2DD8">
        <w:rPr>
          <w:lang w:val="en-CA"/>
        </w:rPr>
        <w:tab/>
      </w:r>
      <w:r>
        <w:rPr>
          <w:rFonts w:hint="eastAsia"/>
          <w:lang w:val="en-CA"/>
        </w:rPr>
        <w:t>澳大利亚课程和评估报告局</w:t>
      </w:r>
      <w:r>
        <w:rPr>
          <w:rFonts w:ascii="宋体" w:hAnsi="宋体" w:cs="宋体" w:hint="eastAsia"/>
          <w:lang w:val="en-CA"/>
        </w:rPr>
        <w:t>，</w:t>
      </w:r>
      <w:r>
        <w:rPr>
          <w:rFonts w:hint="eastAsia"/>
          <w:lang w:val="en-CA"/>
        </w:rPr>
        <w:t>《</w:t>
      </w:r>
      <w:r w:rsidRPr="005312B0">
        <w:rPr>
          <w:rFonts w:hint="eastAsia"/>
          <w:lang w:val="en-CA"/>
        </w:rPr>
        <w:t>澳大利亚学校教育</w:t>
      </w:r>
      <w:r>
        <w:rPr>
          <w:rFonts w:hint="eastAsia"/>
          <w:lang w:val="en-CA"/>
        </w:rPr>
        <w:t>情况</w:t>
      </w:r>
      <w:r w:rsidRPr="005312B0">
        <w:rPr>
          <w:rFonts w:hint="eastAsia"/>
          <w:lang w:val="en-CA"/>
        </w:rPr>
        <w:t>国家报告</w:t>
      </w:r>
      <w:r>
        <w:rPr>
          <w:rFonts w:hint="eastAsia"/>
          <w:lang w:val="en-CA"/>
        </w:rPr>
        <w:t>》</w:t>
      </w:r>
      <w:r>
        <w:rPr>
          <w:rFonts w:ascii="宋体" w:hAnsi="宋体" w:cs="宋体" w:hint="eastAsia"/>
          <w:lang w:val="en-CA"/>
        </w:rPr>
        <w:t>，</w:t>
      </w:r>
      <w:r>
        <w:rPr>
          <w:lang w:val="en-CA"/>
        </w:rPr>
        <w:t>2</w:t>
      </w:r>
      <w:r w:rsidRPr="007D2DD8">
        <w:rPr>
          <w:lang w:val="en-CA"/>
        </w:rPr>
        <w:t>0</w:t>
      </w:r>
      <w:r>
        <w:rPr>
          <w:lang w:val="en-CA"/>
        </w:rPr>
        <w:t>21</w:t>
      </w:r>
      <w:r>
        <w:rPr>
          <w:rFonts w:hint="eastAsia"/>
          <w:lang w:val="en-CA"/>
        </w:rPr>
        <w:t>年</w:t>
      </w:r>
      <w:r>
        <w:rPr>
          <w:rFonts w:ascii="宋体" w:hAnsi="宋体" w:cs="宋体" w:hint="eastAsia"/>
          <w:lang w:val="en-CA"/>
        </w:rPr>
        <w:t>，</w:t>
      </w:r>
      <w:hyperlink r:id="rId39" w:history="1">
        <w:r w:rsidR="00F14803" w:rsidRPr="00D04ABF">
          <w:rPr>
            <w:rStyle w:val="af5"/>
            <w:lang w:val="en-CA"/>
          </w:rPr>
          <w:t>https:</w:t>
        </w:r>
        <w:r w:rsidR="00F14803" w:rsidRPr="00D04ABF">
          <w:rPr>
            <w:rStyle w:val="af5"/>
            <w:rFonts w:hint="eastAsia"/>
            <w:lang w:val="en-CA"/>
          </w:rPr>
          <w:t>//</w:t>
        </w:r>
        <w:r w:rsidR="00F14803" w:rsidRPr="00D04ABF">
          <w:rPr>
            <w:rStyle w:val="af5"/>
            <w:lang w:val="en-CA"/>
          </w:rPr>
          <w:t>acaraweb.blob.core.windows.net/acaraweb/docs/default-source/assessment-and-reporting-publications/national-report-on-schooling-in-australia-2021.pdf</w:t>
        </w:r>
        <w:r w:rsidR="00F14803" w:rsidRPr="00D04ABF">
          <w:rPr>
            <w:rStyle w:val="af5"/>
            <w:rFonts w:hint="eastAsia"/>
            <w:lang w:val="en-CA"/>
          </w:rPr>
          <w:t>?</w:t>
        </w:r>
        <w:r w:rsidR="00F14803" w:rsidRPr="00D04ABF">
          <w:rPr>
            <w:rStyle w:val="af5"/>
            <w:lang w:val="en-CA"/>
          </w:rPr>
          <w:t>sfvrsn=f9184c07_0</w:t>
        </w:r>
      </w:hyperlink>
      <w:r>
        <w:rPr>
          <w:rFonts w:hint="eastAsia"/>
          <w:lang w:val="en-CA"/>
        </w:rPr>
        <w:t>。</w:t>
      </w:r>
    </w:p>
  </w:footnote>
  <w:footnote w:id="50">
    <w:p w14:paraId="2C6D9688"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51">
    <w:p w14:paraId="0334AAA3" w14:textId="77777777" w:rsidR="00741E0A" w:rsidRPr="00D62FAA" w:rsidRDefault="00741E0A" w:rsidP="00F14803">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022</w:t>
      </w:r>
      <w:r>
        <w:rPr>
          <w:rFonts w:hint="eastAsia"/>
          <w:lang w:val="en-CA"/>
        </w:rPr>
        <w:t>年学校数据》</w:t>
      </w:r>
      <w:r>
        <w:rPr>
          <w:rFonts w:ascii="宋体" w:hAnsi="宋体" w:cs="宋体" w:hint="eastAsia"/>
          <w:lang w:val="en-CA"/>
        </w:rPr>
        <w:t>，</w:t>
      </w:r>
      <w:r>
        <w:rPr>
          <w:lang w:val="en-CA"/>
        </w:rPr>
        <w:t>2</w:t>
      </w:r>
      <w:r w:rsidRPr="007D2DD8">
        <w:rPr>
          <w:lang w:val="en-CA"/>
        </w:rPr>
        <w:t>0</w:t>
      </w:r>
      <w:r>
        <w:rPr>
          <w:lang w:val="en-CA"/>
        </w:rPr>
        <w:t>23</w:t>
      </w:r>
      <w:r>
        <w:rPr>
          <w:rFonts w:hint="eastAsia"/>
          <w:lang w:val="en-CA"/>
        </w:rPr>
        <w:t>年</w:t>
      </w:r>
      <w:r>
        <w:rPr>
          <w:rFonts w:ascii="宋体" w:hAnsi="宋体" w:cs="宋体" w:hint="eastAsia"/>
          <w:lang w:val="en-CA"/>
        </w:rPr>
        <w:t>，</w:t>
      </w:r>
      <w:hyperlink r:id="rId40"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au/statistics/people/education/schools/latest</w:t>
        </w:r>
        <w:r w:rsidRPr="0060269A">
          <w:rPr>
            <w:rStyle w:val="af5"/>
            <w:lang w:val="en-CA"/>
          </w:rPr>
          <w:t>-</w:t>
        </w:r>
        <w:r>
          <w:rPr>
            <w:rStyle w:val="af5"/>
            <w:lang w:val="en-CA"/>
          </w:rPr>
          <w:t>release</w:t>
        </w:r>
      </w:hyperlink>
      <w:r>
        <w:rPr>
          <w:rFonts w:hint="eastAsia"/>
          <w:lang w:val="en-CA"/>
        </w:rPr>
        <w:t>。</w:t>
      </w:r>
    </w:p>
  </w:footnote>
  <w:footnote w:id="52">
    <w:p w14:paraId="1682F0C8"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53">
    <w:p w14:paraId="385BD9AA"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54">
    <w:p w14:paraId="36BA114C"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55">
    <w:p w14:paraId="1B364F7A"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56">
    <w:p w14:paraId="0D93BE03" w14:textId="061854C2" w:rsidR="00741E0A" w:rsidRPr="00D62FAA" w:rsidRDefault="00741E0A" w:rsidP="00F14803">
      <w:pPr>
        <w:pStyle w:val="a6"/>
      </w:pPr>
      <w:r w:rsidRPr="007D2DD8">
        <w:rPr>
          <w:lang w:val="en-CA"/>
        </w:rPr>
        <w:tab/>
      </w:r>
      <w:r w:rsidRPr="00D50695">
        <w:rPr>
          <w:rStyle w:val="a8"/>
          <w:rFonts w:eastAsia="宋体"/>
        </w:rPr>
        <w:footnoteRef/>
      </w:r>
      <w:r w:rsidRPr="007D2DD8">
        <w:rPr>
          <w:lang w:val="en-CA"/>
        </w:rPr>
        <w:tab/>
      </w:r>
      <w:r w:rsidR="00F14803" w:rsidRPr="00F14803">
        <w:rPr>
          <w:lang w:val="en-GB"/>
        </w:rPr>
        <w:t xml:space="preserve">Australian Council for Education Research Ltd, Reporting Australia’s results PIRLS 2016, 2017, Victoria, </w:t>
      </w:r>
      <w:hyperlink r:id="rId41" w:history="1">
        <w:r w:rsidR="00F14803" w:rsidRPr="00D04ABF">
          <w:rPr>
            <w:rStyle w:val="af5"/>
            <w:lang w:val="en-GB"/>
          </w:rPr>
          <w:t>https://research.acer.edu.au/pirls/1/</w:t>
        </w:r>
      </w:hyperlink>
      <w:r w:rsidR="00F14803" w:rsidRPr="00F14803">
        <w:rPr>
          <w:lang w:val="en-GB"/>
        </w:rPr>
        <w:t>.</w:t>
      </w:r>
    </w:p>
  </w:footnote>
  <w:footnote w:id="57">
    <w:p w14:paraId="77ED1F86" w14:textId="77777777" w:rsidR="00741E0A" w:rsidRPr="00D62FAA" w:rsidRDefault="00741E0A" w:rsidP="00F14803">
      <w:pPr>
        <w:pStyle w:val="a6"/>
        <w:jc w:val="left"/>
      </w:pPr>
      <w:r w:rsidRPr="007D2DD8">
        <w:rPr>
          <w:lang w:val="en-CA"/>
        </w:rPr>
        <w:tab/>
      </w:r>
      <w:r w:rsidRPr="00D50695">
        <w:rPr>
          <w:rStyle w:val="a8"/>
          <w:rFonts w:eastAsia="宋体"/>
        </w:rPr>
        <w:footnoteRef/>
      </w:r>
      <w:r w:rsidRPr="007D2DD8">
        <w:rPr>
          <w:lang w:val="en-CA"/>
        </w:rPr>
        <w:tab/>
      </w:r>
      <w:r>
        <w:rPr>
          <w:lang w:val="en-CA"/>
        </w:rPr>
        <w:t>国家土著澳大利亚人机构</w:t>
      </w:r>
      <w:r>
        <w:rPr>
          <w:rFonts w:ascii="宋体" w:hAnsi="宋体" w:cs="宋体" w:hint="eastAsia"/>
          <w:lang w:val="en-CA"/>
        </w:rPr>
        <w:t>，</w:t>
      </w:r>
      <w:r>
        <w:rPr>
          <w:rFonts w:hint="eastAsia"/>
          <w:lang w:val="en-CA"/>
        </w:rPr>
        <w:t>《</w:t>
      </w:r>
      <w:r>
        <w:rPr>
          <w:lang w:val="en-CA"/>
        </w:rPr>
        <w:t>2</w:t>
      </w:r>
      <w:r w:rsidRPr="006D1585">
        <w:rPr>
          <w:lang w:val="en-CA"/>
        </w:rPr>
        <w:t>0</w:t>
      </w:r>
      <w:r>
        <w:rPr>
          <w:lang w:val="en-CA"/>
        </w:rPr>
        <w:t>22</w:t>
      </w:r>
      <w:r>
        <w:rPr>
          <w:rFonts w:hint="eastAsia"/>
          <w:lang w:val="en-CA"/>
        </w:rPr>
        <w:t>年</w:t>
      </w:r>
      <w:r w:rsidRPr="006D1585">
        <w:rPr>
          <w:rFonts w:hint="eastAsia"/>
          <w:lang w:val="en-CA"/>
        </w:rPr>
        <w:t>联邦缩小差距年度报告</w:t>
      </w:r>
      <w:r>
        <w:rPr>
          <w:rFonts w:hint="eastAsia"/>
          <w:lang w:val="en-CA"/>
        </w:rPr>
        <w:t>》</w:t>
      </w:r>
      <w:r>
        <w:rPr>
          <w:rFonts w:ascii="宋体" w:hAnsi="宋体" w:cs="宋体" w:hint="eastAsia"/>
          <w:lang w:val="en-CA"/>
        </w:rPr>
        <w:t>，</w:t>
      </w:r>
      <w:hyperlink r:id="rId42" w:history="1">
        <w:r w:rsidRPr="00F14803">
          <w:rPr>
            <w:rStyle w:val="af5"/>
            <w:spacing w:val="-1"/>
          </w:rPr>
          <w:t>https:</w:t>
        </w:r>
        <w:r w:rsidRPr="00F14803">
          <w:rPr>
            <w:rStyle w:val="af5"/>
            <w:rFonts w:hint="eastAsia"/>
            <w:spacing w:val="-1"/>
          </w:rPr>
          <w:t>//</w:t>
        </w:r>
        <w:r w:rsidRPr="00F14803">
          <w:rPr>
            <w:rStyle w:val="af5"/>
            <w:spacing w:val="-1"/>
          </w:rPr>
          <w:t>www.niaa.gov.au/sites/default/files/publications/niaa-closing-the-gap-annual-report-2022.pdf</w:t>
        </w:r>
      </w:hyperlink>
      <w:r w:rsidRPr="00F14803">
        <w:rPr>
          <w:rFonts w:hint="eastAsia"/>
          <w:spacing w:val="-1"/>
          <w:lang w:val="en-CA"/>
        </w:rPr>
        <w:t>。</w:t>
      </w:r>
    </w:p>
  </w:footnote>
  <w:footnote w:id="58">
    <w:p w14:paraId="5EDF5ED9"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rFonts w:hint="eastAsia"/>
          <w:lang w:val="en-CA"/>
        </w:rPr>
        <w:t>高等教育学生统计数据集</w:t>
      </w:r>
      <w:r>
        <w:rPr>
          <w:rFonts w:ascii="宋体" w:hAnsi="宋体" w:cs="宋体" w:hint="eastAsia"/>
          <w:lang w:val="en-CA"/>
        </w:rPr>
        <w:t>，</w:t>
      </w:r>
      <w:r w:rsidRPr="006D1585">
        <w:rPr>
          <w:rFonts w:hint="eastAsia"/>
          <w:lang w:val="en-CA"/>
        </w:rPr>
        <w:t>教育部高等教育统计数据</w:t>
      </w:r>
      <w:r w:rsidRPr="005A1E98">
        <w:rPr>
          <w:rFonts w:hint="eastAsia"/>
          <w:spacing w:val="-50"/>
          <w:lang w:val="en-CA"/>
        </w:rPr>
        <w:t>―</w:t>
      </w:r>
      <w:r w:rsidRPr="005A1E98">
        <w:rPr>
          <w:rFonts w:hint="eastAsia"/>
          <w:lang w:val="en-CA"/>
        </w:rPr>
        <w:t>―</w:t>
      </w:r>
      <w:r w:rsidRPr="006D1585">
        <w:rPr>
          <w:rFonts w:hint="eastAsia"/>
          <w:lang w:val="en-CA"/>
        </w:rPr>
        <w:t>澳大利亚政府教育部学生数据。</w:t>
      </w:r>
    </w:p>
  </w:footnote>
  <w:footnote w:id="59">
    <w:p w14:paraId="3A469EBF"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生产力委员会</w:t>
      </w:r>
      <w:r>
        <w:rPr>
          <w:rFonts w:ascii="宋体" w:hAnsi="宋体" w:cs="宋体" w:hint="eastAsia"/>
          <w:lang w:val="en-CA"/>
        </w:rPr>
        <w:t>，</w:t>
      </w:r>
      <w:r>
        <w:rPr>
          <w:rFonts w:hint="eastAsia"/>
          <w:lang w:val="en-CA"/>
        </w:rPr>
        <w:t>《缩小差距</w:t>
      </w:r>
      <w:r>
        <w:rPr>
          <w:rFonts w:ascii="宋体" w:hAnsi="宋体" w:cs="宋体" w:hint="eastAsia"/>
          <w:lang w:val="en-CA"/>
        </w:rPr>
        <w:t>：</w:t>
      </w:r>
      <w:r>
        <w:rPr>
          <w:rFonts w:hint="eastAsia"/>
          <w:lang w:val="en-CA"/>
        </w:rPr>
        <w:t>2</w:t>
      </w:r>
      <w:r>
        <w:rPr>
          <w:lang w:val="en-CA"/>
        </w:rPr>
        <w:t>023</w:t>
      </w:r>
      <w:r>
        <w:rPr>
          <w:rFonts w:hint="eastAsia"/>
          <w:lang w:val="en-CA"/>
        </w:rPr>
        <w:t>年</w:t>
      </w:r>
      <w:r>
        <w:rPr>
          <w:rFonts w:hint="eastAsia"/>
          <w:lang w:val="en-CA"/>
        </w:rPr>
        <w:t>7</w:t>
      </w:r>
      <w:r>
        <w:rPr>
          <w:rFonts w:hint="eastAsia"/>
          <w:lang w:val="en-CA"/>
        </w:rPr>
        <w:t>月年度数据汇编报告》</w:t>
      </w:r>
      <w:r>
        <w:rPr>
          <w:rFonts w:ascii="宋体" w:hAnsi="宋体" w:cs="宋体" w:hint="eastAsia"/>
          <w:lang w:val="en-CA"/>
        </w:rPr>
        <w:t>，</w:t>
      </w:r>
      <w:hyperlink r:id="rId43" w:history="1">
        <w:r w:rsidRPr="005A1E98">
          <w:rPr>
            <w:rStyle w:val="af5"/>
          </w:rPr>
          <w:t>https:</w:t>
        </w:r>
        <w:r w:rsidRPr="005A1E98">
          <w:rPr>
            <w:rStyle w:val="af5"/>
            <w:rFonts w:hint="eastAsia"/>
          </w:rPr>
          <w:t>//</w:t>
        </w:r>
        <w:r w:rsidRPr="005A1E98">
          <w:rPr>
            <w:rStyle w:val="af5"/>
          </w:rPr>
          <w:t>www.pc.gov.au/closing-the-gap-data/annual-data-report/report</w:t>
        </w:r>
      </w:hyperlink>
      <w:r>
        <w:rPr>
          <w:rFonts w:hint="eastAsia"/>
          <w:lang w:val="en-CA"/>
        </w:rPr>
        <w:t>。</w:t>
      </w:r>
    </w:p>
  </w:footnote>
  <w:footnote w:id="60">
    <w:p w14:paraId="4244DF27"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生产力委员会</w:t>
      </w:r>
      <w:r>
        <w:rPr>
          <w:rFonts w:ascii="宋体" w:hAnsi="宋体" w:cs="宋体" w:hint="eastAsia"/>
          <w:lang w:val="en-CA"/>
        </w:rPr>
        <w:t>，</w:t>
      </w:r>
      <w:r>
        <w:rPr>
          <w:rFonts w:hint="eastAsia"/>
          <w:lang w:val="en-CA"/>
        </w:rPr>
        <w:t>《缩小差距</w:t>
      </w:r>
      <w:r>
        <w:rPr>
          <w:rFonts w:ascii="宋体" w:hAnsi="宋体" w:cs="宋体" w:hint="eastAsia"/>
          <w:lang w:val="en-CA"/>
        </w:rPr>
        <w:t>：</w:t>
      </w:r>
      <w:r>
        <w:rPr>
          <w:rFonts w:hint="eastAsia"/>
          <w:lang w:val="en-CA"/>
        </w:rPr>
        <w:t>2</w:t>
      </w:r>
      <w:r>
        <w:rPr>
          <w:lang w:val="en-CA"/>
        </w:rPr>
        <w:t>023</w:t>
      </w:r>
      <w:r>
        <w:rPr>
          <w:rFonts w:hint="eastAsia"/>
          <w:lang w:val="en-CA"/>
        </w:rPr>
        <w:t>年</w:t>
      </w:r>
      <w:r>
        <w:rPr>
          <w:rFonts w:hint="eastAsia"/>
          <w:lang w:val="en-CA"/>
        </w:rPr>
        <w:t>7</w:t>
      </w:r>
      <w:r>
        <w:rPr>
          <w:rFonts w:hint="eastAsia"/>
          <w:lang w:val="en-CA"/>
        </w:rPr>
        <w:t>月年度数据汇编报告》</w:t>
      </w:r>
      <w:r>
        <w:rPr>
          <w:rFonts w:ascii="宋体" w:hAnsi="宋体" w:cs="宋体" w:hint="eastAsia"/>
          <w:lang w:val="en-CA"/>
        </w:rPr>
        <w:t>，</w:t>
      </w:r>
      <w:hyperlink r:id="rId44" w:history="1">
        <w:r w:rsidRPr="005A1E98">
          <w:rPr>
            <w:rStyle w:val="af5"/>
          </w:rPr>
          <w:t>https:</w:t>
        </w:r>
        <w:r w:rsidRPr="005A1E98">
          <w:rPr>
            <w:rStyle w:val="af5"/>
            <w:rFonts w:hint="eastAsia"/>
          </w:rPr>
          <w:t>//</w:t>
        </w:r>
        <w:r w:rsidRPr="005A1E98">
          <w:rPr>
            <w:rStyle w:val="af5"/>
          </w:rPr>
          <w:t>www.pc.gov.au/closing-the-gap-data/annual-data-report/report</w:t>
        </w:r>
      </w:hyperlink>
      <w:r>
        <w:rPr>
          <w:rFonts w:hint="eastAsia"/>
          <w:lang w:val="en-CA"/>
        </w:rPr>
        <w:t>。</w:t>
      </w:r>
    </w:p>
  </w:footnote>
  <w:footnote w:id="61">
    <w:p w14:paraId="6731A5DF" w14:textId="30358E93" w:rsidR="00741E0A" w:rsidRPr="00D62FAA" w:rsidRDefault="00741E0A" w:rsidP="0090335C">
      <w:pPr>
        <w:pStyle w:val="a6"/>
        <w:wordWrap w:val="0"/>
      </w:pPr>
      <w:r w:rsidRPr="007D2DD8">
        <w:rPr>
          <w:lang w:val="en-CA"/>
        </w:rPr>
        <w:tab/>
      </w:r>
      <w:r w:rsidRPr="00D50695">
        <w:rPr>
          <w:rStyle w:val="a8"/>
          <w:rFonts w:eastAsia="宋体"/>
        </w:rPr>
        <w:footnoteRef/>
      </w:r>
      <w:r w:rsidRPr="007D2DD8">
        <w:rPr>
          <w:lang w:val="en-CA"/>
        </w:rPr>
        <w:tab/>
      </w:r>
      <w:r w:rsidRPr="00476C5F">
        <w:rPr>
          <w:rFonts w:hint="eastAsia"/>
          <w:lang w:val="en-CA"/>
        </w:rPr>
        <w:t>澳大利亚健康与</w:t>
      </w:r>
      <w:r>
        <w:rPr>
          <w:rFonts w:hint="eastAsia"/>
          <w:lang w:val="en-CA"/>
        </w:rPr>
        <w:t>福祉</w:t>
      </w:r>
      <w:r w:rsidRPr="00476C5F">
        <w:rPr>
          <w:rFonts w:hint="eastAsia"/>
          <w:lang w:val="en-CA"/>
        </w:rPr>
        <w:t>研究所</w:t>
      </w:r>
      <w:r>
        <w:rPr>
          <w:rFonts w:ascii="宋体" w:hAnsi="宋体" w:cs="宋体" w:hint="eastAsia"/>
          <w:lang w:val="en-CA"/>
        </w:rPr>
        <w:t>，</w:t>
      </w:r>
      <w:r>
        <w:rPr>
          <w:rFonts w:hint="eastAsia"/>
          <w:lang w:val="en-CA"/>
        </w:rPr>
        <w:t>《</w:t>
      </w:r>
      <w:r>
        <w:rPr>
          <w:rFonts w:hint="eastAsia"/>
          <w:lang w:val="en-CA"/>
        </w:rPr>
        <w:t>2</w:t>
      </w:r>
      <w:r>
        <w:rPr>
          <w:lang w:val="en-CA"/>
        </w:rPr>
        <w:t>022</w:t>
      </w:r>
      <w:r>
        <w:rPr>
          <w:rFonts w:hint="eastAsia"/>
          <w:lang w:val="en-CA"/>
        </w:rPr>
        <w:t>年澳大利亚人疾病负担研究》</w:t>
      </w:r>
      <w:r>
        <w:rPr>
          <w:rFonts w:ascii="宋体" w:hAnsi="宋体" w:cs="宋体" w:hint="eastAsia"/>
          <w:lang w:val="en-CA"/>
        </w:rPr>
        <w:t>，</w:t>
      </w:r>
      <w:hyperlink r:id="rId45" w:history="1">
        <w:r w:rsidR="00D6004A" w:rsidRPr="00D04ABF">
          <w:rPr>
            <w:rStyle w:val="af5"/>
            <w:lang w:val="en-CA"/>
          </w:rPr>
          <w:t>https:</w:t>
        </w:r>
        <w:r w:rsidR="00D6004A" w:rsidRPr="00D04ABF">
          <w:rPr>
            <w:rStyle w:val="af5"/>
            <w:rFonts w:hint="eastAsia"/>
            <w:lang w:val="en-CA"/>
          </w:rPr>
          <w:t>//</w:t>
        </w:r>
        <w:r w:rsidR="00D6004A" w:rsidRPr="00D04ABF">
          <w:rPr>
            <w:rStyle w:val="af5"/>
            <w:lang w:val="en-CA"/>
          </w:rPr>
          <w:t>www.aihw.gov.au/getmedia/d9ae4bfa-df27-4e3c-9846-ba452bef6ac5/aihw-bod-37.pdf.aspx</w:t>
        </w:r>
        <w:r w:rsidR="00D6004A" w:rsidRPr="00D04ABF">
          <w:rPr>
            <w:rStyle w:val="af5"/>
            <w:rFonts w:hint="eastAsia"/>
            <w:lang w:val="en-CA"/>
          </w:rPr>
          <w:t>?</w:t>
        </w:r>
        <w:r w:rsidR="00D6004A" w:rsidRPr="00D04ABF">
          <w:rPr>
            <w:rStyle w:val="af5"/>
            <w:lang w:val="en-CA"/>
          </w:rPr>
          <w:t>inline=true</w:t>
        </w:r>
      </w:hyperlink>
      <w:r>
        <w:rPr>
          <w:rFonts w:hint="eastAsia"/>
          <w:lang w:val="en-CA"/>
        </w:rPr>
        <w:t>。</w:t>
      </w:r>
    </w:p>
  </w:footnote>
  <w:footnote w:id="62">
    <w:p w14:paraId="76B53985"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sidRPr="00476C5F">
        <w:rPr>
          <w:rFonts w:hint="eastAsia"/>
          <w:lang w:val="en-CA"/>
        </w:rPr>
        <w:t>澳大利亚健康与</w:t>
      </w:r>
      <w:r>
        <w:rPr>
          <w:rFonts w:hint="eastAsia"/>
          <w:lang w:val="en-CA"/>
        </w:rPr>
        <w:t>福祉</w:t>
      </w:r>
      <w:r w:rsidRPr="00476C5F">
        <w:rPr>
          <w:rFonts w:hint="eastAsia"/>
          <w:lang w:val="en-CA"/>
        </w:rPr>
        <w:t>研究所</w:t>
      </w:r>
      <w:r>
        <w:rPr>
          <w:rFonts w:ascii="宋体" w:hAnsi="宋体" w:cs="宋体" w:hint="eastAsia"/>
          <w:lang w:val="en-CA"/>
        </w:rPr>
        <w:t>，</w:t>
      </w:r>
      <w:r>
        <w:rPr>
          <w:rFonts w:hint="eastAsia"/>
          <w:lang w:val="en-CA"/>
        </w:rPr>
        <w:t>《</w:t>
      </w:r>
      <w:r>
        <w:rPr>
          <w:rFonts w:hint="eastAsia"/>
          <w:lang w:val="en-CA"/>
        </w:rPr>
        <w:t>2</w:t>
      </w:r>
      <w:r>
        <w:rPr>
          <w:lang w:val="en-CA"/>
        </w:rPr>
        <w:t>018</w:t>
      </w:r>
      <w:r>
        <w:rPr>
          <w:rFonts w:hint="eastAsia"/>
          <w:lang w:val="en-CA"/>
        </w:rPr>
        <w:t>年澳大利亚人疾病负担研究</w:t>
      </w:r>
      <w:r>
        <w:rPr>
          <w:rFonts w:ascii="宋体" w:hAnsi="宋体" w:cs="宋体" w:hint="eastAsia"/>
          <w:lang w:val="en-CA"/>
        </w:rPr>
        <w:t>：</w:t>
      </w:r>
      <w:r>
        <w:rPr>
          <w:rFonts w:hint="eastAsia"/>
          <w:lang w:val="en-CA"/>
        </w:rPr>
        <w:t>风险因素负担交互式数据》</w:t>
      </w:r>
      <w:r>
        <w:rPr>
          <w:rFonts w:ascii="宋体" w:hAnsi="宋体" w:cs="宋体" w:hint="eastAsia"/>
          <w:lang w:val="en-CA"/>
        </w:rPr>
        <w:t>，</w:t>
      </w:r>
      <w:r>
        <w:rPr>
          <w:rFonts w:hint="eastAsia"/>
          <w:lang w:val="en-CA"/>
        </w:rPr>
        <w:t>2</w:t>
      </w:r>
      <w:r>
        <w:rPr>
          <w:lang w:val="en-CA"/>
        </w:rPr>
        <w:t>021</w:t>
      </w:r>
      <w:r>
        <w:rPr>
          <w:rFonts w:hint="eastAsia"/>
          <w:lang w:val="en-CA"/>
        </w:rPr>
        <w:t>年</w:t>
      </w:r>
      <w:r>
        <w:rPr>
          <w:rFonts w:ascii="宋体" w:hAnsi="宋体" w:cs="宋体" w:hint="eastAsia"/>
          <w:lang w:val="en-CA"/>
        </w:rPr>
        <w:t>，</w:t>
      </w:r>
      <w:hyperlink r:id="rId46"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aihw</w:t>
        </w:r>
        <w:r w:rsidRPr="0060269A">
          <w:rPr>
            <w:rStyle w:val="af5"/>
            <w:lang w:val="en-CA"/>
          </w:rPr>
          <w:t>.</w:t>
        </w:r>
        <w:r>
          <w:rPr>
            <w:rStyle w:val="af5"/>
            <w:lang w:val="en-CA"/>
          </w:rPr>
          <w:t>gov</w:t>
        </w:r>
        <w:r w:rsidRPr="0060269A">
          <w:rPr>
            <w:rStyle w:val="af5"/>
            <w:lang w:val="en-CA"/>
          </w:rPr>
          <w:t>.</w:t>
        </w:r>
        <w:r>
          <w:rPr>
            <w:rStyle w:val="af5"/>
            <w:lang w:val="en-CA"/>
          </w:rPr>
          <w:t>au/reports/burden</w:t>
        </w:r>
        <w:r w:rsidRPr="0060269A">
          <w:rPr>
            <w:rStyle w:val="af5"/>
            <w:lang w:val="en-CA"/>
          </w:rPr>
          <w:t>-</w:t>
        </w:r>
        <w:r>
          <w:rPr>
            <w:rStyle w:val="af5"/>
            <w:lang w:val="en-CA"/>
          </w:rPr>
          <w:t>of</w:t>
        </w:r>
        <w:r w:rsidRPr="0060269A">
          <w:rPr>
            <w:rStyle w:val="af5"/>
            <w:lang w:val="en-CA"/>
          </w:rPr>
          <w:t>-</w:t>
        </w:r>
        <w:r>
          <w:rPr>
            <w:rStyle w:val="af5"/>
            <w:lang w:val="en-CA"/>
          </w:rPr>
          <w:t>disease/abds</w:t>
        </w:r>
        <w:r w:rsidRPr="0060269A">
          <w:rPr>
            <w:rStyle w:val="af5"/>
            <w:lang w:val="en-CA"/>
          </w:rPr>
          <w:t>-</w:t>
        </w:r>
        <w:r>
          <w:rPr>
            <w:rStyle w:val="af5"/>
            <w:lang w:val="en-CA"/>
          </w:rPr>
          <w:t>2</w:t>
        </w:r>
        <w:r w:rsidRPr="0060269A">
          <w:rPr>
            <w:rStyle w:val="af5"/>
            <w:lang w:val="en-CA"/>
          </w:rPr>
          <w:t>0</w:t>
        </w:r>
        <w:r>
          <w:rPr>
            <w:rStyle w:val="af5"/>
            <w:lang w:val="en-CA"/>
          </w:rPr>
          <w:t>18</w:t>
        </w:r>
        <w:r w:rsidRPr="0060269A">
          <w:rPr>
            <w:rStyle w:val="af5"/>
            <w:lang w:val="en-CA"/>
          </w:rPr>
          <w:t>-</w:t>
        </w:r>
        <w:r>
          <w:rPr>
            <w:rStyle w:val="af5"/>
            <w:lang w:val="en-CA"/>
          </w:rPr>
          <w:t>interactive</w:t>
        </w:r>
        <w:r w:rsidRPr="0060269A">
          <w:rPr>
            <w:rStyle w:val="af5"/>
            <w:lang w:val="en-CA"/>
          </w:rPr>
          <w:t>-</w:t>
        </w:r>
        <w:r>
          <w:rPr>
            <w:rStyle w:val="af5"/>
            <w:lang w:val="en-CA"/>
          </w:rPr>
          <w:t>data</w:t>
        </w:r>
        <w:r w:rsidRPr="0060269A">
          <w:rPr>
            <w:rStyle w:val="af5"/>
            <w:lang w:val="en-CA"/>
          </w:rPr>
          <w:t>-</w:t>
        </w:r>
        <w:r>
          <w:rPr>
            <w:rStyle w:val="af5"/>
            <w:lang w:val="en-CA"/>
          </w:rPr>
          <w:t>risk</w:t>
        </w:r>
        <w:r w:rsidRPr="0060269A">
          <w:rPr>
            <w:rStyle w:val="af5"/>
            <w:lang w:val="en-CA"/>
          </w:rPr>
          <w:t>-</w:t>
        </w:r>
        <w:r>
          <w:rPr>
            <w:rStyle w:val="af5"/>
            <w:lang w:val="en-CA"/>
          </w:rPr>
          <w:t>factors/contents/summary</w:t>
        </w:r>
      </w:hyperlink>
      <w:r>
        <w:rPr>
          <w:rFonts w:hint="eastAsia"/>
          <w:lang w:val="en-CA"/>
        </w:rPr>
        <w:t>。</w:t>
      </w:r>
    </w:p>
  </w:footnote>
  <w:footnote w:id="63">
    <w:p w14:paraId="216C9788" w14:textId="77777777" w:rsidR="00741E0A" w:rsidRPr="00D62FAA" w:rsidRDefault="00741E0A" w:rsidP="0090335C">
      <w:pPr>
        <w:pStyle w:val="a6"/>
        <w:wordWrap w:val="0"/>
        <w:jc w:val="left"/>
      </w:pPr>
      <w:r w:rsidRPr="007D2DD8">
        <w:rPr>
          <w:lang w:val="en-CA"/>
        </w:rPr>
        <w:tab/>
      </w:r>
      <w:r w:rsidRPr="00D50695">
        <w:rPr>
          <w:rStyle w:val="a8"/>
          <w:rFonts w:eastAsia="宋体"/>
        </w:rPr>
        <w:footnoteRef/>
      </w:r>
      <w:r w:rsidRPr="007D2DD8">
        <w:rPr>
          <w:lang w:val="en-CA"/>
        </w:rPr>
        <w:tab/>
      </w:r>
      <w:r w:rsidRPr="004B160C">
        <w:rPr>
          <w:rFonts w:hint="eastAsia"/>
          <w:spacing w:val="3"/>
          <w:lang w:val="en-CA"/>
        </w:rPr>
        <w:t>澳大利亚健康与福祉研究所</w:t>
      </w:r>
      <w:r w:rsidRPr="004B160C">
        <w:rPr>
          <w:rFonts w:ascii="宋体" w:hAnsi="宋体" w:cs="宋体" w:hint="eastAsia"/>
          <w:spacing w:val="3"/>
          <w:lang w:val="en-CA"/>
        </w:rPr>
        <w:t>，</w:t>
      </w:r>
      <w:r w:rsidRPr="004B160C">
        <w:rPr>
          <w:rFonts w:hint="eastAsia"/>
          <w:spacing w:val="3"/>
          <w:lang w:val="en-CA"/>
        </w:rPr>
        <w:t>《</w:t>
      </w:r>
      <w:r w:rsidRPr="004B160C">
        <w:rPr>
          <w:rFonts w:hint="eastAsia"/>
          <w:spacing w:val="3"/>
          <w:lang w:val="en-CA"/>
        </w:rPr>
        <w:t>2</w:t>
      </w:r>
      <w:r w:rsidRPr="004B160C">
        <w:rPr>
          <w:spacing w:val="3"/>
          <w:lang w:val="en-CA"/>
        </w:rPr>
        <w:t>022</w:t>
      </w:r>
      <w:r w:rsidRPr="004B160C">
        <w:rPr>
          <w:rFonts w:hint="eastAsia"/>
          <w:spacing w:val="3"/>
          <w:lang w:val="en-CA"/>
        </w:rPr>
        <w:t>年澳大利亚疾病负担研究》</w:t>
      </w:r>
      <w:r w:rsidRPr="004B160C">
        <w:rPr>
          <w:rFonts w:ascii="宋体" w:hAnsi="宋体" w:cs="宋体" w:hint="eastAsia"/>
          <w:spacing w:val="3"/>
          <w:lang w:val="en-CA"/>
        </w:rPr>
        <w:t>，</w:t>
      </w:r>
      <w:hyperlink r:id="rId47" w:history="1">
        <w:r w:rsidRPr="004B160C">
          <w:rPr>
            <w:rStyle w:val="af5"/>
            <w:spacing w:val="2"/>
            <w:lang w:val="en-CA"/>
          </w:rPr>
          <w:t>https:</w:t>
        </w:r>
        <w:r w:rsidRPr="004B160C">
          <w:rPr>
            <w:rStyle w:val="af5"/>
            <w:rFonts w:hint="eastAsia"/>
            <w:spacing w:val="2"/>
            <w:lang w:val="en-CA"/>
          </w:rPr>
          <w:t>//</w:t>
        </w:r>
        <w:r w:rsidRPr="004B160C">
          <w:rPr>
            <w:rStyle w:val="af5"/>
            <w:spacing w:val="2"/>
            <w:lang w:val="en-CA"/>
          </w:rPr>
          <w:t>www.aihw.gov.au/reports/burden-of-disease/australian-burden-of-disease-study-2022/contents/summary</w:t>
        </w:r>
      </w:hyperlink>
      <w:r>
        <w:rPr>
          <w:rFonts w:hint="eastAsia"/>
          <w:lang w:val="en-CA"/>
        </w:rPr>
        <w:t>。</w:t>
      </w:r>
    </w:p>
  </w:footnote>
  <w:footnote w:id="64">
    <w:p w14:paraId="5DFE0BC1" w14:textId="77777777" w:rsidR="00741E0A" w:rsidRPr="00D62FAA" w:rsidRDefault="00741E0A" w:rsidP="0090335C">
      <w:pPr>
        <w:pStyle w:val="a6"/>
        <w:jc w:val="left"/>
      </w:pPr>
      <w:r w:rsidRPr="007D2DD8">
        <w:rPr>
          <w:lang w:val="en-CA"/>
        </w:rPr>
        <w:tab/>
      </w:r>
      <w:r w:rsidRPr="00D50695">
        <w:rPr>
          <w:rStyle w:val="a8"/>
          <w:rFonts w:eastAsia="宋体"/>
        </w:rPr>
        <w:footnoteRef/>
      </w:r>
      <w:r w:rsidRPr="007D2DD8">
        <w:rPr>
          <w:lang w:val="en-CA"/>
        </w:rPr>
        <w:tab/>
      </w:r>
      <w:r w:rsidRPr="00476C5F">
        <w:rPr>
          <w:rFonts w:hint="eastAsia"/>
          <w:lang w:val="en-CA"/>
        </w:rPr>
        <w:t>澳大利亚健康与</w:t>
      </w:r>
      <w:r>
        <w:rPr>
          <w:rFonts w:hint="eastAsia"/>
          <w:lang w:val="en-CA"/>
        </w:rPr>
        <w:t>福祉</w:t>
      </w:r>
      <w:r w:rsidRPr="00476C5F">
        <w:rPr>
          <w:rFonts w:hint="eastAsia"/>
          <w:lang w:val="en-CA"/>
        </w:rPr>
        <w:t>研究所</w:t>
      </w:r>
      <w:r>
        <w:rPr>
          <w:rFonts w:ascii="宋体" w:hAnsi="宋体" w:cs="宋体" w:hint="eastAsia"/>
          <w:lang w:val="en-CA"/>
        </w:rPr>
        <w:t>，</w:t>
      </w:r>
      <w:r>
        <w:rPr>
          <w:rFonts w:hint="eastAsia"/>
          <w:lang w:val="en-CA"/>
        </w:rPr>
        <w:t>《传染病和可传播疾病》</w:t>
      </w:r>
      <w:r>
        <w:rPr>
          <w:rFonts w:ascii="宋体" w:hAnsi="宋体" w:cs="宋体" w:hint="eastAsia"/>
          <w:lang w:val="en-CA"/>
        </w:rPr>
        <w:t>，</w:t>
      </w:r>
      <w:r>
        <w:rPr>
          <w:rFonts w:hint="eastAsia"/>
          <w:lang w:val="en-CA"/>
        </w:rPr>
        <w:t>2</w:t>
      </w:r>
      <w:r>
        <w:rPr>
          <w:lang w:val="en-CA"/>
        </w:rPr>
        <w:t>022</w:t>
      </w:r>
      <w:r>
        <w:rPr>
          <w:rFonts w:hint="eastAsia"/>
          <w:lang w:val="en-CA"/>
        </w:rPr>
        <w:t>年</w:t>
      </w:r>
      <w:r>
        <w:rPr>
          <w:rFonts w:ascii="宋体" w:hAnsi="宋体" w:cs="宋体" w:hint="eastAsia"/>
          <w:lang w:val="en-CA"/>
        </w:rPr>
        <w:t>，</w:t>
      </w:r>
      <w:hyperlink r:id="rId48"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aihw</w:t>
        </w:r>
        <w:r w:rsidRPr="0060269A">
          <w:rPr>
            <w:rStyle w:val="af5"/>
            <w:lang w:val="en-CA"/>
          </w:rPr>
          <w:t>.</w:t>
        </w:r>
        <w:r>
          <w:rPr>
            <w:rStyle w:val="af5"/>
            <w:lang w:val="en-CA"/>
          </w:rPr>
          <w:t>gov</w:t>
        </w:r>
        <w:r w:rsidRPr="0060269A">
          <w:rPr>
            <w:rStyle w:val="af5"/>
            <w:lang w:val="en-CA"/>
          </w:rPr>
          <w:t>.</w:t>
        </w:r>
        <w:r>
          <w:rPr>
            <w:rStyle w:val="af5"/>
            <w:lang w:val="en-CA"/>
          </w:rPr>
          <w:t>au/reports/australias</w:t>
        </w:r>
        <w:r w:rsidRPr="0060269A">
          <w:rPr>
            <w:rStyle w:val="af5"/>
            <w:lang w:val="en-CA"/>
          </w:rPr>
          <w:t>-</w:t>
        </w:r>
        <w:r>
          <w:rPr>
            <w:rStyle w:val="af5"/>
            <w:lang w:val="en-CA"/>
          </w:rPr>
          <w:t>health/infectious</w:t>
        </w:r>
        <w:r w:rsidRPr="0060269A">
          <w:rPr>
            <w:rStyle w:val="af5"/>
            <w:lang w:val="en-CA"/>
          </w:rPr>
          <w:t>-</w:t>
        </w:r>
        <w:r>
          <w:rPr>
            <w:rStyle w:val="af5"/>
            <w:lang w:val="en-CA"/>
          </w:rPr>
          <w:t>and</w:t>
        </w:r>
        <w:r w:rsidRPr="0060269A">
          <w:rPr>
            <w:rStyle w:val="af5"/>
            <w:lang w:val="en-CA"/>
          </w:rPr>
          <w:t>-</w:t>
        </w:r>
        <w:r>
          <w:rPr>
            <w:rStyle w:val="af5"/>
            <w:lang w:val="en-CA"/>
          </w:rPr>
          <w:t>communicable</w:t>
        </w:r>
        <w:r w:rsidRPr="0060269A">
          <w:rPr>
            <w:rStyle w:val="af5"/>
            <w:lang w:val="en-CA"/>
          </w:rPr>
          <w:t>-</w:t>
        </w:r>
        <w:r>
          <w:rPr>
            <w:rStyle w:val="af5"/>
            <w:lang w:val="en-CA"/>
          </w:rPr>
          <w:t>diseases</w:t>
        </w:r>
      </w:hyperlink>
      <w:r>
        <w:rPr>
          <w:rFonts w:hint="eastAsia"/>
          <w:lang w:val="en-CA"/>
        </w:rPr>
        <w:t>。</w:t>
      </w:r>
    </w:p>
  </w:footnote>
  <w:footnote w:id="65">
    <w:p w14:paraId="7615D2A9" w14:textId="241F33F5" w:rsidR="00741E0A" w:rsidRPr="00D62FAA" w:rsidRDefault="00741E0A" w:rsidP="004B160C">
      <w:pPr>
        <w:pStyle w:val="a6"/>
      </w:pPr>
      <w:r w:rsidRPr="007D2DD8">
        <w:rPr>
          <w:lang w:val="en-CA"/>
        </w:rPr>
        <w:tab/>
      </w:r>
      <w:r w:rsidRPr="00D50695">
        <w:rPr>
          <w:rStyle w:val="a8"/>
          <w:rFonts w:eastAsia="宋体"/>
        </w:rPr>
        <w:footnoteRef/>
      </w:r>
      <w:r w:rsidRPr="007D2DD8">
        <w:rPr>
          <w:lang w:val="en-CA"/>
        </w:rPr>
        <w:tab/>
      </w:r>
      <w:r w:rsidR="004B160C" w:rsidRPr="004B160C">
        <w:rPr>
          <w:lang w:val="en-GB"/>
        </w:rPr>
        <w:t>The Kirby Institute, HIV, viral hepatitis and sexually transmissible infections in Australia: Annual surveillance report 2022.</w:t>
      </w:r>
    </w:p>
  </w:footnote>
  <w:footnote w:id="66">
    <w:p w14:paraId="3E3F9EA5" w14:textId="77777777" w:rsidR="00741E0A" w:rsidRPr="00D62FAA" w:rsidRDefault="00741E0A" w:rsidP="004B160C">
      <w:pPr>
        <w:pStyle w:val="a6"/>
        <w:wordWrap w:val="0"/>
      </w:pPr>
      <w:r w:rsidRPr="007D2DD8">
        <w:rPr>
          <w:lang w:val="en-CA"/>
        </w:rPr>
        <w:tab/>
      </w:r>
      <w:r w:rsidRPr="00D50695">
        <w:rPr>
          <w:rStyle w:val="a8"/>
          <w:rFonts w:eastAsia="宋体"/>
        </w:rPr>
        <w:footnoteRef/>
      </w:r>
      <w:r w:rsidRPr="007D2DD8">
        <w:rPr>
          <w:lang w:val="en-CA"/>
        </w:rPr>
        <w:tab/>
      </w:r>
      <w:r w:rsidRPr="004B160C">
        <w:rPr>
          <w:rFonts w:hint="eastAsia"/>
          <w:spacing w:val="-3"/>
          <w:lang w:val="en-CA"/>
        </w:rPr>
        <w:t>澳大利亚健康与福祉研究所</w:t>
      </w:r>
      <w:r w:rsidRPr="004B160C">
        <w:rPr>
          <w:rFonts w:ascii="宋体" w:hAnsi="宋体" w:cs="宋体" w:hint="eastAsia"/>
          <w:spacing w:val="-3"/>
          <w:lang w:val="en-CA"/>
        </w:rPr>
        <w:t>，</w:t>
      </w:r>
      <w:r w:rsidRPr="004B160C">
        <w:rPr>
          <w:rFonts w:hint="eastAsia"/>
          <w:spacing w:val="-3"/>
          <w:lang w:val="en-CA"/>
        </w:rPr>
        <w:t>《澳大利亚母婴状况》</w:t>
      </w:r>
      <w:r w:rsidRPr="004B160C">
        <w:rPr>
          <w:rFonts w:ascii="宋体" w:hAnsi="宋体" w:cs="宋体" w:hint="eastAsia"/>
          <w:spacing w:val="-3"/>
          <w:lang w:val="en-CA"/>
        </w:rPr>
        <w:t>，</w:t>
      </w:r>
      <w:r w:rsidRPr="004B160C">
        <w:rPr>
          <w:spacing w:val="-3"/>
          <w:lang w:val="en-CA"/>
        </w:rPr>
        <w:t>2023</w:t>
      </w:r>
      <w:r w:rsidRPr="004B160C">
        <w:rPr>
          <w:rFonts w:hint="eastAsia"/>
          <w:spacing w:val="-3"/>
          <w:lang w:val="en-CA"/>
        </w:rPr>
        <w:t>年</w:t>
      </w:r>
      <w:r w:rsidRPr="004B160C">
        <w:rPr>
          <w:rFonts w:ascii="宋体" w:hAnsi="宋体" w:cs="宋体" w:hint="eastAsia"/>
          <w:spacing w:val="-3"/>
          <w:lang w:val="en-CA"/>
        </w:rPr>
        <w:t>，</w:t>
      </w:r>
      <w:hyperlink r:id="rId49"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aihw</w:t>
        </w:r>
        <w:r w:rsidRPr="0060269A">
          <w:rPr>
            <w:rStyle w:val="af5"/>
            <w:lang w:val="en-CA"/>
          </w:rPr>
          <w:t>.</w:t>
        </w:r>
        <w:r>
          <w:rPr>
            <w:rStyle w:val="af5"/>
            <w:lang w:val="en-CA"/>
          </w:rPr>
          <w:t>gov</w:t>
        </w:r>
        <w:r w:rsidRPr="0060269A">
          <w:rPr>
            <w:rStyle w:val="af5"/>
            <w:lang w:val="en-CA"/>
          </w:rPr>
          <w:t>.</w:t>
        </w:r>
        <w:r>
          <w:rPr>
            <w:rStyle w:val="af5"/>
            <w:lang w:val="en-CA"/>
          </w:rPr>
          <w:t>au/reports/mothers</w:t>
        </w:r>
        <w:r w:rsidRPr="0060269A">
          <w:rPr>
            <w:rStyle w:val="af5"/>
            <w:lang w:val="en-CA"/>
          </w:rPr>
          <w:t>-</w:t>
        </w:r>
        <w:r>
          <w:rPr>
            <w:rStyle w:val="af5"/>
            <w:lang w:val="en-CA"/>
          </w:rPr>
          <w:t>babies/australias</w:t>
        </w:r>
        <w:r w:rsidRPr="0060269A">
          <w:rPr>
            <w:rStyle w:val="af5"/>
            <w:lang w:val="en-CA"/>
          </w:rPr>
          <w:t>-</w:t>
        </w:r>
        <w:r>
          <w:rPr>
            <w:rStyle w:val="af5"/>
            <w:lang w:val="en-CA"/>
          </w:rPr>
          <w:t>mothers</w:t>
        </w:r>
        <w:r w:rsidRPr="0060269A">
          <w:rPr>
            <w:rStyle w:val="af5"/>
            <w:lang w:val="en-CA"/>
          </w:rPr>
          <w:t>-</w:t>
        </w:r>
        <w:r>
          <w:rPr>
            <w:rStyle w:val="af5"/>
            <w:lang w:val="en-CA"/>
          </w:rPr>
          <w:t>babies/contents/baby</w:t>
        </w:r>
        <w:r w:rsidRPr="0060269A">
          <w:rPr>
            <w:rStyle w:val="af5"/>
            <w:lang w:val="en-CA"/>
          </w:rPr>
          <w:t>-</w:t>
        </w:r>
        <w:r>
          <w:rPr>
            <w:rStyle w:val="af5"/>
            <w:lang w:val="en-CA"/>
          </w:rPr>
          <w:t>outcomes/birthweight</w:t>
        </w:r>
      </w:hyperlink>
      <w:r>
        <w:rPr>
          <w:rFonts w:hint="eastAsia"/>
          <w:lang w:val="en-CA"/>
        </w:rPr>
        <w:t>。</w:t>
      </w:r>
    </w:p>
  </w:footnote>
  <w:footnote w:id="67">
    <w:p w14:paraId="29B60685"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生产力委员会</w:t>
      </w:r>
      <w:r>
        <w:rPr>
          <w:rFonts w:ascii="宋体" w:hAnsi="宋体" w:cs="宋体" w:hint="eastAsia"/>
          <w:lang w:val="en-CA"/>
        </w:rPr>
        <w:t>，</w:t>
      </w:r>
      <w:r>
        <w:rPr>
          <w:rFonts w:hint="eastAsia"/>
          <w:lang w:val="en-CA"/>
        </w:rPr>
        <w:t>《缩小差距</w:t>
      </w:r>
      <w:r>
        <w:rPr>
          <w:rFonts w:ascii="宋体" w:hAnsi="宋体" w:cs="宋体" w:hint="eastAsia"/>
          <w:lang w:val="en-CA"/>
        </w:rPr>
        <w:t>：</w:t>
      </w:r>
      <w:r>
        <w:rPr>
          <w:rFonts w:hint="eastAsia"/>
          <w:lang w:val="en-CA"/>
        </w:rPr>
        <w:t>2</w:t>
      </w:r>
      <w:r>
        <w:rPr>
          <w:lang w:val="en-CA"/>
        </w:rPr>
        <w:t>023</w:t>
      </w:r>
      <w:r>
        <w:rPr>
          <w:rFonts w:hint="eastAsia"/>
          <w:lang w:val="en-CA"/>
        </w:rPr>
        <w:t>年</w:t>
      </w:r>
      <w:r>
        <w:rPr>
          <w:rFonts w:hint="eastAsia"/>
          <w:lang w:val="en-CA"/>
        </w:rPr>
        <w:t>7</w:t>
      </w:r>
      <w:r>
        <w:rPr>
          <w:rFonts w:hint="eastAsia"/>
          <w:lang w:val="en-CA"/>
        </w:rPr>
        <w:t>月年度数据汇编报告》</w:t>
      </w:r>
      <w:r>
        <w:rPr>
          <w:rFonts w:ascii="宋体" w:hAnsi="宋体" w:cs="宋体" w:hint="eastAsia"/>
          <w:lang w:val="en-CA"/>
        </w:rPr>
        <w:t>，</w:t>
      </w:r>
      <w:hyperlink r:id="rId50"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pc</w:t>
        </w:r>
        <w:r w:rsidRPr="0060269A">
          <w:rPr>
            <w:rStyle w:val="af5"/>
            <w:lang w:val="en-CA"/>
          </w:rPr>
          <w:t>.</w:t>
        </w:r>
        <w:r>
          <w:rPr>
            <w:rStyle w:val="af5"/>
            <w:lang w:val="en-CA"/>
          </w:rPr>
          <w:t>gov</w:t>
        </w:r>
        <w:r w:rsidRPr="0060269A">
          <w:rPr>
            <w:rStyle w:val="af5"/>
            <w:lang w:val="en-CA"/>
          </w:rPr>
          <w:t>.</w:t>
        </w:r>
        <w:r>
          <w:rPr>
            <w:rStyle w:val="af5"/>
            <w:lang w:val="en-CA"/>
          </w:rPr>
          <w:t>au/closing</w:t>
        </w:r>
        <w:r w:rsidRPr="0060269A">
          <w:rPr>
            <w:rStyle w:val="af5"/>
            <w:lang w:val="en-CA"/>
          </w:rPr>
          <w:t>-</w:t>
        </w:r>
        <w:r>
          <w:rPr>
            <w:rStyle w:val="af5"/>
            <w:lang w:val="en-CA"/>
          </w:rPr>
          <w:t>the</w:t>
        </w:r>
        <w:r w:rsidRPr="0060269A">
          <w:rPr>
            <w:rStyle w:val="af5"/>
            <w:lang w:val="en-CA"/>
          </w:rPr>
          <w:t>-</w:t>
        </w:r>
        <w:r>
          <w:rPr>
            <w:rStyle w:val="af5"/>
            <w:lang w:val="en-CA"/>
          </w:rPr>
          <w:t>gap</w:t>
        </w:r>
        <w:r w:rsidRPr="0060269A">
          <w:rPr>
            <w:rStyle w:val="af5"/>
            <w:lang w:val="en-CA"/>
          </w:rPr>
          <w:t>-</w:t>
        </w:r>
        <w:r>
          <w:rPr>
            <w:rStyle w:val="af5"/>
            <w:lang w:val="en-CA"/>
          </w:rPr>
          <w:t>data/annual</w:t>
        </w:r>
        <w:r w:rsidRPr="0060269A">
          <w:rPr>
            <w:rStyle w:val="af5"/>
            <w:lang w:val="en-CA"/>
          </w:rPr>
          <w:t>-</w:t>
        </w:r>
        <w:r>
          <w:rPr>
            <w:rStyle w:val="af5"/>
            <w:lang w:val="en-CA"/>
          </w:rPr>
          <w:t>data</w:t>
        </w:r>
        <w:r w:rsidRPr="0060269A">
          <w:rPr>
            <w:rStyle w:val="af5"/>
            <w:lang w:val="en-CA"/>
          </w:rPr>
          <w:t>-</w:t>
        </w:r>
        <w:r>
          <w:rPr>
            <w:rStyle w:val="af5"/>
            <w:lang w:val="en-CA"/>
          </w:rPr>
          <w:t>report/report</w:t>
        </w:r>
      </w:hyperlink>
      <w:r>
        <w:rPr>
          <w:rFonts w:hint="eastAsia"/>
          <w:lang w:val="en-CA"/>
        </w:rPr>
        <w:t>。</w:t>
      </w:r>
    </w:p>
  </w:footnote>
  <w:footnote w:id="68">
    <w:p w14:paraId="4724E958"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《饮食行为》</w:t>
      </w:r>
      <w:r>
        <w:rPr>
          <w:rFonts w:ascii="宋体" w:hAnsi="宋体" w:cs="宋体" w:hint="eastAsia"/>
          <w:lang w:val="en-CA"/>
        </w:rPr>
        <w:t>，</w:t>
      </w:r>
      <w:r>
        <w:rPr>
          <w:rFonts w:hint="eastAsia"/>
          <w:lang w:val="en-CA"/>
        </w:rPr>
        <w:t>2</w:t>
      </w:r>
      <w:r>
        <w:rPr>
          <w:lang w:val="en-CA"/>
        </w:rPr>
        <w:t>022</w:t>
      </w:r>
      <w:r>
        <w:rPr>
          <w:rFonts w:hint="eastAsia"/>
          <w:lang w:val="en-CA"/>
        </w:rPr>
        <w:t>年</w:t>
      </w:r>
      <w:r>
        <w:rPr>
          <w:rFonts w:ascii="宋体" w:hAnsi="宋体" w:cs="宋体" w:hint="eastAsia"/>
          <w:lang w:val="en-CA"/>
        </w:rPr>
        <w:t>，</w:t>
      </w:r>
      <w:hyperlink r:id="rId51"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au/statistics/health/health</w:t>
        </w:r>
        <w:r w:rsidRPr="0060269A">
          <w:rPr>
            <w:rStyle w:val="af5"/>
            <w:lang w:val="en-CA"/>
          </w:rPr>
          <w:t>-</w:t>
        </w:r>
        <w:r>
          <w:rPr>
            <w:rStyle w:val="af5"/>
            <w:lang w:val="en-CA"/>
          </w:rPr>
          <w:t>conditions</w:t>
        </w:r>
        <w:r w:rsidRPr="0060269A">
          <w:rPr>
            <w:rStyle w:val="af5"/>
            <w:lang w:val="en-CA"/>
          </w:rPr>
          <w:t>-</w:t>
        </w:r>
        <w:r>
          <w:rPr>
            <w:rStyle w:val="af5"/>
            <w:lang w:val="en-CA"/>
          </w:rPr>
          <w:t>and</w:t>
        </w:r>
        <w:r w:rsidRPr="0060269A">
          <w:rPr>
            <w:rStyle w:val="af5"/>
            <w:lang w:val="en-CA"/>
          </w:rPr>
          <w:t>-</w:t>
        </w:r>
        <w:r>
          <w:rPr>
            <w:rStyle w:val="af5"/>
            <w:lang w:val="en-CA"/>
          </w:rPr>
          <w:t>risks/dietary</w:t>
        </w:r>
        <w:r w:rsidRPr="0060269A">
          <w:rPr>
            <w:rStyle w:val="af5"/>
            <w:lang w:val="en-CA"/>
          </w:rPr>
          <w:t>-</w:t>
        </w:r>
        <w:r>
          <w:rPr>
            <w:rStyle w:val="af5"/>
            <w:lang w:val="en-CA"/>
          </w:rPr>
          <w:t>behaviour/latest</w:t>
        </w:r>
        <w:r w:rsidRPr="0060269A">
          <w:rPr>
            <w:rStyle w:val="af5"/>
            <w:lang w:val="en-CA"/>
          </w:rPr>
          <w:t>-</w:t>
        </w:r>
        <w:r>
          <w:rPr>
            <w:rStyle w:val="af5"/>
            <w:lang w:val="en-CA"/>
          </w:rPr>
          <w:t>release</w:t>
        </w:r>
      </w:hyperlink>
      <w:r>
        <w:rPr>
          <w:rFonts w:hint="eastAsia"/>
          <w:lang w:val="en-CA"/>
        </w:rPr>
        <w:t>。</w:t>
      </w:r>
    </w:p>
  </w:footnote>
  <w:footnote w:id="69">
    <w:p w14:paraId="6E18A451" w14:textId="77777777" w:rsidR="00741E0A" w:rsidRPr="00D62FAA" w:rsidRDefault="00741E0A" w:rsidP="008801F7">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《全国健康调查</w:t>
      </w:r>
      <w:r>
        <w:rPr>
          <w:rFonts w:ascii="宋体" w:hAnsi="宋体" w:cs="宋体" w:hint="eastAsia"/>
          <w:lang w:val="en-CA"/>
        </w:rPr>
        <w:t>：</w:t>
      </w:r>
      <w:r>
        <w:rPr>
          <w:rFonts w:hint="eastAsia"/>
          <w:lang w:val="en-CA"/>
        </w:rPr>
        <w:t>2</w:t>
      </w:r>
      <w:r>
        <w:rPr>
          <w:lang w:val="en-CA"/>
        </w:rPr>
        <w:t>017-18</w:t>
      </w:r>
      <w:r>
        <w:rPr>
          <w:rFonts w:hint="eastAsia"/>
          <w:lang w:val="en-CA"/>
        </w:rPr>
        <w:t>年初步结果》</w:t>
      </w:r>
      <w:r>
        <w:rPr>
          <w:rFonts w:ascii="宋体" w:hAnsi="宋体" w:cs="宋体" w:hint="eastAsia"/>
          <w:lang w:val="en-CA"/>
        </w:rPr>
        <w:t>，</w:t>
      </w:r>
      <w:r>
        <w:rPr>
          <w:lang w:val="en-CA"/>
        </w:rPr>
        <w:t>2</w:t>
      </w:r>
      <w:r w:rsidRPr="007D2DD8">
        <w:rPr>
          <w:lang w:val="en-CA"/>
        </w:rPr>
        <w:t>0</w:t>
      </w:r>
      <w:r>
        <w:rPr>
          <w:lang w:val="en-CA"/>
        </w:rPr>
        <w:t>18</w:t>
      </w:r>
      <w:r>
        <w:rPr>
          <w:rFonts w:hint="eastAsia"/>
          <w:lang w:val="en-CA"/>
        </w:rPr>
        <w:t>年</w:t>
      </w:r>
      <w:r>
        <w:rPr>
          <w:rFonts w:ascii="宋体" w:hAnsi="宋体" w:cs="宋体" w:hint="eastAsia"/>
          <w:lang w:val="en-CA"/>
        </w:rPr>
        <w:t>，</w:t>
      </w:r>
      <w:hyperlink r:id="rId52" w:history="1">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au/ausstats/abs</w:t>
        </w:r>
        <w:r w:rsidRPr="0060269A">
          <w:rPr>
            <w:rStyle w:val="af5"/>
            <w:lang w:val="en-CA"/>
          </w:rPr>
          <w:t>@.</w:t>
        </w:r>
        <w:r>
          <w:rPr>
            <w:rStyle w:val="af5"/>
            <w:lang w:val="en-CA"/>
          </w:rPr>
          <w:t>nsf/mf/4364.0.55.</w:t>
        </w:r>
        <w:r w:rsidRPr="0060269A">
          <w:rPr>
            <w:rStyle w:val="af5"/>
            <w:lang w:val="en-CA"/>
          </w:rPr>
          <w:t>00</w:t>
        </w:r>
        <w:r>
          <w:rPr>
            <w:rStyle w:val="af5"/>
            <w:lang w:val="en-CA"/>
          </w:rPr>
          <w:t>1</w:t>
        </w:r>
      </w:hyperlink>
      <w:r>
        <w:rPr>
          <w:rFonts w:hint="eastAsia"/>
          <w:lang w:val="en-CA"/>
        </w:rPr>
        <w:t>。</w:t>
      </w:r>
    </w:p>
  </w:footnote>
  <w:footnote w:id="70">
    <w:p w14:paraId="42649EFA" w14:textId="787BDAD4" w:rsidR="00741E0A" w:rsidRPr="00D62FAA" w:rsidRDefault="00741E0A" w:rsidP="008801F7">
      <w:pPr>
        <w:pStyle w:val="a6"/>
      </w:pPr>
      <w:r w:rsidRPr="007D2DD8">
        <w:rPr>
          <w:lang w:val="en-CA"/>
        </w:rPr>
        <w:tab/>
      </w:r>
      <w:r w:rsidRPr="00D50695">
        <w:rPr>
          <w:rStyle w:val="a8"/>
          <w:rFonts w:eastAsia="宋体"/>
        </w:rPr>
        <w:footnoteRef/>
      </w:r>
      <w:r w:rsidRPr="007D2DD8">
        <w:rPr>
          <w:lang w:val="en-CA"/>
        </w:rPr>
        <w:tab/>
      </w:r>
      <w:r w:rsidR="008801F7" w:rsidRPr="008801F7">
        <w:rPr>
          <w:lang w:val="en-GB"/>
        </w:rPr>
        <w:t xml:space="preserve">Freilich K, Holton S et al. (2017) </w:t>
      </w:r>
      <w:r w:rsidR="008801F7" w:rsidRPr="008801F7">
        <w:rPr>
          <w:i/>
          <w:lang w:val="en-GB"/>
        </w:rPr>
        <w:t>Sociodemographic characteristics associated with the use of effective and less effective contraceptive methods: findings from the Understanding Fertility Management in Contemporary Australia survey</w:t>
      </w:r>
      <w:r w:rsidR="008801F7" w:rsidRPr="008801F7">
        <w:rPr>
          <w:lang w:val="en-GB"/>
        </w:rPr>
        <w:t>. European Journal of Contraception and Reproductive Health Care 22(3):212–221</w:t>
      </w:r>
      <w:r>
        <w:rPr>
          <w:lang w:val="en-CA"/>
        </w:rPr>
        <w:t>.</w:t>
      </w:r>
    </w:p>
  </w:footnote>
  <w:footnote w:id="71">
    <w:p w14:paraId="2933B7DC" w14:textId="5425CAA3" w:rsidR="00741E0A" w:rsidRPr="00D62FAA" w:rsidRDefault="00741E0A" w:rsidP="008801F7">
      <w:pPr>
        <w:pStyle w:val="a6"/>
      </w:pPr>
      <w:r w:rsidRPr="007D2DD8">
        <w:rPr>
          <w:lang w:val="en-CA"/>
        </w:rPr>
        <w:tab/>
      </w:r>
      <w:r w:rsidRPr="00D50695">
        <w:rPr>
          <w:rStyle w:val="a8"/>
          <w:rFonts w:eastAsia="宋体"/>
        </w:rPr>
        <w:footnoteRef/>
      </w:r>
      <w:r w:rsidRPr="007D2DD8">
        <w:rPr>
          <w:lang w:val="en-CA"/>
        </w:rPr>
        <w:tab/>
      </w:r>
      <w:r w:rsidR="008801F7" w:rsidRPr="008801F7">
        <w:rPr>
          <w:lang w:val="en-GB"/>
        </w:rPr>
        <w:t>Loxton, D., et al., Reproductive health: Contraception, conception, and change of life – Findings from the Australian Longitudinal Study on Women’s Health. 2021.</w:t>
      </w:r>
    </w:p>
  </w:footnote>
  <w:footnote w:id="72">
    <w:p w14:paraId="402140FF" w14:textId="7B1B6DC2" w:rsidR="00741E0A" w:rsidRPr="00D62FAA" w:rsidRDefault="00741E0A" w:rsidP="008801F7">
      <w:pPr>
        <w:pStyle w:val="a6"/>
      </w:pPr>
      <w:r w:rsidRPr="007D2DD8">
        <w:rPr>
          <w:lang w:val="en-CA"/>
        </w:rPr>
        <w:tab/>
      </w:r>
      <w:r w:rsidRPr="00D50695">
        <w:rPr>
          <w:rStyle w:val="a8"/>
          <w:rFonts w:eastAsia="宋体"/>
        </w:rPr>
        <w:footnoteRef/>
      </w:r>
      <w:r w:rsidRPr="007D2DD8">
        <w:rPr>
          <w:lang w:val="en-CA"/>
        </w:rPr>
        <w:tab/>
      </w:r>
      <w:r w:rsidR="008801F7" w:rsidRPr="008801F7">
        <w:rPr>
          <w:lang w:val="en-GB"/>
        </w:rPr>
        <w:t>Wright, S. M., Bateson, D., &amp; McGeechan, K. (2021). Induced abortion in Australia: 2000–2020. Family Planning NSW: Ashfield, Australia.</w:t>
      </w:r>
    </w:p>
  </w:footnote>
  <w:footnote w:id="73">
    <w:p w14:paraId="56C75AD1" w14:textId="77777777" w:rsidR="00741E0A" w:rsidRPr="00D62FAA" w:rsidRDefault="00741E0A" w:rsidP="00934CD7">
      <w:pPr>
        <w:pStyle w:val="a6"/>
        <w:wordWrap w:val="0"/>
        <w:jc w:val="left"/>
      </w:pPr>
      <w:r w:rsidRPr="007D2DD8">
        <w:rPr>
          <w:lang w:val="en-CA"/>
        </w:rPr>
        <w:tab/>
      </w:r>
      <w:r w:rsidRPr="00D50695">
        <w:rPr>
          <w:rStyle w:val="a8"/>
          <w:rFonts w:eastAsia="宋体"/>
        </w:rPr>
        <w:footnoteRef/>
      </w:r>
      <w:r w:rsidRPr="007D2DD8">
        <w:rPr>
          <w:lang w:val="en-CA"/>
        </w:rPr>
        <w:tab/>
      </w:r>
      <w:r w:rsidRPr="00934CD7">
        <w:rPr>
          <w:rFonts w:hint="eastAsia"/>
          <w:spacing w:val="-3"/>
          <w:lang w:val="en-CA"/>
        </w:rPr>
        <w:t>澳大利亚健康与福祉研究所</w:t>
      </w:r>
      <w:r w:rsidRPr="00934CD7">
        <w:rPr>
          <w:rFonts w:ascii="宋体" w:hAnsi="宋体" w:cs="宋体" w:hint="eastAsia"/>
          <w:spacing w:val="-3"/>
          <w:lang w:val="en-CA"/>
        </w:rPr>
        <w:t>，</w:t>
      </w:r>
      <w:r w:rsidRPr="00934CD7">
        <w:rPr>
          <w:rFonts w:hint="eastAsia"/>
          <w:spacing w:val="-3"/>
          <w:lang w:val="en-CA"/>
        </w:rPr>
        <w:t>《澳大利亚母婴状况》</w:t>
      </w:r>
      <w:r w:rsidRPr="00934CD7">
        <w:rPr>
          <w:rFonts w:ascii="宋体" w:hAnsi="宋体" w:cs="宋体" w:hint="eastAsia"/>
          <w:spacing w:val="-3"/>
          <w:lang w:val="en-CA"/>
        </w:rPr>
        <w:t>，</w:t>
      </w:r>
      <w:r w:rsidRPr="00934CD7">
        <w:rPr>
          <w:spacing w:val="-3"/>
          <w:lang w:val="en-CA"/>
        </w:rPr>
        <w:t>2023</w:t>
      </w:r>
      <w:r w:rsidRPr="00934CD7">
        <w:rPr>
          <w:rFonts w:hint="eastAsia"/>
          <w:spacing w:val="-3"/>
          <w:lang w:val="en-CA"/>
        </w:rPr>
        <w:t>年</w:t>
      </w:r>
      <w:r w:rsidRPr="00934CD7">
        <w:rPr>
          <w:rFonts w:ascii="宋体" w:hAnsi="宋体" w:cs="宋体" w:hint="eastAsia"/>
          <w:spacing w:val="-3"/>
          <w:lang w:val="en-CA"/>
        </w:rPr>
        <w:t>，</w:t>
      </w:r>
      <w:hyperlink r:id="rId53"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aihw</w:t>
        </w:r>
        <w:r w:rsidRPr="0060269A">
          <w:rPr>
            <w:rStyle w:val="af5"/>
            <w:lang w:val="en-CA"/>
          </w:rPr>
          <w:t>.</w:t>
        </w:r>
        <w:r>
          <w:rPr>
            <w:rStyle w:val="af5"/>
            <w:lang w:val="en-CA"/>
          </w:rPr>
          <w:t>gov</w:t>
        </w:r>
        <w:r w:rsidRPr="0060269A">
          <w:rPr>
            <w:rStyle w:val="af5"/>
            <w:lang w:val="en-CA"/>
          </w:rPr>
          <w:t>.</w:t>
        </w:r>
        <w:r>
          <w:rPr>
            <w:rStyle w:val="af5"/>
            <w:lang w:val="en-CA"/>
          </w:rPr>
          <w:t>au/reports/mothers</w:t>
        </w:r>
        <w:r w:rsidRPr="0060269A">
          <w:rPr>
            <w:rStyle w:val="af5"/>
            <w:lang w:val="en-CA"/>
          </w:rPr>
          <w:t>-</w:t>
        </w:r>
        <w:r>
          <w:rPr>
            <w:rStyle w:val="af5"/>
            <w:lang w:val="en-CA"/>
          </w:rPr>
          <w:t>babies/australias</w:t>
        </w:r>
        <w:r w:rsidRPr="0060269A">
          <w:rPr>
            <w:rStyle w:val="af5"/>
            <w:lang w:val="en-CA"/>
          </w:rPr>
          <w:t>-</w:t>
        </w:r>
        <w:r>
          <w:rPr>
            <w:rStyle w:val="af5"/>
            <w:lang w:val="en-CA"/>
          </w:rPr>
          <w:t>mothers</w:t>
        </w:r>
        <w:r w:rsidRPr="0060269A">
          <w:rPr>
            <w:rStyle w:val="af5"/>
            <w:lang w:val="en-CA"/>
          </w:rPr>
          <w:t>-</w:t>
        </w:r>
        <w:r>
          <w:rPr>
            <w:rStyle w:val="af5"/>
            <w:lang w:val="en-CA"/>
          </w:rPr>
          <w:t>babies</w:t>
        </w:r>
        <w:r w:rsidRPr="0060269A">
          <w:rPr>
            <w:rStyle w:val="af5"/>
            <w:lang w:val="en-CA"/>
          </w:rPr>
          <w:t>-</w:t>
        </w:r>
        <w:r>
          <w:rPr>
            <w:rStyle w:val="af5"/>
            <w:lang w:val="en-CA"/>
          </w:rPr>
          <w:t>data</w:t>
        </w:r>
        <w:r w:rsidRPr="0060269A">
          <w:rPr>
            <w:rStyle w:val="af5"/>
            <w:lang w:val="en-CA"/>
          </w:rPr>
          <w:t>-</w:t>
        </w:r>
        <w:r>
          <w:rPr>
            <w:rStyle w:val="af5"/>
            <w:lang w:val="en-CA"/>
          </w:rPr>
          <w:t>visualisations/contents/summary</w:t>
        </w:r>
      </w:hyperlink>
      <w:r>
        <w:rPr>
          <w:rFonts w:hint="eastAsia"/>
          <w:lang w:val="en-CA"/>
        </w:rPr>
        <w:t>。</w:t>
      </w:r>
    </w:p>
  </w:footnote>
  <w:footnote w:id="74">
    <w:p w14:paraId="38F3D825" w14:textId="77777777" w:rsidR="00741E0A" w:rsidRPr="00D62FAA" w:rsidRDefault="00741E0A" w:rsidP="00934CD7">
      <w:pPr>
        <w:pStyle w:val="a6"/>
        <w:jc w:val="left"/>
      </w:pPr>
      <w:r w:rsidRPr="007D2DD8">
        <w:rPr>
          <w:lang w:val="en-CA"/>
        </w:rPr>
        <w:tab/>
      </w:r>
      <w:r w:rsidRPr="00D50695">
        <w:rPr>
          <w:rStyle w:val="a8"/>
          <w:rFonts w:eastAsia="宋体"/>
        </w:rPr>
        <w:footnoteRef/>
      </w:r>
      <w:r w:rsidRPr="007D2DD8">
        <w:rPr>
          <w:lang w:val="en-CA"/>
        </w:rPr>
        <w:tab/>
      </w:r>
      <w:r w:rsidRPr="00476C5F">
        <w:rPr>
          <w:rFonts w:hint="eastAsia"/>
          <w:lang w:val="en-CA"/>
        </w:rPr>
        <w:t>澳大利亚健康与</w:t>
      </w:r>
      <w:r>
        <w:rPr>
          <w:rFonts w:hint="eastAsia"/>
          <w:lang w:val="en-CA"/>
        </w:rPr>
        <w:t>福祉</w:t>
      </w:r>
      <w:r w:rsidRPr="00476C5F">
        <w:rPr>
          <w:rFonts w:hint="eastAsia"/>
          <w:lang w:val="en-CA"/>
        </w:rPr>
        <w:t>研究</w:t>
      </w:r>
      <w:r>
        <w:rPr>
          <w:rFonts w:hint="eastAsia"/>
          <w:lang w:val="en-CA"/>
        </w:rPr>
        <w:t>所</w:t>
      </w:r>
      <w:r>
        <w:rPr>
          <w:rFonts w:ascii="宋体" w:hAnsi="宋体" w:cs="宋体" w:hint="eastAsia"/>
          <w:lang w:val="en-CA"/>
        </w:rPr>
        <w:t>，</w:t>
      </w:r>
      <w:r>
        <w:rPr>
          <w:rFonts w:hint="eastAsia"/>
          <w:lang w:val="en-CA"/>
        </w:rPr>
        <w:t>《孕产妇死亡》</w:t>
      </w:r>
      <w:r>
        <w:rPr>
          <w:rFonts w:ascii="宋体" w:hAnsi="宋体" w:cs="宋体" w:hint="eastAsia"/>
          <w:lang w:val="en-CA"/>
        </w:rPr>
        <w:t>，</w:t>
      </w:r>
      <w:r>
        <w:rPr>
          <w:rFonts w:hint="eastAsia"/>
          <w:lang w:val="en-CA"/>
        </w:rPr>
        <w:t>2</w:t>
      </w:r>
      <w:r>
        <w:rPr>
          <w:lang w:val="en-CA"/>
        </w:rPr>
        <w:t>020</w:t>
      </w:r>
      <w:r>
        <w:rPr>
          <w:rFonts w:hint="eastAsia"/>
          <w:lang w:val="en-CA"/>
        </w:rPr>
        <w:t>年</w:t>
      </w:r>
      <w:r>
        <w:rPr>
          <w:rFonts w:ascii="宋体" w:hAnsi="宋体" w:cs="宋体" w:hint="eastAsia"/>
          <w:lang w:val="en-CA"/>
        </w:rPr>
        <w:t>，</w:t>
      </w:r>
      <w:hyperlink r:id="rId54"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aihw</w:t>
        </w:r>
        <w:r w:rsidRPr="0060269A">
          <w:rPr>
            <w:rStyle w:val="af5"/>
            <w:lang w:val="en-CA"/>
          </w:rPr>
          <w:t>.</w:t>
        </w:r>
        <w:r>
          <w:rPr>
            <w:rStyle w:val="af5"/>
            <w:lang w:val="en-CA"/>
          </w:rPr>
          <w:t>gov</w:t>
        </w:r>
        <w:r w:rsidRPr="0060269A">
          <w:rPr>
            <w:rStyle w:val="af5"/>
            <w:lang w:val="en-CA"/>
          </w:rPr>
          <w:t>.</w:t>
        </w:r>
        <w:r>
          <w:rPr>
            <w:rStyle w:val="af5"/>
            <w:lang w:val="en-CA"/>
          </w:rPr>
          <w:t>au/reports/mothers</w:t>
        </w:r>
        <w:r w:rsidRPr="0060269A">
          <w:rPr>
            <w:rStyle w:val="af5"/>
            <w:lang w:val="en-CA"/>
          </w:rPr>
          <w:t>-</w:t>
        </w:r>
        <w:r>
          <w:rPr>
            <w:rStyle w:val="af5"/>
            <w:lang w:val="en-CA"/>
          </w:rPr>
          <w:t>babies/maternal</w:t>
        </w:r>
        <w:r w:rsidRPr="0060269A">
          <w:rPr>
            <w:rStyle w:val="af5"/>
            <w:lang w:val="en-CA"/>
          </w:rPr>
          <w:t>-</w:t>
        </w:r>
        <w:r>
          <w:rPr>
            <w:rStyle w:val="af5"/>
            <w:lang w:val="en-CA"/>
          </w:rPr>
          <w:t>deaths</w:t>
        </w:r>
        <w:r w:rsidRPr="0060269A">
          <w:rPr>
            <w:rStyle w:val="af5"/>
            <w:lang w:val="en-CA"/>
          </w:rPr>
          <w:t>-</w:t>
        </w:r>
        <w:r>
          <w:rPr>
            <w:rStyle w:val="af5"/>
            <w:lang w:val="en-CA"/>
          </w:rPr>
          <w:t>australia</w:t>
        </w:r>
      </w:hyperlink>
      <w:r>
        <w:rPr>
          <w:rFonts w:hint="eastAsia"/>
          <w:lang w:val="en-CA"/>
        </w:rPr>
        <w:t>。</w:t>
      </w:r>
    </w:p>
  </w:footnote>
  <w:footnote w:id="75">
    <w:p w14:paraId="7DB7E392" w14:textId="77777777" w:rsidR="00741E0A" w:rsidRPr="00D62FAA" w:rsidRDefault="00741E0A" w:rsidP="00934CD7">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021</w:t>
      </w:r>
      <w:r>
        <w:rPr>
          <w:rFonts w:hint="eastAsia"/>
          <w:lang w:val="en-CA"/>
        </w:rPr>
        <w:t>年澳大利亚死亡原因》</w:t>
      </w:r>
      <w:r>
        <w:rPr>
          <w:rFonts w:ascii="宋体" w:hAnsi="宋体" w:cs="宋体" w:hint="eastAsia"/>
          <w:lang w:val="en-CA"/>
        </w:rPr>
        <w:t>，</w:t>
      </w:r>
      <w:r>
        <w:rPr>
          <w:lang w:val="en-CA"/>
        </w:rPr>
        <w:t>2</w:t>
      </w:r>
      <w:r w:rsidRPr="007D2DD8">
        <w:rPr>
          <w:lang w:val="en-CA"/>
        </w:rPr>
        <w:t>0</w:t>
      </w:r>
      <w:r>
        <w:rPr>
          <w:lang w:val="en-CA"/>
        </w:rPr>
        <w:t>22</w:t>
      </w:r>
      <w:r>
        <w:rPr>
          <w:rFonts w:hint="eastAsia"/>
          <w:lang w:val="en-CA"/>
        </w:rPr>
        <w:t>年</w:t>
      </w:r>
      <w:r>
        <w:rPr>
          <w:rFonts w:ascii="宋体" w:hAnsi="宋体" w:cs="宋体" w:hint="eastAsia"/>
          <w:lang w:val="en-CA"/>
        </w:rPr>
        <w:t>，</w:t>
      </w:r>
      <w:hyperlink r:id="rId55"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au/statistics/health/causes</w:t>
        </w:r>
        <w:r w:rsidRPr="0060269A">
          <w:rPr>
            <w:rStyle w:val="af5"/>
            <w:lang w:val="en-CA"/>
          </w:rPr>
          <w:t>-</w:t>
        </w:r>
        <w:r>
          <w:rPr>
            <w:rStyle w:val="af5"/>
            <w:lang w:val="en-CA"/>
          </w:rPr>
          <w:t>death/causes</w:t>
        </w:r>
        <w:r w:rsidRPr="0060269A">
          <w:rPr>
            <w:rStyle w:val="af5"/>
            <w:lang w:val="en-CA"/>
          </w:rPr>
          <w:t>-</w:t>
        </w:r>
        <w:r>
          <w:rPr>
            <w:rStyle w:val="af5"/>
            <w:lang w:val="en-CA"/>
          </w:rPr>
          <w:t>death</w:t>
        </w:r>
        <w:r w:rsidRPr="0060269A">
          <w:rPr>
            <w:rStyle w:val="af5"/>
            <w:lang w:val="en-CA"/>
          </w:rPr>
          <w:t>-</w:t>
        </w:r>
        <w:r>
          <w:rPr>
            <w:rStyle w:val="af5"/>
            <w:lang w:val="en-CA"/>
          </w:rPr>
          <w:t>australia/latest</w:t>
        </w:r>
        <w:r w:rsidRPr="0060269A">
          <w:rPr>
            <w:rStyle w:val="af5"/>
            <w:lang w:val="en-CA"/>
          </w:rPr>
          <w:t>-</w:t>
        </w:r>
        <w:r>
          <w:rPr>
            <w:rStyle w:val="af5"/>
            <w:lang w:val="en-CA"/>
          </w:rPr>
          <w:t>release</w:t>
        </w:r>
      </w:hyperlink>
      <w:r>
        <w:rPr>
          <w:rFonts w:hint="eastAsia"/>
          <w:lang w:val="en-CA"/>
        </w:rPr>
        <w:t>。</w:t>
      </w:r>
    </w:p>
  </w:footnote>
  <w:footnote w:id="76">
    <w:p w14:paraId="12A259F8"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77">
    <w:p w14:paraId="7962315E" w14:textId="77777777" w:rsidR="00741E0A" w:rsidRPr="00D62FAA" w:rsidRDefault="00741E0A" w:rsidP="00672960">
      <w:pPr>
        <w:pStyle w:val="a6"/>
        <w:wordWrap w:val="0"/>
      </w:pPr>
      <w:r w:rsidRPr="007D2DD8">
        <w:rPr>
          <w:lang w:val="en-CA"/>
        </w:rPr>
        <w:tab/>
      </w:r>
      <w:r w:rsidRPr="00D50695">
        <w:rPr>
          <w:rStyle w:val="a8"/>
          <w:rFonts w:eastAsia="宋体"/>
        </w:rPr>
        <w:footnoteRef/>
      </w:r>
      <w:r w:rsidRPr="007D2DD8">
        <w:rPr>
          <w:lang w:val="en-CA"/>
        </w:rPr>
        <w:tab/>
      </w:r>
      <w:r w:rsidRPr="00672960">
        <w:rPr>
          <w:rFonts w:hint="eastAsia"/>
          <w:spacing w:val="1"/>
          <w:lang w:val="en-CA"/>
        </w:rPr>
        <w:t>澳大利亚健康与福祉研究所</w:t>
      </w:r>
      <w:r w:rsidRPr="00672960">
        <w:rPr>
          <w:rFonts w:ascii="宋体" w:hAnsi="宋体" w:cs="宋体" w:hint="eastAsia"/>
          <w:spacing w:val="1"/>
          <w:lang w:val="en-CA"/>
        </w:rPr>
        <w:t>，</w:t>
      </w:r>
      <w:r w:rsidRPr="00672960">
        <w:rPr>
          <w:rFonts w:hint="eastAsia"/>
          <w:spacing w:val="1"/>
          <w:lang w:val="en-CA"/>
        </w:rPr>
        <w:t>《</w:t>
      </w:r>
      <w:r w:rsidRPr="00672960">
        <w:rPr>
          <w:rFonts w:hint="eastAsia"/>
          <w:spacing w:val="1"/>
          <w:lang w:val="en-CA"/>
        </w:rPr>
        <w:t>2</w:t>
      </w:r>
      <w:r w:rsidRPr="00672960">
        <w:rPr>
          <w:spacing w:val="1"/>
          <w:lang w:val="en-CA"/>
        </w:rPr>
        <w:t>022</w:t>
      </w:r>
      <w:r w:rsidRPr="00672960">
        <w:rPr>
          <w:rFonts w:hint="eastAsia"/>
          <w:spacing w:val="1"/>
          <w:lang w:val="en-CA"/>
        </w:rPr>
        <w:t>年澳大利亚人疾病负担研究》</w:t>
      </w:r>
      <w:r w:rsidRPr="00672960">
        <w:rPr>
          <w:rFonts w:ascii="宋体" w:hAnsi="宋体" w:cs="宋体" w:hint="eastAsia"/>
          <w:spacing w:val="1"/>
          <w:lang w:val="en-CA"/>
        </w:rPr>
        <w:t>，</w:t>
      </w:r>
      <w:hyperlink r:id="rId56"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aihw</w:t>
        </w:r>
        <w:r w:rsidRPr="0060269A">
          <w:rPr>
            <w:rStyle w:val="af5"/>
            <w:lang w:val="en-CA"/>
          </w:rPr>
          <w:t>.</w:t>
        </w:r>
        <w:r>
          <w:rPr>
            <w:rStyle w:val="af5"/>
            <w:lang w:val="en-CA"/>
          </w:rPr>
          <w:t>gov</w:t>
        </w:r>
        <w:r w:rsidRPr="0060269A">
          <w:rPr>
            <w:rStyle w:val="af5"/>
            <w:lang w:val="en-CA"/>
          </w:rPr>
          <w:t>.</w:t>
        </w:r>
        <w:r>
          <w:rPr>
            <w:rStyle w:val="af5"/>
            <w:lang w:val="en-CA"/>
          </w:rPr>
          <w:t>au/reports/burden</w:t>
        </w:r>
        <w:r w:rsidRPr="0060269A">
          <w:rPr>
            <w:rStyle w:val="af5"/>
            <w:lang w:val="en-CA"/>
          </w:rPr>
          <w:t>-</w:t>
        </w:r>
        <w:r>
          <w:rPr>
            <w:rStyle w:val="af5"/>
            <w:lang w:val="en-CA"/>
          </w:rPr>
          <w:t>of</w:t>
        </w:r>
        <w:r w:rsidRPr="0060269A">
          <w:rPr>
            <w:rStyle w:val="af5"/>
            <w:lang w:val="en-CA"/>
          </w:rPr>
          <w:t>-</w:t>
        </w:r>
        <w:r>
          <w:rPr>
            <w:rStyle w:val="af5"/>
            <w:lang w:val="en-CA"/>
          </w:rPr>
          <w:t>disease/australian</w:t>
        </w:r>
        <w:r w:rsidRPr="0060269A">
          <w:rPr>
            <w:rStyle w:val="af5"/>
            <w:lang w:val="en-CA"/>
          </w:rPr>
          <w:t>-</w:t>
        </w:r>
        <w:r>
          <w:rPr>
            <w:rStyle w:val="af5"/>
            <w:lang w:val="en-CA"/>
          </w:rPr>
          <w:t>burden</w:t>
        </w:r>
        <w:r w:rsidRPr="0060269A">
          <w:rPr>
            <w:rStyle w:val="af5"/>
            <w:lang w:val="en-CA"/>
          </w:rPr>
          <w:t>-</w:t>
        </w:r>
        <w:r>
          <w:rPr>
            <w:rStyle w:val="af5"/>
            <w:lang w:val="en-CA"/>
          </w:rPr>
          <w:t>of</w:t>
        </w:r>
        <w:r w:rsidRPr="0060269A">
          <w:rPr>
            <w:rStyle w:val="af5"/>
            <w:lang w:val="en-CA"/>
          </w:rPr>
          <w:t>-</w:t>
        </w:r>
        <w:r>
          <w:rPr>
            <w:rStyle w:val="af5"/>
            <w:lang w:val="en-CA"/>
          </w:rPr>
          <w:t>disease</w:t>
        </w:r>
        <w:r w:rsidRPr="0060269A">
          <w:rPr>
            <w:rStyle w:val="af5"/>
            <w:lang w:val="en-CA"/>
          </w:rPr>
          <w:t>-</w:t>
        </w:r>
        <w:r>
          <w:rPr>
            <w:rStyle w:val="af5"/>
            <w:lang w:val="en-CA"/>
          </w:rPr>
          <w:t>study</w:t>
        </w:r>
        <w:r w:rsidRPr="0060269A">
          <w:rPr>
            <w:rStyle w:val="af5"/>
            <w:lang w:val="en-CA"/>
          </w:rPr>
          <w:t>-</w:t>
        </w:r>
        <w:r>
          <w:rPr>
            <w:rStyle w:val="af5"/>
            <w:lang w:val="en-CA"/>
          </w:rPr>
          <w:t>2</w:t>
        </w:r>
        <w:r w:rsidRPr="0060269A">
          <w:rPr>
            <w:rStyle w:val="af5"/>
            <w:lang w:val="en-CA"/>
          </w:rPr>
          <w:t>0</w:t>
        </w:r>
        <w:r>
          <w:rPr>
            <w:rStyle w:val="af5"/>
            <w:lang w:val="en-CA"/>
          </w:rPr>
          <w:t>22/contents/summary</w:t>
        </w:r>
        <w:r w:rsidRPr="0060269A">
          <w:rPr>
            <w:rStyle w:val="af5"/>
            <w:lang w:val="en-CA"/>
          </w:rPr>
          <w:t>.</w:t>
        </w:r>
        <w:r>
          <w:rPr>
            <w:rStyle w:val="af5"/>
            <w:lang w:val="en-CA"/>
          </w:rPr>
          <w:t>e</w:t>
        </w:r>
      </w:hyperlink>
      <w:r>
        <w:rPr>
          <w:rFonts w:hint="eastAsia"/>
          <w:lang w:val="en-CA"/>
        </w:rPr>
        <w:t>。</w:t>
      </w:r>
    </w:p>
  </w:footnote>
  <w:footnote w:id="78">
    <w:p w14:paraId="470CDEC8" w14:textId="77777777" w:rsidR="00741E0A" w:rsidRPr="00D62FAA" w:rsidRDefault="00741E0A" w:rsidP="00672960">
      <w:pPr>
        <w:pStyle w:val="a6"/>
        <w:wordWrap w:val="0"/>
      </w:pPr>
      <w:r w:rsidRPr="007D2DD8">
        <w:rPr>
          <w:lang w:val="en-CA"/>
        </w:rPr>
        <w:tab/>
      </w:r>
      <w:r w:rsidRPr="00D50695">
        <w:rPr>
          <w:rStyle w:val="a8"/>
          <w:rFonts w:eastAsia="宋体"/>
        </w:rPr>
        <w:footnoteRef/>
      </w:r>
      <w:r w:rsidRPr="007D2DD8">
        <w:rPr>
          <w:lang w:val="en-CA"/>
        </w:rPr>
        <w:tab/>
      </w:r>
      <w:r w:rsidRPr="00672960">
        <w:rPr>
          <w:spacing w:val="1"/>
          <w:lang w:val="en-CA"/>
        </w:rPr>
        <w:t>澳大利亚统计局</w:t>
      </w:r>
      <w:r w:rsidRPr="00672960">
        <w:rPr>
          <w:rFonts w:ascii="宋体" w:hAnsi="宋体" w:cs="宋体" w:hint="eastAsia"/>
          <w:spacing w:val="1"/>
          <w:lang w:val="en-CA"/>
        </w:rPr>
        <w:t>，</w:t>
      </w:r>
      <w:r w:rsidRPr="00672960">
        <w:rPr>
          <w:rFonts w:hint="eastAsia"/>
          <w:spacing w:val="1"/>
          <w:lang w:val="en-CA"/>
        </w:rPr>
        <w:t>《</w:t>
      </w:r>
      <w:r w:rsidRPr="00672960">
        <w:rPr>
          <w:rFonts w:hint="eastAsia"/>
          <w:spacing w:val="1"/>
          <w:lang w:val="en-CA"/>
        </w:rPr>
        <w:t>2</w:t>
      </w:r>
      <w:r w:rsidRPr="00672960">
        <w:rPr>
          <w:spacing w:val="1"/>
          <w:lang w:val="en-CA"/>
        </w:rPr>
        <w:t>020-21</w:t>
      </w:r>
      <w:r w:rsidRPr="00672960">
        <w:rPr>
          <w:rFonts w:hint="eastAsia"/>
          <w:spacing w:val="1"/>
          <w:lang w:val="en-CA"/>
        </w:rPr>
        <w:t>年国家精神健康与福祉研究》</w:t>
      </w:r>
      <w:r w:rsidRPr="00672960">
        <w:rPr>
          <w:rFonts w:ascii="宋体" w:hAnsi="宋体" w:cs="宋体" w:hint="eastAsia"/>
          <w:spacing w:val="1"/>
          <w:lang w:val="en-CA"/>
        </w:rPr>
        <w:t>，</w:t>
      </w:r>
      <w:r w:rsidRPr="00672960">
        <w:rPr>
          <w:spacing w:val="1"/>
          <w:lang w:val="en-CA"/>
        </w:rPr>
        <w:t>2022</w:t>
      </w:r>
      <w:r w:rsidRPr="00672960">
        <w:rPr>
          <w:rFonts w:hint="eastAsia"/>
          <w:spacing w:val="1"/>
          <w:lang w:val="en-CA"/>
        </w:rPr>
        <w:t>年</w:t>
      </w:r>
      <w:r w:rsidRPr="00672960">
        <w:rPr>
          <w:rFonts w:ascii="宋体" w:hAnsi="宋体" w:cs="宋体" w:hint="eastAsia"/>
          <w:spacing w:val="1"/>
          <w:lang w:val="en-CA"/>
        </w:rPr>
        <w:t>，</w:t>
      </w:r>
      <w:hyperlink r:id="rId57"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au/statistics/health/mental</w:t>
        </w:r>
        <w:r w:rsidRPr="0060269A">
          <w:rPr>
            <w:rStyle w:val="af5"/>
            <w:lang w:val="en-CA"/>
          </w:rPr>
          <w:t>-</w:t>
        </w:r>
        <w:r>
          <w:rPr>
            <w:rStyle w:val="af5"/>
            <w:lang w:val="en-CA"/>
          </w:rPr>
          <w:t>health/national</w:t>
        </w:r>
        <w:r w:rsidRPr="0060269A">
          <w:rPr>
            <w:rStyle w:val="af5"/>
            <w:lang w:val="en-CA"/>
          </w:rPr>
          <w:t>-</w:t>
        </w:r>
        <w:r>
          <w:rPr>
            <w:rStyle w:val="af5"/>
            <w:lang w:val="en-CA"/>
          </w:rPr>
          <w:t>study</w:t>
        </w:r>
        <w:r w:rsidRPr="0060269A">
          <w:rPr>
            <w:rStyle w:val="af5"/>
            <w:lang w:val="en-CA"/>
          </w:rPr>
          <w:t>-</w:t>
        </w:r>
        <w:r>
          <w:rPr>
            <w:rStyle w:val="af5"/>
            <w:lang w:val="en-CA"/>
          </w:rPr>
          <w:t>mental</w:t>
        </w:r>
        <w:r w:rsidRPr="0060269A">
          <w:rPr>
            <w:rStyle w:val="af5"/>
            <w:lang w:val="en-CA"/>
          </w:rPr>
          <w:t>-</w:t>
        </w:r>
        <w:r>
          <w:rPr>
            <w:rStyle w:val="af5"/>
            <w:lang w:val="en-CA"/>
          </w:rPr>
          <w:t>health</w:t>
        </w:r>
        <w:r w:rsidRPr="0060269A">
          <w:rPr>
            <w:rStyle w:val="af5"/>
            <w:lang w:val="en-CA"/>
          </w:rPr>
          <w:t>-</w:t>
        </w:r>
        <w:r>
          <w:rPr>
            <w:rStyle w:val="af5"/>
            <w:lang w:val="en-CA"/>
          </w:rPr>
          <w:t>and</w:t>
        </w:r>
        <w:r w:rsidRPr="0060269A">
          <w:rPr>
            <w:rStyle w:val="af5"/>
            <w:lang w:val="en-CA"/>
          </w:rPr>
          <w:t>-</w:t>
        </w:r>
        <w:r>
          <w:rPr>
            <w:rStyle w:val="af5"/>
            <w:lang w:val="en-CA"/>
          </w:rPr>
          <w:t>wellbeing/latest</w:t>
        </w:r>
        <w:r w:rsidRPr="0060269A">
          <w:rPr>
            <w:rStyle w:val="af5"/>
            <w:lang w:val="en-CA"/>
          </w:rPr>
          <w:t>-</w:t>
        </w:r>
        <w:r>
          <w:rPr>
            <w:rStyle w:val="af5"/>
            <w:lang w:val="en-CA"/>
          </w:rPr>
          <w:t>release</w:t>
        </w:r>
      </w:hyperlink>
      <w:r>
        <w:rPr>
          <w:rFonts w:hint="eastAsia"/>
          <w:lang w:val="en-CA"/>
        </w:rPr>
        <w:t>。</w:t>
      </w:r>
    </w:p>
  </w:footnote>
  <w:footnote w:id="79">
    <w:p w14:paraId="53CB6D68" w14:textId="1639F2AA" w:rsidR="00741E0A" w:rsidRPr="00D62FAA" w:rsidRDefault="00741E0A" w:rsidP="00672960">
      <w:pPr>
        <w:pStyle w:val="a6"/>
        <w:wordWrap w:val="0"/>
      </w:pPr>
      <w:r w:rsidRPr="007D2DD8">
        <w:rPr>
          <w:lang w:val="en-CA"/>
        </w:rPr>
        <w:tab/>
      </w:r>
      <w:r w:rsidRPr="00D50695">
        <w:rPr>
          <w:rStyle w:val="a8"/>
          <w:rFonts w:eastAsia="宋体"/>
        </w:rPr>
        <w:footnoteRef/>
      </w:r>
      <w:r w:rsidRPr="005A1E98">
        <w:rPr>
          <w:lang w:val="en-CA"/>
        </w:rPr>
        <w:tab/>
      </w:r>
      <w:r w:rsidRPr="00672960">
        <w:rPr>
          <w:spacing w:val="-2"/>
          <w:lang w:val="zh-CN"/>
        </w:rPr>
        <w:t>该信息可查阅下载数据</w:t>
      </w:r>
      <w:r w:rsidRPr="00672960">
        <w:rPr>
          <w:rFonts w:ascii="宋体" w:hAnsi="宋体" w:cs="宋体" w:hint="eastAsia"/>
          <w:spacing w:val="-2"/>
          <w:lang w:val="en-CA"/>
        </w:rPr>
        <w:t>，</w:t>
      </w:r>
      <w:r>
        <w:rPr>
          <w:lang w:val="zh-CN"/>
        </w:rPr>
        <w:t>表</w:t>
      </w:r>
      <w:r w:rsidRPr="005A1E98">
        <w:rPr>
          <w:lang w:val="en-CA"/>
        </w:rPr>
        <w:t>4</w:t>
      </w:r>
      <w:r w:rsidRPr="005A1E98">
        <w:rPr>
          <w:rFonts w:hint="eastAsia"/>
          <w:spacing w:val="-50"/>
          <w:lang w:val="en-CA"/>
        </w:rPr>
        <w:t>―</w:t>
      </w:r>
      <w:r w:rsidRPr="005A1E98">
        <w:rPr>
          <w:rFonts w:hint="eastAsia"/>
          <w:lang w:val="en-CA"/>
        </w:rPr>
        <w:t>―</w:t>
      </w:r>
      <w:r w:rsidRPr="00672960">
        <w:rPr>
          <w:spacing w:val="-2"/>
          <w:lang w:val="zh-CN"/>
        </w:rPr>
        <w:t>按人口特征</w:t>
      </w:r>
      <w:r w:rsidRPr="00672960">
        <w:rPr>
          <w:rFonts w:hint="eastAsia"/>
          <w:spacing w:val="-2"/>
          <w:lang w:val="zh-CN"/>
        </w:rPr>
        <w:t>分列</w:t>
      </w:r>
      <w:r w:rsidRPr="00672960">
        <w:rPr>
          <w:spacing w:val="-2"/>
          <w:lang w:val="zh-CN"/>
        </w:rPr>
        <w:t>的</w:t>
      </w:r>
      <w:r w:rsidRPr="00672960">
        <w:rPr>
          <w:spacing w:val="-2"/>
          <w:lang w:val="en-CA"/>
        </w:rPr>
        <w:t>12</w:t>
      </w:r>
      <w:r w:rsidRPr="00672960">
        <w:rPr>
          <w:spacing w:val="-2"/>
          <w:lang w:val="zh-CN"/>
        </w:rPr>
        <w:t>个月精神障碍</w:t>
      </w:r>
      <w:r w:rsidRPr="00672960">
        <w:rPr>
          <w:rFonts w:hint="eastAsia"/>
          <w:spacing w:val="-2"/>
          <w:lang w:val="zh-CN"/>
        </w:rPr>
        <w:t>患病</w:t>
      </w:r>
      <w:r w:rsidRPr="00672960">
        <w:rPr>
          <w:spacing w:val="-2"/>
          <w:lang w:val="zh-CN"/>
        </w:rPr>
        <w:t>数据</w:t>
      </w:r>
      <w:r w:rsidRPr="00672960">
        <w:rPr>
          <w:rFonts w:ascii="宋体" w:hAnsi="宋体" w:cs="宋体" w:hint="eastAsia"/>
          <w:spacing w:val="-2"/>
          <w:lang w:val="en-CA"/>
        </w:rPr>
        <w:t>，</w:t>
      </w:r>
      <w:hyperlink r:id="rId58" w:anchor="data-downloads" w:history="1">
        <w:r w:rsidR="00672960" w:rsidRPr="00D04ABF">
          <w:rPr>
            <w:rStyle w:val="af5"/>
            <w:lang w:val="en-CA"/>
          </w:rPr>
          <w:t>https:</w:t>
        </w:r>
        <w:r w:rsidR="00672960" w:rsidRPr="00D04ABF">
          <w:rPr>
            <w:rStyle w:val="af5"/>
            <w:rFonts w:hint="eastAsia"/>
            <w:lang w:val="en-CA"/>
          </w:rPr>
          <w:t>//</w:t>
        </w:r>
        <w:r w:rsidR="00672960" w:rsidRPr="00D04ABF">
          <w:rPr>
            <w:rStyle w:val="af5"/>
            <w:lang w:val="en-CA"/>
          </w:rPr>
          <w:t>www.abs.gov.au/statistics/health/mental-health/national-study-mental-health-and-wellbeing/latest-release#data-downloads</w:t>
        </w:r>
      </w:hyperlink>
      <w:r>
        <w:rPr>
          <w:lang w:val="zh-CN"/>
        </w:rPr>
        <w:t>。</w:t>
      </w:r>
    </w:p>
  </w:footnote>
  <w:footnote w:id="80">
    <w:p w14:paraId="3E3104F3" w14:textId="77777777" w:rsidR="00741E0A" w:rsidRPr="00D62FAA" w:rsidRDefault="00741E0A" w:rsidP="00741E0A">
      <w:pPr>
        <w:pStyle w:val="a6"/>
      </w:pPr>
      <w:r w:rsidRPr="005A1E98">
        <w:rPr>
          <w:lang w:val="en-CA"/>
        </w:rPr>
        <w:tab/>
      </w:r>
      <w:r w:rsidRPr="00D50695">
        <w:rPr>
          <w:rStyle w:val="a8"/>
          <w:rFonts w:eastAsia="宋体"/>
        </w:rPr>
        <w:footnoteRef/>
      </w:r>
      <w:r w:rsidRPr="007D2DD8">
        <w:rPr>
          <w:lang w:val="en-CA"/>
        </w:rPr>
        <w:tab/>
      </w:r>
      <w:r>
        <w:rPr>
          <w:lang w:val="zh-CN"/>
        </w:rPr>
        <w:t>同上。</w:t>
      </w:r>
    </w:p>
  </w:footnote>
  <w:footnote w:id="81">
    <w:p w14:paraId="7997B3C4" w14:textId="7BDD45D5" w:rsidR="00741E0A" w:rsidRPr="00D62FAA" w:rsidRDefault="00741E0A" w:rsidP="00563F05">
      <w:pPr>
        <w:pStyle w:val="a6"/>
        <w:wordWrap w:val="0"/>
      </w:pPr>
      <w:r w:rsidRPr="007D2DD8">
        <w:rPr>
          <w:lang w:val="en-CA"/>
        </w:rPr>
        <w:tab/>
      </w:r>
      <w:r w:rsidRPr="00D50695">
        <w:rPr>
          <w:rStyle w:val="a8"/>
          <w:rFonts w:eastAsia="宋体"/>
        </w:rPr>
        <w:footnoteRef/>
      </w:r>
      <w:r w:rsidRPr="007D2DD8">
        <w:rPr>
          <w:lang w:val="en-CA"/>
        </w:rPr>
        <w:tab/>
      </w:r>
      <w:r w:rsidRPr="00476C5F">
        <w:rPr>
          <w:rFonts w:hint="eastAsia"/>
          <w:lang w:val="en-CA"/>
        </w:rPr>
        <w:t>澳大利亚健康与</w:t>
      </w:r>
      <w:r>
        <w:rPr>
          <w:rFonts w:hint="eastAsia"/>
          <w:lang w:val="en-CA"/>
        </w:rPr>
        <w:t>福祉</w:t>
      </w:r>
      <w:r w:rsidRPr="00476C5F">
        <w:rPr>
          <w:rFonts w:hint="eastAsia"/>
          <w:lang w:val="en-CA"/>
        </w:rPr>
        <w:t>研究</w:t>
      </w:r>
      <w:r>
        <w:rPr>
          <w:rFonts w:hint="eastAsia"/>
          <w:lang w:val="en-CA"/>
        </w:rPr>
        <w:t>所</w:t>
      </w:r>
      <w:r>
        <w:rPr>
          <w:rFonts w:ascii="宋体" w:hAnsi="宋体" w:cs="宋体" w:hint="eastAsia"/>
          <w:lang w:val="en-CA"/>
        </w:rPr>
        <w:t>，</w:t>
      </w:r>
      <w:r>
        <w:rPr>
          <w:rFonts w:hint="eastAsia"/>
          <w:lang w:val="en-CA"/>
        </w:rPr>
        <w:t>《</w:t>
      </w:r>
      <w:r>
        <w:rPr>
          <w:rFonts w:hint="eastAsia"/>
          <w:lang w:val="en-CA"/>
        </w:rPr>
        <w:t>2</w:t>
      </w:r>
      <w:r>
        <w:rPr>
          <w:lang w:val="en-CA"/>
        </w:rPr>
        <w:t>022</w:t>
      </w:r>
      <w:r>
        <w:rPr>
          <w:rFonts w:hint="eastAsia"/>
          <w:lang w:val="en-CA"/>
        </w:rPr>
        <w:t>年澳大利亚人疾病负担研究》</w:t>
      </w:r>
      <w:r>
        <w:rPr>
          <w:rFonts w:ascii="宋体" w:hAnsi="宋体" w:cs="宋体" w:hint="eastAsia"/>
          <w:lang w:val="en-CA"/>
        </w:rPr>
        <w:t>，</w:t>
      </w:r>
      <w:hyperlink r:id="rId59" w:history="1">
        <w:r w:rsidR="00672960" w:rsidRPr="00D04ABF">
          <w:rPr>
            <w:rStyle w:val="af5"/>
            <w:lang w:val="en-CA"/>
          </w:rPr>
          <w:t>https:</w:t>
        </w:r>
        <w:r w:rsidR="00672960" w:rsidRPr="00D04ABF">
          <w:rPr>
            <w:rStyle w:val="af5"/>
            <w:rFonts w:hint="eastAsia"/>
            <w:lang w:val="en-CA"/>
          </w:rPr>
          <w:t>//</w:t>
        </w:r>
        <w:r w:rsidR="00672960" w:rsidRPr="00D04ABF">
          <w:rPr>
            <w:rStyle w:val="af5"/>
            <w:lang w:val="en-CA"/>
          </w:rPr>
          <w:t>www.aihw.gov.au/getmedia/d9ae4bfa-df27-4e3c-9846-ba452bef6ac5/aihw-bod-37.pdf.aspx</w:t>
        </w:r>
        <w:r w:rsidR="00672960" w:rsidRPr="00D04ABF">
          <w:rPr>
            <w:rStyle w:val="af5"/>
            <w:rFonts w:hint="eastAsia"/>
            <w:lang w:val="en-CA"/>
          </w:rPr>
          <w:t>?</w:t>
        </w:r>
        <w:r w:rsidR="00672960" w:rsidRPr="00D04ABF">
          <w:rPr>
            <w:rStyle w:val="af5"/>
            <w:lang w:val="en-CA"/>
          </w:rPr>
          <w:t>inline=true</w:t>
        </w:r>
      </w:hyperlink>
      <w:r>
        <w:rPr>
          <w:rFonts w:hint="eastAsia"/>
          <w:lang w:val="en-CA"/>
        </w:rPr>
        <w:t>。</w:t>
      </w:r>
    </w:p>
  </w:footnote>
  <w:footnote w:id="82">
    <w:p w14:paraId="4BD87012" w14:textId="77777777" w:rsidR="00741E0A" w:rsidRPr="00D62FAA" w:rsidRDefault="00741E0A" w:rsidP="00672960">
      <w:pPr>
        <w:pStyle w:val="a6"/>
        <w:jc w:val="left"/>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Pr>
          <w:rFonts w:hint="eastAsia"/>
          <w:lang w:val="en-CA"/>
        </w:rPr>
        <w:t>2</w:t>
      </w:r>
      <w:r>
        <w:rPr>
          <w:lang w:val="en-CA"/>
        </w:rPr>
        <w:t>021</w:t>
      </w:r>
      <w:r>
        <w:rPr>
          <w:rFonts w:hint="eastAsia"/>
          <w:lang w:val="en-CA"/>
        </w:rPr>
        <w:t>年澳大利亚死亡原因》</w:t>
      </w:r>
      <w:r>
        <w:rPr>
          <w:rFonts w:ascii="宋体" w:hAnsi="宋体" w:cs="宋体" w:hint="eastAsia"/>
          <w:lang w:val="en-CA"/>
        </w:rPr>
        <w:t>，</w:t>
      </w:r>
      <w:r>
        <w:rPr>
          <w:rFonts w:hint="eastAsia"/>
          <w:lang w:val="en-CA"/>
        </w:rPr>
        <w:t>2</w:t>
      </w:r>
      <w:r>
        <w:rPr>
          <w:lang w:val="en-CA"/>
        </w:rPr>
        <w:t>022</w:t>
      </w:r>
      <w:r>
        <w:rPr>
          <w:rFonts w:hint="eastAsia"/>
          <w:lang w:val="en-CA"/>
        </w:rPr>
        <w:t>年</w:t>
      </w:r>
      <w:r>
        <w:rPr>
          <w:rFonts w:ascii="宋体" w:hAnsi="宋体" w:cs="宋体" w:hint="eastAsia"/>
          <w:lang w:val="en-CA"/>
        </w:rPr>
        <w:t>，</w:t>
      </w:r>
      <w:hyperlink r:id="rId60"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au/statistics/health/causes</w:t>
        </w:r>
        <w:r w:rsidRPr="0060269A">
          <w:rPr>
            <w:rStyle w:val="af5"/>
            <w:lang w:val="en-CA"/>
          </w:rPr>
          <w:t>-</w:t>
        </w:r>
        <w:r>
          <w:rPr>
            <w:rStyle w:val="af5"/>
            <w:lang w:val="en-CA"/>
          </w:rPr>
          <w:t>death/causes</w:t>
        </w:r>
        <w:r w:rsidRPr="0060269A">
          <w:rPr>
            <w:rStyle w:val="af5"/>
            <w:lang w:val="en-CA"/>
          </w:rPr>
          <w:t>-</w:t>
        </w:r>
        <w:r>
          <w:rPr>
            <w:rStyle w:val="af5"/>
            <w:lang w:val="en-CA"/>
          </w:rPr>
          <w:t>death</w:t>
        </w:r>
        <w:r w:rsidRPr="0060269A">
          <w:rPr>
            <w:rStyle w:val="af5"/>
            <w:lang w:val="en-CA"/>
          </w:rPr>
          <w:t>-</w:t>
        </w:r>
        <w:r>
          <w:rPr>
            <w:rStyle w:val="af5"/>
            <w:lang w:val="en-CA"/>
          </w:rPr>
          <w:t>australia/latest</w:t>
        </w:r>
        <w:r w:rsidRPr="0060269A">
          <w:rPr>
            <w:rStyle w:val="af5"/>
            <w:lang w:val="en-CA"/>
          </w:rPr>
          <w:t>-</w:t>
        </w:r>
        <w:r>
          <w:rPr>
            <w:rStyle w:val="af5"/>
            <w:lang w:val="en-CA"/>
          </w:rPr>
          <w:t>release</w:t>
        </w:r>
      </w:hyperlink>
      <w:r>
        <w:rPr>
          <w:rFonts w:hint="eastAsia"/>
          <w:lang w:val="en-CA"/>
        </w:rPr>
        <w:t>。</w:t>
      </w:r>
    </w:p>
  </w:footnote>
  <w:footnote w:id="83">
    <w:p w14:paraId="495044C5" w14:textId="77777777" w:rsidR="00741E0A" w:rsidRPr="00D62FAA" w:rsidRDefault="00741E0A" w:rsidP="00563F05">
      <w:pPr>
        <w:pStyle w:val="a6"/>
        <w:jc w:val="left"/>
      </w:pPr>
      <w:r w:rsidRPr="007D2DD8">
        <w:rPr>
          <w:lang w:val="en-CA"/>
        </w:rPr>
        <w:tab/>
      </w:r>
      <w:r w:rsidRPr="00D50695">
        <w:rPr>
          <w:rStyle w:val="a8"/>
          <w:rFonts w:eastAsia="宋体"/>
        </w:rPr>
        <w:footnoteRef/>
      </w:r>
      <w:r w:rsidRPr="007D2DD8">
        <w:rPr>
          <w:lang w:val="en-CA"/>
        </w:rPr>
        <w:tab/>
      </w:r>
      <w:r w:rsidRPr="00476C5F">
        <w:rPr>
          <w:rFonts w:hint="eastAsia"/>
          <w:lang w:val="en-CA"/>
        </w:rPr>
        <w:t>澳大利亚健康与</w:t>
      </w:r>
      <w:r>
        <w:rPr>
          <w:rFonts w:hint="eastAsia"/>
          <w:lang w:val="en-CA"/>
        </w:rPr>
        <w:t>福祉</w:t>
      </w:r>
      <w:r w:rsidRPr="00476C5F">
        <w:rPr>
          <w:rFonts w:hint="eastAsia"/>
          <w:lang w:val="en-CA"/>
        </w:rPr>
        <w:t>研究</w:t>
      </w:r>
      <w:r>
        <w:rPr>
          <w:rFonts w:hint="eastAsia"/>
          <w:lang w:val="en-CA"/>
        </w:rPr>
        <w:t>所</w:t>
      </w:r>
      <w:r>
        <w:rPr>
          <w:rFonts w:ascii="宋体" w:hAnsi="宋体" w:cs="宋体" w:hint="eastAsia"/>
          <w:lang w:val="en-CA"/>
        </w:rPr>
        <w:t>，</w:t>
      </w:r>
      <w:r>
        <w:rPr>
          <w:rFonts w:hint="eastAsia"/>
          <w:lang w:val="en-CA"/>
        </w:rPr>
        <w:t>《</w:t>
      </w:r>
      <w:r w:rsidRPr="007C59F1">
        <w:rPr>
          <w:rFonts w:hint="eastAsia"/>
          <w:lang w:val="en-CA"/>
        </w:rPr>
        <w:t>医疗保险补贴的</w:t>
      </w:r>
      <w:r>
        <w:rPr>
          <w:rFonts w:hint="eastAsia"/>
          <w:lang w:val="en-CA"/>
        </w:rPr>
        <w:t>精神</w:t>
      </w:r>
      <w:r w:rsidRPr="007C59F1">
        <w:rPr>
          <w:rFonts w:hint="eastAsia"/>
          <w:lang w:val="en-CA"/>
        </w:rPr>
        <w:t>健康专项服务</w:t>
      </w:r>
      <w:r>
        <w:rPr>
          <w:rFonts w:hint="eastAsia"/>
          <w:lang w:val="en-CA"/>
        </w:rPr>
        <w:t>》</w:t>
      </w:r>
      <w:r>
        <w:rPr>
          <w:rFonts w:ascii="宋体" w:hAnsi="宋体" w:cs="宋体" w:hint="eastAsia"/>
          <w:lang w:val="en-CA"/>
        </w:rPr>
        <w:t>，</w:t>
      </w:r>
      <w:hyperlink r:id="rId61"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aihw</w:t>
        </w:r>
        <w:r w:rsidRPr="0060269A">
          <w:rPr>
            <w:rStyle w:val="af5"/>
            <w:lang w:val="en-CA"/>
          </w:rPr>
          <w:t>.</w:t>
        </w:r>
        <w:r>
          <w:rPr>
            <w:rStyle w:val="af5"/>
            <w:lang w:val="en-CA"/>
          </w:rPr>
          <w:t>gov</w:t>
        </w:r>
        <w:r w:rsidRPr="0060269A">
          <w:rPr>
            <w:rStyle w:val="af5"/>
            <w:lang w:val="en-CA"/>
          </w:rPr>
          <w:t>.</w:t>
        </w:r>
        <w:r>
          <w:rPr>
            <w:rStyle w:val="af5"/>
            <w:lang w:val="en-CA"/>
          </w:rPr>
          <w:t>au/mental</w:t>
        </w:r>
        <w:r w:rsidRPr="0060269A">
          <w:rPr>
            <w:rStyle w:val="af5"/>
            <w:lang w:val="en-CA"/>
          </w:rPr>
          <w:t>-</w:t>
        </w:r>
        <w:r>
          <w:rPr>
            <w:rStyle w:val="af5"/>
            <w:lang w:val="en-CA"/>
          </w:rPr>
          <w:t>health/topic</w:t>
        </w:r>
        <w:r w:rsidRPr="0060269A">
          <w:rPr>
            <w:rStyle w:val="af5"/>
            <w:lang w:val="en-CA"/>
          </w:rPr>
          <w:t>-</w:t>
        </w:r>
        <w:r>
          <w:rPr>
            <w:rStyle w:val="af5"/>
            <w:lang w:val="en-CA"/>
          </w:rPr>
          <w:t>areas/medicare</w:t>
        </w:r>
        <w:r w:rsidRPr="0060269A">
          <w:rPr>
            <w:rStyle w:val="af5"/>
            <w:lang w:val="en-CA"/>
          </w:rPr>
          <w:t>-</w:t>
        </w:r>
        <w:r>
          <w:rPr>
            <w:rStyle w:val="af5"/>
            <w:lang w:val="en-CA"/>
          </w:rPr>
          <w:t>subsidised</w:t>
        </w:r>
        <w:r w:rsidRPr="0060269A">
          <w:rPr>
            <w:rStyle w:val="af5"/>
            <w:lang w:val="en-CA"/>
          </w:rPr>
          <w:t>-</w:t>
        </w:r>
        <w:r>
          <w:rPr>
            <w:rStyle w:val="af5"/>
            <w:lang w:val="en-CA"/>
          </w:rPr>
          <w:t>services</w:t>
        </w:r>
      </w:hyperlink>
      <w:r>
        <w:rPr>
          <w:rFonts w:hint="eastAsia"/>
          <w:lang w:val="en-CA"/>
        </w:rPr>
        <w:t>。</w:t>
      </w:r>
    </w:p>
  </w:footnote>
  <w:footnote w:id="84">
    <w:p w14:paraId="276B186D"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85">
    <w:p w14:paraId="5294E5CA" w14:textId="773364D7" w:rsidR="00741E0A" w:rsidRPr="00D62FAA" w:rsidRDefault="00741E0A" w:rsidP="00563F05">
      <w:pPr>
        <w:pStyle w:val="a6"/>
      </w:pPr>
      <w:r w:rsidRPr="007D2DD8">
        <w:rPr>
          <w:lang w:val="en-CA"/>
        </w:rPr>
        <w:tab/>
      </w:r>
      <w:r w:rsidRPr="00D50695">
        <w:rPr>
          <w:rStyle w:val="a8"/>
          <w:rFonts w:eastAsia="宋体"/>
        </w:rPr>
        <w:footnoteRef/>
      </w:r>
      <w:r w:rsidRPr="007D2DD8">
        <w:rPr>
          <w:lang w:val="en-CA"/>
        </w:rPr>
        <w:tab/>
      </w:r>
      <w:r w:rsidR="00563F05" w:rsidRPr="00563F05">
        <w:rPr>
          <w:lang w:val="en-GB"/>
        </w:rPr>
        <w:t>Hill, Bourne, McNair, Carman, &amp; Lyons</w:t>
      </w:r>
      <w:r w:rsidR="00563F05" w:rsidRPr="00563F05">
        <w:rPr>
          <w:i/>
          <w:iCs/>
          <w:lang w:val="en-GB"/>
        </w:rPr>
        <w:t>, Private Lives 3: The health and wellbeing of LGBTIQ people in Australia</w:t>
      </w:r>
      <w:r w:rsidR="00563F05" w:rsidRPr="00563F05">
        <w:rPr>
          <w:lang w:val="en-GB"/>
        </w:rPr>
        <w:t xml:space="preserve">, 2020, </w:t>
      </w:r>
      <w:hyperlink r:id="rId62" w:history="1">
        <w:r w:rsidR="00563F05" w:rsidRPr="00563F05">
          <w:rPr>
            <w:rStyle w:val="af5"/>
            <w:lang w:val="en-GB"/>
          </w:rPr>
          <w:t>https://www.latrobe.edu.au/__data/assets/pdf_file/0009/1185885/Private-Lives-3.pdf</w:t>
        </w:r>
      </w:hyperlink>
      <w:r w:rsidR="00563F05" w:rsidRPr="00563F05">
        <w:rPr>
          <w:lang w:val="en-GB"/>
        </w:rPr>
        <w:t>.</w:t>
      </w:r>
    </w:p>
  </w:footnote>
  <w:footnote w:id="86">
    <w:p w14:paraId="35404835" w14:textId="3BC4F633" w:rsidR="00741E0A" w:rsidRPr="00D62FAA" w:rsidRDefault="00741E0A" w:rsidP="00563F05">
      <w:pPr>
        <w:pStyle w:val="a6"/>
      </w:pPr>
      <w:r w:rsidRPr="007D2DD8">
        <w:rPr>
          <w:lang w:val="en-CA"/>
        </w:rPr>
        <w:tab/>
      </w:r>
      <w:r w:rsidRPr="00D50695">
        <w:rPr>
          <w:rStyle w:val="a8"/>
          <w:rFonts w:eastAsia="宋体"/>
        </w:rPr>
        <w:footnoteRef/>
      </w:r>
      <w:r w:rsidRPr="007D2DD8">
        <w:rPr>
          <w:lang w:val="en-CA"/>
        </w:rPr>
        <w:tab/>
      </w:r>
      <w:r w:rsidR="00563F05" w:rsidRPr="00563F05">
        <w:rPr>
          <w:lang w:val="en-GB"/>
        </w:rPr>
        <w:t xml:space="preserve">Leonard et al., 2012, 2015; McKay, 2011; Perales, 2019, cited in </w:t>
      </w:r>
      <w:r w:rsidR="00563F05" w:rsidRPr="00563F05">
        <w:rPr>
          <w:i/>
          <w:iCs/>
          <w:lang w:val="en-GB"/>
        </w:rPr>
        <w:t>Private Lives 3 National Report</w:t>
      </w:r>
      <w:r w:rsidR="00563F05" w:rsidRPr="00563F05">
        <w:rPr>
          <w:lang w:val="en-GB"/>
        </w:rPr>
        <w:t xml:space="preserve">, 2020, </w:t>
      </w:r>
      <w:hyperlink r:id="rId63" w:history="1">
        <w:r w:rsidR="00563F05" w:rsidRPr="00D04ABF">
          <w:rPr>
            <w:rStyle w:val="af5"/>
            <w:lang w:val="en-GB"/>
          </w:rPr>
          <w:t>https://www.latrobe.edu.au/__data/assets/pdf_file/0009/1185885/Private-Lives-3.pdf</w:t>
        </w:r>
      </w:hyperlink>
      <w:r w:rsidR="00563F05" w:rsidRPr="00563F05">
        <w:rPr>
          <w:lang w:val="en-GB"/>
        </w:rPr>
        <w:t>.</w:t>
      </w:r>
    </w:p>
  </w:footnote>
  <w:footnote w:id="87">
    <w:p w14:paraId="7E1EDA37" w14:textId="5802D067" w:rsidR="00741E0A" w:rsidRPr="00D62FAA" w:rsidRDefault="00741E0A" w:rsidP="002953F8">
      <w:pPr>
        <w:pStyle w:val="a6"/>
        <w:jc w:val="left"/>
      </w:pPr>
      <w:r w:rsidRPr="007D2DD8">
        <w:rPr>
          <w:lang w:val="en-CA"/>
        </w:rPr>
        <w:tab/>
      </w:r>
      <w:r w:rsidRPr="00D50695">
        <w:rPr>
          <w:rStyle w:val="a8"/>
          <w:rFonts w:eastAsia="宋体"/>
        </w:rPr>
        <w:footnoteRef/>
      </w:r>
      <w:r w:rsidRPr="007D2DD8">
        <w:rPr>
          <w:lang w:val="en-CA"/>
        </w:rPr>
        <w:tab/>
      </w:r>
      <w:r w:rsidR="00563F05" w:rsidRPr="00563F05">
        <w:rPr>
          <w:lang w:val="en-GB"/>
        </w:rPr>
        <w:t xml:space="preserve">Hill AO, Lyons A, Jones J, McGowan I, Carman M, Parsons M, Power J, Bourne A </w:t>
      </w:r>
      <w:r w:rsidR="00563F05" w:rsidRPr="00563F05">
        <w:rPr>
          <w:i/>
          <w:iCs/>
          <w:lang w:val="en-GB"/>
        </w:rPr>
        <w:t>Writing Themselves In 4 The health and wellbeing of LGBTQA+ young people in Australia</w:t>
      </w:r>
      <w:r w:rsidR="00563F05" w:rsidRPr="00563F05">
        <w:rPr>
          <w:lang w:val="en-GB"/>
        </w:rPr>
        <w:t xml:space="preserve">, 2021, </w:t>
      </w:r>
      <w:hyperlink r:id="rId64" w:history="1">
        <w:r w:rsidR="00563F05" w:rsidRPr="00563F05">
          <w:rPr>
            <w:rStyle w:val="af5"/>
            <w:lang w:val="en-GB"/>
          </w:rPr>
          <w:t>https://www.latrobe.edu.au/__data/assets/pdf_file/0010/1198945/Writing-Themselves-In-4-National-report.pdf</w:t>
        </w:r>
      </w:hyperlink>
      <w:r w:rsidR="00563F05" w:rsidRPr="00563F05">
        <w:rPr>
          <w:lang w:val="en-GB"/>
        </w:rPr>
        <w:t>.</w:t>
      </w:r>
    </w:p>
  </w:footnote>
  <w:footnote w:id="88">
    <w:p w14:paraId="00A65C55" w14:textId="77777777" w:rsidR="00741E0A" w:rsidRPr="00D62FAA" w:rsidRDefault="00741E0A" w:rsidP="002953F8">
      <w:pPr>
        <w:pStyle w:val="a6"/>
        <w:wordWrap w:val="0"/>
        <w:jc w:val="left"/>
      </w:pPr>
      <w:r w:rsidRPr="007D2DD8">
        <w:rPr>
          <w:lang w:val="en-CA"/>
        </w:rPr>
        <w:tab/>
      </w:r>
      <w:r w:rsidRPr="00D50695">
        <w:rPr>
          <w:rStyle w:val="a8"/>
          <w:rFonts w:eastAsia="宋体"/>
        </w:rPr>
        <w:footnoteRef/>
      </w:r>
      <w:r w:rsidRPr="007D2DD8">
        <w:rPr>
          <w:lang w:val="en-CA"/>
        </w:rPr>
        <w:tab/>
      </w:r>
      <w:r w:rsidRPr="00A41400">
        <w:rPr>
          <w:rFonts w:hint="eastAsia"/>
          <w:spacing w:val="-3"/>
          <w:lang w:val="en-CA"/>
        </w:rPr>
        <w:t>澳大利亚选举委员会</w:t>
      </w:r>
      <w:r w:rsidRPr="00A41400">
        <w:rPr>
          <w:rFonts w:ascii="宋体" w:hAnsi="宋体" w:cs="宋体" w:hint="eastAsia"/>
          <w:spacing w:val="-3"/>
          <w:lang w:val="en-CA"/>
        </w:rPr>
        <w:t>，</w:t>
      </w:r>
      <w:hyperlink r:id="rId65" w:history="1">
        <w:r w:rsidRPr="00A41400">
          <w:rPr>
            <w:rStyle w:val="af5"/>
            <w:spacing w:val="-3"/>
            <w:lang w:val="en-CA"/>
          </w:rPr>
          <w:t>https:</w:t>
        </w:r>
        <w:r w:rsidRPr="00A41400">
          <w:rPr>
            <w:rStyle w:val="af5"/>
            <w:rFonts w:hint="eastAsia"/>
            <w:spacing w:val="-3"/>
            <w:lang w:val="en-CA"/>
          </w:rPr>
          <w:t>//</w:t>
        </w:r>
        <w:r w:rsidRPr="00A41400">
          <w:rPr>
            <w:rStyle w:val="af5"/>
            <w:spacing w:val="-3"/>
            <w:lang w:val="en-CA"/>
          </w:rPr>
          <w:t>www.aec.gov.au/Enrolling_to_vote/Enrolment_stats/national/2022.htm</w:t>
        </w:r>
      </w:hyperlink>
      <w:r w:rsidRPr="00A41400">
        <w:rPr>
          <w:rFonts w:hint="eastAsia"/>
          <w:spacing w:val="-3"/>
          <w:lang w:val="en-CA"/>
        </w:rPr>
        <w:t>。</w:t>
      </w:r>
    </w:p>
  </w:footnote>
  <w:footnote w:id="89">
    <w:p w14:paraId="0930CF2C" w14:textId="77777777" w:rsidR="00741E0A" w:rsidRPr="00D62FAA" w:rsidRDefault="00741E0A" w:rsidP="00A41400">
      <w:pPr>
        <w:pStyle w:val="a6"/>
        <w:jc w:val="left"/>
      </w:pPr>
      <w:r w:rsidRPr="007D2DD8">
        <w:rPr>
          <w:lang w:val="en-CA"/>
        </w:rPr>
        <w:tab/>
      </w:r>
      <w:r w:rsidRPr="00D50695">
        <w:rPr>
          <w:rStyle w:val="a8"/>
          <w:rFonts w:eastAsia="宋体"/>
        </w:rPr>
        <w:footnoteRef/>
      </w:r>
      <w:r w:rsidRPr="007D2DD8">
        <w:rPr>
          <w:lang w:val="en-CA"/>
        </w:rPr>
        <w:tab/>
      </w:r>
      <w:r>
        <w:rPr>
          <w:rFonts w:hint="eastAsia"/>
          <w:lang w:val="en-CA"/>
        </w:rPr>
        <w:t>澳大利亚选举委员会</w:t>
      </w:r>
      <w:r>
        <w:rPr>
          <w:rFonts w:ascii="宋体" w:hAnsi="宋体" w:cs="宋体" w:hint="eastAsia"/>
          <w:lang w:val="en-CA"/>
        </w:rPr>
        <w:t>，</w:t>
      </w:r>
      <w:r w:rsidRPr="00931F40">
        <w:rPr>
          <w:rFonts w:hint="eastAsia"/>
          <w:lang w:val="en-CA"/>
        </w:rPr>
        <w:t>新闻稿</w:t>
      </w:r>
      <w:r>
        <w:rPr>
          <w:rFonts w:ascii="宋体" w:hAnsi="宋体" w:cs="宋体" w:hint="eastAsia"/>
          <w:lang w:val="en-CA"/>
        </w:rPr>
        <w:t>：</w:t>
      </w:r>
      <w:r>
        <w:rPr>
          <w:rFonts w:hint="eastAsia"/>
          <w:lang w:val="en-CA"/>
        </w:rPr>
        <w:t>《</w:t>
      </w:r>
      <w:r w:rsidRPr="00931F40">
        <w:rPr>
          <w:rFonts w:hint="eastAsia"/>
          <w:lang w:val="en-CA"/>
        </w:rPr>
        <w:t>原住民</w:t>
      </w:r>
      <w:r>
        <w:rPr>
          <w:rFonts w:hint="eastAsia"/>
          <w:lang w:val="en-CA"/>
        </w:rPr>
        <w:t>登记人数创</w:t>
      </w:r>
      <w:r w:rsidRPr="00931F40">
        <w:rPr>
          <w:rFonts w:hint="eastAsia"/>
          <w:lang w:val="en-CA"/>
        </w:rPr>
        <w:t>记录</w:t>
      </w:r>
      <w:r>
        <w:rPr>
          <w:rFonts w:ascii="宋体" w:hAnsi="宋体" w:cs="宋体" w:hint="eastAsia"/>
          <w:lang w:val="en-CA"/>
        </w:rPr>
        <w:t>：</w:t>
      </w:r>
      <w:r w:rsidRPr="00931F40">
        <w:rPr>
          <w:rFonts w:hint="eastAsia"/>
          <w:lang w:val="en-CA"/>
        </w:rPr>
        <w:t>深入分析</w:t>
      </w:r>
      <w:r>
        <w:rPr>
          <w:rFonts w:hint="eastAsia"/>
          <w:lang w:val="en-CA"/>
        </w:rPr>
        <w:t>》</w:t>
      </w:r>
      <w:r>
        <w:rPr>
          <w:rFonts w:ascii="宋体" w:hAnsi="宋体" w:cs="宋体" w:hint="eastAsia"/>
          <w:lang w:val="en-CA"/>
        </w:rPr>
        <w:t>，</w:t>
      </w:r>
      <w:r>
        <w:rPr>
          <w:lang w:val="en-CA"/>
        </w:rPr>
        <w:t>2</w:t>
      </w:r>
      <w:r w:rsidRPr="00931F40">
        <w:rPr>
          <w:lang w:val="en-CA"/>
        </w:rPr>
        <w:t>0</w:t>
      </w:r>
      <w:r>
        <w:rPr>
          <w:lang w:val="en-CA"/>
        </w:rPr>
        <w:t>23</w:t>
      </w:r>
      <w:r w:rsidRPr="00931F40">
        <w:rPr>
          <w:rFonts w:hint="eastAsia"/>
          <w:lang w:val="en-CA"/>
        </w:rPr>
        <w:t>年</w:t>
      </w:r>
      <w:r>
        <w:rPr>
          <w:lang w:val="en-CA"/>
        </w:rPr>
        <w:t>8</w:t>
      </w:r>
      <w:r>
        <w:rPr>
          <w:rFonts w:hint="eastAsia"/>
          <w:lang w:val="en-CA"/>
        </w:rPr>
        <w:t>月</w:t>
      </w:r>
      <w:r>
        <w:rPr>
          <w:rFonts w:ascii="宋体" w:hAnsi="宋体" w:cs="宋体" w:hint="eastAsia"/>
          <w:lang w:val="en-CA"/>
        </w:rPr>
        <w:t>，</w:t>
      </w:r>
      <w:hyperlink r:id="rId66"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aec</w:t>
        </w:r>
        <w:r w:rsidRPr="0060269A">
          <w:rPr>
            <w:rStyle w:val="af5"/>
            <w:lang w:val="en-CA"/>
          </w:rPr>
          <w:t>.</w:t>
        </w:r>
        <w:r>
          <w:rPr>
            <w:rStyle w:val="af5"/>
            <w:lang w:val="en-CA"/>
          </w:rPr>
          <w:t>gov</w:t>
        </w:r>
        <w:r w:rsidRPr="0060269A">
          <w:rPr>
            <w:rStyle w:val="af5"/>
            <w:lang w:val="en-CA"/>
          </w:rPr>
          <w:t>.</w:t>
        </w:r>
        <w:r>
          <w:rPr>
            <w:rStyle w:val="af5"/>
            <w:lang w:val="en-CA"/>
          </w:rPr>
          <w:t>au/media/2</w:t>
        </w:r>
        <w:r w:rsidRPr="0060269A">
          <w:rPr>
            <w:rStyle w:val="af5"/>
            <w:lang w:val="en-CA"/>
          </w:rPr>
          <w:t>0</w:t>
        </w:r>
        <w:r>
          <w:rPr>
            <w:rStyle w:val="af5"/>
            <w:lang w:val="en-CA"/>
          </w:rPr>
          <w:t>23/</w:t>
        </w:r>
        <w:r w:rsidRPr="0060269A">
          <w:rPr>
            <w:rStyle w:val="af5"/>
            <w:lang w:val="en-CA"/>
          </w:rPr>
          <w:t>0</w:t>
        </w:r>
        <w:r>
          <w:rPr>
            <w:rStyle w:val="af5"/>
            <w:lang w:val="en-CA"/>
          </w:rPr>
          <w:t>8</w:t>
        </w:r>
        <w:r w:rsidRPr="0060269A">
          <w:rPr>
            <w:rStyle w:val="af5"/>
            <w:lang w:val="en-CA"/>
          </w:rPr>
          <w:t>-0</w:t>
        </w:r>
        <w:r>
          <w:rPr>
            <w:rStyle w:val="af5"/>
            <w:lang w:val="en-CA"/>
          </w:rPr>
          <w:t>3.htm</w:t>
        </w:r>
      </w:hyperlink>
      <w:r>
        <w:rPr>
          <w:rFonts w:hint="eastAsia"/>
          <w:lang w:val="en-CA"/>
        </w:rPr>
        <w:t>。</w:t>
      </w:r>
    </w:p>
  </w:footnote>
  <w:footnote w:id="90">
    <w:p w14:paraId="3088777F" w14:textId="77777777" w:rsidR="00741E0A" w:rsidRPr="00D62FAA" w:rsidRDefault="00741E0A" w:rsidP="00A41400">
      <w:pPr>
        <w:pStyle w:val="a6"/>
        <w:jc w:val="left"/>
      </w:pPr>
      <w:r w:rsidRPr="007D2DD8">
        <w:rPr>
          <w:lang w:val="en-CA"/>
        </w:rPr>
        <w:tab/>
      </w:r>
      <w:r w:rsidRPr="00D50695">
        <w:rPr>
          <w:rStyle w:val="a8"/>
          <w:rFonts w:eastAsia="宋体"/>
        </w:rPr>
        <w:footnoteRef/>
      </w:r>
      <w:r w:rsidRPr="007D2DD8">
        <w:rPr>
          <w:lang w:val="en-CA"/>
        </w:rPr>
        <w:tab/>
      </w:r>
      <w:r>
        <w:rPr>
          <w:rFonts w:hint="eastAsia"/>
          <w:lang w:val="en-CA"/>
        </w:rPr>
        <w:t>澳大利亚选举委员会</w:t>
      </w:r>
      <w:r>
        <w:rPr>
          <w:rFonts w:ascii="宋体" w:hAnsi="宋体" w:cs="宋体" w:hint="eastAsia"/>
          <w:lang w:val="en-CA"/>
        </w:rPr>
        <w:t>，</w:t>
      </w:r>
      <w:r>
        <w:rPr>
          <w:rFonts w:hint="eastAsia"/>
          <w:lang w:val="en-CA"/>
        </w:rPr>
        <w:t>《注册政党名单》</w:t>
      </w:r>
      <w:r>
        <w:rPr>
          <w:rFonts w:ascii="宋体" w:hAnsi="宋体" w:cs="宋体" w:hint="eastAsia"/>
          <w:lang w:val="en-CA"/>
        </w:rPr>
        <w:t>，</w:t>
      </w:r>
      <w:hyperlink r:id="rId67" w:history="1">
        <w:r>
          <w:rPr>
            <w:rStyle w:val="af5"/>
            <w:lang w:val="en-CA"/>
          </w:rPr>
          <w:t>www</w:t>
        </w:r>
        <w:r w:rsidRPr="0060269A">
          <w:rPr>
            <w:rStyle w:val="af5"/>
            <w:lang w:val="en-CA"/>
          </w:rPr>
          <w:t>.</w:t>
        </w:r>
        <w:r>
          <w:rPr>
            <w:rStyle w:val="af5"/>
            <w:lang w:val="en-CA"/>
          </w:rPr>
          <w:t>aec</w:t>
        </w:r>
        <w:r w:rsidRPr="0060269A">
          <w:rPr>
            <w:rStyle w:val="af5"/>
            <w:lang w:val="en-CA"/>
          </w:rPr>
          <w:t>.</w:t>
        </w:r>
        <w:r>
          <w:rPr>
            <w:rStyle w:val="af5"/>
            <w:lang w:val="en-CA"/>
          </w:rPr>
          <w:t>gov</w:t>
        </w:r>
        <w:r w:rsidRPr="0060269A">
          <w:rPr>
            <w:rStyle w:val="af5"/>
            <w:lang w:val="en-CA"/>
          </w:rPr>
          <w:t>.</w:t>
        </w:r>
        <w:r>
          <w:rPr>
            <w:rStyle w:val="af5"/>
            <w:lang w:val="en-CA"/>
          </w:rPr>
          <w:t>au/parties</w:t>
        </w:r>
        <w:r w:rsidRPr="0060269A">
          <w:rPr>
            <w:rStyle w:val="af5"/>
            <w:lang w:val="en-CA"/>
          </w:rPr>
          <w:t>_</w:t>
        </w:r>
        <w:r>
          <w:rPr>
            <w:rStyle w:val="af5"/>
            <w:lang w:val="en-CA"/>
          </w:rPr>
          <w:t>and</w:t>
        </w:r>
        <w:r w:rsidRPr="0060269A">
          <w:rPr>
            <w:rStyle w:val="af5"/>
            <w:lang w:val="en-CA"/>
          </w:rPr>
          <w:t>_</w:t>
        </w:r>
        <w:r>
          <w:rPr>
            <w:rStyle w:val="af5"/>
            <w:lang w:val="en-CA"/>
          </w:rPr>
          <w:t>representatives/party</w:t>
        </w:r>
        <w:r w:rsidRPr="0060269A">
          <w:rPr>
            <w:rStyle w:val="af5"/>
            <w:lang w:val="en-CA"/>
          </w:rPr>
          <w:t>_</w:t>
        </w:r>
        <w:r>
          <w:rPr>
            <w:rStyle w:val="af5"/>
            <w:lang w:val="en-CA"/>
          </w:rPr>
          <w:t>registration/Registered</w:t>
        </w:r>
        <w:r w:rsidRPr="0060269A">
          <w:rPr>
            <w:rStyle w:val="af5"/>
            <w:lang w:val="en-CA"/>
          </w:rPr>
          <w:t>_</w:t>
        </w:r>
        <w:r>
          <w:rPr>
            <w:rStyle w:val="af5"/>
            <w:lang w:val="en-CA"/>
          </w:rPr>
          <w:t>parties</w:t>
        </w:r>
      </w:hyperlink>
      <w:r>
        <w:rPr>
          <w:rFonts w:hint="eastAsia"/>
          <w:lang w:val="en-CA"/>
        </w:rPr>
        <w:t>。</w:t>
      </w:r>
    </w:p>
  </w:footnote>
  <w:footnote w:id="91">
    <w:p w14:paraId="7E5CFE10" w14:textId="77777777" w:rsidR="00741E0A" w:rsidRPr="00D62FAA" w:rsidRDefault="00741E0A" w:rsidP="00A41400">
      <w:pPr>
        <w:pStyle w:val="a6"/>
        <w:jc w:val="left"/>
      </w:pPr>
      <w:r w:rsidRPr="007D2DD8">
        <w:rPr>
          <w:lang w:val="en-CA"/>
        </w:rPr>
        <w:tab/>
      </w:r>
      <w:r w:rsidRPr="00D50695">
        <w:rPr>
          <w:rStyle w:val="a8"/>
          <w:rFonts w:eastAsia="宋体"/>
        </w:rPr>
        <w:footnoteRef/>
      </w:r>
      <w:r w:rsidRPr="007D2DD8">
        <w:rPr>
          <w:lang w:val="en-CA"/>
        </w:rPr>
        <w:tab/>
      </w:r>
      <w:r>
        <w:rPr>
          <w:rFonts w:hint="eastAsia"/>
          <w:lang w:val="en-CA"/>
        </w:rPr>
        <w:t>澳大利亚议会</w:t>
      </w:r>
      <w:r>
        <w:rPr>
          <w:rFonts w:ascii="宋体" w:hAnsi="宋体" w:cs="宋体" w:hint="eastAsia"/>
          <w:lang w:val="en-CA"/>
        </w:rPr>
        <w:t>，</w:t>
      </w:r>
      <w:r>
        <w:rPr>
          <w:rFonts w:hint="eastAsia"/>
          <w:lang w:val="en-CA"/>
        </w:rPr>
        <w:t>《</w:t>
      </w:r>
      <w:r>
        <w:rPr>
          <w:rFonts w:hint="eastAsia"/>
          <w:lang w:val="en-CA"/>
        </w:rPr>
        <w:t>2</w:t>
      </w:r>
      <w:r>
        <w:rPr>
          <w:lang w:val="en-CA"/>
        </w:rPr>
        <w:t>022</w:t>
      </w:r>
      <w:r>
        <w:rPr>
          <w:rFonts w:hint="eastAsia"/>
          <w:lang w:val="en-CA"/>
        </w:rPr>
        <w:t>年州议会和领地议会议员性别构成趋势》</w:t>
      </w:r>
      <w:r>
        <w:rPr>
          <w:rFonts w:ascii="宋体" w:hAnsi="宋体" w:cs="宋体" w:hint="eastAsia"/>
          <w:lang w:val="en-CA"/>
        </w:rPr>
        <w:t>，</w:t>
      </w:r>
      <w:hyperlink r:id="rId68" w:history="1">
        <w:r w:rsidRPr="00A41400">
          <w:rPr>
            <w:rStyle w:val="af5"/>
            <w:spacing w:val="1"/>
            <w:lang w:val="en-CA"/>
          </w:rPr>
          <w:t>https:</w:t>
        </w:r>
        <w:r w:rsidRPr="00A41400">
          <w:rPr>
            <w:rStyle w:val="af5"/>
            <w:rFonts w:hint="eastAsia"/>
            <w:spacing w:val="1"/>
            <w:lang w:val="en-CA"/>
          </w:rPr>
          <w:t>//</w:t>
        </w:r>
        <w:r w:rsidRPr="00A41400">
          <w:rPr>
            <w:rStyle w:val="af5"/>
            <w:spacing w:val="1"/>
            <w:lang w:val="en-CA"/>
          </w:rPr>
          <w:t>www.aph.gov.au/About_Parliament/Parliamentary_departments/Parliamentary_Library/Flag</w:t>
        </w:r>
        <w:r>
          <w:rPr>
            <w:rStyle w:val="af5"/>
            <w:lang w:val="en-CA"/>
          </w:rPr>
          <w:t>Post/2</w:t>
        </w:r>
        <w:r w:rsidRPr="0060269A">
          <w:rPr>
            <w:rStyle w:val="af5"/>
            <w:lang w:val="en-CA"/>
          </w:rPr>
          <w:t>0</w:t>
        </w:r>
        <w:r>
          <w:rPr>
            <w:rStyle w:val="af5"/>
            <w:lang w:val="en-CA"/>
          </w:rPr>
          <w:t>22/May/Gender</w:t>
        </w:r>
        <w:r w:rsidRPr="0060269A">
          <w:rPr>
            <w:rStyle w:val="af5"/>
            <w:lang w:val="en-CA"/>
          </w:rPr>
          <w:t>_</w:t>
        </w:r>
        <w:r>
          <w:rPr>
            <w:rStyle w:val="af5"/>
            <w:lang w:val="en-CA"/>
          </w:rPr>
          <w:t>composition</w:t>
        </w:r>
        <w:r w:rsidRPr="0060269A">
          <w:rPr>
            <w:rStyle w:val="af5"/>
            <w:lang w:val="en-CA"/>
          </w:rPr>
          <w:t>_</w:t>
        </w:r>
        <w:r>
          <w:rPr>
            <w:rStyle w:val="af5"/>
            <w:lang w:val="en-CA"/>
          </w:rPr>
          <w:t>of</w:t>
        </w:r>
        <w:r w:rsidRPr="0060269A">
          <w:rPr>
            <w:rStyle w:val="af5"/>
            <w:lang w:val="en-CA"/>
          </w:rPr>
          <w:t>_</w:t>
        </w:r>
        <w:r>
          <w:rPr>
            <w:rStyle w:val="af5"/>
            <w:lang w:val="en-CA"/>
          </w:rPr>
          <w:t>state</w:t>
        </w:r>
        <w:r w:rsidRPr="0060269A">
          <w:rPr>
            <w:rStyle w:val="af5"/>
            <w:lang w:val="en-CA"/>
          </w:rPr>
          <w:t>_</w:t>
        </w:r>
        <w:r>
          <w:rPr>
            <w:rStyle w:val="af5"/>
            <w:lang w:val="en-CA"/>
          </w:rPr>
          <w:t>and</w:t>
        </w:r>
        <w:r w:rsidRPr="0060269A">
          <w:rPr>
            <w:rStyle w:val="af5"/>
            <w:lang w:val="en-CA"/>
          </w:rPr>
          <w:t>_</w:t>
        </w:r>
        <w:r>
          <w:rPr>
            <w:rStyle w:val="af5"/>
            <w:lang w:val="en-CA"/>
          </w:rPr>
          <w:t>territory</w:t>
        </w:r>
        <w:r w:rsidRPr="0060269A">
          <w:rPr>
            <w:rStyle w:val="af5"/>
            <w:lang w:val="en-CA"/>
          </w:rPr>
          <w:t>_</w:t>
        </w:r>
        <w:r>
          <w:rPr>
            <w:rStyle w:val="af5"/>
            <w:lang w:val="en-CA"/>
          </w:rPr>
          <w:t>parliaments</w:t>
        </w:r>
      </w:hyperlink>
      <w:r>
        <w:rPr>
          <w:rFonts w:hint="eastAsia"/>
          <w:lang w:val="en-CA"/>
        </w:rPr>
        <w:t>。</w:t>
      </w:r>
    </w:p>
  </w:footnote>
  <w:footnote w:id="92">
    <w:p w14:paraId="508BB9D7"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rFonts w:hint="eastAsia"/>
          <w:lang w:val="en-CA"/>
        </w:rPr>
        <w:t>澳大利亚人权委员会</w:t>
      </w:r>
      <w:r>
        <w:rPr>
          <w:rFonts w:ascii="宋体" w:hAnsi="宋体" w:cs="宋体" w:hint="eastAsia"/>
          <w:lang w:val="en-CA"/>
        </w:rPr>
        <w:t>，</w:t>
      </w:r>
      <w:r>
        <w:rPr>
          <w:rFonts w:hint="eastAsia"/>
          <w:lang w:val="en-CA"/>
        </w:rPr>
        <w:t>《</w:t>
      </w:r>
      <w:r w:rsidRPr="00F4255C">
        <w:rPr>
          <w:rFonts w:hint="eastAsia"/>
          <w:lang w:val="en-CA"/>
        </w:rPr>
        <w:t>引领变革</w:t>
      </w:r>
      <w:r>
        <w:rPr>
          <w:rFonts w:ascii="宋体" w:hAnsi="宋体" w:cs="宋体" w:hint="eastAsia"/>
          <w:lang w:val="en-CA"/>
        </w:rPr>
        <w:t>：</w:t>
      </w:r>
      <w:r w:rsidRPr="00F4255C">
        <w:rPr>
          <w:rFonts w:hint="eastAsia"/>
          <w:lang w:val="en-CA"/>
        </w:rPr>
        <w:t>重新审视文化多样性和包容性领导的蓝图</w:t>
      </w:r>
      <w:r>
        <w:rPr>
          <w:rFonts w:hint="eastAsia"/>
          <w:lang w:val="en-CA"/>
        </w:rPr>
        <w:t>》</w:t>
      </w:r>
      <w:r>
        <w:rPr>
          <w:rFonts w:ascii="宋体" w:hAnsi="宋体" w:cs="宋体" w:hint="eastAsia"/>
          <w:lang w:val="en-CA"/>
        </w:rPr>
        <w:t>，</w:t>
      </w:r>
      <w:r>
        <w:rPr>
          <w:rFonts w:hint="eastAsia"/>
          <w:lang w:val="en-CA"/>
        </w:rPr>
        <w:t>悉尼</w:t>
      </w:r>
      <w:r>
        <w:rPr>
          <w:rFonts w:ascii="宋体" w:hAnsi="宋体" w:cs="宋体" w:hint="eastAsia"/>
          <w:lang w:val="en-CA"/>
        </w:rPr>
        <w:t>，</w:t>
      </w:r>
      <w:r>
        <w:rPr>
          <w:rFonts w:hint="eastAsia"/>
          <w:lang w:val="en-CA"/>
        </w:rPr>
        <w:t>2</w:t>
      </w:r>
      <w:r>
        <w:rPr>
          <w:lang w:val="en-CA"/>
        </w:rPr>
        <w:t>018</w:t>
      </w:r>
      <w:r>
        <w:rPr>
          <w:rFonts w:hint="eastAsia"/>
          <w:lang w:val="en-CA"/>
        </w:rPr>
        <w:t>年。</w:t>
      </w:r>
    </w:p>
  </w:footnote>
  <w:footnote w:id="93">
    <w:p w14:paraId="1B653F4E" w14:textId="77777777" w:rsidR="00741E0A" w:rsidRPr="00D62FAA" w:rsidRDefault="00741E0A" w:rsidP="0067466F">
      <w:pPr>
        <w:pStyle w:val="a6"/>
        <w:jc w:val="left"/>
      </w:pPr>
      <w:r w:rsidRPr="007D2DD8">
        <w:rPr>
          <w:lang w:val="en-CA"/>
        </w:rPr>
        <w:tab/>
      </w:r>
      <w:r w:rsidRPr="00D50695">
        <w:rPr>
          <w:rStyle w:val="a8"/>
          <w:rFonts w:eastAsia="宋体"/>
        </w:rPr>
        <w:footnoteRef/>
      </w:r>
      <w:r w:rsidRPr="007D2DD8">
        <w:rPr>
          <w:lang w:val="en-CA"/>
        </w:rPr>
        <w:tab/>
      </w:r>
      <w:r w:rsidRPr="005847DB">
        <w:rPr>
          <w:rFonts w:hint="eastAsia"/>
          <w:lang w:val="en-CA"/>
        </w:rPr>
        <w:t>澳大利亚政府外交贸易部</w:t>
      </w:r>
      <w:r>
        <w:rPr>
          <w:rFonts w:ascii="宋体" w:hAnsi="宋体" w:cs="宋体" w:hint="eastAsia"/>
          <w:lang w:val="en-CA"/>
        </w:rPr>
        <w:t>，</w:t>
      </w:r>
      <w:r>
        <w:rPr>
          <w:rFonts w:hint="eastAsia"/>
          <w:lang w:val="en-CA"/>
        </w:rPr>
        <w:t>《非政府组织》</w:t>
      </w:r>
      <w:r>
        <w:rPr>
          <w:rFonts w:ascii="宋体" w:hAnsi="宋体" w:cs="宋体" w:hint="eastAsia"/>
          <w:lang w:val="en-CA"/>
        </w:rPr>
        <w:t>，</w:t>
      </w:r>
      <w:r>
        <w:rPr>
          <w:rFonts w:hint="eastAsia"/>
          <w:lang w:val="en-CA"/>
        </w:rPr>
        <w:t>2</w:t>
      </w:r>
      <w:r>
        <w:rPr>
          <w:lang w:val="en-CA"/>
        </w:rPr>
        <w:t>023</w:t>
      </w:r>
      <w:r>
        <w:rPr>
          <w:rFonts w:hint="eastAsia"/>
          <w:lang w:val="en-CA"/>
        </w:rPr>
        <w:t>年</w:t>
      </w:r>
      <w:r>
        <w:rPr>
          <w:rFonts w:ascii="宋体" w:hAnsi="宋体" w:cs="宋体" w:hint="eastAsia"/>
          <w:lang w:val="en-CA"/>
        </w:rPr>
        <w:t>，</w:t>
      </w:r>
      <w:hyperlink r:id="rId69"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dfat</w:t>
        </w:r>
        <w:r w:rsidRPr="0060269A">
          <w:rPr>
            <w:rStyle w:val="af5"/>
            <w:lang w:val="en-CA"/>
          </w:rPr>
          <w:t>.</w:t>
        </w:r>
        <w:r>
          <w:rPr>
            <w:rStyle w:val="af5"/>
            <w:lang w:val="en-CA"/>
          </w:rPr>
          <w:t>gov</w:t>
        </w:r>
        <w:r w:rsidRPr="0060269A">
          <w:rPr>
            <w:rStyle w:val="af5"/>
            <w:lang w:val="en-CA"/>
          </w:rPr>
          <w:t>.</w:t>
        </w:r>
        <w:r>
          <w:rPr>
            <w:rStyle w:val="af5"/>
            <w:lang w:val="en-CA"/>
          </w:rPr>
          <w:t>au/development/who</w:t>
        </w:r>
        <w:r w:rsidRPr="0060269A">
          <w:rPr>
            <w:rStyle w:val="af5"/>
            <w:lang w:val="en-CA"/>
          </w:rPr>
          <w:t>-</w:t>
        </w:r>
        <w:r>
          <w:rPr>
            <w:rStyle w:val="af5"/>
            <w:lang w:val="en-CA"/>
          </w:rPr>
          <w:t>we</w:t>
        </w:r>
        <w:r w:rsidRPr="0060269A">
          <w:rPr>
            <w:rStyle w:val="af5"/>
            <w:lang w:val="en-CA"/>
          </w:rPr>
          <w:t>-</w:t>
        </w:r>
        <w:r>
          <w:rPr>
            <w:rStyle w:val="af5"/>
            <w:lang w:val="en-CA"/>
          </w:rPr>
          <w:t>work</w:t>
        </w:r>
        <w:r w:rsidRPr="0060269A">
          <w:rPr>
            <w:rStyle w:val="af5"/>
            <w:lang w:val="en-CA"/>
          </w:rPr>
          <w:t>-</w:t>
        </w:r>
        <w:r>
          <w:rPr>
            <w:rStyle w:val="af5"/>
            <w:lang w:val="en-CA"/>
          </w:rPr>
          <w:t>with/ngos/list</w:t>
        </w:r>
        <w:r w:rsidRPr="0060269A">
          <w:rPr>
            <w:rStyle w:val="af5"/>
            <w:lang w:val="en-CA"/>
          </w:rPr>
          <w:t>-</w:t>
        </w:r>
        <w:r>
          <w:rPr>
            <w:rStyle w:val="af5"/>
            <w:lang w:val="en-CA"/>
          </w:rPr>
          <w:t>of</w:t>
        </w:r>
        <w:r w:rsidRPr="0060269A">
          <w:rPr>
            <w:rStyle w:val="af5"/>
            <w:lang w:val="en-CA"/>
          </w:rPr>
          <w:t>-</w:t>
        </w:r>
        <w:r>
          <w:rPr>
            <w:rStyle w:val="af5"/>
            <w:lang w:val="en-CA"/>
          </w:rPr>
          <w:t>australian</w:t>
        </w:r>
        <w:r w:rsidRPr="0060269A">
          <w:rPr>
            <w:rStyle w:val="af5"/>
            <w:lang w:val="en-CA"/>
          </w:rPr>
          <w:t>-</w:t>
        </w:r>
        <w:r>
          <w:rPr>
            <w:rStyle w:val="af5"/>
            <w:lang w:val="en-CA"/>
          </w:rPr>
          <w:t>accredited</w:t>
        </w:r>
        <w:r w:rsidRPr="0060269A">
          <w:rPr>
            <w:rStyle w:val="af5"/>
            <w:lang w:val="en-CA"/>
          </w:rPr>
          <w:t>-</w:t>
        </w:r>
        <w:r>
          <w:rPr>
            <w:rStyle w:val="af5"/>
            <w:lang w:val="en-CA"/>
          </w:rPr>
          <w:t>non</w:t>
        </w:r>
        <w:r w:rsidRPr="0060269A">
          <w:rPr>
            <w:rStyle w:val="af5"/>
            <w:lang w:val="en-CA"/>
          </w:rPr>
          <w:t>-</w:t>
        </w:r>
        <w:r>
          <w:rPr>
            <w:rStyle w:val="af5"/>
            <w:lang w:val="en-CA"/>
          </w:rPr>
          <w:t>government</w:t>
        </w:r>
        <w:r w:rsidRPr="0060269A">
          <w:rPr>
            <w:rStyle w:val="af5"/>
            <w:lang w:val="en-CA"/>
          </w:rPr>
          <w:t>-</w:t>
        </w:r>
        <w:r>
          <w:rPr>
            <w:rStyle w:val="af5"/>
            <w:lang w:val="en-CA"/>
          </w:rPr>
          <w:t>organisations</w:t>
        </w:r>
      </w:hyperlink>
      <w:r>
        <w:rPr>
          <w:rFonts w:hint="eastAsia"/>
          <w:lang w:val="en-CA"/>
        </w:rPr>
        <w:t>。</w:t>
      </w:r>
    </w:p>
  </w:footnote>
  <w:footnote w:id="94">
    <w:p w14:paraId="163A50C8" w14:textId="62A8BEF8" w:rsidR="00741E0A" w:rsidRPr="00D62FAA" w:rsidRDefault="00741E0A" w:rsidP="0067466F">
      <w:pPr>
        <w:pStyle w:val="a6"/>
      </w:pPr>
      <w:r w:rsidRPr="007D2DD8">
        <w:rPr>
          <w:lang w:val="en-CA"/>
        </w:rPr>
        <w:tab/>
      </w:r>
      <w:r w:rsidRPr="00D50695">
        <w:rPr>
          <w:rStyle w:val="a8"/>
          <w:rFonts w:eastAsia="宋体"/>
        </w:rPr>
        <w:footnoteRef/>
      </w:r>
      <w:r w:rsidRPr="007D2DD8">
        <w:rPr>
          <w:lang w:val="en-CA"/>
        </w:rPr>
        <w:tab/>
      </w:r>
      <w:r w:rsidR="0067466F" w:rsidRPr="0067466F">
        <w:rPr>
          <w:lang w:val="en-GB"/>
        </w:rPr>
        <w:t xml:space="preserve">Dwyer, T. </w:t>
      </w:r>
      <w:r w:rsidR="0067466F" w:rsidRPr="0067466F">
        <w:rPr>
          <w:i/>
          <w:lang w:val="en-GB"/>
        </w:rPr>
        <w:t>FactCheck: Is Australia’s level of media ownership concentration one of the highest in the world?</w:t>
      </w:r>
      <w:r w:rsidR="0067466F" w:rsidRPr="0067466F">
        <w:rPr>
          <w:lang w:val="en-GB"/>
        </w:rPr>
        <w:t xml:space="preserve"> The Conversation, 12 Dec 2016, /theconversation.com/factcheck-is-australias-level-of-media-ownership-concentration-one-of-the-highest-in-the-world-68437.</w:t>
      </w:r>
    </w:p>
  </w:footnote>
  <w:footnote w:id="95">
    <w:p w14:paraId="5639BA08"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w:t>
      </w:r>
      <w:r w:rsidRPr="00156A27">
        <w:rPr>
          <w:rFonts w:hint="eastAsia"/>
          <w:lang w:val="en-CA"/>
        </w:rPr>
        <w:t>性侵犯案件连续十年增加</w:t>
      </w:r>
      <w:r>
        <w:rPr>
          <w:rFonts w:hint="eastAsia"/>
          <w:lang w:val="en-CA"/>
        </w:rPr>
        <w:t>》</w:t>
      </w:r>
      <w:r>
        <w:rPr>
          <w:rFonts w:ascii="宋体" w:hAnsi="宋体" w:cs="宋体" w:hint="eastAsia"/>
          <w:lang w:val="en-CA"/>
        </w:rPr>
        <w:t>，</w:t>
      </w:r>
      <w:r>
        <w:rPr>
          <w:rFonts w:hint="eastAsia"/>
          <w:lang w:val="en-CA"/>
        </w:rPr>
        <w:t>2</w:t>
      </w:r>
      <w:r>
        <w:rPr>
          <w:lang w:val="en-CA"/>
        </w:rPr>
        <w:t>022</w:t>
      </w:r>
      <w:r>
        <w:rPr>
          <w:rFonts w:hint="eastAsia"/>
          <w:lang w:val="en-CA"/>
        </w:rPr>
        <w:t>年</w:t>
      </w:r>
      <w:r>
        <w:rPr>
          <w:rFonts w:ascii="宋体" w:hAnsi="宋体" w:cs="宋体" w:hint="eastAsia"/>
          <w:lang w:val="en-CA"/>
        </w:rPr>
        <w:t>，</w:t>
      </w:r>
      <w:hyperlink r:id="rId70"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au/media</w:t>
        </w:r>
        <w:r w:rsidRPr="0060269A">
          <w:rPr>
            <w:rStyle w:val="af5"/>
            <w:lang w:val="en-CA"/>
          </w:rPr>
          <w:t>-</w:t>
        </w:r>
        <w:r>
          <w:rPr>
            <w:rStyle w:val="af5"/>
            <w:lang w:val="en-CA"/>
          </w:rPr>
          <w:t>centre/media</w:t>
        </w:r>
        <w:r w:rsidRPr="0060269A">
          <w:rPr>
            <w:rStyle w:val="af5"/>
            <w:lang w:val="en-CA"/>
          </w:rPr>
          <w:t>-</w:t>
        </w:r>
        <w:r>
          <w:rPr>
            <w:rStyle w:val="af5"/>
            <w:lang w:val="en-CA"/>
          </w:rPr>
          <w:t>releases/sexual</w:t>
        </w:r>
        <w:r w:rsidRPr="0060269A">
          <w:rPr>
            <w:rStyle w:val="af5"/>
            <w:lang w:val="en-CA"/>
          </w:rPr>
          <w:t>-</w:t>
        </w:r>
        <w:r>
          <w:rPr>
            <w:rStyle w:val="af5"/>
            <w:lang w:val="en-CA"/>
          </w:rPr>
          <w:t>assaults</w:t>
        </w:r>
        <w:r w:rsidRPr="0060269A">
          <w:rPr>
            <w:rStyle w:val="af5"/>
            <w:lang w:val="en-CA"/>
          </w:rPr>
          <w:t>-</w:t>
        </w:r>
        <w:r>
          <w:rPr>
            <w:rStyle w:val="af5"/>
            <w:lang w:val="en-CA"/>
          </w:rPr>
          <w:t>increase</w:t>
        </w:r>
        <w:r w:rsidRPr="0060269A">
          <w:rPr>
            <w:rStyle w:val="af5"/>
            <w:lang w:val="en-CA"/>
          </w:rPr>
          <w:t>-</w:t>
        </w:r>
        <w:r>
          <w:rPr>
            <w:rStyle w:val="af5"/>
            <w:lang w:val="en-CA"/>
          </w:rPr>
          <w:t>tenth</w:t>
        </w:r>
        <w:r w:rsidRPr="0060269A">
          <w:rPr>
            <w:rStyle w:val="af5"/>
            <w:lang w:val="en-CA"/>
          </w:rPr>
          <w:t>-</w:t>
        </w:r>
        <w:r>
          <w:rPr>
            <w:rStyle w:val="af5"/>
            <w:lang w:val="en-CA"/>
          </w:rPr>
          <w:t>year</w:t>
        </w:r>
        <w:r w:rsidRPr="0060269A">
          <w:rPr>
            <w:rStyle w:val="af5"/>
            <w:lang w:val="en-CA"/>
          </w:rPr>
          <w:t>-</w:t>
        </w:r>
        <w:r>
          <w:rPr>
            <w:rStyle w:val="af5"/>
            <w:lang w:val="en-CA"/>
          </w:rPr>
          <w:t>row</w:t>
        </w:r>
      </w:hyperlink>
      <w:r>
        <w:rPr>
          <w:rFonts w:hint="eastAsia"/>
          <w:lang w:val="en-CA"/>
        </w:rPr>
        <w:t>。</w:t>
      </w:r>
    </w:p>
  </w:footnote>
  <w:footnote w:id="96">
    <w:p w14:paraId="7FA2B9A4" w14:textId="77777777" w:rsidR="00741E0A" w:rsidRPr="00D62FAA" w:rsidRDefault="00741E0A" w:rsidP="0067466F">
      <w:pPr>
        <w:pStyle w:val="a6"/>
        <w:wordWrap w:val="0"/>
      </w:pPr>
      <w:r w:rsidRPr="007D2DD8">
        <w:rPr>
          <w:lang w:val="en-CA"/>
        </w:rPr>
        <w:tab/>
      </w:r>
      <w:r w:rsidRPr="00D50695">
        <w:rPr>
          <w:rStyle w:val="a8"/>
          <w:rFonts w:eastAsia="宋体"/>
        </w:rPr>
        <w:footnoteRef/>
      </w:r>
      <w:r w:rsidRPr="007D2DD8">
        <w:rPr>
          <w:lang w:val="en-CA"/>
        </w:rPr>
        <w:tab/>
      </w:r>
      <w:r w:rsidRPr="0067466F">
        <w:rPr>
          <w:spacing w:val="-2"/>
          <w:lang w:val="en-CA"/>
        </w:rPr>
        <w:t>澳大利亚统计局</w:t>
      </w:r>
      <w:r w:rsidRPr="0067466F">
        <w:rPr>
          <w:rFonts w:ascii="宋体" w:hAnsi="宋体" w:cs="宋体" w:hint="eastAsia"/>
          <w:spacing w:val="-2"/>
          <w:lang w:val="en-CA"/>
        </w:rPr>
        <w:t>，</w:t>
      </w:r>
      <w:r w:rsidRPr="0067466F">
        <w:rPr>
          <w:rFonts w:hint="eastAsia"/>
          <w:spacing w:val="-2"/>
          <w:lang w:val="en-CA"/>
        </w:rPr>
        <w:t>《</w:t>
      </w:r>
      <w:r w:rsidRPr="0067466F">
        <w:rPr>
          <w:rFonts w:hint="eastAsia"/>
          <w:spacing w:val="-2"/>
          <w:lang w:val="en-CA"/>
        </w:rPr>
        <w:t>2</w:t>
      </w:r>
      <w:r w:rsidRPr="0067466F">
        <w:rPr>
          <w:spacing w:val="-2"/>
          <w:lang w:val="en-CA"/>
        </w:rPr>
        <w:t>021</w:t>
      </w:r>
      <w:r w:rsidRPr="0067466F">
        <w:rPr>
          <w:rFonts w:hint="eastAsia"/>
          <w:spacing w:val="-2"/>
          <w:lang w:val="en-CA"/>
        </w:rPr>
        <w:t>年记录在案的犯罪</w:t>
      </w:r>
      <w:r w:rsidRPr="0067466F">
        <w:rPr>
          <w:rFonts w:ascii="宋体" w:hAnsi="宋体" w:cs="宋体" w:hint="eastAsia"/>
          <w:spacing w:val="-2"/>
          <w:lang w:val="en-CA"/>
        </w:rPr>
        <w:t>：</w:t>
      </w:r>
      <w:r w:rsidRPr="0067466F">
        <w:rPr>
          <w:rFonts w:hint="eastAsia"/>
          <w:spacing w:val="-2"/>
          <w:lang w:val="en-CA"/>
        </w:rPr>
        <w:t>受害者》</w:t>
      </w:r>
      <w:r w:rsidRPr="0067466F">
        <w:rPr>
          <w:rFonts w:ascii="宋体" w:hAnsi="宋体" w:cs="宋体" w:hint="eastAsia"/>
          <w:spacing w:val="-2"/>
          <w:lang w:val="en-CA"/>
        </w:rPr>
        <w:t>，</w:t>
      </w:r>
      <w:hyperlink r:id="rId71" w:anchor="key-statistics" w:history="1">
        <w:r w:rsidRPr="0067466F">
          <w:rPr>
            <w:rStyle w:val="af5"/>
            <w:spacing w:val="-2"/>
            <w:lang w:val="en-CA"/>
          </w:rPr>
          <w:t>https:</w:t>
        </w:r>
        <w:r w:rsidRPr="0067466F">
          <w:rPr>
            <w:rStyle w:val="af5"/>
            <w:rFonts w:hint="eastAsia"/>
            <w:spacing w:val="-2"/>
            <w:lang w:val="en-CA"/>
          </w:rPr>
          <w:t>//</w:t>
        </w:r>
        <w:r w:rsidRPr="0067466F">
          <w:rPr>
            <w:rStyle w:val="af5"/>
            <w:spacing w:val="-2"/>
            <w:lang w:val="en-CA"/>
          </w:rPr>
          <w:t>www.abs.gov.au/statistics/people/crime-and-justice/recorded-crime-victims/2021#key-statistics</w:t>
        </w:r>
      </w:hyperlink>
      <w:r>
        <w:rPr>
          <w:rFonts w:hint="eastAsia"/>
          <w:lang w:val="en-CA"/>
        </w:rPr>
        <w:t>。</w:t>
      </w:r>
    </w:p>
  </w:footnote>
  <w:footnote w:id="97">
    <w:p w14:paraId="20B8C8A2" w14:textId="77777777" w:rsidR="00741E0A" w:rsidRPr="00846373" w:rsidRDefault="00741E0A" w:rsidP="00741E0A">
      <w:pPr>
        <w:pStyle w:val="a6"/>
        <w:rPr>
          <w:lang w:val="fr-FR"/>
        </w:rPr>
      </w:pPr>
      <w:r w:rsidRPr="007D2DD8">
        <w:rPr>
          <w:lang w:val="en-CA"/>
        </w:rPr>
        <w:tab/>
      </w:r>
      <w:r w:rsidRPr="00D50695">
        <w:rPr>
          <w:rStyle w:val="a8"/>
          <w:rFonts w:eastAsia="宋体"/>
        </w:rPr>
        <w:footnoteRef/>
      </w:r>
      <w:r w:rsidRPr="00846373">
        <w:rPr>
          <w:lang w:val="fr-FR"/>
        </w:rPr>
        <w:tab/>
      </w:r>
      <w:r>
        <w:rPr>
          <w:lang w:val="zh-CN"/>
        </w:rPr>
        <w:t>同上。</w:t>
      </w:r>
    </w:p>
  </w:footnote>
  <w:footnote w:id="98">
    <w:p w14:paraId="6BF5B2A9" w14:textId="09C0F194" w:rsidR="00741E0A" w:rsidRPr="00D62FAA" w:rsidRDefault="00741E0A" w:rsidP="0067466F">
      <w:pPr>
        <w:pStyle w:val="a6"/>
      </w:pPr>
      <w:r w:rsidRPr="00846373">
        <w:rPr>
          <w:lang w:val="fr-FR"/>
        </w:rPr>
        <w:tab/>
      </w:r>
      <w:r w:rsidRPr="00D50695">
        <w:rPr>
          <w:rStyle w:val="a8"/>
          <w:rFonts w:eastAsia="宋体"/>
        </w:rPr>
        <w:footnoteRef/>
      </w:r>
      <w:r w:rsidRPr="0067466F">
        <w:rPr>
          <w:lang w:val="fr-CH"/>
        </w:rPr>
        <w:tab/>
      </w:r>
      <w:r w:rsidR="0067466F" w:rsidRPr="0067466F">
        <w:rPr>
          <w:lang w:val="fr-CH"/>
        </w:rPr>
        <w:t xml:space="preserve">Smith R, et al. </w:t>
      </w:r>
      <w:r w:rsidR="0067466F" w:rsidRPr="0067466F">
        <w:rPr>
          <w:i/>
          <w:lang w:val="en-GB"/>
        </w:rPr>
        <w:t>Counting the costs of crime in Australia: A 2011 estimate</w:t>
      </w:r>
      <w:r w:rsidR="0067466F" w:rsidRPr="0067466F">
        <w:rPr>
          <w:lang w:val="en-GB"/>
        </w:rPr>
        <w:t>. Australian Institute of Criminology Research and Public Policy Series No. 129, Canberra, 2014.</w:t>
      </w:r>
    </w:p>
  </w:footnote>
  <w:footnote w:id="99">
    <w:p w14:paraId="4BD3E5FE"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《澳大利亚</w:t>
      </w:r>
      <w:r>
        <w:rPr>
          <w:rFonts w:hint="eastAsia"/>
          <w:lang w:val="en-CA"/>
        </w:rPr>
        <w:t>2</w:t>
      </w:r>
      <w:r>
        <w:rPr>
          <w:lang w:val="en-CA"/>
        </w:rPr>
        <w:t>021-22</w:t>
      </w:r>
      <w:r>
        <w:rPr>
          <w:rFonts w:hint="eastAsia"/>
          <w:lang w:val="en-CA"/>
        </w:rPr>
        <w:t>年记录在案的犯罪</w:t>
      </w:r>
      <w:r>
        <w:rPr>
          <w:rFonts w:ascii="宋体" w:hAnsi="宋体" w:cs="宋体" w:hint="eastAsia"/>
          <w:lang w:val="en-CA"/>
        </w:rPr>
        <w:t>：</w:t>
      </w:r>
      <w:r>
        <w:rPr>
          <w:rFonts w:hint="eastAsia"/>
          <w:lang w:val="en-CA"/>
        </w:rPr>
        <w:t>罪犯》</w:t>
      </w:r>
      <w:r>
        <w:rPr>
          <w:rFonts w:hint="eastAsia"/>
          <w:lang w:val="en-CA"/>
        </w:rPr>
        <w:t>(</w:t>
      </w:r>
      <w:r>
        <w:rPr>
          <w:lang w:val="en-CA"/>
        </w:rPr>
        <w:t>4519.0)</w:t>
      </w:r>
      <w:r>
        <w:rPr>
          <w:rFonts w:ascii="宋体" w:hAnsi="宋体" w:cs="宋体" w:hint="eastAsia"/>
          <w:lang w:val="en-CA"/>
        </w:rPr>
        <w:t>，</w:t>
      </w:r>
      <w:r>
        <w:rPr>
          <w:rFonts w:hint="eastAsia"/>
          <w:lang w:val="en-CA"/>
        </w:rPr>
        <w:t>2</w:t>
      </w:r>
      <w:r>
        <w:rPr>
          <w:lang w:val="en-CA"/>
        </w:rPr>
        <w:t>023</w:t>
      </w:r>
      <w:r>
        <w:rPr>
          <w:rFonts w:hint="eastAsia"/>
          <w:lang w:val="en-CA"/>
        </w:rPr>
        <w:t>年</w:t>
      </w:r>
      <w:r>
        <w:rPr>
          <w:rFonts w:ascii="宋体" w:hAnsi="宋体" w:cs="宋体" w:hint="eastAsia"/>
          <w:lang w:val="en-CA"/>
        </w:rPr>
        <w:t>，</w:t>
      </w:r>
      <w:hyperlink r:id="rId72" w:history="1">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au/AUSSTATS/abs</w:t>
        </w:r>
        <w:r w:rsidRPr="0060269A">
          <w:rPr>
            <w:rStyle w:val="af5"/>
            <w:lang w:val="en-CA"/>
          </w:rPr>
          <w:t>@.</w:t>
        </w:r>
        <w:r>
          <w:rPr>
            <w:rStyle w:val="af5"/>
            <w:lang w:val="en-CA"/>
          </w:rPr>
          <w:t>nsf/mf/4519.</w:t>
        </w:r>
        <w:r w:rsidRPr="0060269A">
          <w:rPr>
            <w:rStyle w:val="af5"/>
            <w:lang w:val="en-CA"/>
          </w:rPr>
          <w:t>0</w:t>
        </w:r>
      </w:hyperlink>
      <w:r>
        <w:rPr>
          <w:rFonts w:hint="eastAsia"/>
          <w:lang w:val="en-CA"/>
        </w:rPr>
        <w:t>。</w:t>
      </w:r>
    </w:p>
  </w:footnote>
  <w:footnote w:id="100">
    <w:p w14:paraId="1B2B30FE"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101">
    <w:p w14:paraId="63035371" w14:textId="77777777" w:rsidR="00741E0A" w:rsidRPr="00D62FAA" w:rsidRDefault="00741E0A" w:rsidP="00707954">
      <w:pPr>
        <w:pStyle w:val="a6"/>
        <w:wordWrap w:val="0"/>
      </w:pPr>
      <w:r w:rsidRPr="007D2DD8">
        <w:rPr>
          <w:lang w:val="en-CA"/>
        </w:rPr>
        <w:tab/>
      </w:r>
      <w:r w:rsidRPr="00D50695">
        <w:rPr>
          <w:rStyle w:val="a8"/>
          <w:rFonts w:eastAsia="宋体"/>
        </w:rPr>
        <w:footnoteRef/>
      </w:r>
      <w:r w:rsidRPr="007D2DD8">
        <w:rPr>
          <w:lang w:val="en-CA"/>
        </w:rPr>
        <w:tab/>
      </w:r>
      <w:r w:rsidRPr="00707954">
        <w:rPr>
          <w:spacing w:val="1"/>
          <w:lang w:val="en-CA"/>
        </w:rPr>
        <w:t>澳大利亚统计局</w:t>
      </w:r>
      <w:r w:rsidRPr="00707954">
        <w:rPr>
          <w:rFonts w:ascii="宋体" w:hAnsi="宋体" w:cs="宋体" w:hint="eastAsia"/>
          <w:spacing w:val="1"/>
          <w:lang w:val="en-CA"/>
        </w:rPr>
        <w:t>，</w:t>
      </w:r>
      <w:r w:rsidRPr="00707954">
        <w:rPr>
          <w:rFonts w:hint="eastAsia"/>
          <w:spacing w:val="1"/>
          <w:lang w:val="en-CA"/>
        </w:rPr>
        <w:t>《</w:t>
      </w:r>
      <w:r w:rsidRPr="00707954">
        <w:rPr>
          <w:rFonts w:hint="eastAsia"/>
          <w:spacing w:val="1"/>
          <w:lang w:val="en-CA"/>
        </w:rPr>
        <w:t>2</w:t>
      </w:r>
      <w:r w:rsidRPr="00707954">
        <w:rPr>
          <w:spacing w:val="1"/>
          <w:lang w:val="en-CA"/>
        </w:rPr>
        <w:t>022</w:t>
      </w:r>
      <w:r w:rsidRPr="00707954">
        <w:rPr>
          <w:rFonts w:hint="eastAsia"/>
          <w:spacing w:val="1"/>
          <w:lang w:val="en-CA"/>
        </w:rPr>
        <w:t>年澳大利亚囚犯数据》</w:t>
      </w:r>
      <w:r w:rsidRPr="00707954">
        <w:rPr>
          <w:rFonts w:hint="eastAsia"/>
          <w:spacing w:val="1"/>
          <w:lang w:val="en-CA"/>
        </w:rPr>
        <w:t>(</w:t>
      </w:r>
      <w:r w:rsidRPr="00707954">
        <w:rPr>
          <w:spacing w:val="1"/>
          <w:lang w:val="en-CA"/>
        </w:rPr>
        <w:t>4517.0)</w:t>
      </w:r>
      <w:r w:rsidRPr="00707954">
        <w:rPr>
          <w:rFonts w:ascii="宋体" w:hAnsi="宋体" w:cs="宋体" w:hint="eastAsia"/>
          <w:spacing w:val="1"/>
          <w:lang w:val="en-CA"/>
        </w:rPr>
        <w:t>，</w:t>
      </w:r>
      <w:r w:rsidRPr="00707954">
        <w:rPr>
          <w:rFonts w:hint="eastAsia"/>
          <w:spacing w:val="1"/>
          <w:lang w:val="en-CA"/>
        </w:rPr>
        <w:t>2</w:t>
      </w:r>
      <w:r w:rsidRPr="00707954">
        <w:rPr>
          <w:spacing w:val="1"/>
          <w:lang w:val="en-CA"/>
        </w:rPr>
        <w:t>023</w:t>
      </w:r>
      <w:r w:rsidRPr="00707954">
        <w:rPr>
          <w:rFonts w:hint="eastAsia"/>
          <w:spacing w:val="1"/>
          <w:lang w:val="en-CA"/>
        </w:rPr>
        <w:t>年</w:t>
      </w:r>
      <w:r w:rsidRPr="00707954">
        <w:rPr>
          <w:rFonts w:ascii="宋体" w:hAnsi="宋体" w:cs="宋体" w:hint="eastAsia"/>
          <w:spacing w:val="1"/>
          <w:lang w:val="en-CA"/>
        </w:rPr>
        <w:t>，</w:t>
      </w:r>
      <w:hyperlink r:id="rId73" w:history="1">
        <w:r w:rsidRPr="00707954">
          <w:rPr>
            <w:rStyle w:val="af5"/>
            <w:spacing w:val="1"/>
            <w:lang w:val="en-CA"/>
          </w:rPr>
          <w:t>www.abs.gov.au/ausstats/abs@.nsf/mf/4517.0</w:t>
        </w:r>
      </w:hyperlink>
      <w:r>
        <w:rPr>
          <w:rFonts w:hint="eastAsia"/>
          <w:lang w:val="en-CA"/>
        </w:rPr>
        <w:t>。</w:t>
      </w:r>
    </w:p>
  </w:footnote>
  <w:footnote w:id="102">
    <w:p w14:paraId="11A507B8" w14:textId="77777777" w:rsidR="00741E0A" w:rsidRPr="00D62FAA" w:rsidRDefault="00741E0A" w:rsidP="00707954">
      <w:pPr>
        <w:pStyle w:val="a6"/>
        <w:wordWrap w:val="0"/>
      </w:pPr>
      <w:r w:rsidRPr="007D2DD8">
        <w:rPr>
          <w:lang w:val="en-CA"/>
        </w:rPr>
        <w:tab/>
      </w:r>
      <w:r w:rsidRPr="00D50695">
        <w:rPr>
          <w:rStyle w:val="a8"/>
          <w:rFonts w:eastAsia="宋体"/>
        </w:rPr>
        <w:footnoteRef/>
      </w:r>
      <w:r w:rsidRPr="007D2DD8">
        <w:rPr>
          <w:lang w:val="en-CA"/>
        </w:rPr>
        <w:tab/>
      </w:r>
      <w:r w:rsidRPr="00707954">
        <w:rPr>
          <w:spacing w:val="2"/>
          <w:lang w:val="en-CA"/>
        </w:rPr>
        <w:t>澳大利亚统计局</w:t>
      </w:r>
      <w:r w:rsidRPr="00707954">
        <w:rPr>
          <w:rFonts w:ascii="宋体" w:hAnsi="宋体" w:cs="宋体" w:hint="eastAsia"/>
          <w:spacing w:val="2"/>
          <w:lang w:val="en-CA"/>
        </w:rPr>
        <w:t>，</w:t>
      </w:r>
      <w:r w:rsidRPr="00707954">
        <w:rPr>
          <w:rFonts w:hint="eastAsia"/>
          <w:spacing w:val="2"/>
          <w:lang w:val="en-CA"/>
        </w:rPr>
        <w:t>《</w:t>
      </w:r>
      <w:r w:rsidRPr="00707954">
        <w:rPr>
          <w:rFonts w:hint="eastAsia"/>
          <w:spacing w:val="2"/>
          <w:lang w:val="en-CA"/>
        </w:rPr>
        <w:t>2</w:t>
      </w:r>
      <w:r w:rsidRPr="00707954">
        <w:rPr>
          <w:spacing w:val="2"/>
          <w:lang w:val="en-CA"/>
        </w:rPr>
        <w:t>022</w:t>
      </w:r>
      <w:r w:rsidRPr="00707954">
        <w:rPr>
          <w:rFonts w:hint="eastAsia"/>
          <w:spacing w:val="2"/>
          <w:lang w:val="en-CA"/>
        </w:rPr>
        <w:t>年澳大利亚囚犯数据》</w:t>
      </w:r>
      <w:r w:rsidRPr="00707954">
        <w:rPr>
          <w:rFonts w:hint="eastAsia"/>
          <w:spacing w:val="2"/>
          <w:lang w:val="en-CA"/>
        </w:rPr>
        <w:t>(</w:t>
      </w:r>
      <w:r w:rsidRPr="00707954">
        <w:rPr>
          <w:spacing w:val="2"/>
          <w:lang w:val="en-CA"/>
        </w:rPr>
        <w:t>4517.0)</w:t>
      </w:r>
      <w:r w:rsidRPr="00707954">
        <w:rPr>
          <w:rFonts w:ascii="宋体" w:hAnsi="宋体" w:cs="宋体" w:hint="eastAsia"/>
          <w:spacing w:val="2"/>
          <w:lang w:val="en-CA"/>
        </w:rPr>
        <w:t>，</w:t>
      </w:r>
      <w:r w:rsidRPr="00707954">
        <w:rPr>
          <w:rFonts w:hint="eastAsia"/>
          <w:spacing w:val="2"/>
          <w:lang w:val="en-CA"/>
        </w:rPr>
        <w:t>2</w:t>
      </w:r>
      <w:r w:rsidRPr="00707954">
        <w:rPr>
          <w:spacing w:val="2"/>
          <w:lang w:val="en-CA"/>
        </w:rPr>
        <w:t>023</w:t>
      </w:r>
      <w:r w:rsidRPr="00707954">
        <w:rPr>
          <w:rFonts w:hint="eastAsia"/>
          <w:spacing w:val="2"/>
          <w:lang w:val="en-CA"/>
        </w:rPr>
        <w:t>年</w:t>
      </w:r>
      <w:r w:rsidRPr="00707954">
        <w:rPr>
          <w:rFonts w:ascii="宋体" w:hAnsi="宋体" w:cs="宋体" w:hint="eastAsia"/>
          <w:spacing w:val="2"/>
          <w:lang w:val="en-CA"/>
        </w:rPr>
        <w:t>，</w:t>
      </w:r>
      <w:hyperlink r:id="rId74" w:history="1">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au/ausstats/abs</w:t>
        </w:r>
        <w:r w:rsidRPr="0060269A">
          <w:rPr>
            <w:rStyle w:val="af5"/>
            <w:lang w:val="en-CA"/>
          </w:rPr>
          <w:t>@.</w:t>
        </w:r>
        <w:r>
          <w:rPr>
            <w:rStyle w:val="af5"/>
            <w:lang w:val="en-CA"/>
          </w:rPr>
          <w:t>nsf/mf/4517.</w:t>
        </w:r>
        <w:r w:rsidRPr="0060269A">
          <w:rPr>
            <w:rStyle w:val="af5"/>
            <w:lang w:val="en-CA"/>
          </w:rPr>
          <w:t>0</w:t>
        </w:r>
      </w:hyperlink>
      <w:r>
        <w:rPr>
          <w:rFonts w:hint="eastAsia"/>
          <w:lang w:val="en-CA"/>
        </w:rPr>
        <w:t>。</w:t>
      </w:r>
    </w:p>
  </w:footnote>
  <w:footnote w:id="103">
    <w:p w14:paraId="0325E661"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104">
    <w:p w14:paraId="6003C41E"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105">
    <w:p w14:paraId="0B87AB8A" w14:textId="77777777" w:rsidR="00741E0A" w:rsidRPr="00D62FAA" w:rsidRDefault="00741E0A" w:rsidP="004F17F4">
      <w:pPr>
        <w:pStyle w:val="a6"/>
        <w:wordWrap w:val="0"/>
      </w:pPr>
      <w:r w:rsidRPr="007D2DD8">
        <w:rPr>
          <w:lang w:val="en-CA"/>
        </w:rPr>
        <w:tab/>
      </w:r>
      <w:r w:rsidRPr="00D50695">
        <w:rPr>
          <w:rStyle w:val="a8"/>
          <w:rFonts w:eastAsia="宋体"/>
        </w:rPr>
        <w:footnoteRef/>
      </w:r>
      <w:r w:rsidRPr="007D2DD8">
        <w:rPr>
          <w:lang w:val="en-CA"/>
        </w:rPr>
        <w:tab/>
      </w:r>
      <w:r w:rsidRPr="00564328">
        <w:rPr>
          <w:rFonts w:hint="eastAsia"/>
          <w:spacing w:val="3"/>
          <w:lang w:val="en-CA"/>
        </w:rPr>
        <w:t>澳大利亚犯罪学研究所</w:t>
      </w:r>
      <w:r w:rsidRPr="00564328">
        <w:rPr>
          <w:rFonts w:ascii="宋体" w:hAnsi="宋体" w:cs="宋体" w:hint="eastAsia"/>
          <w:spacing w:val="3"/>
          <w:lang w:val="en-CA"/>
        </w:rPr>
        <w:t>，</w:t>
      </w:r>
      <w:r w:rsidRPr="00564328">
        <w:rPr>
          <w:rFonts w:hint="eastAsia"/>
          <w:spacing w:val="3"/>
          <w:lang w:val="en-CA"/>
        </w:rPr>
        <w:t>《澳大利亚拘留期间死亡数据》</w:t>
      </w:r>
      <w:r w:rsidRPr="00564328">
        <w:rPr>
          <w:rFonts w:ascii="宋体" w:hAnsi="宋体" w:cs="宋体" w:hint="eastAsia"/>
          <w:spacing w:val="3"/>
          <w:lang w:val="en-CA"/>
        </w:rPr>
        <w:t>，</w:t>
      </w:r>
      <w:hyperlink r:id="rId75" w:history="1">
        <w:r w:rsidRPr="00564328">
          <w:rPr>
            <w:rStyle w:val="af5"/>
            <w:spacing w:val="3"/>
            <w:lang w:val="en-CA"/>
          </w:rPr>
          <w:t>https:</w:t>
        </w:r>
        <w:r w:rsidRPr="00564328">
          <w:rPr>
            <w:rStyle w:val="af5"/>
            <w:rFonts w:hint="eastAsia"/>
            <w:spacing w:val="3"/>
            <w:lang w:val="en-CA"/>
          </w:rPr>
          <w:t>//</w:t>
        </w:r>
        <w:r w:rsidRPr="00564328">
          <w:rPr>
            <w:rStyle w:val="af5"/>
            <w:spacing w:val="3"/>
            <w:lang w:val="en-CA"/>
          </w:rPr>
          <w:t>www.aic.gov.au/statistics/deaths-custody-australia</w:t>
        </w:r>
      </w:hyperlink>
      <w:r>
        <w:rPr>
          <w:rFonts w:hint="eastAsia"/>
          <w:lang w:val="en-CA"/>
        </w:rPr>
        <w:t>。</w:t>
      </w:r>
    </w:p>
  </w:footnote>
  <w:footnote w:id="106">
    <w:p w14:paraId="6ECC822E"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107">
    <w:p w14:paraId="36AB0FA1"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108">
    <w:p w14:paraId="5B836323" w14:textId="77777777" w:rsidR="00741E0A" w:rsidRPr="00D62FAA" w:rsidRDefault="00741E0A" w:rsidP="004F17F4">
      <w:pPr>
        <w:pStyle w:val="a6"/>
        <w:wordWrap w:val="0"/>
      </w:pPr>
      <w:r w:rsidRPr="007D2DD8">
        <w:rPr>
          <w:lang w:val="en-CA"/>
        </w:rPr>
        <w:tab/>
      </w:r>
      <w:r w:rsidRPr="00D50695">
        <w:rPr>
          <w:rStyle w:val="a8"/>
          <w:rFonts w:eastAsia="宋体"/>
        </w:rPr>
        <w:footnoteRef/>
      </w:r>
      <w:r w:rsidRPr="007D2DD8">
        <w:rPr>
          <w:lang w:val="en-CA"/>
        </w:rPr>
        <w:tab/>
      </w:r>
      <w:r w:rsidRPr="00476C5F">
        <w:rPr>
          <w:rFonts w:hint="eastAsia"/>
          <w:lang w:val="en-CA"/>
        </w:rPr>
        <w:t>澳大利亚健康与</w:t>
      </w:r>
      <w:r>
        <w:rPr>
          <w:rFonts w:hint="eastAsia"/>
          <w:lang w:val="en-CA"/>
        </w:rPr>
        <w:t>福祉</w:t>
      </w:r>
      <w:r w:rsidRPr="00476C5F">
        <w:rPr>
          <w:rFonts w:hint="eastAsia"/>
          <w:lang w:val="en-CA"/>
        </w:rPr>
        <w:t>研究所</w:t>
      </w:r>
      <w:r>
        <w:rPr>
          <w:rFonts w:ascii="宋体" w:hAnsi="宋体" w:cs="宋体" w:hint="eastAsia"/>
          <w:lang w:val="en-CA"/>
        </w:rPr>
        <w:t>，</w:t>
      </w:r>
      <w:r>
        <w:rPr>
          <w:rFonts w:hint="eastAsia"/>
          <w:lang w:val="en-CA"/>
        </w:rPr>
        <w:t>《</w:t>
      </w:r>
      <w:r>
        <w:rPr>
          <w:lang w:val="en-CA"/>
        </w:rPr>
        <w:t>2</w:t>
      </w:r>
      <w:r w:rsidRPr="00E13A2E">
        <w:rPr>
          <w:lang w:val="en-CA"/>
        </w:rPr>
        <w:t>0</w:t>
      </w:r>
      <w:r>
        <w:rPr>
          <w:lang w:val="en-CA"/>
        </w:rPr>
        <w:t>21</w:t>
      </w:r>
      <w:r w:rsidRPr="00E13A2E">
        <w:rPr>
          <w:lang w:val="en-CA"/>
        </w:rPr>
        <w:t>-</w:t>
      </w:r>
      <w:r>
        <w:rPr>
          <w:lang w:val="en-CA"/>
        </w:rPr>
        <w:t>22</w:t>
      </w:r>
      <w:r w:rsidRPr="00E13A2E">
        <w:rPr>
          <w:rFonts w:hint="eastAsia"/>
          <w:lang w:val="en-CA"/>
        </w:rPr>
        <w:t>年澳大利亚青少年司法状况</w:t>
      </w:r>
      <w:r>
        <w:rPr>
          <w:rFonts w:hint="eastAsia"/>
          <w:lang w:val="en-CA"/>
        </w:rPr>
        <w:t>》</w:t>
      </w:r>
      <w:r>
        <w:rPr>
          <w:rFonts w:ascii="宋体" w:hAnsi="宋体" w:cs="宋体" w:hint="eastAsia"/>
          <w:lang w:val="en-CA"/>
        </w:rPr>
        <w:t>，</w:t>
      </w:r>
      <w:r>
        <w:rPr>
          <w:rFonts w:hint="eastAsia"/>
          <w:lang w:val="en-CA"/>
        </w:rPr>
        <w:t>2</w:t>
      </w:r>
      <w:r w:rsidRPr="007D2DD8">
        <w:rPr>
          <w:lang w:val="en-CA"/>
        </w:rPr>
        <w:t>0</w:t>
      </w:r>
      <w:r>
        <w:rPr>
          <w:lang w:val="en-CA"/>
        </w:rPr>
        <w:t>23</w:t>
      </w:r>
      <w:r>
        <w:rPr>
          <w:rFonts w:hint="eastAsia"/>
          <w:lang w:val="en-CA"/>
        </w:rPr>
        <w:t>年</w:t>
      </w:r>
      <w:r>
        <w:rPr>
          <w:rFonts w:ascii="宋体" w:hAnsi="宋体" w:cs="宋体" w:hint="eastAsia"/>
          <w:lang w:val="en-CA"/>
        </w:rPr>
        <w:t>，</w:t>
      </w:r>
      <w:hyperlink r:id="rId76"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aihw</w:t>
        </w:r>
        <w:r w:rsidRPr="0060269A">
          <w:rPr>
            <w:rStyle w:val="af5"/>
            <w:lang w:val="en-CA"/>
          </w:rPr>
          <w:t>.</w:t>
        </w:r>
        <w:r>
          <w:rPr>
            <w:rStyle w:val="af5"/>
            <w:lang w:val="en-CA"/>
          </w:rPr>
          <w:t>gov</w:t>
        </w:r>
        <w:r w:rsidRPr="0060269A">
          <w:rPr>
            <w:rStyle w:val="af5"/>
            <w:lang w:val="en-CA"/>
          </w:rPr>
          <w:t>.</w:t>
        </w:r>
        <w:r>
          <w:rPr>
            <w:rStyle w:val="af5"/>
            <w:lang w:val="en-CA"/>
          </w:rPr>
          <w:t>au/reports/youth</w:t>
        </w:r>
        <w:r w:rsidRPr="0060269A">
          <w:rPr>
            <w:rStyle w:val="af5"/>
            <w:lang w:val="en-CA"/>
          </w:rPr>
          <w:t>-</w:t>
        </w:r>
        <w:r>
          <w:rPr>
            <w:rStyle w:val="af5"/>
            <w:lang w:val="en-CA"/>
          </w:rPr>
          <w:t>justice/youth</w:t>
        </w:r>
        <w:r w:rsidRPr="0060269A">
          <w:rPr>
            <w:rStyle w:val="af5"/>
            <w:lang w:val="en-CA"/>
          </w:rPr>
          <w:t>-</w:t>
        </w:r>
        <w:r>
          <w:rPr>
            <w:rStyle w:val="af5"/>
            <w:lang w:val="en-CA"/>
          </w:rPr>
          <w:t>justice</w:t>
        </w:r>
        <w:r w:rsidRPr="0060269A">
          <w:rPr>
            <w:rStyle w:val="af5"/>
            <w:lang w:val="en-CA"/>
          </w:rPr>
          <w:t>-</w:t>
        </w:r>
        <w:r>
          <w:rPr>
            <w:rStyle w:val="af5"/>
            <w:lang w:val="en-CA"/>
          </w:rPr>
          <w:t>in</w:t>
        </w:r>
        <w:r w:rsidRPr="0060269A">
          <w:rPr>
            <w:rStyle w:val="af5"/>
            <w:lang w:val="en-CA"/>
          </w:rPr>
          <w:t>-</w:t>
        </w:r>
        <w:r>
          <w:rPr>
            <w:rStyle w:val="af5"/>
            <w:lang w:val="en-CA"/>
          </w:rPr>
          <w:t>australia</w:t>
        </w:r>
        <w:r w:rsidRPr="0060269A">
          <w:rPr>
            <w:rStyle w:val="af5"/>
            <w:lang w:val="en-CA"/>
          </w:rPr>
          <w:t>-</w:t>
        </w:r>
        <w:r>
          <w:rPr>
            <w:rStyle w:val="af5"/>
            <w:lang w:val="en-CA"/>
          </w:rPr>
          <w:t>2</w:t>
        </w:r>
        <w:r w:rsidRPr="0060269A">
          <w:rPr>
            <w:rStyle w:val="af5"/>
            <w:lang w:val="en-CA"/>
          </w:rPr>
          <w:t>0</w:t>
        </w:r>
        <w:r>
          <w:rPr>
            <w:rStyle w:val="af5"/>
            <w:lang w:val="en-CA"/>
          </w:rPr>
          <w:t>21</w:t>
        </w:r>
        <w:r w:rsidRPr="0060269A">
          <w:rPr>
            <w:rStyle w:val="af5"/>
            <w:lang w:val="en-CA"/>
          </w:rPr>
          <w:t>-</w:t>
        </w:r>
        <w:r>
          <w:rPr>
            <w:rStyle w:val="af5"/>
            <w:lang w:val="en-CA"/>
          </w:rPr>
          <w:t>22/contents/summary</w:t>
        </w:r>
      </w:hyperlink>
      <w:r>
        <w:rPr>
          <w:rFonts w:hint="eastAsia"/>
          <w:lang w:val="en-CA"/>
        </w:rPr>
        <w:t>。</w:t>
      </w:r>
    </w:p>
  </w:footnote>
  <w:footnote w:id="109">
    <w:p w14:paraId="5A7F12C6"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110">
    <w:p w14:paraId="580026B2" w14:textId="77777777" w:rsidR="00741E0A" w:rsidRPr="00D62FAA" w:rsidRDefault="00741E0A" w:rsidP="008C2BFF">
      <w:pPr>
        <w:pStyle w:val="a6"/>
        <w:jc w:val="left"/>
      </w:pPr>
      <w:r w:rsidRPr="007D2DD8">
        <w:rPr>
          <w:lang w:val="en-CA"/>
        </w:rPr>
        <w:tab/>
      </w:r>
      <w:r w:rsidRPr="00D50695">
        <w:rPr>
          <w:rStyle w:val="a8"/>
          <w:rFonts w:eastAsia="宋体"/>
        </w:rPr>
        <w:footnoteRef/>
      </w:r>
      <w:r w:rsidRPr="007D2DD8">
        <w:rPr>
          <w:lang w:val="en-CA"/>
        </w:rPr>
        <w:tab/>
      </w:r>
      <w:r>
        <w:rPr>
          <w:rFonts w:hint="eastAsia"/>
          <w:lang w:val="en-CA"/>
        </w:rPr>
        <w:t>政府服务提供情况审查指导委员会</w:t>
      </w:r>
      <w:r>
        <w:rPr>
          <w:rFonts w:ascii="宋体" w:hAnsi="宋体" w:cs="宋体" w:hint="eastAsia"/>
          <w:lang w:val="en-CA"/>
        </w:rPr>
        <w:t>，</w:t>
      </w:r>
      <w:r>
        <w:rPr>
          <w:rFonts w:hint="eastAsia"/>
          <w:lang w:val="en-CA"/>
        </w:rPr>
        <w:t>《</w:t>
      </w:r>
      <w:r>
        <w:rPr>
          <w:rFonts w:hint="eastAsia"/>
          <w:lang w:val="en-CA"/>
        </w:rPr>
        <w:t>2</w:t>
      </w:r>
      <w:r>
        <w:rPr>
          <w:lang w:val="en-CA"/>
        </w:rPr>
        <w:t>022</w:t>
      </w:r>
      <w:r>
        <w:rPr>
          <w:rFonts w:hint="eastAsia"/>
          <w:lang w:val="en-CA"/>
        </w:rPr>
        <w:t>年政府服务报告》</w:t>
      </w:r>
      <w:r>
        <w:rPr>
          <w:rFonts w:ascii="宋体" w:hAnsi="宋体" w:cs="宋体" w:hint="eastAsia"/>
          <w:lang w:val="en-CA"/>
        </w:rPr>
        <w:t>，</w:t>
      </w:r>
      <w:r>
        <w:rPr>
          <w:rFonts w:hint="eastAsia"/>
          <w:lang w:val="en-CA"/>
        </w:rPr>
        <w:t>第三部分</w:t>
      </w:r>
      <w:r>
        <w:rPr>
          <w:rFonts w:ascii="宋体" w:hAnsi="宋体" w:cs="宋体" w:hint="eastAsia"/>
          <w:lang w:val="en-CA"/>
        </w:rPr>
        <w:t>，</w:t>
      </w:r>
      <w:r>
        <w:rPr>
          <w:rFonts w:hint="eastAsia"/>
          <w:lang w:val="en-CA"/>
        </w:rPr>
        <w:t>司法</w:t>
      </w:r>
      <w:r>
        <w:rPr>
          <w:rFonts w:ascii="宋体" w:hAnsi="宋体" w:cs="宋体" w:hint="eastAsia"/>
          <w:lang w:val="en-CA"/>
        </w:rPr>
        <w:t>，</w:t>
      </w:r>
      <w:hyperlink r:id="rId77"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pc</w:t>
        </w:r>
        <w:r w:rsidRPr="0060269A">
          <w:rPr>
            <w:rStyle w:val="af5"/>
            <w:lang w:val="en-CA"/>
          </w:rPr>
          <w:t>.</w:t>
        </w:r>
        <w:r>
          <w:rPr>
            <w:rStyle w:val="af5"/>
            <w:lang w:val="en-CA"/>
          </w:rPr>
          <w:t>gov</w:t>
        </w:r>
        <w:r w:rsidRPr="0060269A">
          <w:rPr>
            <w:rStyle w:val="af5"/>
            <w:lang w:val="en-CA"/>
          </w:rPr>
          <w:t>.</w:t>
        </w:r>
        <w:r>
          <w:rPr>
            <w:rStyle w:val="af5"/>
            <w:lang w:val="en-CA"/>
          </w:rPr>
          <w:t>au/ongoing/report</w:t>
        </w:r>
        <w:r w:rsidRPr="0060269A">
          <w:rPr>
            <w:rStyle w:val="af5"/>
            <w:lang w:val="en-CA"/>
          </w:rPr>
          <w:t>-</w:t>
        </w:r>
        <w:r>
          <w:rPr>
            <w:rStyle w:val="af5"/>
            <w:lang w:val="en-CA"/>
          </w:rPr>
          <w:t>on</w:t>
        </w:r>
        <w:r w:rsidRPr="0060269A">
          <w:rPr>
            <w:rStyle w:val="af5"/>
            <w:lang w:val="en-CA"/>
          </w:rPr>
          <w:t>-</w:t>
        </w:r>
        <w:r>
          <w:rPr>
            <w:rStyle w:val="af5"/>
            <w:lang w:val="en-CA"/>
          </w:rPr>
          <w:t>government</w:t>
        </w:r>
        <w:r w:rsidRPr="0060269A">
          <w:rPr>
            <w:rStyle w:val="af5"/>
            <w:lang w:val="en-CA"/>
          </w:rPr>
          <w:t>-</w:t>
        </w:r>
        <w:r>
          <w:rPr>
            <w:rStyle w:val="af5"/>
            <w:lang w:val="en-CA"/>
          </w:rPr>
          <w:t>services/2</w:t>
        </w:r>
        <w:r w:rsidRPr="0060269A">
          <w:rPr>
            <w:rStyle w:val="af5"/>
            <w:lang w:val="en-CA"/>
          </w:rPr>
          <w:t>0</w:t>
        </w:r>
        <w:r>
          <w:rPr>
            <w:rStyle w:val="af5"/>
            <w:lang w:val="en-CA"/>
          </w:rPr>
          <w:t>22/justice</w:t>
        </w:r>
      </w:hyperlink>
      <w:r>
        <w:rPr>
          <w:rFonts w:hint="eastAsia"/>
          <w:lang w:val="en-CA"/>
        </w:rPr>
        <w:t>。</w:t>
      </w:r>
    </w:p>
  </w:footnote>
  <w:footnote w:id="111">
    <w:p w14:paraId="18D962AB"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zh-CN"/>
        </w:rPr>
        <w:t>同上。</w:t>
      </w:r>
    </w:p>
  </w:footnote>
  <w:footnote w:id="112">
    <w:p w14:paraId="66AAF217" w14:textId="77777777" w:rsidR="00741E0A" w:rsidRPr="00D62FAA" w:rsidRDefault="00741E0A" w:rsidP="00564328">
      <w:pPr>
        <w:pStyle w:val="a6"/>
        <w:wordWrap w:val="0"/>
      </w:pPr>
      <w:r w:rsidRPr="007D2DD8">
        <w:rPr>
          <w:lang w:val="en-CA"/>
        </w:rPr>
        <w:tab/>
      </w:r>
      <w:r w:rsidRPr="00D50695">
        <w:rPr>
          <w:rStyle w:val="a8"/>
          <w:rFonts w:eastAsia="宋体"/>
        </w:rPr>
        <w:footnoteRef/>
      </w:r>
      <w:r w:rsidRPr="007D2DD8">
        <w:rPr>
          <w:lang w:val="en-CA"/>
        </w:rPr>
        <w:tab/>
      </w:r>
      <w:r w:rsidRPr="00564328">
        <w:rPr>
          <w:spacing w:val="2"/>
          <w:lang w:val="en-CA"/>
        </w:rPr>
        <w:t>澳大利亚统计局</w:t>
      </w:r>
      <w:r w:rsidRPr="00564328">
        <w:rPr>
          <w:rFonts w:ascii="宋体" w:hAnsi="宋体" w:cs="宋体" w:hint="eastAsia"/>
          <w:spacing w:val="2"/>
          <w:lang w:val="en-CA"/>
        </w:rPr>
        <w:t>，</w:t>
      </w:r>
      <w:r w:rsidRPr="00564328">
        <w:rPr>
          <w:rFonts w:hint="eastAsia"/>
          <w:spacing w:val="2"/>
          <w:lang w:val="en-CA"/>
        </w:rPr>
        <w:t>《</w:t>
      </w:r>
      <w:r w:rsidRPr="00564328">
        <w:rPr>
          <w:rFonts w:hint="eastAsia"/>
          <w:spacing w:val="2"/>
          <w:lang w:val="en-CA"/>
        </w:rPr>
        <w:t>2</w:t>
      </w:r>
      <w:r w:rsidRPr="00564328">
        <w:rPr>
          <w:spacing w:val="2"/>
          <w:lang w:val="en-CA"/>
        </w:rPr>
        <w:t>021-22</w:t>
      </w:r>
      <w:r w:rsidRPr="00564328">
        <w:rPr>
          <w:rFonts w:hint="eastAsia"/>
          <w:spacing w:val="2"/>
          <w:lang w:val="en-CA"/>
        </w:rPr>
        <w:t>年澳大利亚刑事法院数据》</w:t>
      </w:r>
      <w:r w:rsidRPr="00564328">
        <w:rPr>
          <w:rFonts w:hint="eastAsia"/>
          <w:spacing w:val="2"/>
          <w:lang w:val="en-CA"/>
        </w:rPr>
        <w:t>(</w:t>
      </w:r>
      <w:r w:rsidRPr="00564328">
        <w:rPr>
          <w:spacing w:val="2"/>
          <w:lang w:val="en-CA"/>
        </w:rPr>
        <w:t>4513.0</w:t>
      </w:r>
      <w:r w:rsidRPr="00564328">
        <w:rPr>
          <w:rFonts w:hint="eastAsia"/>
          <w:spacing w:val="2"/>
          <w:lang w:val="en-CA"/>
        </w:rPr>
        <w:t>)</w:t>
      </w:r>
      <w:r w:rsidRPr="00564328">
        <w:rPr>
          <w:rFonts w:ascii="宋体" w:hAnsi="宋体" w:cs="宋体" w:hint="eastAsia"/>
          <w:spacing w:val="2"/>
          <w:lang w:val="en-CA"/>
        </w:rPr>
        <w:t>，</w:t>
      </w:r>
      <w:r w:rsidRPr="00564328">
        <w:rPr>
          <w:rFonts w:hint="eastAsia"/>
          <w:spacing w:val="2"/>
          <w:lang w:val="en-CA"/>
        </w:rPr>
        <w:t>2</w:t>
      </w:r>
      <w:r w:rsidRPr="00564328">
        <w:rPr>
          <w:spacing w:val="2"/>
          <w:lang w:val="en-CA"/>
        </w:rPr>
        <w:t>023</w:t>
      </w:r>
      <w:r w:rsidRPr="00564328">
        <w:rPr>
          <w:rFonts w:hint="eastAsia"/>
          <w:spacing w:val="2"/>
          <w:lang w:val="en-CA"/>
        </w:rPr>
        <w:t>年</w:t>
      </w:r>
      <w:r w:rsidRPr="00564328">
        <w:rPr>
          <w:rFonts w:ascii="宋体" w:hAnsi="宋体" w:cs="宋体" w:hint="eastAsia"/>
          <w:spacing w:val="2"/>
          <w:lang w:val="en-CA"/>
        </w:rPr>
        <w:t>，</w:t>
      </w:r>
      <w:hyperlink r:id="rId78" w:history="1">
        <w:r>
          <w:rPr>
            <w:rStyle w:val="af5"/>
            <w:lang w:val="en-CA"/>
          </w:rPr>
          <w:t>www</w:t>
        </w:r>
        <w:r w:rsidRPr="0060269A">
          <w:rPr>
            <w:rStyle w:val="af5"/>
            <w:lang w:val="en-CA"/>
          </w:rPr>
          <w:t>.</w:t>
        </w:r>
        <w:r>
          <w:rPr>
            <w:rStyle w:val="af5"/>
            <w:lang w:val="en-CA"/>
          </w:rPr>
          <w:t>abs</w:t>
        </w:r>
        <w:r w:rsidRPr="0060269A">
          <w:rPr>
            <w:rStyle w:val="af5"/>
            <w:lang w:val="en-CA"/>
          </w:rPr>
          <w:t>.</w:t>
        </w:r>
        <w:r>
          <w:rPr>
            <w:rStyle w:val="af5"/>
            <w:lang w:val="en-CA"/>
          </w:rPr>
          <w:t>gov</w:t>
        </w:r>
        <w:r w:rsidRPr="0060269A">
          <w:rPr>
            <w:rStyle w:val="af5"/>
            <w:lang w:val="en-CA"/>
          </w:rPr>
          <w:t>.</w:t>
        </w:r>
        <w:r>
          <w:rPr>
            <w:rStyle w:val="af5"/>
            <w:lang w:val="en-CA"/>
          </w:rPr>
          <w:t>au/AUSSTATS/abs</w:t>
        </w:r>
        <w:r w:rsidRPr="0060269A">
          <w:rPr>
            <w:rStyle w:val="af5"/>
            <w:lang w:val="en-CA"/>
          </w:rPr>
          <w:t>@.</w:t>
        </w:r>
        <w:r>
          <w:rPr>
            <w:rStyle w:val="af5"/>
            <w:lang w:val="en-CA"/>
          </w:rPr>
          <w:t>nsf/mf/4513.</w:t>
        </w:r>
        <w:r w:rsidRPr="0060269A">
          <w:rPr>
            <w:rStyle w:val="af5"/>
            <w:lang w:val="en-CA"/>
          </w:rPr>
          <w:t>0</w:t>
        </w:r>
      </w:hyperlink>
      <w:r>
        <w:rPr>
          <w:rFonts w:hint="eastAsia"/>
          <w:lang w:val="en-CA"/>
        </w:rPr>
        <w:t>。</w:t>
      </w:r>
    </w:p>
  </w:footnote>
  <w:footnote w:id="113">
    <w:p w14:paraId="4716507F" w14:textId="77777777" w:rsidR="00741E0A" w:rsidRPr="00D62FAA" w:rsidRDefault="00741E0A" w:rsidP="00564328">
      <w:pPr>
        <w:pStyle w:val="a6"/>
        <w:jc w:val="left"/>
      </w:pPr>
      <w:r w:rsidRPr="007D2DD8">
        <w:rPr>
          <w:lang w:val="en-CA"/>
        </w:rPr>
        <w:tab/>
      </w:r>
      <w:r w:rsidRPr="00D50695">
        <w:rPr>
          <w:rStyle w:val="a8"/>
          <w:rFonts w:eastAsia="宋体"/>
        </w:rPr>
        <w:footnoteRef/>
      </w:r>
      <w:r w:rsidRPr="007D2DD8">
        <w:rPr>
          <w:lang w:val="en-CA"/>
        </w:rPr>
        <w:tab/>
      </w:r>
      <w:r>
        <w:rPr>
          <w:rFonts w:hint="eastAsia"/>
          <w:lang w:val="en-CA"/>
        </w:rPr>
        <w:t>政府服务提供情况审查指导委员会</w:t>
      </w:r>
      <w:r>
        <w:rPr>
          <w:rFonts w:ascii="宋体" w:hAnsi="宋体" w:cs="宋体" w:hint="eastAsia"/>
          <w:lang w:val="en-CA"/>
        </w:rPr>
        <w:t>，</w:t>
      </w:r>
      <w:r>
        <w:rPr>
          <w:rFonts w:hint="eastAsia"/>
          <w:lang w:val="en-CA"/>
        </w:rPr>
        <w:t>《</w:t>
      </w:r>
      <w:r>
        <w:rPr>
          <w:rFonts w:hint="eastAsia"/>
          <w:lang w:val="en-CA"/>
        </w:rPr>
        <w:t>2</w:t>
      </w:r>
      <w:r>
        <w:rPr>
          <w:lang w:val="en-CA"/>
        </w:rPr>
        <w:t>022</w:t>
      </w:r>
      <w:r>
        <w:rPr>
          <w:rFonts w:hint="eastAsia"/>
          <w:lang w:val="en-CA"/>
        </w:rPr>
        <w:t>年政府服务报告》</w:t>
      </w:r>
      <w:r>
        <w:rPr>
          <w:rFonts w:ascii="宋体" w:hAnsi="宋体" w:cs="宋体" w:hint="eastAsia"/>
          <w:lang w:val="en-CA"/>
        </w:rPr>
        <w:t>，</w:t>
      </w:r>
      <w:r>
        <w:rPr>
          <w:rFonts w:hint="eastAsia"/>
          <w:lang w:val="en-CA"/>
        </w:rPr>
        <w:t>第三部分</w:t>
      </w:r>
      <w:r>
        <w:rPr>
          <w:rFonts w:ascii="宋体" w:hAnsi="宋体" w:cs="宋体" w:hint="eastAsia"/>
          <w:lang w:val="en-CA"/>
        </w:rPr>
        <w:t>，</w:t>
      </w:r>
      <w:r>
        <w:rPr>
          <w:rFonts w:hint="eastAsia"/>
          <w:lang w:val="en-CA"/>
        </w:rPr>
        <w:t>司法</w:t>
      </w:r>
      <w:r>
        <w:rPr>
          <w:rFonts w:ascii="宋体" w:hAnsi="宋体" w:cs="宋体" w:hint="eastAsia"/>
          <w:lang w:val="en-CA"/>
        </w:rPr>
        <w:t>，</w:t>
      </w:r>
      <w:hyperlink r:id="rId79"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pc</w:t>
        </w:r>
        <w:r w:rsidRPr="0060269A">
          <w:rPr>
            <w:rStyle w:val="af5"/>
            <w:lang w:val="en-CA"/>
          </w:rPr>
          <w:t>.</w:t>
        </w:r>
        <w:r>
          <w:rPr>
            <w:rStyle w:val="af5"/>
            <w:lang w:val="en-CA"/>
          </w:rPr>
          <w:t>gov</w:t>
        </w:r>
        <w:r w:rsidRPr="0060269A">
          <w:rPr>
            <w:rStyle w:val="af5"/>
            <w:lang w:val="en-CA"/>
          </w:rPr>
          <w:t>.</w:t>
        </w:r>
        <w:r>
          <w:rPr>
            <w:rStyle w:val="af5"/>
            <w:lang w:val="en-CA"/>
          </w:rPr>
          <w:t>au/ongoing/report</w:t>
        </w:r>
        <w:r w:rsidRPr="0060269A">
          <w:rPr>
            <w:rStyle w:val="af5"/>
            <w:lang w:val="en-CA"/>
          </w:rPr>
          <w:t>-</w:t>
        </w:r>
        <w:r>
          <w:rPr>
            <w:rStyle w:val="af5"/>
            <w:lang w:val="en-CA"/>
          </w:rPr>
          <w:t>on</w:t>
        </w:r>
        <w:r w:rsidRPr="0060269A">
          <w:rPr>
            <w:rStyle w:val="af5"/>
            <w:lang w:val="en-CA"/>
          </w:rPr>
          <w:t>-</w:t>
        </w:r>
        <w:r>
          <w:rPr>
            <w:rStyle w:val="af5"/>
            <w:lang w:val="en-CA"/>
          </w:rPr>
          <w:t>government</w:t>
        </w:r>
        <w:r w:rsidRPr="0060269A">
          <w:rPr>
            <w:rStyle w:val="af5"/>
            <w:lang w:val="en-CA"/>
          </w:rPr>
          <w:t>-</w:t>
        </w:r>
        <w:r>
          <w:rPr>
            <w:rStyle w:val="af5"/>
            <w:lang w:val="en-CA"/>
          </w:rPr>
          <w:t>services/2</w:t>
        </w:r>
        <w:r w:rsidRPr="0060269A">
          <w:rPr>
            <w:rStyle w:val="af5"/>
            <w:lang w:val="en-CA"/>
          </w:rPr>
          <w:t>0</w:t>
        </w:r>
        <w:r>
          <w:rPr>
            <w:rStyle w:val="af5"/>
            <w:lang w:val="en-CA"/>
          </w:rPr>
          <w:t>22/justice</w:t>
        </w:r>
      </w:hyperlink>
      <w:r>
        <w:rPr>
          <w:rFonts w:hint="eastAsia"/>
          <w:lang w:val="en-CA"/>
        </w:rPr>
        <w:t>。</w:t>
      </w:r>
    </w:p>
  </w:footnote>
  <w:footnote w:id="114">
    <w:p w14:paraId="3E1AE071" w14:textId="44636934" w:rsidR="00741E0A" w:rsidRPr="00D62FAA" w:rsidRDefault="00741E0A" w:rsidP="00546E2B">
      <w:pPr>
        <w:pStyle w:val="a6"/>
        <w:jc w:val="left"/>
      </w:pPr>
      <w:r w:rsidRPr="007D2DD8">
        <w:rPr>
          <w:lang w:val="en-CA"/>
        </w:rPr>
        <w:tab/>
      </w:r>
      <w:r w:rsidRPr="00D50695">
        <w:rPr>
          <w:rStyle w:val="a8"/>
          <w:rFonts w:eastAsia="宋体"/>
        </w:rPr>
        <w:footnoteRef/>
      </w:r>
      <w:r w:rsidRPr="007D2DD8">
        <w:rPr>
          <w:lang w:val="en-CA"/>
        </w:rPr>
        <w:tab/>
      </w:r>
      <w:r>
        <w:rPr>
          <w:rFonts w:hint="eastAsia"/>
          <w:lang w:val="en-CA"/>
        </w:rPr>
        <w:t>国家法律援助</w:t>
      </w:r>
      <w:r>
        <w:rPr>
          <w:rFonts w:ascii="宋体" w:hAnsi="宋体" w:cs="宋体" w:hint="eastAsia"/>
          <w:lang w:val="en-CA"/>
        </w:rPr>
        <w:t>，</w:t>
      </w:r>
      <w:r>
        <w:rPr>
          <w:rFonts w:hint="eastAsia"/>
          <w:lang w:val="en-CA"/>
        </w:rPr>
        <w:t>《</w:t>
      </w:r>
      <w:r>
        <w:rPr>
          <w:rFonts w:hint="eastAsia"/>
          <w:lang w:val="en-CA"/>
        </w:rPr>
        <w:t>2</w:t>
      </w:r>
      <w:r>
        <w:rPr>
          <w:lang w:val="en-CA"/>
        </w:rPr>
        <w:t>022-2023</w:t>
      </w:r>
      <w:r>
        <w:rPr>
          <w:rFonts w:hint="eastAsia"/>
          <w:lang w:val="en-CA"/>
        </w:rPr>
        <w:t>年国家法律援助统计数据》</w:t>
      </w:r>
      <w:r>
        <w:rPr>
          <w:rFonts w:ascii="宋体" w:hAnsi="宋体" w:cs="宋体" w:hint="eastAsia"/>
          <w:lang w:val="en-CA"/>
        </w:rPr>
        <w:t>，</w:t>
      </w:r>
      <w:r>
        <w:rPr>
          <w:lang w:val="en-CA"/>
        </w:rPr>
        <w:t>2</w:t>
      </w:r>
      <w:r w:rsidRPr="007D2DD8">
        <w:rPr>
          <w:lang w:val="en-CA"/>
        </w:rPr>
        <w:t>0</w:t>
      </w:r>
      <w:r>
        <w:rPr>
          <w:lang w:val="en-CA"/>
        </w:rPr>
        <w:t>23</w:t>
      </w:r>
      <w:r>
        <w:rPr>
          <w:rFonts w:hint="eastAsia"/>
          <w:lang w:val="en-CA"/>
        </w:rPr>
        <w:t>年</w:t>
      </w:r>
      <w:r>
        <w:rPr>
          <w:rFonts w:ascii="宋体" w:hAnsi="宋体" w:cs="宋体" w:hint="eastAsia"/>
          <w:lang w:val="en-CA"/>
        </w:rPr>
        <w:t>，</w:t>
      </w:r>
      <w:hyperlink r:id="rId80" w:history="1">
        <w:r w:rsidR="0095487C" w:rsidRPr="00D04ABF">
          <w:rPr>
            <w:rStyle w:val="af5"/>
            <w:lang w:val="en-CA"/>
          </w:rPr>
          <w:t>https:</w:t>
        </w:r>
        <w:r w:rsidR="0095487C" w:rsidRPr="00D04ABF">
          <w:rPr>
            <w:rStyle w:val="af5"/>
            <w:rFonts w:hint="eastAsia"/>
            <w:lang w:val="en-CA"/>
          </w:rPr>
          <w:t>//</w:t>
        </w:r>
        <w:r w:rsidR="0095487C" w:rsidRPr="00D04ABF">
          <w:rPr>
            <w:rStyle w:val="af5"/>
            <w:lang w:val="en-CA"/>
          </w:rPr>
          <w:t>nla.legalaid.nsw.gov.au/nlareports/reportviewer.aspx</w:t>
        </w:r>
        <w:r w:rsidR="0095487C" w:rsidRPr="00D04ABF">
          <w:rPr>
            <w:rStyle w:val="af5"/>
            <w:rFonts w:hint="eastAsia"/>
            <w:lang w:val="en-CA"/>
          </w:rPr>
          <w:t>?</w:t>
        </w:r>
        <w:r w:rsidR="0095487C" w:rsidRPr="00D04ABF">
          <w:rPr>
            <w:rStyle w:val="af5"/>
            <w:lang w:val="en-CA"/>
          </w:rPr>
          <w:t>reportname=ApplicationStatus</w:t>
        </w:r>
      </w:hyperlink>
      <w:r>
        <w:rPr>
          <w:rFonts w:hint="eastAsia"/>
          <w:lang w:val="en-CA"/>
        </w:rPr>
        <w:t>。</w:t>
      </w:r>
    </w:p>
  </w:footnote>
  <w:footnote w:id="115">
    <w:p w14:paraId="282133C2"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sidRPr="0008554F">
        <w:rPr>
          <w:rFonts w:hint="eastAsia"/>
          <w:lang w:val="en-CA"/>
        </w:rPr>
        <w:t>澳大利亚国立大学发展政策中心</w:t>
      </w:r>
      <w:r>
        <w:rPr>
          <w:rFonts w:ascii="宋体" w:hAnsi="宋体" w:cs="宋体" w:hint="eastAsia"/>
          <w:lang w:val="en-CA"/>
        </w:rPr>
        <w:t>，</w:t>
      </w:r>
      <w:r>
        <w:rPr>
          <w:rFonts w:hint="eastAsia"/>
          <w:lang w:val="en-CA"/>
        </w:rPr>
        <w:t>“澳大利亚援助追踪”</w:t>
      </w:r>
      <w:r>
        <w:rPr>
          <w:rFonts w:ascii="宋体" w:hAnsi="宋体" w:cs="宋体" w:hint="eastAsia"/>
          <w:lang w:val="en-CA"/>
        </w:rPr>
        <w:t>，</w:t>
      </w:r>
      <w:hyperlink r:id="rId81" w:history="1">
        <w:r>
          <w:rPr>
            <w:rStyle w:val="af5"/>
            <w:lang w:val="en-CA"/>
          </w:rPr>
          <w:t>www</w:t>
        </w:r>
        <w:r w:rsidRPr="0060269A">
          <w:rPr>
            <w:rStyle w:val="af5"/>
            <w:lang w:val="en-CA"/>
          </w:rPr>
          <w:t>.</w:t>
        </w:r>
        <w:r>
          <w:rPr>
            <w:rStyle w:val="af5"/>
            <w:lang w:val="en-CA"/>
          </w:rPr>
          <w:t>devpolicy</w:t>
        </w:r>
        <w:r w:rsidRPr="0060269A">
          <w:rPr>
            <w:rStyle w:val="af5"/>
            <w:lang w:val="en-CA"/>
          </w:rPr>
          <w:t>.</w:t>
        </w:r>
        <w:r>
          <w:rPr>
            <w:rStyle w:val="af5"/>
            <w:lang w:val="en-CA"/>
          </w:rPr>
          <w:t>org/aidtracker</w:t>
        </w:r>
      </w:hyperlink>
      <w:r>
        <w:rPr>
          <w:rFonts w:hint="eastAsia"/>
          <w:lang w:val="en-CA"/>
        </w:rPr>
        <w:t>。</w:t>
      </w:r>
    </w:p>
  </w:footnote>
  <w:footnote w:id="116">
    <w:p w14:paraId="1CCB51C0" w14:textId="77777777" w:rsidR="00741E0A" w:rsidRPr="00D62FAA" w:rsidRDefault="00741E0A" w:rsidP="00DD0950">
      <w:pPr>
        <w:pStyle w:val="a6"/>
        <w:wordWrap w:val="0"/>
      </w:pPr>
      <w:r w:rsidRPr="007D2DD8">
        <w:rPr>
          <w:lang w:val="en-CA"/>
        </w:rPr>
        <w:tab/>
      </w:r>
      <w:r w:rsidRPr="00D50695">
        <w:rPr>
          <w:rStyle w:val="a8"/>
          <w:rFonts w:eastAsia="宋体"/>
        </w:rPr>
        <w:footnoteRef/>
      </w:r>
      <w:bookmarkStart w:id="42" w:name="_Hlk137220911"/>
      <w:r w:rsidRPr="007D2DD8">
        <w:rPr>
          <w:lang w:val="en-CA"/>
        </w:rPr>
        <w:tab/>
      </w:r>
      <w:r w:rsidRPr="00DD0950">
        <w:rPr>
          <w:rFonts w:hint="eastAsia"/>
          <w:lang w:val="en-CA"/>
        </w:rPr>
        <w:t>澳大利亚政府</w:t>
      </w:r>
      <w:r w:rsidRPr="00DD0950">
        <w:rPr>
          <w:rFonts w:ascii="宋体" w:hAnsi="宋体" w:cs="宋体" w:hint="eastAsia"/>
          <w:lang w:val="en-CA"/>
        </w:rPr>
        <w:t>，</w:t>
      </w:r>
      <w:r w:rsidRPr="00DD0950">
        <w:rPr>
          <w:rFonts w:hint="eastAsia"/>
          <w:lang w:val="en-CA"/>
        </w:rPr>
        <w:t>总检察长办公室</w:t>
      </w:r>
      <w:r w:rsidRPr="00DD0950">
        <w:rPr>
          <w:rFonts w:ascii="宋体" w:hAnsi="宋体" w:cs="宋体" w:hint="eastAsia"/>
          <w:lang w:val="en-CA"/>
        </w:rPr>
        <w:t>，</w:t>
      </w:r>
      <w:r w:rsidRPr="00DD0950">
        <w:rPr>
          <w:rFonts w:hint="eastAsia"/>
          <w:lang w:val="en-CA"/>
        </w:rPr>
        <w:t>条约机构报告</w:t>
      </w:r>
      <w:r w:rsidRPr="00DD0950">
        <w:rPr>
          <w:rFonts w:ascii="宋体" w:hAnsi="宋体" w:cs="宋体" w:hint="eastAsia"/>
          <w:lang w:val="en-CA"/>
        </w:rPr>
        <w:t>，</w:t>
      </w:r>
      <w:hyperlink r:id="rId82"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ag</w:t>
        </w:r>
        <w:r w:rsidRPr="0060269A">
          <w:rPr>
            <w:rStyle w:val="af5"/>
            <w:lang w:val="en-CA"/>
          </w:rPr>
          <w:t>.</w:t>
        </w:r>
        <w:r>
          <w:rPr>
            <w:rStyle w:val="af5"/>
            <w:lang w:val="en-CA"/>
          </w:rPr>
          <w:t>gov</w:t>
        </w:r>
        <w:r w:rsidRPr="0060269A">
          <w:rPr>
            <w:rStyle w:val="af5"/>
            <w:lang w:val="en-CA"/>
          </w:rPr>
          <w:t>.</w:t>
        </w:r>
        <w:r>
          <w:rPr>
            <w:rStyle w:val="af5"/>
            <w:lang w:val="en-CA"/>
          </w:rPr>
          <w:t>au/rights</w:t>
        </w:r>
        <w:r w:rsidRPr="0060269A">
          <w:rPr>
            <w:rStyle w:val="af5"/>
            <w:lang w:val="en-CA"/>
          </w:rPr>
          <w:t>-</w:t>
        </w:r>
        <w:r>
          <w:rPr>
            <w:rStyle w:val="af5"/>
            <w:lang w:val="en-CA"/>
          </w:rPr>
          <w:t>and</w:t>
        </w:r>
        <w:r w:rsidRPr="0060269A">
          <w:rPr>
            <w:rStyle w:val="af5"/>
            <w:lang w:val="en-CA"/>
          </w:rPr>
          <w:t>-</w:t>
        </w:r>
        <w:r>
          <w:rPr>
            <w:rStyle w:val="af5"/>
            <w:lang w:val="en-CA"/>
          </w:rPr>
          <w:t>protections/human</w:t>
        </w:r>
        <w:r w:rsidRPr="0060269A">
          <w:rPr>
            <w:rStyle w:val="af5"/>
            <w:lang w:val="en-CA"/>
          </w:rPr>
          <w:t>-</w:t>
        </w:r>
        <w:r>
          <w:rPr>
            <w:rStyle w:val="af5"/>
            <w:lang w:val="en-CA"/>
          </w:rPr>
          <w:t>rights</w:t>
        </w:r>
        <w:r w:rsidRPr="0060269A">
          <w:rPr>
            <w:rStyle w:val="af5"/>
            <w:lang w:val="en-CA"/>
          </w:rPr>
          <w:t>-</w:t>
        </w:r>
        <w:r>
          <w:rPr>
            <w:rStyle w:val="af5"/>
            <w:lang w:val="en-CA"/>
          </w:rPr>
          <w:t>and</w:t>
        </w:r>
        <w:r w:rsidRPr="0060269A">
          <w:rPr>
            <w:rStyle w:val="af5"/>
            <w:lang w:val="en-CA"/>
          </w:rPr>
          <w:t>-</w:t>
        </w:r>
        <w:r>
          <w:rPr>
            <w:rStyle w:val="af5"/>
            <w:lang w:val="en-CA"/>
          </w:rPr>
          <w:t>anti</w:t>
        </w:r>
        <w:r w:rsidRPr="0060269A">
          <w:rPr>
            <w:rStyle w:val="af5"/>
            <w:lang w:val="en-CA"/>
          </w:rPr>
          <w:t>-</w:t>
        </w:r>
        <w:r>
          <w:rPr>
            <w:rStyle w:val="af5"/>
            <w:lang w:val="en-CA"/>
          </w:rPr>
          <w:t>discrimination/united</w:t>
        </w:r>
        <w:r w:rsidRPr="0060269A">
          <w:rPr>
            <w:rStyle w:val="af5"/>
            <w:lang w:val="en-CA"/>
          </w:rPr>
          <w:t>-</w:t>
        </w:r>
        <w:r>
          <w:rPr>
            <w:rStyle w:val="af5"/>
            <w:lang w:val="en-CA"/>
          </w:rPr>
          <w:t>nations</w:t>
        </w:r>
        <w:r w:rsidRPr="0060269A">
          <w:rPr>
            <w:rStyle w:val="af5"/>
            <w:lang w:val="en-CA"/>
          </w:rPr>
          <w:t>-</w:t>
        </w:r>
        <w:r>
          <w:rPr>
            <w:rStyle w:val="af5"/>
            <w:lang w:val="en-CA"/>
          </w:rPr>
          <w:t>human</w:t>
        </w:r>
        <w:r w:rsidRPr="0060269A">
          <w:rPr>
            <w:rStyle w:val="af5"/>
            <w:lang w:val="en-CA"/>
          </w:rPr>
          <w:t>-</w:t>
        </w:r>
        <w:r>
          <w:rPr>
            <w:rStyle w:val="af5"/>
            <w:lang w:val="en-CA"/>
          </w:rPr>
          <w:t>rights</w:t>
        </w:r>
        <w:r w:rsidRPr="0060269A">
          <w:rPr>
            <w:rStyle w:val="af5"/>
            <w:lang w:val="en-CA"/>
          </w:rPr>
          <w:t>-</w:t>
        </w:r>
        <w:r>
          <w:rPr>
            <w:rStyle w:val="af5"/>
            <w:lang w:val="en-CA"/>
          </w:rPr>
          <w:t>reporting/treaty</w:t>
        </w:r>
        <w:r w:rsidRPr="0060269A">
          <w:rPr>
            <w:rStyle w:val="af5"/>
            <w:lang w:val="en-CA"/>
          </w:rPr>
          <w:t>-</w:t>
        </w:r>
        <w:r>
          <w:rPr>
            <w:rStyle w:val="af5"/>
            <w:lang w:val="en-CA"/>
          </w:rPr>
          <w:t>body</w:t>
        </w:r>
        <w:r w:rsidRPr="0060269A">
          <w:rPr>
            <w:rStyle w:val="af5"/>
            <w:lang w:val="en-CA"/>
          </w:rPr>
          <w:t>-</w:t>
        </w:r>
        <w:r>
          <w:rPr>
            <w:rStyle w:val="af5"/>
            <w:lang w:val="en-CA"/>
          </w:rPr>
          <w:t>reporting</w:t>
        </w:r>
      </w:hyperlink>
      <w:bookmarkEnd w:id="42"/>
      <w:r>
        <w:rPr>
          <w:rFonts w:hint="eastAsia"/>
          <w:lang w:val="en-CA"/>
        </w:rPr>
        <w:t>。</w:t>
      </w:r>
    </w:p>
  </w:footnote>
  <w:footnote w:id="117">
    <w:p w14:paraId="3F0BF609" w14:textId="77777777" w:rsidR="00741E0A" w:rsidRPr="00D62FAA" w:rsidRDefault="00741E0A" w:rsidP="004E4C77">
      <w:pPr>
        <w:pStyle w:val="a6"/>
        <w:wordWrap w:val="0"/>
      </w:pPr>
      <w:r w:rsidRPr="007D2DD8">
        <w:rPr>
          <w:lang w:val="en-CA"/>
        </w:rPr>
        <w:tab/>
      </w:r>
      <w:r w:rsidRPr="00D50695">
        <w:rPr>
          <w:rStyle w:val="a8"/>
          <w:rFonts w:eastAsia="宋体"/>
        </w:rPr>
        <w:footnoteRef/>
      </w:r>
      <w:r w:rsidRPr="007D2DD8">
        <w:rPr>
          <w:lang w:val="en-CA"/>
        </w:rPr>
        <w:tab/>
      </w:r>
      <w:r w:rsidRPr="004E4C77">
        <w:rPr>
          <w:rFonts w:hint="eastAsia"/>
          <w:spacing w:val="-4"/>
          <w:lang w:val="en-CA"/>
        </w:rPr>
        <w:t>澳大利亚政府</w:t>
      </w:r>
      <w:r w:rsidRPr="004E4C77">
        <w:rPr>
          <w:rFonts w:ascii="宋体" w:hAnsi="宋体" w:cs="宋体" w:hint="eastAsia"/>
          <w:spacing w:val="-4"/>
          <w:lang w:val="en-CA"/>
        </w:rPr>
        <w:t>，</w:t>
      </w:r>
      <w:r w:rsidRPr="004E4C77">
        <w:rPr>
          <w:rFonts w:hint="eastAsia"/>
          <w:spacing w:val="-4"/>
          <w:lang w:val="en-CA"/>
        </w:rPr>
        <w:t>总检察长办公室</w:t>
      </w:r>
      <w:r w:rsidRPr="004E4C77">
        <w:rPr>
          <w:rFonts w:ascii="宋体" w:hAnsi="宋体" w:cs="宋体" w:hint="eastAsia"/>
          <w:spacing w:val="-4"/>
          <w:lang w:val="en-CA"/>
        </w:rPr>
        <w:t>，</w:t>
      </w:r>
      <w:r w:rsidRPr="004E4C77">
        <w:rPr>
          <w:rFonts w:hint="eastAsia"/>
          <w:spacing w:val="-4"/>
          <w:lang w:val="en-CA"/>
        </w:rPr>
        <w:t>普遍定期审议监测</w:t>
      </w:r>
      <w:r w:rsidRPr="004E4C77">
        <w:rPr>
          <w:rFonts w:ascii="宋体" w:hAnsi="宋体" w:cs="宋体" w:hint="eastAsia"/>
          <w:spacing w:val="-4"/>
          <w:lang w:val="en-CA"/>
        </w:rPr>
        <w:t>，</w:t>
      </w:r>
      <w:hyperlink r:id="rId83" w:history="1">
        <w:r w:rsidRPr="004E4C77">
          <w:rPr>
            <w:rStyle w:val="af5"/>
            <w:spacing w:val="-4"/>
            <w:lang w:val="en-CA"/>
          </w:rPr>
          <w:t>https:</w:t>
        </w:r>
        <w:r w:rsidRPr="004E4C77">
          <w:rPr>
            <w:rStyle w:val="af5"/>
            <w:rFonts w:hint="eastAsia"/>
            <w:spacing w:val="-4"/>
            <w:lang w:val="en-CA"/>
          </w:rPr>
          <w:t>//</w:t>
        </w:r>
        <w:r w:rsidRPr="004E4C77">
          <w:rPr>
            <w:rStyle w:val="af5"/>
            <w:spacing w:val="-4"/>
            <w:lang w:val="en-CA"/>
          </w:rPr>
          <w:t>www.ag.gov.au/RightsAndProtections/HumanRights/United-Nations-Human-Rights-Reporting/upr-recommendations/Pages/default.aspx</w:t>
        </w:r>
      </w:hyperlink>
      <w:r w:rsidRPr="004E4C77">
        <w:rPr>
          <w:rFonts w:hint="eastAsia"/>
          <w:spacing w:val="-4"/>
          <w:lang w:val="en-CA"/>
        </w:rPr>
        <w:t>。</w:t>
      </w:r>
    </w:p>
  </w:footnote>
  <w:footnote w:id="118">
    <w:p w14:paraId="48EA9574" w14:textId="0884F322"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hyperlink r:id="rId84" w:history="1">
        <w:r w:rsidR="004E4C77" w:rsidRPr="00D04ABF">
          <w:rPr>
            <w:rStyle w:val="af5"/>
            <w:lang w:val="en-CA"/>
          </w:rPr>
          <w:t>www.indigenous.gov.au/remote-australia-strategies</w:t>
        </w:r>
      </w:hyperlink>
      <w:r w:rsidRPr="007D2DD8">
        <w:rPr>
          <w:lang w:val="en-CA"/>
        </w:rPr>
        <w:t>.</w:t>
      </w:r>
    </w:p>
  </w:footnote>
  <w:footnote w:id="119">
    <w:p w14:paraId="6A746957" w14:textId="5898BBE6"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hyperlink r:id="rId85" w:history="1">
        <w:r w:rsidR="004E4C77" w:rsidRPr="00D04ABF">
          <w:rPr>
            <w:rStyle w:val="af5"/>
            <w:lang w:val="en-CA"/>
          </w:rPr>
          <w:t>www.health.gov.au/internet/main/publishing.nsf/Content/national-strategic-framework-rural-remote-health</w:t>
        </w:r>
      </w:hyperlink>
      <w:r w:rsidRPr="007D2DD8">
        <w:rPr>
          <w:lang w:val="en-CA"/>
        </w:rPr>
        <w:t>.</w:t>
      </w:r>
    </w:p>
  </w:footnote>
  <w:footnote w:id="120">
    <w:p w14:paraId="0EFA2585" w14:textId="170B4F96"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hyperlink r:id="rId86" w:history="1">
        <w:r w:rsidR="004E4C77" w:rsidRPr="00D04ABF">
          <w:rPr>
            <w:rStyle w:val="af5"/>
            <w:lang w:val="en-CA"/>
          </w:rPr>
          <w:t>www.ndis.gov.au/about-us/strategies/rural-and-remote-strategy</w:t>
        </w:r>
      </w:hyperlink>
      <w:r w:rsidRPr="007D2DD8">
        <w:rPr>
          <w:lang w:val="en-CA"/>
        </w:rPr>
        <w:t>.</w:t>
      </w:r>
    </w:p>
  </w:footnote>
  <w:footnote w:id="121">
    <w:p w14:paraId="2D7E1CE9" w14:textId="0B86CEF6"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hyperlink r:id="rId87" w:history="1">
        <w:r w:rsidR="004E4C77" w:rsidRPr="00D04ABF">
          <w:rPr>
            <w:rStyle w:val="af5"/>
            <w:lang w:val="en-CA"/>
          </w:rPr>
          <w:t>www.education.gov.au/national-regional-rural-and-remote-education-strategy</w:t>
        </w:r>
      </w:hyperlink>
      <w:r w:rsidRPr="007D2DD8">
        <w:rPr>
          <w:lang w:val="en-CA"/>
        </w:rPr>
        <w:t>.</w:t>
      </w:r>
    </w:p>
  </w:footnote>
  <w:footnote w:id="122">
    <w:p w14:paraId="5A27D5F5"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lang w:val="en-CA"/>
        </w:rPr>
        <w:t>国家土著澳大利亚人机构</w:t>
      </w:r>
      <w:r>
        <w:rPr>
          <w:rFonts w:ascii="宋体" w:hAnsi="宋体" w:cs="宋体" w:hint="eastAsia"/>
          <w:lang w:val="en-CA"/>
        </w:rPr>
        <w:t>，</w:t>
      </w:r>
      <w:r>
        <w:rPr>
          <w:rFonts w:hint="eastAsia"/>
          <w:lang w:val="en-CA"/>
        </w:rPr>
        <w:t>《土地和住房》</w:t>
      </w:r>
      <w:r>
        <w:rPr>
          <w:rFonts w:ascii="宋体" w:hAnsi="宋体" w:cs="宋体" w:hint="eastAsia"/>
          <w:lang w:val="en-CA"/>
        </w:rPr>
        <w:t>，</w:t>
      </w:r>
      <w:hyperlink r:id="rId88" w:history="1">
        <w:r>
          <w:rPr>
            <w:rStyle w:val="af5"/>
            <w:lang w:val="en-CA"/>
          </w:rPr>
          <w:t>https:</w:t>
        </w:r>
        <w:r w:rsidRPr="005A1E98">
          <w:rPr>
            <w:rStyle w:val="af5"/>
            <w:rFonts w:hint="eastAsia"/>
            <w:lang w:val="en-CA"/>
          </w:rPr>
          <w:t>//</w:t>
        </w:r>
        <w:r>
          <w:rPr>
            <w:rStyle w:val="af5"/>
            <w:lang w:val="en-CA"/>
          </w:rPr>
          <w:t>www</w:t>
        </w:r>
        <w:r w:rsidRPr="0060269A">
          <w:rPr>
            <w:rStyle w:val="af5"/>
            <w:lang w:val="en-CA"/>
          </w:rPr>
          <w:t>.</w:t>
        </w:r>
        <w:r>
          <w:rPr>
            <w:rStyle w:val="af5"/>
            <w:lang w:val="en-CA"/>
          </w:rPr>
          <w:t>niaa</w:t>
        </w:r>
        <w:r w:rsidRPr="0060269A">
          <w:rPr>
            <w:rStyle w:val="af5"/>
            <w:lang w:val="en-CA"/>
          </w:rPr>
          <w:t>.</w:t>
        </w:r>
        <w:r>
          <w:rPr>
            <w:rStyle w:val="af5"/>
            <w:lang w:val="en-CA"/>
          </w:rPr>
          <w:t>gov</w:t>
        </w:r>
        <w:r w:rsidRPr="0060269A">
          <w:rPr>
            <w:rStyle w:val="af5"/>
            <w:lang w:val="en-CA"/>
          </w:rPr>
          <w:t>.</w:t>
        </w:r>
        <w:r>
          <w:rPr>
            <w:rStyle w:val="af5"/>
            <w:lang w:val="en-CA"/>
          </w:rPr>
          <w:t>au/indigenous</w:t>
        </w:r>
        <w:r w:rsidRPr="0060269A">
          <w:rPr>
            <w:rStyle w:val="af5"/>
            <w:lang w:val="en-CA"/>
          </w:rPr>
          <w:t>-</w:t>
        </w:r>
        <w:r>
          <w:rPr>
            <w:rStyle w:val="af5"/>
            <w:lang w:val="en-CA"/>
          </w:rPr>
          <w:t>affairs/land</w:t>
        </w:r>
        <w:r w:rsidRPr="0060269A">
          <w:rPr>
            <w:rStyle w:val="af5"/>
            <w:lang w:val="en-CA"/>
          </w:rPr>
          <w:t>-</w:t>
        </w:r>
        <w:r>
          <w:rPr>
            <w:rStyle w:val="af5"/>
            <w:lang w:val="en-CA"/>
          </w:rPr>
          <w:t>and</w:t>
        </w:r>
        <w:r w:rsidRPr="0060269A">
          <w:rPr>
            <w:rStyle w:val="af5"/>
            <w:lang w:val="en-CA"/>
          </w:rPr>
          <w:t>-</w:t>
        </w:r>
        <w:r>
          <w:rPr>
            <w:rStyle w:val="af5"/>
            <w:lang w:val="en-CA"/>
          </w:rPr>
          <w:t>housing</w:t>
        </w:r>
      </w:hyperlink>
      <w:r>
        <w:rPr>
          <w:rFonts w:hint="eastAsia"/>
          <w:lang w:val="en-CA"/>
        </w:rPr>
        <w:t>。</w:t>
      </w:r>
    </w:p>
  </w:footnote>
  <w:footnote w:id="123">
    <w:p w14:paraId="45480480" w14:textId="4DBE76BA" w:rsidR="00741E0A" w:rsidRPr="00D62FAA" w:rsidRDefault="00741E0A" w:rsidP="004E4C77">
      <w:pPr>
        <w:pStyle w:val="a6"/>
        <w:wordWrap w:val="0"/>
      </w:pPr>
      <w:r w:rsidRPr="007D2DD8">
        <w:rPr>
          <w:lang w:val="en-CA"/>
        </w:rPr>
        <w:tab/>
      </w:r>
      <w:r w:rsidRPr="00D50695">
        <w:rPr>
          <w:rStyle w:val="a8"/>
          <w:rFonts w:eastAsia="宋体"/>
        </w:rPr>
        <w:footnoteRef/>
      </w:r>
      <w:r w:rsidRPr="007D2DD8">
        <w:rPr>
          <w:lang w:val="en-CA"/>
        </w:rPr>
        <w:tab/>
      </w:r>
      <w:r>
        <w:rPr>
          <w:lang w:val="en-CA"/>
        </w:rPr>
        <w:t>澳大利亚统计局</w:t>
      </w:r>
      <w:r>
        <w:rPr>
          <w:rFonts w:ascii="宋体" w:hAnsi="宋体" w:cs="宋体" w:hint="eastAsia"/>
          <w:lang w:val="en-CA"/>
        </w:rPr>
        <w:t>，</w:t>
      </w:r>
      <w:r>
        <w:rPr>
          <w:rFonts w:hint="eastAsia"/>
          <w:lang w:val="en-CA"/>
        </w:rPr>
        <w:t>《土著和</w:t>
      </w:r>
      <w:r w:rsidRPr="004B1BEE">
        <w:rPr>
          <w:rFonts w:hint="eastAsia"/>
          <w:lang w:val="en-CA"/>
        </w:rPr>
        <w:t>托雷斯海峡岛民</w:t>
      </w:r>
      <w:r>
        <w:rPr>
          <w:rFonts w:hint="eastAsia"/>
          <w:lang w:val="en-CA"/>
        </w:rPr>
        <w:t>语言统计数据》</w:t>
      </w:r>
      <w:r>
        <w:rPr>
          <w:rFonts w:ascii="宋体" w:hAnsi="宋体" w:cs="宋体" w:hint="eastAsia"/>
          <w:lang w:val="en-CA"/>
        </w:rPr>
        <w:t>，</w:t>
      </w:r>
      <w:hyperlink r:id="rId89" w:history="1">
        <w:r w:rsidR="008E3ADF" w:rsidRPr="00D04ABF">
          <w:rPr>
            <w:rStyle w:val="af5"/>
            <w:lang w:val="en-CA"/>
          </w:rPr>
          <w:t>https:</w:t>
        </w:r>
        <w:r w:rsidR="008E3ADF" w:rsidRPr="00D04ABF">
          <w:rPr>
            <w:rStyle w:val="af5"/>
            <w:rFonts w:hint="eastAsia"/>
            <w:lang w:val="en-CA"/>
          </w:rPr>
          <w:t>//</w:t>
        </w:r>
        <w:r w:rsidR="008E3ADF" w:rsidRPr="00D04ABF">
          <w:rPr>
            <w:rStyle w:val="af5"/>
            <w:lang w:val="en-CA"/>
          </w:rPr>
          <w:t>www.abs.gov.au/statistics/people/aboriginal-and-torres-strait-islander-peoples/language-statistics-aboriginal-and-torres-strait-islander-peoples/latest-release</w:t>
        </w:r>
      </w:hyperlink>
      <w:r>
        <w:rPr>
          <w:rFonts w:hint="eastAsia"/>
          <w:lang w:val="en-CA"/>
        </w:rPr>
        <w:t>。</w:t>
      </w:r>
    </w:p>
  </w:footnote>
  <w:footnote w:id="124">
    <w:p w14:paraId="76E17CEF" w14:textId="0CB9C5D0" w:rsidR="00741E0A" w:rsidRPr="00D62FAA" w:rsidRDefault="00741E0A" w:rsidP="008E3ADF">
      <w:pPr>
        <w:pStyle w:val="a6"/>
        <w:wordWrap w:val="0"/>
      </w:pPr>
      <w:r w:rsidRPr="007D2DD8">
        <w:rPr>
          <w:lang w:val="en-CA"/>
        </w:rPr>
        <w:tab/>
      </w:r>
      <w:r w:rsidRPr="00D50695">
        <w:rPr>
          <w:rStyle w:val="a8"/>
          <w:rFonts w:eastAsia="宋体"/>
        </w:rPr>
        <w:footnoteRef/>
      </w:r>
      <w:r>
        <w:rPr>
          <w:lang w:val="en-CA"/>
        </w:rPr>
        <w:tab/>
      </w:r>
      <w:hyperlink r:id="rId90" w:history="1">
        <w:r w:rsidR="008E3ADF" w:rsidRPr="008E3ADF">
          <w:rPr>
            <w:rStyle w:val="af5"/>
            <w:spacing w:val="3"/>
            <w:lang w:val="en-CA"/>
          </w:rPr>
          <w:t>www.ag.gov.au/Publications/Pages/AustralianGovernmentGuidelinesontheRecognitionofSexandGender.aspx</w:t>
        </w:r>
      </w:hyperlink>
      <w:r w:rsidRPr="007D2DD8">
        <w:rPr>
          <w:lang w:val="en-CA"/>
        </w:rPr>
        <w:t>.</w:t>
      </w:r>
    </w:p>
  </w:footnote>
  <w:footnote w:id="125">
    <w:p w14:paraId="4382E63E" w14:textId="71F7399F"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hyperlink r:id="rId91" w:history="1">
        <w:r w:rsidR="008E3ADF" w:rsidRPr="00D04ABF">
          <w:rPr>
            <w:rStyle w:val="af5"/>
            <w:lang w:val="en-CA"/>
          </w:rPr>
          <w:t>https:</w:t>
        </w:r>
        <w:r w:rsidR="008E3ADF" w:rsidRPr="00D04ABF">
          <w:rPr>
            <w:rStyle w:val="af5"/>
            <w:rFonts w:hint="eastAsia"/>
            <w:lang w:val="en-CA"/>
          </w:rPr>
          <w:t>//</w:t>
        </w:r>
        <w:r w:rsidR="008E3ADF" w:rsidRPr="00D04ABF">
          <w:rPr>
            <w:rStyle w:val="af5"/>
            <w:lang w:val="en-CA"/>
          </w:rPr>
          <w:t>www.abs.gov.au/statistics/standards/standard-sex-gender-variations-sex-characteristics-and-sexual-orientation-variables/latest-release</w:t>
        </w:r>
      </w:hyperlink>
      <w:r w:rsidRPr="007D2DD8">
        <w:rPr>
          <w:lang w:val="en-CA"/>
        </w:rPr>
        <w:t>.</w:t>
      </w:r>
    </w:p>
  </w:footnote>
  <w:footnote w:id="126">
    <w:p w14:paraId="0FC7B776" w14:textId="6C3C0807" w:rsidR="00741E0A" w:rsidRPr="00D62FAA" w:rsidRDefault="00741E0A" w:rsidP="001E164B">
      <w:pPr>
        <w:pStyle w:val="a6"/>
        <w:jc w:val="left"/>
      </w:pPr>
      <w:r w:rsidRPr="007D2DD8">
        <w:rPr>
          <w:lang w:val="en-CA"/>
        </w:rPr>
        <w:tab/>
      </w:r>
      <w:r w:rsidRPr="00D50695">
        <w:rPr>
          <w:rStyle w:val="a8"/>
          <w:rFonts w:eastAsia="宋体"/>
        </w:rPr>
        <w:footnoteRef/>
      </w:r>
      <w:r w:rsidRPr="007D2DD8">
        <w:rPr>
          <w:lang w:val="en-CA"/>
        </w:rPr>
        <w:tab/>
      </w:r>
      <w:r>
        <w:rPr>
          <w:rFonts w:hint="eastAsia"/>
          <w:lang w:val="en-CA"/>
        </w:rPr>
        <w:t>澳大利亚政府社会服务部</w:t>
      </w:r>
      <w:r>
        <w:rPr>
          <w:rFonts w:ascii="宋体" w:hAnsi="宋体" w:cs="宋体" w:hint="eastAsia"/>
          <w:lang w:val="en-CA"/>
        </w:rPr>
        <w:t>，</w:t>
      </w:r>
      <w:r>
        <w:rPr>
          <w:rFonts w:hint="eastAsia"/>
          <w:lang w:val="en-CA"/>
        </w:rPr>
        <w:t>《</w:t>
      </w:r>
      <w:r>
        <w:rPr>
          <w:rFonts w:hint="eastAsia"/>
          <w:lang w:val="en-CA"/>
        </w:rPr>
        <w:t>2</w:t>
      </w:r>
      <w:r>
        <w:rPr>
          <w:lang w:val="en-CA"/>
        </w:rPr>
        <w:t>021-2031</w:t>
      </w:r>
      <w:r>
        <w:rPr>
          <w:rFonts w:hint="eastAsia"/>
          <w:lang w:val="en-CA"/>
        </w:rPr>
        <w:t>年残疾问题和澳大利亚残疾人战略》</w:t>
      </w:r>
      <w:r>
        <w:rPr>
          <w:rFonts w:ascii="宋体" w:hAnsi="宋体" w:cs="宋体" w:hint="eastAsia"/>
          <w:lang w:val="en-CA"/>
        </w:rPr>
        <w:t>，</w:t>
      </w:r>
      <w:hyperlink r:id="rId92" w:history="1">
        <w:r w:rsidR="00EA07CD" w:rsidRPr="00D04ABF">
          <w:rPr>
            <w:rStyle w:val="af5"/>
            <w:lang w:val="en-CA"/>
          </w:rPr>
          <w:t>https:</w:t>
        </w:r>
        <w:r w:rsidR="00EA07CD" w:rsidRPr="00D04ABF">
          <w:rPr>
            <w:rStyle w:val="af5"/>
            <w:rFonts w:hint="eastAsia"/>
            <w:lang w:val="en-CA"/>
          </w:rPr>
          <w:t>//</w:t>
        </w:r>
        <w:r w:rsidR="00EA07CD" w:rsidRPr="00D04ABF">
          <w:rPr>
            <w:rStyle w:val="af5"/>
            <w:lang w:val="en-CA"/>
          </w:rPr>
          <w:t>www.dss.gov.au/disability-and-australias-disability-strategy-2021-2031</w:t>
        </w:r>
      </w:hyperlink>
      <w:r>
        <w:rPr>
          <w:rFonts w:hint="eastAsia"/>
          <w:lang w:val="en-CA"/>
        </w:rPr>
        <w:t>。</w:t>
      </w:r>
    </w:p>
  </w:footnote>
  <w:footnote w:id="127">
    <w:p w14:paraId="7BD5E2A9" w14:textId="77777777" w:rsidR="00741E0A" w:rsidRPr="00D62FAA" w:rsidRDefault="00741E0A" w:rsidP="00741E0A">
      <w:pPr>
        <w:pStyle w:val="a6"/>
      </w:pPr>
      <w:r w:rsidRPr="007D2DD8">
        <w:rPr>
          <w:lang w:val="en-CA"/>
        </w:rPr>
        <w:tab/>
      </w:r>
      <w:r w:rsidRPr="00D50695">
        <w:rPr>
          <w:rStyle w:val="a8"/>
          <w:rFonts w:eastAsia="宋体"/>
        </w:rPr>
        <w:footnoteRef/>
      </w:r>
      <w:r w:rsidRPr="007D2DD8">
        <w:rPr>
          <w:lang w:val="en-CA"/>
        </w:rPr>
        <w:tab/>
      </w:r>
      <w:r>
        <w:rPr>
          <w:rFonts w:hint="eastAsia"/>
          <w:lang w:val="en-CA"/>
        </w:rPr>
        <w:t>澳大利亚政府</w:t>
      </w:r>
      <w:r>
        <w:rPr>
          <w:rFonts w:ascii="宋体" w:hAnsi="宋体" w:cs="宋体" w:hint="eastAsia"/>
          <w:lang w:val="en-CA"/>
        </w:rPr>
        <w:t>，</w:t>
      </w:r>
      <w:r>
        <w:rPr>
          <w:rFonts w:hint="eastAsia"/>
          <w:lang w:val="en-CA"/>
        </w:rPr>
        <w:t>“</w:t>
      </w:r>
      <w:r>
        <w:rPr>
          <w:lang w:val="zh-CN"/>
        </w:rPr>
        <w:t>防微杜渐</w:t>
      </w:r>
      <w:r>
        <w:rPr>
          <w:rFonts w:hint="eastAsia"/>
          <w:lang w:val="en-CA"/>
        </w:rPr>
        <w:t>”</w:t>
      </w:r>
      <w:r>
        <w:rPr>
          <w:lang w:val="zh-CN"/>
        </w:rPr>
        <w:t>运动</w:t>
      </w:r>
      <w:r>
        <w:rPr>
          <w:rFonts w:ascii="宋体" w:hAnsi="宋体" w:cs="宋体" w:hint="eastAsia"/>
          <w:lang w:val="en-CA"/>
        </w:rPr>
        <w:t>，</w:t>
      </w:r>
      <w:r>
        <w:rPr>
          <w:rFonts w:hint="eastAsia"/>
          <w:lang w:val="en-CA"/>
        </w:rPr>
        <w:t>2</w:t>
      </w:r>
      <w:r w:rsidRPr="00D31713">
        <w:rPr>
          <w:lang w:val="en-CA"/>
        </w:rPr>
        <w:t>0</w:t>
      </w:r>
      <w:r>
        <w:rPr>
          <w:lang w:val="en-CA"/>
        </w:rPr>
        <w:t>23</w:t>
      </w:r>
      <w:r>
        <w:rPr>
          <w:rFonts w:hint="eastAsia"/>
          <w:lang w:val="zh-CN"/>
        </w:rPr>
        <w:t>年</w:t>
      </w:r>
      <w:r>
        <w:rPr>
          <w:rFonts w:ascii="宋体" w:hAnsi="宋体" w:cs="宋体" w:hint="eastAsia"/>
          <w:lang w:val="en-CA"/>
        </w:rPr>
        <w:t>，</w:t>
      </w:r>
      <w:hyperlink r:id="rId93" w:history="1">
        <w:r>
          <w:rPr>
            <w:rStyle w:val="af5"/>
            <w:lang w:val="en-CA"/>
          </w:rPr>
          <w:t>www</w:t>
        </w:r>
        <w:r w:rsidRPr="0060269A">
          <w:rPr>
            <w:rStyle w:val="af5"/>
            <w:lang w:val="en-CA"/>
          </w:rPr>
          <w:t>.</w:t>
        </w:r>
        <w:r>
          <w:rPr>
            <w:rStyle w:val="af5"/>
            <w:lang w:val="en-CA"/>
          </w:rPr>
          <w:t>respect</w:t>
        </w:r>
        <w:r w:rsidRPr="0060269A">
          <w:rPr>
            <w:rStyle w:val="af5"/>
            <w:lang w:val="en-CA"/>
          </w:rPr>
          <w:t>.</w:t>
        </w:r>
        <w:r>
          <w:rPr>
            <w:rStyle w:val="af5"/>
            <w:lang w:val="en-CA"/>
          </w:rPr>
          <w:t>gov</w:t>
        </w:r>
        <w:r w:rsidRPr="0060269A">
          <w:rPr>
            <w:rStyle w:val="af5"/>
            <w:lang w:val="en-CA"/>
          </w:rPr>
          <w:t>.</w:t>
        </w:r>
        <w:r>
          <w:rPr>
            <w:rStyle w:val="af5"/>
            <w:lang w:val="en-CA"/>
          </w:rPr>
          <w:t>au</w:t>
        </w:r>
      </w:hyperlink>
      <w:r>
        <w:rPr>
          <w:rFonts w:hint="eastAsia"/>
          <w:lang w:val="en-CA"/>
        </w:rPr>
        <w:t>。</w:t>
      </w:r>
    </w:p>
  </w:footnote>
  <w:footnote w:id="128">
    <w:p w14:paraId="57656175" w14:textId="39E4874C" w:rsidR="00741E0A" w:rsidRPr="00D62FAA" w:rsidRDefault="00741E0A" w:rsidP="001E164B">
      <w:pPr>
        <w:pStyle w:val="a6"/>
        <w:jc w:val="left"/>
      </w:pPr>
      <w:r w:rsidRPr="007D2DD8">
        <w:rPr>
          <w:lang w:val="en-CA"/>
        </w:rPr>
        <w:tab/>
      </w:r>
      <w:r w:rsidRPr="00D50695">
        <w:rPr>
          <w:rStyle w:val="a8"/>
          <w:rFonts w:eastAsia="宋体"/>
        </w:rPr>
        <w:footnoteRef/>
      </w:r>
      <w:r w:rsidRPr="007D2DD8">
        <w:rPr>
          <w:lang w:val="en-CA"/>
        </w:rPr>
        <w:tab/>
      </w:r>
      <w:r>
        <w:rPr>
          <w:rFonts w:hint="eastAsia"/>
          <w:lang w:val="en-CA"/>
        </w:rPr>
        <w:t>澳大利亚人权委员会</w:t>
      </w:r>
      <w:r>
        <w:rPr>
          <w:rFonts w:ascii="宋体" w:hAnsi="宋体" w:cs="宋体" w:hint="eastAsia"/>
          <w:lang w:val="en-CA"/>
        </w:rPr>
        <w:t>，</w:t>
      </w:r>
      <w:r>
        <w:rPr>
          <w:rFonts w:hint="eastAsia"/>
          <w:lang w:val="en-CA"/>
        </w:rPr>
        <w:t>《澳大利亚人权委员会</w:t>
      </w:r>
      <w:r>
        <w:rPr>
          <w:rFonts w:hint="eastAsia"/>
          <w:lang w:val="en-CA"/>
        </w:rPr>
        <w:t>2</w:t>
      </w:r>
      <w:r>
        <w:rPr>
          <w:lang w:val="en-CA"/>
        </w:rPr>
        <w:t>018-19</w:t>
      </w:r>
      <w:r>
        <w:rPr>
          <w:rFonts w:hint="eastAsia"/>
          <w:lang w:val="en-CA"/>
        </w:rPr>
        <w:t>年度申诉统计数据》</w:t>
      </w:r>
      <w:r>
        <w:rPr>
          <w:rFonts w:ascii="宋体" w:hAnsi="宋体" w:cs="宋体" w:hint="eastAsia"/>
          <w:lang w:val="en-CA"/>
        </w:rPr>
        <w:t>，</w:t>
      </w:r>
      <w:hyperlink r:id="rId94" w:history="1">
        <w:r w:rsidR="00EA07CD" w:rsidRPr="00D04ABF">
          <w:rPr>
            <w:rStyle w:val="af5"/>
            <w:lang w:val="en-CA"/>
          </w:rPr>
          <w:t>https:</w:t>
        </w:r>
        <w:r w:rsidR="00EA07CD" w:rsidRPr="00D04ABF">
          <w:rPr>
            <w:rStyle w:val="af5"/>
            <w:rFonts w:hint="eastAsia"/>
            <w:lang w:val="en-CA"/>
          </w:rPr>
          <w:t>//</w:t>
        </w:r>
        <w:r w:rsidR="00EA07CD" w:rsidRPr="00D04ABF">
          <w:rPr>
            <w:rStyle w:val="af5"/>
            <w:lang w:val="en-CA"/>
          </w:rPr>
          <w:t>humanrights.gov.au/sites/default/files/ahrc_ar_2021-2022_complaint_stats_0.pdf</w:t>
        </w:r>
      </w:hyperlink>
      <w:r>
        <w:rPr>
          <w:rFonts w:hint="eastAsia"/>
          <w:lang w:val="en-CA"/>
        </w:rPr>
        <w:t>。</w:t>
      </w:r>
    </w:p>
  </w:footnote>
  <w:footnote w:id="129">
    <w:p w14:paraId="7D885B6E" w14:textId="2BE98565" w:rsidR="00BD7089" w:rsidRDefault="00BD7089" w:rsidP="00975F8F">
      <w:pPr>
        <w:pStyle w:val="a6"/>
        <w:spacing w:after="60"/>
      </w:pPr>
      <w:r>
        <w:tab/>
      </w:r>
      <w:r>
        <w:rPr>
          <w:rStyle w:val="a8"/>
          <w:rFonts w:eastAsia="宋体"/>
        </w:rPr>
        <w:footnoteRef/>
      </w:r>
      <w:r>
        <w:tab/>
      </w:r>
      <w:r w:rsidRPr="00BD7089">
        <w:rPr>
          <w:rFonts w:hint="eastAsia"/>
        </w:rPr>
        <w:t>包括租金</w:t>
      </w:r>
      <w:r w:rsidRPr="00BD7089">
        <w:rPr>
          <w:rFonts w:hint="eastAsia"/>
        </w:rPr>
        <w:t>/</w:t>
      </w:r>
      <w:r w:rsidRPr="00BD7089">
        <w:rPr>
          <w:rFonts w:hint="eastAsia"/>
        </w:rPr>
        <w:t>按揭、保险和税费、家庭服务和运营费用、家用燃料和电力以及家用家具和设备。</w:t>
      </w:r>
      <w:r w:rsidRPr="0045162F">
        <w:rPr>
          <w:rFonts w:ascii="Time New Roman" w:eastAsia="楷体" w:hAnsi="Time New Roman" w:hint="eastAsia"/>
        </w:rPr>
        <w:t>来源：</w:t>
      </w:r>
      <w:r w:rsidRPr="00BD7089">
        <w:rPr>
          <w:rFonts w:hint="eastAsia"/>
        </w:rPr>
        <w:t>澳大利亚统计局，《家庭支出调查》</w:t>
      </w:r>
      <w:r w:rsidRPr="00BD7089">
        <w:rPr>
          <w:rFonts w:hint="eastAsia"/>
        </w:rPr>
        <w:t>(6530.0)</w:t>
      </w:r>
      <w:r w:rsidRPr="00BD7089">
        <w:rPr>
          <w:rFonts w:hint="eastAsia"/>
        </w:rPr>
        <w:t>，</w:t>
      </w:r>
      <w:r w:rsidRPr="00BD7089">
        <w:rPr>
          <w:rFonts w:hint="eastAsia"/>
        </w:rPr>
        <w:t>2017</w:t>
      </w:r>
      <w:r w:rsidRPr="00BD7089">
        <w:rPr>
          <w:rFonts w:hint="eastAsia"/>
        </w:rPr>
        <w:t>年。</w:t>
      </w:r>
    </w:p>
  </w:footnote>
  <w:footnote w:id="130">
    <w:p w14:paraId="79BDAA9E" w14:textId="6E4089CC" w:rsidR="00BD7089" w:rsidRDefault="00BD7089" w:rsidP="00975F8F">
      <w:pPr>
        <w:pStyle w:val="a6"/>
        <w:spacing w:after="0"/>
      </w:pPr>
      <w:r>
        <w:tab/>
      </w:r>
      <w:r>
        <w:rPr>
          <w:rStyle w:val="a8"/>
          <w:rFonts w:eastAsia="宋体"/>
        </w:rPr>
        <w:footnoteRef/>
      </w:r>
      <w:r>
        <w:tab/>
      </w:r>
      <w:r w:rsidRPr="00BD7089">
        <w:rPr>
          <w:lang w:val="zh-CN"/>
        </w:rPr>
        <w:t>包括酒精饮料、烟草制品、服装和鞋类、通信、娱乐、个人护理以及杂项商品和服务。</w:t>
      </w:r>
      <w:r w:rsidRPr="0045162F">
        <w:rPr>
          <w:rFonts w:ascii="Time New Roman" w:eastAsia="楷体" w:hAnsi="Time New Roman"/>
          <w:lang w:val="zh-CN"/>
        </w:rPr>
        <w:t>来源：</w:t>
      </w:r>
      <w:r w:rsidRPr="00BD7089">
        <w:rPr>
          <w:lang w:val="zh-CN"/>
        </w:rPr>
        <w:t>澳大利亚统计局，</w:t>
      </w:r>
      <w:r w:rsidRPr="00BD7089">
        <w:rPr>
          <w:rFonts w:hint="eastAsia"/>
          <w:lang w:val="zh-CN"/>
        </w:rPr>
        <w:t>《</w:t>
      </w:r>
      <w:r w:rsidRPr="00BD7089">
        <w:rPr>
          <w:lang w:val="zh-CN"/>
        </w:rPr>
        <w:t>家庭支出调查</w:t>
      </w:r>
      <w:r w:rsidRPr="00BD7089">
        <w:rPr>
          <w:rFonts w:hint="eastAsia"/>
          <w:lang w:val="zh-CN"/>
        </w:rPr>
        <w:t>》</w:t>
      </w:r>
      <w:r w:rsidRPr="00BD7089">
        <w:rPr>
          <w:rFonts w:hint="eastAsia"/>
          <w:lang w:val="zh-CN"/>
        </w:rPr>
        <w:t>(</w:t>
      </w:r>
      <w:r w:rsidRPr="00BD7089">
        <w:rPr>
          <w:lang w:val="zh-CN"/>
        </w:rPr>
        <w:t>6530.0)</w:t>
      </w:r>
      <w:r w:rsidRPr="00BD7089">
        <w:rPr>
          <w:lang w:val="zh-CN"/>
        </w:rPr>
        <w:t>，</w:t>
      </w:r>
      <w:r w:rsidRPr="00BD7089">
        <w:rPr>
          <w:lang w:val="zh-CN"/>
        </w:rPr>
        <w:t>2017</w:t>
      </w:r>
      <w:r w:rsidRPr="00BD7089">
        <w:rPr>
          <w:lang w:val="zh-CN"/>
        </w:rPr>
        <w:t>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2E509" w14:textId="77777777" w:rsidR="00FF5C47" w:rsidRDefault="00ED14C2" w:rsidP="00ED14C2">
    <w:pPr>
      <w:pStyle w:val="af3"/>
    </w:pPr>
    <w:r>
      <w:t>HRI/CORE/AUS/2023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82C64" w14:textId="77777777" w:rsidR="00FF5C47" w:rsidRPr="00202A30" w:rsidRDefault="00ED14C2" w:rsidP="00ED14C2">
    <w:pPr>
      <w:pStyle w:val="af3"/>
      <w:jc w:val="right"/>
    </w:pPr>
    <w:r>
      <w:t>HRI/CORE/AUS/2023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A15B4B"/>
    <w:multiLevelType w:val="hybridMultilevel"/>
    <w:tmpl w:val="818EAD90"/>
    <w:lvl w:ilvl="0" w:tplc="C128CF22">
      <w:start w:val="1"/>
      <w:numFmt w:val="decimal"/>
      <w:lvlText w:val="1.%1"/>
      <w:lvlJc w:val="left"/>
      <w:pPr>
        <w:tabs>
          <w:tab w:val="num" w:pos="-1440"/>
        </w:tabs>
        <w:ind w:left="720" w:hanging="720"/>
      </w:pPr>
      <w:rPr>
        <w:rFonts w:hint="default"/>
      </w:rPr>
    </w:lvl>
    <w:lvl w:ilvl="1" w:tplc="0BA8A7E8">
      <w:start w:val="1"/>
      <w:numFmt w:val="lowerLetter"/>
      <w:lvlText w:val="(%2)"/>
      <w:lvlJc w:val="left"/>
      <w:pPr>
        <w:tabs>
          <w:tab w:val="num" w:pos="1980"/>
        </w:tabs>
        <w:ind w:left="1980" w:hanging="360"/>
      </w:pPr>
      <w:rPr>
        <w:rFonts w:ascii="Arial" w:eastAsia="Times New Roman" w:hAnsi="Arial" w:cs="Aria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86A51E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9BB445B"/>
    <w:multiLevelType w:val="hybridMultilevel"/>
    <w:tmpl w:val="63B6B996"/>
    <w:lvl w:ilvl="0" w:tplc="061C9C8E">
      <w:start w:val="1"/>
      <w:numFmt w:val="decimal"/>
      <w:lvlText w:val="%1."/>
      <w:lvlJc w:val="left"/>
      <w:pPr>
        <w:tabs>
          <w:tab w:val="num" w:pos="360"/>
        </w:tabs>
        <w:ind w:left="360" w:hanging="360"/>
      </w:pPr>
      <w:rPr>
        <w:rFonts w:hint="default"/>
        <w:b w:val="0"/>
        <w:i w:val="0"/>
        <w:color w:val="333333"/>
        <w:sz w:val="24"/>
        <w:szCs w:val="24"/>
      </w:rPr>
    </w:lvl>
    <w:lvl w:ilvl="1" w:tplc="0C090019">
      <w:start w:val="1"/>
      <w:numFmt w:val="lowerLetter"/>
      <w:lvlText w:val="%2."/>
      <w:lvlJc w:val="left"/>
      <w:pPr>
        <w:tabs>
          <w:tab w:val="num" w:pos="2700"/>
        </w:tabs>
        <w:ind w:left="2700" w:hanging="360"/>
      </w:pPr>
    </w:lvl>
    <w:lvl w:ilvl="2" w:tplc="0C09001B">
      <w:start w:val="1"/>
      <w:numFmt w:val="lowerRoman"/>
      <w:lvlText w:val="%3."/>
      <w:lvlJc w:val="right"/>
      <w:pPr>
        <w:tabs>
          <w:tab w:val="num" w:pos="3420"/>
        </w:tabs>
        <w:ind w:left="3420" w:hanging="180"/>
      </w:pPr>
    </w:lvl>
    <w:lvl w:ilvl="3" w:tplc="FE2A5490">
      <w:start w:val="1"/>
      <w:numFmt w:val="lowerLetter"/>
      <w:lvlText w:val="(%4)"/>
      <w:lvlJc w:val="left"/>
      <w:pPr>
        <w:tabs>
          <w:tab w:val="num" w:pos="1440"/>
        </w:tabs>
        <w:ind w:left="1440" w:hanging="360"/>
      </w:pPr>
      <w:rPr>
        <w:rFonts w:hint="default"/>
        <w:sz w:val="24"/>
        <w:szCs w:val="24"/>
      </w:rPr>
    </w:lvl>
    <w:lvl w:ilvl="4" w:tplc="0C090003">
      <w:start w:val="1"/>
      <w:numFmt w:val="bullet"/>
      <w:lvlText w:val="o"/>
      <w:lvlJc w:val="left"/>
      <w:pPr>
        <w:tabs>
          <w:tab w:val="num" w:pos="4860"/>
        </w:tabs>
        <w:ind w:left="4860" w:hanging="360"/>
      </w:pPr>
      <w:rPr>
        <w:rFonts w:ascii="Courier New" w:hAnsi="Courier New" w:cs="Courier New" w:hint="default"/>
        <w:b w:val="0"/>
        <w:i w:val="0"/>
        <w:color w:val="333333"/>
        <w:sz w:val="24"/>
        <w:szCs w:val="24"/>
      </w:rPr>
    </w:lvl>
    <w:lvl w:ilvl="5" w:tplc="0C09001B" w:tentative="1">
      <w:start w:val="1"/>
      <w:numFmt w:val="lowerRoman"/>
      <w:lvlText w:val="%6."/>
      <w:lvlJc w:val="right"/>
      <w:pPr>
        <w:tabs>
          <w:tab w:val="num" w:pos="5580"/>
        </w:tabs>
        <w:ind w:left="5580" w:hanging="180"/>
      </w:pPr>
    </w:lvl>
    <w:lvl w:ilvl="6" w:tplc="0C09000F" w:tentative="1">
      <w:start w:val="1"/>
      <w:numFmt w:val="decimal"/>
      <w:lvlText w:val="%7."/>
      <w:lvlJc w:val="left"/>
      <w:pPr>
        <w:tabs>
          <w:tab w:val="num" w:pos="6300"/>
        </w:tabs>
        <w:ind w:left="6300" w:hanging="360"/>
      </w:pPr>
    </w:lvl>
    <w:lvl w:ilvl="7" w:tplc="0C090019" w:tentative="1">
      <w:start w:val="1"/>
      <w:numFmt w:val="lowerLetter"/>
      <w:lvlText w:val="%8."/>
      <w:lvlJc w:val="left"/>
      <w:pPr>
        <w:tabs>
          <w:tab w:val="num" w:pos="7020"/>
        </w:tabs>
        <w:ind w:left="7020" w:hanging="360"/>
      </w:pPr>
    </w:lvl>
    <w:lvl w:ilvl="8" w:tplc="0C09001B" w:tentative="1">
      <w:start w:val="1"/>
      <w:numFmt w:val="lowerRoman"/>
      <w:lvlText w:val="%9."/>
      <w:lvlJc w:val="right"/>
      <w:pPr>
        <w:tabs>
          <w:tab w:val="num" w:pos="7740"/>
        </w:tabs>
        <w:ind w:left="7740" w:hanging="180"/>
      </w:pPr>
    </w:lvl>
  </w:abstractNum>
  <w:abstractNum w:abstractNumId="21" w15:restartNumberingAfterBreak="0">
    <w:nsid w:val="1A3E6FA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871BCF"/>
    <w:multiLevelType w:val="hybridMultilevel"/>
    <w:tmpl w:val="F370D67E"/>
    <w:lvl w:ilvl="0" w:tplc="4908154A">
      <w:start w:val="1"/>
      <w:numFmt w:val="bullet"/>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5" w15:restartNumberingAfterBreak="0">
    <w:nsid w:val="2B3F49C6"/>
    <w:multiLevelType w:val="singleLevel"/>
    <w:tmpl w:val="62BC65BC"/>
    <w:lvl w:ilvl="0">
      <w:start w:val="1"/>
      <w:numFmt w:val="lowerRoman"/>
      <w:lvlText w:val="(%1)"/>
      <w:lvlJc w:val="right"/>
      <w:pPr>
        <w:tabs>
          <w:tab w:val="num" w:pos="2160"/>
        </w:tabs>
        <w:ind w:left="2160" w:hanging="516"/>
      </w:pPr>
    </w:lvl>
  </w:abstractNum>
  <w:abstractNum w:abstractNumId="26" w15:restartNumberingAfterBreak="0">
    <w:nsid w:val="2FAA5712"/>
    <w:multiLevelType w:val="hybridMultilevel"/>
    <w:tmpl w:val="AD0AFE8A"/>
    <w:lvl w:ilvl="0" w:tplc="FFFFFFFF">
      <w:start w:val="1"/>
      <w:numFmt w:val="decimal"/>
      <w:lvlText w:val="%1."/>
      <w:lvlJc w:val="left"/>
      <w:pPr>
        <w:ind w:left="1942" w:hanging="360"/>
      </w:pPr>
    </w:lvl>
    <w:lvl w:ilvl="1" w:tplc="3B64B33E">
      <w:start w:val="1"/>
      <w:numFmt w:val="bullet"/>
      <w:lvlText w:val="•"/>
      <w:lvlJc w:val="left"/>
      <w:pPr>
        <w:tabs>
          <w:tab w:val="num" w:pos="1701"/>
        </w:tabs>
        <w:ind w:left="1701" w:hanging="170"/>
      </w:pPr>
      <w:rPr>
        <w:rFonts w:ascii="Times New Roman" w:hAnsi="Times New Roman" w:cs="Times New Roman" w:hint="default"/>
      </w:rPr>
    </w:lvl>
    <w:lvl w:ilvl="2" w:tplc="FFFFFFFF" w:tentative="1">
      <w:start w:val="1"/>
      <w:numFmt w:val="lowerRoman"/>
      <w:lvlText w:val="%3."/>
      <w:lvlJc w:val="right"/>
      <w:pPr>
        <w:ind w:left="3382" w:hanging="180"/>
      </w:pPr>
    </w:lvl>
    <w:lvl w:ilvl="3" w:tplc="FFFFFFFF" w:tentative="1">
      <w:start w:val="1"/>
      <w:numFmt w:val="decimal"/>
      <w:lvlText w:val="%4."/>
      <w:lvlJc w:val="left"/>
      <w:pPr>
        <w:ind w:left="4102" w:hanging="360"/>
      </w:pPr>
    </w:lvl>
    <w:lvl w:ilvl="4" w:tplc="FFFFFFFF" w:tentative="1">
      <w:start w:val="1"/>
      <w:numFmt w:val="lowerLetter"/>
      <w:lvlText w:val="%5."/>
      <w:lvlJc w:val="left"/>
      <w:pPr>
        <w:ind w:left="4822" w:hanging="360"/>
      </w:pPr>
    </w:lvl>
    <w:lvl w:ilvl="5" w:tplc="FFFFFFFF" w:tentative="1">
      <w:start w:val="1"/>
      <w:numFmt w:val="lowerRoman"/>
      <w:lvlText w:val="%6."/>
      <w:lvlJc w:val="right"/>
      <w:pPr>
        <w:ind w:left="5542" w:hanging="180"/>
      </w:pPr>
    </w:lvl>
    <w:lvl w:ilvl="6" w:tplc="FFFFFFFF" w:tentative="1">
      <w:start w:val="1"/>
      <w:numFmt w:val="decimal"/>
      <w:lvlText w:val="%7."/>
      <w:lvlJc w:val="left"/>
      <w:pPr>
        <w:ind w:left="6262" w:hanging="360"/>
      </w:pPr>
    </w:lvl>
    <w:lvl w:ilvl="7" w:tplc="FFFFFFFF" w:tentative="1">
      <w:start w:val="1"/>
      <w:numFmt w:val="lowerLetter"/>
      <w:lvlText w:val="%8."/>
      <w:lvlJc w:val="left"/>
      <w:pPr>
        <w:ind w:left="6982" w:hanging="360"/>
      </w:pPr>
    </w:lvl>
    <w:lvl w:ilvl="8" w:tplc="FFFFFFFF" w:tentative="1">
      <w:start w:val="1"/>
      <w:numFmt w:val="lowerRoman"/>
      <w:lvlText w:val="%9."/>
      <w:lvlJc w:val="right"/>
      <w:pPr>
        <w:ind w:left="7702" w:hanging="180"/>
      </w:pPr>
    </w:lvl>
  </w:abstractNum>
  <w:abstractNum w:abstractNumId="27"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1472FCE"/>
    <w:multiLevelType w:val="hybridMultilevel"/>
    <w:tmpl w:val="7AC6A0CC"/>
    <w:lvl w:ilvl="0" w:tplc="E230D148">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CF4EB2"/>
    <w:multiLevelType w:val="hybridMultilevel"/>
    <w:tmpl w:val="0D4802F0"/>
    <w:lvl w:ilvl="0" w:tplc="78607ACC">
      <w:start w:val="1"/>
      <w:numFmt w:val="bullet"/>
      <w:lvlText w:val="•"/>
      <w:lvlJc w:val="left"/>
      <w:pPr>
        <w:tabs>
          <w:tab w:val="num" w:pos="2268"/>
        </w:tabs>
        <w:ind w:left="2268" w:hanging="170"/>
      </w:pPr>
      <w:rPr>
        <w:rFonts w:ascii="Times New Roman" w:hAnsi="Times New Roman" w:cs="Times New Roman" w:hint="default"/>
      </w:rPr>
    </w:lvl>
    <w:lvl w:ilvl="1" w:tplc="7B5AC6F2">
      <w:numFmt w:val="bullet"/>
      <w:lvlText w:val=""/>
      <w:lvlJc w:val="left"/>
      <w:pPr>
        <w:ind w:left="3708" w:hanging="360"/>
      </w:pPr>
      <w:rPr>
        <w:rFonts w:ascii="Symbol" w:eastAsia="Times New Roman" w:hAnsi="Symbol" w:cs="Times New Roman"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CB061AB"/>
    <w:multiLevelType w:val="singleLevel"/>
    <w:tmpl w:val="36CA50DC"/>
    <w:lvl w:ilvl="0">
      <w:start w:val="1"/>
      <w:numFmt w:val="decimal"/>
      <w:lvlText w:val="%1."/>
      <w:lvlJc w:val="left"/>
      <w:pPr>
        <w:tabs>
          <w:tab w:val="num" w:pos="360"/>
        </w:tabs>
        <w:ind w:left="-1" w:firstLine="1"/>
      </w:pPr>
      <w:rPr>
        <w:rFonts w:hint="default"/>
      </w:rPr>
    </w:lvl>
  </w:abstractNum>
  <w:abstractNum w:abstractNumId="3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E7C37E0"/>
    <w:multiLevelType w:val="hybridMultilevel"/>
    <w:tmpl w:val="9ED26E4E"/>
    <w:lvl w:ilvl="0" w:tplc="29A033A2">
      <w:start w:val="1"/>
      <w:numFmt w:val="decimal"/>
      <w:lvlText w:val="%1."/>
      <w:lvlJc w:val="left"/>
      <w:pPr>
        <w:ind w:left="1920" w:hanging="360"/>
      </w:pPr>
      <w:rPr>
        <w:rFonts w:ascii="Times New Roman" w:hAnsi="Times New Roman" w:hint="default"/>
        <w:b w:val="0"/>
        <w:i w:val="0"/>
        <w:caps w:val="0"/>
        <w:strike w:val="0"/>
        <w:dstrike w:val="0"/>
        <w:vanish w:val="0"/>
        <w:sz w:val="20"/>
        <w:szCs w:val="20"/>
        <w:u w:val="none"/>
        <w:vertAlign w:val="baseline"/>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097792D"/>
    <w:multiLevelType w:val="hybridMultilevel"/>
    <w:tmpl w:val="C772E11A"/>
    <w:lvl w:ilvl="0" w:tplc="37F665DC">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72DB187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CF349BD"/>
    <w:multiLevelType w:val="singleLevel"/>
    <w:tmpl w:val="6026F4D0"/>
    <w:lvl w:ilvl="0">
      <w:start w:val="1"/>
      <w:numFmt w:val="lowerRoman"/>
      <w:lvlText w:val="(%1)"/>
      <w:lvlJc w:val="right"/>
      <w:pPr>
        <w:tabs>
          <w:tab w:val="num" w:pos="1440"/>
        </w:tabs>
        <w:ind w:left="1440" w:hanging="589"/>
      </w:pPr>
      <w:rPr>
        <w:rFonts w:hint="default"/>
      </w:rPr>
    </w:lvl>
  </w:abstractNum>
  <w:abstractNum w:abstractNumId="42" w15:restartNumberingAfterBreak="0">
    <w:nsid w:val="7F5D62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0597036">
    <w:abstractNumId w:val="13"/>
  </w:num>
  <w:num w:numId="2" w16cid:durableId="2068646104">
    <w:abstractNumId w:val="38"/>
  </w:num>
  <w:num w:numId="3" w16cid:durableId="817384815">
    <w:abstractNumId w:val="15"/>
  </w:num>
  <w:num w:numId="4" w16cid:durableId="299653067">
    <w:abstractNumId w:val="8"/>
  </w:num>
  <w:num w:numId="5" w16cid:durableId="1912082645">
    <w:abstractNumId w:val="16"/>
  </w:num>
  <w:num w:numId="6" w16cid:durableId="116068752">
    <w:abstractNumId w:val="2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9"/>
  </w:num>
  <w:num w:numId="18" w16cid:durableId="1311061048">
    <w:abstractNumId w:val="37"/>
  </w:num>
  <w:num w:numId="19" w16cid:durableId="416364897">
    <w:abstractNumId w:val="29"/>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0" w16cid:durableId="1549800061">
    <w:abstractNumId w:val="22"/>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21" w16cid:durableId="698893517">
    <w:abstractNumId w:val="10"/>
  </w:num>
  <w:num w:numId="22" w16cid:durableId="1284263264">
    <w:abstractNumId w:val="36"/>
  </w:num>
  <w:num w:numId="23" w16cid:durableId="1271087075">
    <w:abstractNumId w:val="40"/>
  </w:num>
  <w:num w:numId="24" w16cid:durableId="2133135423">
    <w:abstractNumId w:val="42"/>
  </w:num>
  <w:num w:numId="25" w16cid:durableId="191699224">
    <w:abstractNumId w:val="17"/>
  </w:num>
  <w:num w:numId="26" w16cid:durableId="1718435548">
    <w:abstractNumId w:val="14"/>
  </w:num>
  <w:num w:numId="27" w16cid:durableId="450973641">
    <w:abstractNumId w:val="33"/>
  </w:num>
  <w:num w:numId="28" w16cid:durableId="610479523">
    <w:abstractNumId w:val="31"/>
  </w:num>
  <w:num w:numId="29" w16cid:durableId="881013789">
    <w:abstractNumId w:val="21"/>
  </w:num>
  <w:num w:numId="30" w16cid:durableId="166135097">
    <w:abstractNumId w:val="18"/>
  </w:num>
  <w:num w:numId="31" w16cid:durableId="267928148">
    <w:abstractNumId w:val="30"/>
  </w:num>
  <w:num w:numId="32" w16cid:durableId="1457797295">
    <w:abstractNumId w:val="11"/>
  </w:num>
  <w:num w:numId="33" w16cid:durableId="898052109">
    <w:abstractNumId w:val="41"/>
  </w:num>
  <w:num w:numId="34" w16cid:durableId="916675104">
    <w:abstractNumId w:val="25"/>
  </w:num>
  <w:num w:numId="35" w16cid:durableId="1857424484">
    <w:abstractNumId w:val="32"/>
  </w:num>
  <w:num w:numId="36" w16cid:durableId="786121567">
    <w:abstractNumId w:val="23"/>
  </w:num>
  <w:num w:numId="37" w16cid:durableId="1830366110">
    <w:abstractNumId w:val="27"/>
  </w:num>
  <w:num w:numId="38" w16cid:durableId="853955594">
    <w:abstractNumId w:val="20"/>
  </w:num>
  <w:num w:numId="39" w16cid:durableId="373501952">
    <w:abstractNumId w:val="28"/>
  </w:num>
  <w:num w:numId="40" w16cid:durableId="702050194">
    <w:abstractNumId w:val="12"/>
  </w:num>
  <w:num w:numId="41" w16cid:durableId="1762290734">
    <w:abstractNumId w:val="34"/>
  </w:num>
  <w:num w:numId="42" w16cid:durableId="8400483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64929923">
    <w:abstractNumId w:val="26"/>
  </w:num>
  <w:num w:numId="44" w16cid:durableId="1672219308">
    <w:abstractNumId w:val="29"/>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45" w16cid:durableId="6617343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C15"/>
    <w:rsid w:val="0000091F"/>
    <w:rsid w:val="00011483"/>
    <w:rsid w:val="00014583"/>
    <w:rsid w:val="000168D1"/>
    <w:rsid w:val="00024631"/>
    <w:rsid w:val="0004179F"/>
    <w:rsid w:val="00050EA0"/>
    <w:rsid w:val="00056053"/>
    <w:rsid w:val="00065C9B"/>
    <w:rsid w:val="00074283"/>
    <w:rsid w:val="000823D6"/>
    <w:rsid w:val="000853A6"/>
    <w:rsid w:val="00090B89"/>
    <w:rsid w:val="00094A9A"/>
    <w:rsid w:val="000A6785"/>
    <w:rsid w:val="000B0267"/>
    <w:rsid w:val="000B1857"/>
    <w:rsid w:val="000B334E"/>
    <w:rsid w:val="000B33FA"/>
    <w:rsid w:val="000D319F"/>
    <w:rsid w:val="000D5665"/>
    <w:rsid w:val="000E2B96"/>
    <w:rsid w:val="000E3967"/>
    <w:rsid w:val="000E4D0E"/>
    <w:rsid w:val="000F0EA2"/>
    <w:rsid w:val="00100154"/>
    <w:rsid w:val="00103E9C"/>
    <w:rsid w:val="00103F41"/>
    <w:rsid w:val="00105D5C"/>
    <w:rsid w:val="001128C5"/>
    <w:rsid w:val="001129A7"/>
    <w:rsid w:val="00125AC6"/>
    <w:rsid w:val="00126C15"/>
    <w:rsid w:val="0013023B"/>
    <w:rsid w:val="00144B69"/>
    <w:rsid w:val="00146C29"/>
    <w:rsid w:val="001529E5"/>
    <w:rsid w:val="00153E86"/>
    <w:rsid w:val="00164236"/>
    <w:rsid w:val="00167D9D"/>
    <w:rsid w:val="00173D9E"/>
    <w:rsid w:val="00197F40"/>
    <w:rsid w:val="001A5974"/>
    <w:rsid w:val="001B1BD1"/>
    <w:rsid w:val="001B6073"/>
    <w:rsid w:val="001C3EF2"/>
    <w:rsid w:val="001D17F6"/>
    <w:rsid w:val="001D2C3F"/>
    <w:rsid w:val="001E164B"/>
    <w:rsid w:val="001E3F38"/>
    <w:rsid w:val="001E50D4"/>
    <w:rsid w:val="002041AA"/>
    <w:rsid w:val="00204B42"/>
    <w:rsid w:val="002231C3"/>
    <w:rsid w:val="00225AA5"/>
    <w:rsid w:val="0023092D"/>
    <w:rsid w:val="0023114C"/>
    <w:rsid w:val="00234BD9"/>
    <w:rsid w:val="00235923"/>
    <w:rsid w:val="0024417F"/>
    <w:rsid w:val="002454A2"/>
    <w:rsid w:val="0025016C"/>
    <w:rsid w:val="00250F8D"/>
    <w:rsid w:val="00271D3D"/>
    <w:rsid w:val="00274A33"/>
    <w:rsid w:val="0027678F"/>
    <w:rsid w:val="00283765"/>
    <w:rsid w:val="00283C3E"/>
    <w:rsid w:val="002926B1"/>
    <w:rsid w:val="002953F8"/>
    <w:rsid w:val="002A331F"/>
    <w:rsid w:val="002C157A"/>
    <w:rsid w:val="002C6B92"/>
    <w:rsid w:val="002D3550"/>
    <w:rsid w:val="002D43E7"/>
    <w:rsid w:val="002E0877"/>
    <w:rsid w:val="002E1C97"/>
    <w:rsid w:val="002F1041"/>
    <w:rsid w:val="002F2BF0"/>
    <w:rsid w:val="002F5834"/>
    <w:rsid w:val="00302700"/>
    <w:rsid w:val="0031129B"/>
    <w:rsid w:val="0031401F"/>
    <w:rsid w:val="00321966"/>
    <w:rsid w:val="00322F05"/>
    <w:rsid w:val="00326EBF"/>
    <w:rsid w:val="00327FE4"/>
    <w:rsid w:val="003444E1"/>
    <w:rsid w:val="00353456"/>
    <w:rsid w:val="00367E2E"/>
    <w:rsid w:val="00392F6C"/>
    <w:rsid w:val="003A1D05"/>
    <w:rsid w:val="003A2596"/>
    <w:rsid w:val="003A5C01"/>
    <w:rsid w:val="003A7C99"/>
    <w:rsid w:val="003B6D9A"/>
    <w:rsid w:val="003D3845"/>
    <w:rsid w:val="003D7D4D"/>
    <w:rsid w:val="003E6ECD"/>
    <w:rsid w:val="003F6557"/>
    <w:rsid w:val="00410055"/>
    <w:rsid w:val="00413D23"/>
    <w:rsid w:val="00414816"/>
    <w:rsid w:val="00424688"/>
    <w:rsid w:val="00427F63"/>
    <w:rsid w:val="004336B0"/>
    <w:rsid w:val="00446645"/>
    <w:rsid w:val="0045162F"/>
    <w:rsid w:val="00452448"/>
    <w:rsid w:val="00457728"/>
    <w:rsid w:val="00463B26"/>
    <w:rsid w:val="0046561D"/>
    <w:rsid w:val="00475113"/>
    <w:rsid w:val="00477DDF"/>
    <w:rsid w:val="004824D5"/>
    <w:rsid w:val="004A17D1"/>
    <w:rsid w:val="004A52E0"/>
    <w:rsid w:val="004A7FCE"/>
    <w:rsid w:val="004B0641"/>
    <w:rsid w:val="004B101E"/>
    <w:rsid w:val="004B160C"/>
    <w:rsid w:val="004B1B09"/>
    <w:rsid w:val="004B2514"/>
    <w:rsid w:val="004B69F9"/>
    <w:rsid w:val="004C3137"/>
    <w:rsid w:val="004C4A0A"/>
    <w:rsid w:val="004D01F5"/>
    <w:rsid w:val="004E4C77"/>
    <w:rsid w:val="004E72C8"/>
    <w:rsid w:val="004F17F4"/>
    <w:rsid w:val="004F2A12"/>
    <w:rsid w:val="004F7BEF"/>
    <w:rsid w:val="00501835"/>
    <w:rsid w:val="0051454C"/>
    <w:rsid w:val="00527975"/>
    <w:rsid w:val="005338CB"/>
    <w:rsid w:val="005353CF"/>
    <w:rsid w:val="005413DA"/>
    <w:rsid w:val="005413EF"/>
    <w:rsid w:val="00543EBA"/>
    <w:rsid w:val="005463A0"/>
    <w:rsid w:val="00546E2B"/>
    <w:rsid w:val="00551353"/>
    <w:rsid w:val="005555C7"/>
    <w:rsid w:val="00563F05"/>
    <w:rsid w:val="00564328"/>
    <w:rsid w:val="00581991"/>
    <w:rsid w:val="00585566"/>
    <w:rsid w:val="00597F7A"/>
    <w:rsid w:val="005D4B94"/>
    <w:rsid w:val="005E403A"/>
    <w:rsid w:val="005F4F1C"/>
    <w:rsid w:val="005F73F1"/>
    <w:rsid w:val="00624A52"/>
    <w:rsid w:val="00626832"/>
    <w:rsid w:val="006366E5"/>
    <w:rsid w:val="0065049A"/>
    <w:rsid w:val="006524F3"/>
    <w:rsid w:val="00654043"/>
    <w:rsid w:val="006609D0"/>
    <w:rsid w:val="006667DD"/>
    <w:rsid w:val="00672960"/>
    <w:rsid w:val="0067466F"/>
    <w:rsid w:val="00680656"/>
    <w:rsid w:val="006B1119"/>
    <w:rsid w:val="006B2F24"/>
    <w:rsid w:val="006D2115"/>
    <w:rsid w:val="006E3E46"/>
    <w:rsid w:val="006E71B1"/>
    <w:rsid w:val="006F49C1"/>
    <w:rsid w:val="006F696F"/>
    <w:rsid w:val="006F6ED7"/>
    <w:rsid w:val="006F71C7"/>
    <w:rsid w:val="00705258"/>
    <w:rsid w:val="00705D89"/>
    <w:rsid w:val="00707954"/>
    <w:rsid w:val="00712F89"/>
    <w:rsid w:val="00715E56"/>
    <w:rsid w:val="00731A42"/>
    <w:rsid w:val="00741E0A"/>
    <w:rsid w:val="0074235D"/>
    <w:rsid w:val="00752690"/>
    <w:rsid w:val="0075474C"/>
    <w:rsid w:val="00767E69"/>
    <w:rsid w:val="0077079A"/>
    <w:rsid w:val="00771B76"/>
    <w:rsid w:val="007728D1"/>
    <w:rsid w:val="0079567E"/>
    <w:rsid w:val="007A5599"/>
    <w:rsid w:val="007A688A"/>
    <w:rsid w:val="007B0D15"/>
    <w:rsid w:val="007B16D2"/>
    <w:rsid w:val="007C4A0D"/>
    <w:rsid w:val="007D0100"/>
    <w:rsid w:val="007D6D3F"/>
    <w:rsid w:val="007D6E1A"/>
    <w:rsid w:val="007F462E"/>
    <w:rsid w:val="0080245B"/>
    <w:rsid w:val="00805144"/>
    <w:rsid w:val="0080595B"/>
    <w:rsid w:val="00816936"/>
    <w:rsid w:val="00821D87"/>
    <w:rsid w:val="008321DB"/>
    <w:rsid w:val="00834BD8"/>
    <w:rsid w:val="00836BEC"/>
    <w:rsid w:val="00837710"/>
    <w:rsid w:val="00853DE4"/>
    <w:rsid w:val="00856233"/>
    <w:rsid w:val="00860F27"/>
    <w:rsid w:val="00861479"/>
    <w:rsid w:val="00862AEE"/>
    <w:rsid w:val="00865ED3"/>
    <w:rsid w:val="008801F7"/>
    <w:rsid w:val="008873FF"/>
    <w:rsid w:val="008A1369"/>
    <w:rsid w:val="008B0560"/>
    <w:rsid w:val="008B14D6"/>
    <w:rsid w:val="008B2BFA"/>
    <w:rsid w:val="008C2BFF"/>
    <w:rsid w:val="008D1852"/>
    <w:rsid w:val="008D2AB0"/>
    <w:rsid w:val="008E3ADF"/>
    <w:rsid w:val="00900E41"/>
    <w:rsid w:val="009014FA"/>
    <w:rsid w:val="00902271"/>
    <w:rsid w:val="0090335C"/>
    <w:rsid w:val="0090460E"/>
    <w:rsid w:val="00920E04"/>
    <w:rsid w:val="00934CD7"/>
    <w:rsid w:val="009368A7"/>
    <w:rsid w:val="00936F03"/>
    <w:rsid w:val="00943B69"/>
    <w:rsid w:val="00944CB3"/>
    <w:rsid w:val="009522EF"/>
    <w:rsid w:val="0095487C"/>
    <w:rsid w:val="00975F8F"/>
    <w:rsid w:val="0099124D"/>
    <w:rsid w:val="00991C78"/>
    <w:rsid w:val="00991E6D"/>
    <w:rsid w:val="00992BB2"/>
    <w:rsid w:val="009B0851"/>
    <w:rsid w:val="009B09D7"/>
    <w:rsid w:val="009D0D06"/>
    <w:rsid w:val="009D35ED"/>
    <w:rsid w:val="009E0FCB"/>
    <w:rsid w:val="009E28B1"/>
    <w:rsid w:val="009E6C86"/>
    <w:rsid w:val="009E764E"/>
    <w:rsid w:val="00A03CB6"/>
    <w:rsid w:val="00A1364C"/>
    <w:rsid w:val="00A173AA"/>
    <w:rsid w:val="00A21076"/>
    <w:rsid w:val="00A31EBC"/>
    <w:rsid w:val="00A364FF"/>
    <w:rsid w:val="00A3739A"/>
    <w:rsid w:val="00A41400"/>
    <w:rsid w:val="00A52DAF"/>
    <w:rsid w:val="00A618BF"/>
    <w:rsid w:val="00A84072"/>
    <w:rsid w:val="00A909A2"/>
    <w:rsid w:val="00A93FFB"/>
    <w:rsid w:val="00AB725D"/>
    <w:rsid w:val="00AC3A9F"/>
    <w:rsid w:val="00AD3066"/>
    <w:rsid w:val="00AD5497"/>
    <w:rsid w:val="00AE11DC"/>
    <w:rsid w:val="00AE28BA"/>
    <w:rsid w:val="00AF4409"/>
    <w:rsid w:val="00AF69E6"/>
    <w:rsid w:val="00AF6B65"/>
    <w:rsid w:val="00B00A07"/>
    <w:rsid w:val="00B04ED0"/>
    <w:rsid w:val="00B0538D"/>
    <w:rsid w:val="00B16570"/>
    <w:rsid w:val="00B20B59"/>
    <w:rsid w:val="00B27CEB"/>
    <w:rsid w:val="00B41115"/>
    <w:rsid w:val="00B41818"/>
    <w:rsid w:val="00B425C5"/>
    <w:rsid w:val="00B53320"/>
    <w:rsid w:val="00B6768D"/>
    <w:rsid w:val="00B76929"/>
    <w:rsid w:val="00B82E6B"/>
    <w:rsid w:val="00B90A77"/>
    <w:rsid w:val="00B91FC6"/>
    <w:rsid w:val="00B9358A"/>
    <w:rsid w:val="00BC53F9"/>
    <w:rsid w:val="00BC6522"/>
    <w:rsid w:val="00BD1390"/>
    <w:rsid w:val="00BD7089"/>
    <w:rsid w:val="00BF2DFB"/>
    <w:rsid w:val="00BF6D5C"/>
    <w:rsid w:val="00C121D5"/>
    <w:rsid w:val="00C17349"/>
    <w:rsid w:val="00C351AA"/>
    <w:rsid w:val="00C43B20"/>
    <w:rsid w:val="00C455D9"/>
    <w:rsid w:val="00C63161"/>
    <w:rsid w:val="00C66BB9"/>
    <w:rsid w:val="00C7253F"/>
    <w:rsid w:val="00C769B0"/>
    <w:rsid w:val="00C94937"/>
    <w:rsid w:val="00CA51AF"/>
    <w:rsid w:val="00CC33DD"/>
    <w:rsid w:val="00CD7ACE"/>
    <w:rsid w:val="00CE3A6E"/>
    <w:rsid w:val="00D26A05"/>
    <w:rsid w:val="00D33DD8"/>
    <w:rsid w:val="00D377A0"/>
    <w:rsid w:val="00D47E93"/>
    <w:rsid w:val="00D6004A"/>
    <w:rsid w:val="00D7738C"/>
    <w:rsid w:val="00D80B27"/>
    <w:rsid w:val="00D845B7"/>
    <w:rsid w:val="00D939AE"/>
    <w:rsid w:val="00D97B98"/>
    <w:rsid w:val="00DA4A13"/>
    <w:rsid w:val="00DC0163"/>
    <w:rsid w:val="00DC58F5"/>
    <w:rsid w:val="00DC671F"/>
    <w:rsid w:val="00DC68EC"/>
    <w:rsid w:val="00DD0950"/>
    <w:rsid w:val="00DE4DA7"/>
    <w:rsid w:val="00DF1829"/>
    <w:rsid w:val="00DF2CF9"/>
    <w:rsid w:val="00DF3E66"/>
    <w:rsid w:val="00DF7792"/>
    <w:rsid w:val="00E20DEE"/>
    <w:rsid w:val="00E33981"/>
    <w:rsid w:val="00E33B38"/>
    <w:rsid w:val="00E47FE5"/>
    <w:rsid w:val="00E50A77"/>
    <w:rsid w:val="00E54146"/>
    <w:rsid w:val="00E574AF"/>
    <w:rsid w:val="00E60812"/>
    <w:rsid w:val="00E80E76"/>
    <w:rsid w:val="00E84AF3"/>
    <w:rsid w:val="00E97B77"/>
    <w:rsid w:val="00EA07CD"/>
    <w:rsid w:val="00EA11AD"/>
    <w:rsid w:val="00EA133A"/>
    <w:rsid w:val="00EB23E4"/>
    <w:rsid w:val="00ED14C2"/>
    <w:rsid w:val="00EE1409"/>
    <w:rsid w:val="00EE4D88"/>
    <w:rsid w:val="00EE670F"/>
    <w:rsid w:val="00EF5D61"/>
    <w:rsid w:val="00F14803"/>
    <w:rsid w:val="00F16820"/>
    <w:rsid w:val="00F20774"/>
    <w:rsid w:val="00F241F5"/>
    <w:rsid w:val="00F42E97"/>
    <w:rsid w:val="00F53944"/>
    <w:rsid w:val="00F56024"/>
    <w:rsid w:val="00F633FD"/>
    <w:rsid w:val="00F63EDC"/>
    <w:rsid w:val="00F67307"/>
    <w:rsid w:val="00F714DA"/>
    <w:rsid w:val="00F72B48"/>
    <w:rsid w:val="00F73EFA"/>
    <w:rsid w:val="00F85B98"/>
    <w:rsid w:val="00F90004"/>
    <w:rsid w:val="00FA2F19"/>
    <w:rsid w:val="00FB456B"/>
    <w:rsid w:val="00FB5AE1"/>
    <w:rsid w:val="00FD7105"/>
    <w:rsid w:val="00FE0741"/>
    <w:rsid w:val="00FF375C"/>
    <w:rsid w:val="00FF5C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E01709"/>
  <w15:docId w15:val="{358CB3DB-9925-4F9D-AD48-44CAB5A03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1B6073"/>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410055"/>
    <w:rPr>
      <w:snapToGrid w:val="0"/>
      <w:sz w:val="18"/>
      <w:szCs w:val="18"/>
    </w:rPr>
  </w:style>
  <w:style w:type="character" w:styleId="a8">
    <w:name w:val="footnote reference"/>
    <w:aliases w:val="4_G"/>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1E50D4"/>
    <w:pPr>
      <w:keepLines w:val="0"/>
      <w:spacing w:before="60" w:after="60"/>
    </w:pPr>
  </w:style>
  <w:style w:type="character" w:customStyle="1" w:styleId="ad">
    <w:name w:val="尾注文本 字符"/>
    <w:aliases w:val="2_G 字符"/>
    <w:basedOn w:val="a0"/>
    <w:link w:val="ac"/>
    <w:rsid w:val="001E50D4"/>
    <w:rPr>
      <w:snapToGrid w:val="0"/>
      <w:sz w:val="18"/>
      <w:szCs w:val="18"/>
    </w:rPr>
  </w:style>
  <w:style w:type="character" w:styleId="ae">
    <w:name w:val="endnote reference"/>
    <w:aliases w:val="1_G"/>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90460E"/>
    <w:rPr>
      <w:rFonts w:eastAsia="Times New Roman"/>
      <w:snapToGrid w:val="0"/>
      <w:sz w:val="16"/>
      <w:szCs w:val="16"/>
      <w:lang w:val="en-GB" w:eastAsia="en-US"/>
    </w:rPr>
  </w:style>
  <w:style w:type="character" w:styleId="af2">
    <w:name w:val="page number"/>
    <w:aliases w:val="7_G"/>
    <w:basedOn w:val="a0"/>
    <w:qFormat/>
    <w:rsid w:val="0090460E"/>
    <w:rPr>
      <w:rFonts w:ascii="Times New Roman" w:hAnsi="Times New Roman"/>
      <w:b/>
      <w:i w:val="0"/>
      <w:snapToGrid w:val="0"/>
      <w:spacing w:val="0"/>
      <w:kern w:val="0"/>
      <w:sz w:val="18"/>
      <w14:cntxtAlts w14:val="0"/>
    </w:rPr>
  </w:style>
  <w:style w:type="paragraph" w:styleId="af3">
    <w:name w:val="header"/>
    <w:aliases w:val="6_G"/>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90460E"/>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741E0A"/>
    <w:rPr>
      <w:color w:val="0000FF" w:themeColor="hyperlink"/>
      <w:u w:val="none"/>
    </w:rPr>
  </w:style>
  <w:style w:type="character" w:styleId="af6">
    <w:name w:val="FollowedHyperlink"/>
    <w:basedOn w:val="a0"/>
    <w:uiPriority w:val="99"/>
    <w:semiHidden/>
    <w:rsid w:val="00741E0A"/>
    <w:rPr>
      <w:color w:val="0000FF"/>
      <w:u w:val="none"/>
    </w:rPr>
  </w:style>
  <w:style w:type="paragraph" w:styleId="af7">
    <w:name w:val="macro"/>
    <w:link w:val="af8"/>
    <w:semiHidden/>
    <w:rsid w:val="00741E0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741E0A"/>
    <w:rPr>
      <w:kern w:val="24"/>
      <w:sz w:val="24"/>
      <w:szCs w:val="24"/>
    </w:rPr>
  </w:style>
  <w:style w:type="paragraph" w:styleId="af9">
    <w:name w:val="Subtitle"/>
    <w:basedOn w:val="a"/>
    <w:next w:val="a"/>
    <w:link w:val="afa"/>
    <w:uiPriority w:val="11"/>
    <w:semiHidden/>
    <w:rsid w:val="00741E0A"/>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741E0A"/>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741E0A"/>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741E0A"/>
    <w:rPr>
      <w:i/>
      <w:iCs/>
      <w:color w:val="404040" w:themeColor="text1" w:themeTint="BF"/>
      <w:sz w:val="21"/>
      <w:szCs w:val="21"/>
    </w:rPr>
  </w:style>
  <w:style w:type="paragraph" w:styleId="afd">
    <w:name w:val="List Paragraph"/>
    <w:basedOn w:val="a"/>
    <w:uiPriority w:val="34"/>
    <w:rsid w:val="00741E0A"/>
    <w:pPr>
      <w:ind w:left="720"/>
      <w:contextualSpacing/>
    </w:pPr>
    <w:rPr>
      <w:snapToGrid/>
      <w:szCs w:val="21"/>
    </w:rPr>
  </w:style>
  <w:style w:type="character" w:styleId="afe">
    <w:name w:val="Intense Emphasis"/>
    <w:basedOn w:val="a0"/>
    <w:uiPriority w:val="21"/>
    <w:rsid w:val="00741E0A"/>
    <w:rPr>
      <w:i/>
      <w:iCs/>
      <w:color w:val="365F91" w:themeColor="accent1" w:themeShade="BF"/>
    </w:rPr>
  </w:style>
  <w:style w:type="paragraph" w:styleId="aff">
    <w:name w:val="Intense Quote"/>
    <w:basedOn w:val="a"/>
    <w:next w:val="a"/>
    <w:link w:val="aff0"/>
    <w:uiPriority w:val="30"/>
    <w:rsid w:val="00741E0A"/>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741E0A"/>
    <w:rPr>
      <w:i/>
      <w:iCs/>
      <w:color w:val="365F91" w:themeColor="accent1" w:themeShade="BF"/>
      <w:sz w:val="21"/>
      <w:szCs w:val="21"/>
    </w:rPr>
  </w:style>
  <w:style w:type="character" w:styleId="aff1">
    <w:name w:val="Intense Reference"/>
    <w:basedOn w:val="a0"/>
    <w:uiPriority w:val="32"/>
    <w:rsid w:val="00741E0A"/>
    <w:rPr>
      <w:b/>
      <w:bCs/>
      <w:smallCaps/>
      <w:color w:val="365F91" w:themeColor="accent1" w:themeShade="BF"/>
      <w:spacing w:val="5"/>
    </w:rPr>
  </w:style>
  <w:style w:type="character" w:styleId="aff2">
    <w:name w:val="Book Title"/>
    <w:basedOn w:val="a0"/>
    <w:uiPriority w:val="33"/>
    <w:rsid w:val="00741E0A"/>
    <w:rPr>
      <w:b/>
      <w:bCs/>
      <w:smallCaps/>
      <w:spacing w:val="5"/>
    </w:rPr>
  </w:style>
  <w:style w:type="table" w:styleId="aff3">
    <w:name w:val="Table Grid"/>
    <w:basedOn w:val="a1"/>
    <w:rsid w:val="00741E0A"/>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Balloon Text"/>
    <w:basedOn w:val="a"/>
    <w:link w:val="aff5"/>
    <w:uiPriority w:val="99"/>
    <w:semiHidden/>
    <w:unhideWhenUsed/>
    <w:rsid w:val="00741E0A"/>
    <w:pPr>
      <w:spacing w:line="240" w:lineRule="auto"/>
    </w:pPr>
    <w:rPr>
      <w:rFonts w:ascii="Tahoma" w:hAnsi="Tahoma" w:cs="Tahoma"/>
      <w:snapToGrid/>
      <w:sz w:val="16"/>
      <w:szCs w:val="16"/>
    </w:rPr>
  </w:style>
  <w:style w:type="character" w:customStyle="1" w:styleId="aff5">
    <w:name w:val="批注框文本 字符"/>
    <w:basedOn w:val="a0"/>
    <w:link w:val="aff4"/>
    <w:uiPriority w:val="99"/>
    <w:semiHidden/>
    <w:rsid w:val="00741E0A"/>
    <w:rPr>
      <w:rFonts w:ascii="Tahoma" w:hAnsi="Tahoma" w:cs="Tahoma"/>
      <w:sz w:val="16"/>
      <w:szCs w:val="16"/>
    </w:rPr>
  </w:style>
  <w:style w:type="paragraph" w:styleId="aff6">
    <w:name w:val="Revision"/>
    <w:hidden/>
    <w:uiPriority w:val="99"/>
    <w:semiHidden/>
    <w:rsid w:val="00741E0A"/>
    <w:rPr>
      <w:rFonts w:eastAsia="Times New Roman"/>
      <w:sz w:val="24"/>
      <w:lang w:val="en-GB" w:eastAsia="en-US"/>
    </w:rPr>
  </w:style>
  <w:style w:type="character" w:styleId="aff7">
    <w:name w:val="annotation reference"/>
    <w:basedOn w:val="a0"/>
    <w:uiPriority w:val="99"/>
    <w:semiHidden/>
    <w:unhideWhenUsed/>
    <w:rsid w:val="00741E0A"/>
    <w:rPr>
      <w:rFonts w:ascii="Times New Roman" w:eastAsia="宋体" w:hAnsi="Times New Roman"/>
      <w:sz w:val="6"/>
      <w:szCs w:val="16"/>
    </w:rPr>
  </w:style>
  <w:style w:type="paragraph" w:styleId="aff8">
    <w:name w:val="annotation text"/>
    <w:basedOn w:val="a"/>
    <w:link w:val="aff9"/>
    <w:uiPriority w:val="99"/>
    <w:unhideWhenUsed/>
    <w:rsid w:val="00741E0A"/>
    <w:pPr>
      <w:spacing w:line="240" w:lineRule="auto"/>
    </w:pPr>
    <w:rPr>
      <w:snapToGrid/>
      <w:szCs w:val="21"/>
    </w:rPr>
  </w:style>
  <w:style w:type="character" w:customStyle="1" w:styleId="aff9">
    <w:name w:val="批注文字 字符"/>
    <w:basedOn w:val="a0"/>
    <w:link w:val="aff8"/>
    <w:uiPriority w:val="99"/>
    <w:rsid w:val="00741E0A"/>
    <w:rPr>
      <w:sz w:val="21"/>
      <w:szCs w:val="21"/>
    </w:rPr>
  </w:style>
  <w:style w:type="paragraph" w:styleId="affa">
    <w:name w:val="annotation subject"/>
    <w:basedOn w:val="aff8"/>
    <w:next w:val="aff8"/>
    <w:link w:val="affb"/>
    <w:uiPriority w:val="99"/>
    <w:semiHidden/>
    <w:unhideWhenUsed/>
    <w:rsid w:val="00741E0A"/>
    <w:rPr>
      <w:b/>
      <w:bCs/>
    </w:rPr>
  </w:style>
  <w:style w:type="character" w:customStyle="1" w:styleId="affb">
    <w:name w:val="批注主题 字符"/>
    <w:basedOn w:val="aff9"/>
    <w:link w:val="affa"/>
    <w:uiPriority w:val="99"/>
    <w:semiHidden/>
    <w:rsid w:val="00741E0A"/>
    <w:rPr>
      <w:b/>
      <w:bCs/>
      <w:sz w:val="21"/>
      <w:szCs w:val="21"/>
    </w:rPr>
  </w:style>
  <w:style w:type="character" w:styleId="affc">
    <w:name w:val="Unresolved Mention"/>
    <w:basedOn w:val="a0"/>
    <w:uiPriority w:val="99"/>
    <w:semiHidden/>
    <w:unhideWhenUsed/>
    <w:rsid w:val="00741E0A"/>
    <w:rPr>
      <w:color w:val="605E5C"/>
      <w:shd w:val="clear" w:color="auto" w:fill="E1DFDD"/>
    </w:rPr>
  </w:style>
  <w:style w:type="paragraph" w:customStyle="1" w:styleId="affd">
    <w:name w:val="资料来源"/>
    <w:basedOn w:val="SingleTxtGC"/>
    <w:qFormat/>
    <w:rsid w:val="00AF6B65"/>
    <w:pPr>
      <w:spacing w:before="60" w:line="240" w:lineRule="exact"/>
      <w:ind w:firstLine="170"/>
    </w:pPr>
    <w:rPr>
      <w:sz w:val="18"/>
      <w:szCs w:val="19"/>
    </w:rPr>
  </w:style>
  <w:style w:type="paragraph" w:styleId="TOC">
    <w:name w:val="TOC Heading"/>
    <w:basedOn w:val="TOC4"/>
    <w:next w:val="a"/>
    <w:uiPriority w:val="39"/>
    <w:unhideWhenUsed/>
    <w:qFormat/>
    <w:rsid w:val="00452448"/>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hyperlink" Target="http://www.alrc.gov.au" TargetMode="External"/><Relationship Id="rId3" Type="http://schemas.openxmlformats.org/officeDocument/2006/relationships/styles" Target="styles.xml"/><Relationship Id="rId21" Type="http://schemas.openxmlformats.org/officeDocument/2006/relationships/image" Target="media/image9.emf"/><Relationship Id="rId34"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aph.gov.au/Senators_and_Members" TargetMode="External"/><Relationship Id="rId25" Type="http://schemas.openxmlformats.org/officeDocument/2006/relationships/hyperlink" Target="http://www.oaic.gov.au"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yperlink" Target="https://www.dfat.gov.au/development/who-we-work-with/ngos/non-government-organisations-effective-development-partners-statemen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ombudsman.gov.au"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hyperlink" Target="http://www.humanrights.gov.au" TargetMode="External"/><Relationship Id="rId28" Type="http://schemas.openxmlformats.org/officeDocument/2006/relationships/hyperlink" Target="https://www.dfat.gov.au/development/australias-development-program" TargetMode="External"/><Relationship Id="rId36" Type="http://schemas.openxmlformats.org/officeDocument/2006/relationships/theme" Target="theme/theme1.xml"/><Relationship Id="rId10" Type="http://schemas.openxmlformats.org/officeDocument/2006/relationships/hyperlink" Target="http://www.abs.gov.au/AUSSTATS/abs@.nsf/mf/1345.0" TargetMode="External"/><Relationship Id="rId19" Type="http://schemas.openxmlformats.org/officeDocument/2006/relationships/hyperlink" Target="http://www.acnc.gov.au"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fat.gov.au/about-australia/Pages/about-australia" TargetMode="External"/><Relationship Id="rId14" Type="http://schemas.openxmlformats.org/officeDocument/2006/relationships/image" Target="media/image5.emf"/><Relationship Id="rId22" Type="http://schemas.openxmlformats.org/officeDocument/2006/relationships/hyperlink" Target="http://www.alrc.gov.au/publications" TargetMode="External"/><Relationship Id="rId27" Type="http://schemas.openxmlformats.org/officeDocument/2006/relationships/hyperlink" Target="https://ausncp.gov.au/" TargetMode="External"/><Relationship Id="rId30" Type="http://schemas.openxmlformats.org/officeDocument/2006/relationships/header" Target="header2.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13" Type="http://schemas.openxmlformats.org/officeDocument/2006/relationships/hyperlink" Target="https://www.closingthegap.gov.au/sites/default/files/2022-09/ctg-national-agreement_apr-21-comm-infra-targets-updated-24-august-2022_0.pdf" TargetMode="External"/><Relationship Id="rId18" Type="http://schemas.openxmlformats.org/officeDocument/2006/relationships/hyperlink" Target="https://www.abs.gov.au/statistics/people/aboriginal-and-torres-strait-islander-peoples/aboriginal-and-torres-strait-islander-life-expectancy-estimates/latest-release" TargetMode="External"/><Relationship Id="rId26" Type="http://schemas.openxmlformats.org/officeDocument/2006/relationships/hyperlink" Target="https://www.abs.gov.au/articles/australia-aboriginal-and-torres-strait-islander-population-summary" TargetMode="External"/><Relationship Id="rId39" Type="http://schemas.openxmlformats.org/officeDocument/2006/relationships/hyperlink" Target="https://acaraweb.blob.core.windows.net/acaraweb/docs/default-source/assessment-and-reporting-publications/national-report-on-schooling-in-australia-2021.pdf?sfvrsn=f9184c07_0" TargetMode="External"/><Relationship Id="rId21" Type="http://schemas.openxmlformats.org/officeDocument/2006/relationships/hyperlink" Target="https://www.abs.gov.au/statistics/people/population/population-projections-australia/latest-release" TargetMode="External"/><Relationship Id="rId34" Type="http://schemas.openxmlformats.org/officeDocument/2006/relationships/hyperlink" Target="https://www.abs.gov.au/statistics/labour/employment-and-unemployment/labour-force-australia/latest-release" TargetMode="External"/><Relationship Id="rId42" Type="http://schemas.openxmlformats.org/officeDocument/2006/relationships/hyperlink" Target="https://www.niaa.gov.au/sites/default/files/publications/niaa-closing-the-gap-annual-report-2022.pdf" TargetMode="External"/><Relationship Id="rId47" Type="http://schemas.openxmlformats.org/officeDocument/2006/relationships/hyperlink" Target="https://www.aihw.gov.au/reports/burden-of-disease/australian-burden-of-disease-study-2022/contents/summary" TargetMode="External"/><Relationship Id="rId50" Type="http://schemas.openxmlformats.org/officeDocument/2006/relationships/hyperlink" Target="https://www.pc.gov.au/closing-the-gap-data/annual-data-report/report" TargetMode="External"/><Relationship Id="rId55" Type="http://schemas.openxmlformats.org/officeDocument/2006/relationships/hyperlink" Target="https://www.abs.gov.au/statistics/health/causes-death/causes-death-australia/latest-release" TargetMode="External"/><Relationship Id="rId63" Type="http://schemas.openxmlformats.org/officeDocument/2006/relationships/hyperlink" Target="https://www.latrobe.edu.au/__data/assets/pdf_file/0009/1185885/Private-Lives-3.pdf" TargetMode="External"/><Relationship Id="rId68" Type="http://schemas.openxmlformats.org/officeDocument/2006/relationships/hyperlink" Target="https://www.aph.gov.au/About_Parliament/Parliamentary_departments/Parliamentary_Library/FlagPost/2022/May/Gender_composition_of_state_and_territory_parliaments" TargetMode="External"/><Relationship Id="rId76" Type="http://schemas.openxmlformats.org/officeDocument/2006/relationships/hyperlink" Target="https://www.aihw.gov.au/reports/youth-justice/youth-justice-in-australia-2021-22/contents/summary" TargetMode="External"/><Relationship Id="rId84" Type="http://schemas.openxmlformats.org/officeDocument/2006/relationships/hyperlink" Target="http://www.indigenous.gov.au/remote-australia-strategies" TargetMode="External"/><Relationship Id="rId89" Type="http://schemas.openxmlformats.org/officeDocument/2006/relationships/hyperlink" Target="https://www.abs.gov.au/statistics/people/aboriginal-and-torres-strait-islander-peoples/language-statistics-aboriginal-and-torres-strait-islander-peoples/latest-release" TargetMode="External"/><Relationship Id="rId7" Type="http://schemas.openxmlformats.org/officeDocument/2006/relationships/hyperlink" Target="https://www.abs.gov.au/statistics/people/population/national-state-and-territory-population/jun-2022" TargetMode="External"/><Relationship Id="rId71" Type="http://schemas.openxmlformats.org/officeDocument/2006/relationships/hyperlink" Target="https://www.abs.gov.au/statistics/people/crime-and-justice/recorded-crime-victims/2021" TargetMode="External"/><Relationship Id="rId92" Type="http://schemas.openxmlformats.org/officeDocument/2006/relationships/hyperlink" Target="https://www.dss.gov.au/disability-and-australias-disability-strategy-2021-2031" TargetMode="External"/><Relationship Id="rId2" Type="http://schemas.openxmlformats.org/officeDocument/2006/relationships/hyperlink" Target="https://stats.oecd.org/Index.aspx?DataSetCode=PDB_GR" TargetMode="External"/><Relationship Id="rId16" Type="http://schemas.openxmlformats.org/officeDocument/2006/relationships/hyperlink" Target="https://www.abs.gov.au/statistics/people/population/deaths-australia/latest-release" TargetMode="External"/><Relationship Id="rId29" Type="http://schemas.openxmlformats.org/officeDocument/2006/relationships/hyperlink" Target="https://www.abs.gov.au/statistics/labour/earnings-and-working-conditions/income-and-work-census/2021" TargetMode="External"/><Relationship Id="rId11" Type="http://schemas.openxmlformats.org/officeDocument/2006/relationships/hyperlink" Target="https://www.abs.gov.au/articles/australia-aboriginal-and-torres-strait-islander-population-summary" TargetMode="External"/><Relationship Id="rId24" Type="http://schemas.openxmlformats.org/officeDocument/2006/relationships/hyperlink" Target="https://www.abs.gov.au/statistics/people/population/national-state-and-territory-population/jun-2022" TargetMode="External"/><Relationship Id="rId32" Type="http://schemas.openxmlformats.org/officeDocument/2006/relationships/hyperlink" Target="http://www.abs.gov.au/ausstats/abs@.nsf/mf/6530.0" TargetMode="External"/><Relationship Id="rId37" Type="http://schemas.openxmlformats.org/officeDocument/2006/relationships/hyperlink" Target="https://www.abs.gov.au/statistics/labour/employment-and-unemployment/labour-force-australia-detailed/latest-release" TargetMode="External"/><Relationship Id="rId40" Type="http://schemas.openxmlformats.org/officeDocument/2006/relationships/hyperlink" Target="https://www.abs.gov.au/statistics/people/education/schools/latest-release" TargetMode="External"/><Relationship Id="rId45" Type="http://schemas.openxmlformats.org/officeDocument/2006/relationships/hyperlink" Target="https://www.aihw.gov.au/getmedia/d9ae4bfa-df27-4e3c-9846-ba452bef6ac5/aihw-bod-37.pdf.aspx?inline=true" TargetMode="External"/><Relationship Id="rId53" Type="http://schemas.openxmlformats.org/officeDocument/2006/relationships/hyperlink" Target="https://www.aihw.gov.au/reports/mothers-babies/australias-mothers-babies-data-visualisations/contents/summary" TargetMode="External"/><Relationship Id="rId58" Type="http://schemas.openxmlformats.org/officeDocument/2006/relationships/hyperlink" Target="https://www.abs.gov.au/statistics/health/mental-health/national-study-mental-health-and-wellbeing/latest-release" TargetMode="External"/><Relationship Id="rId66" Type="http://schemas.openxmlformats.org/officeDocument/2006/relationships/hyperlink" Target="https://www.aec.gov.au/media/2023/08-03.htm" TargetMode="External"/><Relationship Id="rId74" Type="http://schemas.openxmlformats.org/officeDocument/2006/relationships/hyperlink" Target="http://www.abs.gov.au/ausstats/abs@.nsf/mf/4517.0" TargetMode="External"/><Relationship Id="rId79" Type="http://schemas.openxmlformats.org/officeDocument/2006/relationships/hyperlink" Target="https://www.pc.gov.au/ongoing/report-on-government-services/2022/justice" TargetMode="External"/><Relationship Id="rId87" Type="http://schemas.openxmlformats.org/officeDocument/2006/relationships/hyperlink" Target="http://www.education.gov.au/national-regional-rural-and-remote-education-strategy" TargetMode="External"/><Relationship Id="rId5" Type="http://schemas.openxmlformats.org/officeDocument/2006/relationships/hyperlink" Target="https://www.aph.gov.au/About_Parliament/Parliamentary_departments/Parliamentary_Library/pubs/rp/BudgetReviewOctober202223/AustralianGovernmentDebt" TargetMode="External"/><Relationship Id="rId61" Type="http://schemas.openxmlformats.org/officeDocument/2006/relationships/hyperlink" Target="https://www.aihw.gov.au/mental-health/topic-areas/medicare-subsidised-services" TargetMode="External"/><Relationship Id="rId82" Type="http://schemas.openxmlformats.org/officeDocument/2006/relationships/hyperlink" Target="https://www.ag.gov.au/rights-and-protections/human-rights-and-anti-discrimination/united-nations-human-rights-reporting/treaty-body-reporting" TargetMode="External"/><Relationship Id="rId90" Type="http://schemas.openxmlformats.org/officeDocument/2006/relationships/hyperlink" Target="http://www.ag.gov.au/Publications/Pages/AustralianGovernmentGuidelinesontheRecognitionofSexandGender.aspx" TargetMode="External"/><Relationship Id="rId19" Type="http://schemas.openxmlformats.org/officeDocument/2006/relationships/hyperlink" Target="https://www.pc.gov.au/closing-the-gap-data/annual-data-report/report" TargetMode="External"/><Relationship Id="rId14" Type="http://schemas.openxmlformats.org/officeDocument/2006/relationships/hyperlink" Target="https://www.abs.gov.au/statistics/people/people-and-communities/snapshot-australia/2021" TargetMode="External"/><Relationship Id="rId22" Type="http://schemas.openxmlformats.org/officeDocument/2006/relationships/hyperlink" Target="https://www.abs.gov.au/statistics/people/population/national-state-and-territory-population/jun-2022" TargetMode="External"/><Relationship Id="rId27" Type="http://schemas.openxmlformats.org/officeDocument/2006/relationships/hyperlink" Target="https://www.abs.gov.au/statistics/people/people-and-communities/snapshot-australia/2021" TargetMode="External"/><Relationship Id="rId30" Type="http://schemas.openxmlformats.org/officeDocument/2006/relationships/hyperlink" Target="https://www.abs.gov.au/statistics/economy/finance/household-income-and-wealth-australia/2019-20" TargetMode="External"/><Relationship Id="rId35" Type="http://schemas.openxmlformats.org/officeDocument/2006/relationships/hyperlink" Target="https://www.abs.gov.au/statistics/labour/employment-and-unemployment/labour-force-australia-detailed/latest-release" TargetMode="External"/><Relationship Id="rId43" Type="http://schemas.openxmlformats.org/officeDocument/2006/relationships/hyperlink" Target="https://www.pc.gov.au/closing-the-gap-data/annual-data-report/report" TargetMode="External"/><Relationship Id="rId48" Type="http://schemas.openxmlformats.org/officeDocument/2006/relationships/hyperlink" Target="https://www.aihw.gov.au/reports/australias-health/infectious-and-communicable-diseases" TargetMode="External"/><Relationship Id="rId56" Type="http://schemas.openxmlformats.org/officeDocument/2006/relationships/hyperlink" Target="https://www.aihw.gov.au/reports/burden-of-disease/australian-burden-of-disease-study-2022/contents/summary.e" TargetMode="External"/><Relationship Id="rId64" Type="http://schemas.openxmlformats.org/officeDocument/2006/relationships/hyperlink" Target="https://www.latrobe.edu.au/__data/assets/pdf_file/0010/1198945/Writing-Themselves-In-4-National-report.pdf" TargetMode="External"/><Relationship Id="rId69" Type="http://schemas.openxmlformats.org/officeDocument/2006/relationships/hyperlink" Target="https://www.dfat.gov.au/development/who-we-work-with/ngos/list-of-australian-accredited-non-government-organisations" TargetMode="External"/><Relationship Id="rId77" Type="http://schemas.openxmlformats.org/officeDocument/2006/relationships/hyperlink" Target="https://www.pc.gov.au/ongoing/report-on-government-services/2022/justice" TargetMode="External"/><Relationship Id="rId8" Type="http://schemas.openxmlformats.org/officeDocument/2006/relationships/hyperlink" Target="https://www.abs.gov.au/statistics/people/population/regional-population/2020-21" TargetMode="External"/><Relationship Id="rId51" Type="http://schemas.openxmlformats.org/officeDocument/2006/relationships/hyperlink" Target="https://www.abs.gov.au/statistics/health/health-conditions-and-risks/dietary-behaviour/latest-release" TargetMode="External"/><Relationship Id="rId72" Type="http://schemas.openxmlformats.org/officeDocument/2006/relationships/hyperlink" Target="http://www.abs.gov.au/AUSSTATS/abs@.nsf/mf/4519.0" TargetMode="External"/><Relationship Id="rId80" Type="http://schemas.openxmlformats.org/officeDocument/2006/relationships/hyperlink" Target="https://nla.legalaid.nsw.gov.au/nlareports/reportviewer.aspx?reportname=ApplicationStatus" TargetMode="External"/><Relationship Id="rId85" Type="http://schemas.openxmlformats.org/officeDocument/2006/relationships/hyperlink" Target="http://www.health.gov.au/internet/main/publishing.nsf/Content/national-strategic-framework-rural-remote-health" TargetMode="External"/><Relationship Id="rId93" Type="http://schemas.openxmlformats.org/officeDocument/2006/relationships/hyperlink" Target="http://www.respect.gov.au" TargetMode="External"/><Relationship Id="rId3" Type="http://schemas.openxmlformats.org/officeDocument/2006/relationships/hyperlink" Target="https://budget.gov.au/2022-23-october/content/overview/index.htm" TargetMode="External"/><Relationship Id="rId12" Type="http://schemas.openxmlformats.org/officeDocument/2006/relationships/hyperlink" Target="https://www.niaa.gov.au/sites/default/files/publications/niaa-closing-the-gap-annual-report-2022.pdf" TargetMode="External"/><Relationship Id="rId17" Type="http://schemas.openxmlformats.org/officeDocument/2006/relationships/hyperlink" Target="https://www.abs.gov.au/statistics/people/population/life-tables/latest-release" TargetMode="External"/><Relationship Id="rId25" Type="http://schemas.openxmlformats.org/officeDocument/2006/relationships/hyperlink" Target="https://www.abs.gov.au/statistics/people/people-and-communities/snapshot-australia/2021" TargetMode="External"/><Relationship Id="rId33" Type="http://schemas.openxmlformats.org/officeDocument/2006/relationships/hyperlink" Target="https://treasury.gov.au/sites/default/files/2023-07/measuring-what-matters-statement020230721_0.pdf" TargetMode="External"/><Relationship Id="rId38" Type="http://schemas.openxmlformats.org/officeDocument/2006/relationships/hyperlink" Target="http://www.abs.gov.au/ausstats/abs@.nsf/mf/6333.0" TargetMode="External"/><Relationship Id="rId46" Type="http://schemas.openxmlformats.org/officeDocument/2006/relationships/hyperlink" Target="https://www.aihw.gov.au/reports/burden-of-disease/abds-2018-interactive-data-risk-factors/contents/summary" TargetMode="External"/><Relationship Id="rId59" Type="http://schemas.openxmlformats.org/officeDocument/2006/relationships/hyperlink" Target="https://www.aihw.gov.au/getmedia/d9ae4bfa-df27-4e3c-9846-ba452bef6ac5/aihw-bod-37.pdf.aspx?inline=true" TargetMode="External"/><Relationship Id="rId67" Type="http://schemas.openxmlformats.org/officeDocument/2006/relationships/hyperlink" Target="http://www.aec.gov.au/parties_and_representatives/party_registration/Registered_parties" TargetMode="External"/><Relationship Id="rId20" Type="http://schemas.openxmlformats.org/officeDocument/2006/relationships/hyperlink" Target="http://www.abs.gov.au/articles/twenty-years-population-change" TargetMode="External"/><Relationship Id="rId41" Type="http://schemas.openxmlformats.org/officeDocument/2006/relationships/hyperlink" Target="https://research.acer.edu.au/pirls/1/" TargetMode="External"/><Relationship Id="rId54" Type="http://schemas.openxmlformats.org/officeDocument/2006/relationships/hyperlink" Target="https://www.aihw.gov.au/reports/mothers-babies/maternal-deaths-australia" TargetMode="External"/><Relationship Id="rId62" Type="http://schemas.openxmlformats.org/officeDocument/2006/relationships/hyperlink" Target="https://www.latrobe.edu.au/__data/assets/pdf_file/0009/1185885/Private-Lives-3.pdf" TargetMode="External"/><Relationship Id="rId70" Type="http://schemas.openxmlformats.org/officeDocument/2006/relationships/hyperlink" Target="https://www.abs.gov.au/media-centre/media-releases/sexual-assaults-increase-tenth-year-row" TargetMode="External"/><Relationship Id="rId75" Type="http://schemas.openxmlformats.org/officeDocument/2006/relationships/hyperlink" Target="https://www.aic.gov.au/statistics/deaths-custody-australia" TargetMode="External"/><Relationship Id="rId83" Type="http://schemas.openxmlformats.org/officeDocument/2006/relationships/hyperlink" Target="https://www.ag.gov.au/RightsAndProtections/HumanRights/United-Nations-Human-Rights-Reporting/upr-recommendations/Pages/default.aspx" TargetMode="External"/><Relationship Id="rId88" Type="http://schemas.openxmlformats.org/officeDocument/2006/relationships/hyperlink" Target="https://www.niaa.gov.au/indigenous-affairs/land-and-housing" TargetMode="External"/><Relationship Id="rId91" Type="http://schemas.openxmlformats.org/officeDocument/2006/relationships/hyperlink" Target="https://www.abs.gov.au/statistics/standards/standard-sex-gender-variations-sex-characteristics-and-sexual-orientation-variables/latest-release" TargetMode="External"/><Relationship Id="rId1" Type="http://schemas.openxmlformats.org/officeDocument/2006/relationships/hyperlink" Target="https://www.abs.gov.au/statistics/economy/national-accounts/australian-national-accounts-national-income-expenditure-and-product/mar-2023" TargetMode="External"/><Relationship Id="rId6" Type="http://schemas.openxmlformats.org/officeDocument/2006/relationships/hyperlink" Target="https://www.aph.gov.au/About_Parliament/Parliamentary_Departments/Parliamentary_Library/pubs/rp/BudgetReview202223/ForeignAidBudget" TargetMode="External"/><Relationship Id="rId15" Type="http://schemas.openxmlformats.org/officeDocument/2006/relationships/hyperlink" Target="https://www.abs.gov.au/statistics/people/population/births-australia/latest-release" TargetMode="External"/><Relationship Id="rId23" Type="http://schemas.openxmlformats.org/officeDocument/2006/relationships/hyperlink" Target="https://www.abs.gov.au/statistics/people/population/population-projections-australia/latest-release" TargetMode="External"/><Relationship Id="rId28" Type="http://schemas.openxmlformats.org/officeDocument/2006/relationships/hyperlink" Target="https://www.abs.gov.au/statistics/people/people-and-communities/household-and-families-census/2021" TargetMode="External"/><Relationship Id="rId36" Type="http://schemas.openxmlformats.org/officeDocument/2006/relationships/hyperlink" Target="https://www.pc.gov.au/closing-the-gap-data/annual-data-report/report" TargetMode="External"/><Relationship Id="rId49" Type="http://schemas.openxmlformats.org/officeDocument/2006/relationships/hyperlink" Target="https://www.aihw.gov.au/reports/mothers-babies/australias-mothers-babies/contents/baby-outcomes/birthweight" TargetMode="External"/><Relationship Id="rId57" Type="http://schemas.openxmlformats.org/officeDocument/2006/relationships/hyperlink" Target="https://www.abs.gov.au/statistics/health/mental-health/national-study-mental-health-and-wellbeing/latest-release" TargetMode="External"/><Relationship Id="rId10" Type="http://schemas.openxmlformats.org/officeDocument/2006/relationships/hyperlink" Target="https://www.abs.gov.au/statistics/people/people-and-communities/snapshot-australia/2021" TargetMode="External"/><Relationship Id="rId31" Type="http://schemas.openxmlformats.org/officeDocument/2006/relationships/hyperlink" Target="https://www.abs.gov.au/statistics/economy/finance/household-income-and-wealth-australia/2019-20" TargetMode="External"/><Relationship Id="rId44" Type="http://schemas.openxmlformats.org/officeDocument/2006/relationships/hyperlink" Target="https://www.pc.gov.au/closing-the-gap-data/annual-data-report/report" TargetMode="External"/><Relationship Id="rId52" Type="http://schemas.openxmlformats.org/officeDocument/2006/relationships/hyperlink" Target="http://www.abs.gov.au/ausstats/abs@.nsf/mf/4364.0.55.001" TargetMode="External"/><Relationship Id="rId60" Type="http://schemas.openxmlformats.org/officeDocument/2006/relationships/hyperlink" Target="https://www.abs.gov.au/statistics/health/causes-death/causes-death-australia/latest-release" TargetMode="External"/><Relationship Id="rId65" Type="http://schemas.openxmlformats.org/officeDocument/2006/relationships/hyperlink" Target="https://www.aec.gov.au/Enrolling_to_vote/Enrolment_stats/national/2022.htm" TargetMode="External"/><Relationship Id="rId73" Type="http://schemas.openxmlformats.org/officeDocument/2006/relationships/hyperlink" Target="http://www.abs.gov.au/ausstats/abs@.nsf/mf/4517.0" TargetMode="External"/><Relationship Id="rId78" Type="http://schemas.openxmlformats.org/officeDocument/2006/relationships/hyperlink" Target="http://www.abs.gov.au/AUSSTATS/abs@.nsf/mf/4513.0" TargetMode="External"/><Relationship Id="rId81" Type="http://schemas.openxmlformats.org/officeDocument/2006/relationships/hyperlink" Target="http://www.devpolicy.org/aidtracker" TargetMode="External"/><Relationship Id="rId86" Type="http://schemas.openxmlformats.org/officeDocument/2006/relationships/hyperlink" Target="http://www.ndis.gov.au/about-us/strategies/rural-and-remote-strategy" TargetMode="External"/><Relationship Id="rId94" Type="http://schemas.openxmlformats.org/officeDocument/2006/relationships/hyperlink" Target="https://humanrights.gov.au/sites/default/files/ahrc_ar_2021-2022_complaint_stats_0.pdf" TargetMode="External"/><Relationship Id="rId4" Type="http://schemas.openxmlformats.org/officeDocument/2006/relationships/hyperlink" Target="https://www.abs.gov.au/statistics/economy/price-indexes-and-inflation/consumer-price-index-australia/latest-release" TargetMode="External"/><Relationship Id="rId9" Type="http://schemas.openxmlformats.org/officeDocument/2006/relationships/hyperlink" Target="https://www.abs.gov.au/statistics/people/aboriginal-and-torres-strait-islander-peoples/estimates-aboriginal-and-torres-strait-islander-australians/latest-relea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59</Pages>
  <Words>22747</Words>
  <Characters>25706</Characters>
  <Application>Microsoft Office Word</Application>
  <DocSecurity>0</DocSecurity>
  <Lines>1168</Lines>
  <Paragraphs>1153</Paragraphs>
  <ScaleCrop>false</ScaleCrop>
  <Company>DCM</Company>
  <LinksUpToDate>false</LinksUpToDate>
  <CharactersWithSpaces>47300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HRI/CORE/AUS/2023</dc:title>
  <dc:subject>2408945</dc:subject>
  <dc:creator>tt</dc:creator>
  <cp:keywords/>
  <dc:description/>
  <cp:lastModifiedBy>Ting TANG</cp:lastModifiedBy>
  <cp:revision>3</cp:revision>
  <cp:lastPrinted>2024-09-27T14:43:00Z</cp:lastPrinted>
  <dcterms:created xsi:type="dcterms:W3CDTF">2024-09-27T14:43:00Z</dcterms:created>
  <dcterms:modified xsi:type="dcterms:W3CDTF">2024-09-27T14:43:00Z</dcterms:modified>
</cp:coreProperties>
</file>