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EFD" w:rsidRDefault="00F73EFD" w:rsidP="00F73EFD">
      <w:pPr>
        <w:spacing w:line="60" w:lineRule="exact"/>
        <w:rPr>
          <w:color w:val="010000"/>
          <w:sz w:val="6"/>
        </w:rPr>
        <w:sectPr w:rsidR="00F73EFD" w:rsidSect="00F73EF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200" w:bottom="1898" w:left="1200" w:header="576" w:footer="1030" w:gutter="0"/>
          <w:pgNumType w:start="1"/>
          <w:cols w:space="720"/>
          <w:noEndnote/>
          <w:titlePg/>
          <w:docGrid w:linePitch="360"/>
        </w:sectPr>
      </w:pPr>
      <w:r>
        <w:rPr>
          <w:rStyle w:val="CommentReference"/>
        </w:rPr>
        <w:commentReference w:id="0"/>
      </w:r>
    </w:p>
    <w:p w:rsidR="003C3AC0" w:rsidRDefault="003C3AC0" w:rsidP="003C3A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Комитет по ликвидации дискриминации</w:t>
      </w:r>
      <w:r w:rsidRPr="003C3AC0">
        <w:br/>
      </w:r>
      <w:r>
        <w:t>в отношении женщин</w:t>
      </w:r>
    </w:p>
    <w:p w:rsidR="003C3AC0" w:rsidRPr="003C3AC0" w:rsidRDefault="003C3AC0" w:rsidP="003C3AC0">
      <w:pPr>
        <w:pStyle w:val="SingleTxt"/>
        <w:spacing w:after="0" w:line="120" w:lineRule="exact"/>
        <w:rPr>
          <w:sz w:val="10"/>
        </w:rPr>
      </w:pPr>
    </w:p>
    <w:p w:rsidR="003C3AC0" w:rsidRPr="003C3AC0" w:rsidRDefault="003C3AC0" w:rsidP="003C3AC0">
      <w:pPr>
        <w:pStyle w:val="SingleTxt"/>
        <w:spacing w:after="0" w:line="120" w:lineRule="exact"/>
        <w:rPr>
          <w:sz w:val="10"/>
        </w:rPr>
      </w:pPr>
    </w:p>
    <w:p w:rsidR="003C3AC0" w:rsidRPr="003C3AC0" w:rsidRDefault="003C3AC0" w:rsidP="003C3AC0">
      <w:pPr>
        <w:pStyle w:val="SingleTxt"/>
        <w:spacing w:after="0" w:line="120" w:lineRule="exact"/>
        <w:rPr>
          <w:sz w:val="10"/>
        </w:rPr>
      </w:pPr>
    </w:p>
    <w:p w:rsidR="003C3AC0" w:rsidRPr="003C3AC0" w:rsidRDefault="003C3AC0" w:rsidP="003C3AC0">
      <w:pPr>
        <w:pStyle w:val="SingleTxt"/>
        <w:spacing w:after="0" w:line="120" w:lineRule="exact"/>
        <w:rPr>
          <w:sz w:val="10"/>
        </w:rPr>
      </w:pPr>
    </w:p>
    <w:p w:rsidR="003C3AC0" w:rsidRDefault="003C3AC0" w:rsidP="003C3A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представляемых государствами-участниками в соответствии со статьей</w:t>
      </w:r>
      <w:r>
        <w:rPr>
          <w:lang w:val="en-US"/>
        </w:rPr>
        <w:t> </w:t>
      </w:r>
      <w:r>
        <w:t xml:space="preserve">18 Конвенции </w:t>
      </w:r>
    </w:p>
    <w:p w:rsidR="003C3AC0" w:rsidRPr="003C3AC0" w:rsidRDefault="003C3AC0" w:rsidP="003C3AC0">
      <w:pPr>
        <w:pStyle w:val="SingleTxt"/>
        <w:spacing w:after="0" w:line="120" w:lineRule="exact"/>
        <w:rPr>
          <w:sz w:val="10"/>
        </w:rPr>
      </w:pPr>
    </w:p>
    <w:p w:rsidR="003C3AC0" w:rsidRPr="003C3AC0" w:rsidRDefault="003C3AC0" w:rsidP="003C3AC0">
      <w:pPr>
        <w:pStyle w:val="SingleTxt"/>
        <w:spacing w:after="0" w:line="120" w:lineRule="exact"/>
        <w:rPr>
          <w:sz w:val="10"/>
        </w:rPr>
      </w:pPr>
    </w:p>
    <w:p w:rsidR="003C3AC0" w:rsidRDefault="003C3AC0" w:rsidP="003C3A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Восьмой и девятый периодические доклады государств-участников, подлежащие представлению в 2014</w:t>
      </w:r>
      <w:r w:rsidR="00093C1B">
        <w:t> год</w:t>
      </w:r>
      <w:r>
        <w:t>у</w:t>
      </w:r>
    </w:p>
    <w:p w:rsidR="003C3AC0" w:rsidRPr="003C3AC0" w:rsidRDefault="003C3AC0" w:rsidP="003C3AC0">
      <w:pPr>
        <w:pStyle w:val="SingleTxt"/>
        <w:spacing w:after="0" w:line="120" w:lineRule="exact"/>
        <w:rPr>
          <w:sz w:val="10"/>
        </w:rPr>
      </w:pPr>
    </w:p>
    <w:p w:rsidR="003C3AC0" w:rsidRPr="003C3AC0" w:rsidRDefault="003C3AC0" w:rsidP="003C3AC0">
      <w:pPr>
        <w:pStyle w:val="SingleTxt"/>
        <w:spacing w:after="0" w:line="120" w:lineRule="exact"/>
        <w:rPr>
          <w:sz w:val="10"/>
        </w:rPr>
      </w:pPr>
    </w:p>
    <w:p w:rsidR="003C3AC0" w:rsidRPr="003C3AC0" w:rsidRDefault="003C3AC0" w:rsidP="003C3A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Уругвай</w:t>
      </w:r>
      <w:r w:rsidRPr="007818E0">
        <w:rPr>
          <w:rStyle w:val="FootnoteReference"/>
          <w:b w:val="0"/>
          <w:sz w:val="20"/>
        </w:rPr>
        <w:footnoteReference w:customMarkFollows="1" w:id="1"/>
        <w:t>*</w:t>
      </w:r>
    </w:p>
    <w:p w:rsidR="003C3AC0" w:rsidRPr="003C3AC0" w:rsidRDefault="003C3AC0" w:rsidP="003C3AC0">
      <w:pPr>
        <w:pStyle w:val="SingleTxt"/>
        <w:spacing w:after="0" w:line="120" w:lineRule="exact"/>
        <w:rPr>
          <w:sz w:val="10"/>
        </w:rPr>
      </w:pPr>
    </w:p>
    <w:p w:rsidR="003C3AC0" w:rsidRPr="003C3AC0" w:rsidRDefault="003C3AC0" w:rsidP="003C3AC0">
      <w:pPr>
        <w:pStyle w:val="SingleTxt"/>
        <w:spacing w:after="0" w:line="120" w:lineRule="exact"/>
        <w:rPr>
          <w:sz w:val="10"/>
        </w:rPr>
      </w:pPr>
    </w:p>
    <w:p w:rsidR="00F73EFD" w:rsidRDefault="003C3AC0" w:rsidP="003C3AC0">
      <w:pPr>
        <w:pStyle w:val="SingleTxt"/>
        <w:jc w:val="right"/>
        <w:rPr>
          <w:lang w:val="en-US"/>
        </w:rPr>
      </w:pPr>
      <w:r>
        <w:t>16 января 2015</w:t>
      </w:r>
      <w:r w:rsidR="00093C1B">
        <w:t> год</w:t>
      </w:r>
      <w:r>
        <w:t>а</w:t>
      </w:r>
    </w:p>
    <w:p w:rsidR="003C3AC0" w:rsidRDefault="003C3AC0" w:rsidP="003C3AC0">
      <w:pPr>
        <w:pStyle w:val="SingleTxt"/>
        <w:rPr>
          <w:lang w:val="en-US"/>
        </w:rPr>
      </w:pPr>
    </w:p>
    <w:p w:rsidR="003C3AC0" w:rsidRDefault="003C3AC0" w:rsidP="003C3AC0">
      <w:pPr>
        <w:pStyle w:val="SingleTxt"/>
        <w:rPr>
          <w:lang w:val="en-US"/>
        </w:rPr>
      </w:pPr>
    </w:p>
    <w:p w:rsidR="003C3AC0" w:rsidRPr="003C3AC0" w:rsidRDefault="003C3AC0" w:rsidP="00364B1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C3AC0">
        <w:br w:type="page"/>
      </w:r>
      <w:r w:rsidRPr="003C3AC0">
        <w:tab/>
      </w:r>
      <w:r w:rsidRPr="003C3AC0">
        <w:tab/>
      </w:r>
      <w:r w:rsidRPr="00CE0913">
        <w:t>Сокращения</w:t>
      </w:r>
    </w:p>
    <w:p w:rsidR="003C3AC0" w:rsidRPr="003C3AC0" w:rsidRDefault="003C3AC0" w:rsidP="003C3AC0">
      <w:pPr>
        <w:pStyle w:val="SingleTxt"/>
        <w:spacing w:after="0" w:line="120" w:lineRule="exact"/>
        <w:rPr>
          <w:sz w:val="10"/>
        </w:rPr>
      </w:pPr>
    </w:p>
    <w:p w:rsidR="003C3AC0" w:rsidRPr="003C3AC0" w:rsidRDefault="003C3AC0" w:rsidP="003C3AC0">
      <w:pPr>
        <w:pStyle w:val="SingleTxt"/>
        <w:spacing w:after="0" w:line="120" w:lineRule="exact"/>
        <w:rPr>
          <w:sz w:val="10"/>
        </w:rPr>
      </w:pPr>
    </w:p>
    <w:tbl>
      <w:tblPr>
        <w:tblW w:w="7400" w:type="dxa"/>
        <w:tblInd w:w="1247" w:type="dxa"/>
        <w:tblCellMar>
          <w:left w:w="0" w:type="dxa"/>
          <w:right w:w="0" w:type="dxa"/>
        </w:tblCellMar>
        <w:tblLook w:val="01E0"/>
      </w:tblPr>
      <w:tblGrid>
        <w:gridCol w:w="1714"/>
        <w:gridCol w:w="5686"/>
        <w:tblGridChange w:id="1">
          <w:tblGrid>
            <w:gridCol w:w="1714"/>
            <w:gridCol w:w="5686"/>
          </w:tblGrid>
        </w:tblGridChange>
      </w:tblGrid>
      <w:tr w:rsidR="003C3AC0" w:rsidRPr="00175596" w:rsidTr="00175596">
        <w:tc>
          <w:tcPr>
            <w:tcW w:w="1714" w:type="dxa"/>
            <w:shd w:val="clear" w:color="auto" w:fill="auto"/>
          </w:tcPr>
          <w:p w:rsidR="003C3AC0" w:rsidRPr="00175596" w:rsidRDefault="003C3AC0" w:rsidP="00175596">
            <w:pPr>
              <w:suppressAutoHyphens/>
              <w:spacing w:before="40" w:after="80"/>
              <w:rPr>
                <w:rFonts w:eastAsia="Times New Roman"/>
                <w:bCs/>
                <w:lang w:eastAsia="ru-RU"/>
              </w:rPr>
            </w:pPr>
            <w:r w:rsidRPr="00175596">
              <w:rPr>
                <w:rFonts w:eastAsia="Times New Roman"/>
                <w:bCs/>
                <w:lang w:eastAsia="ru-RU"/>
              </w:rPr>
              <w:t>АМРУ</w:t>
            </w:r>
          </w:p>
        </w:tc>
        <w:tc>
          <w:tcPr>
            <w:tcW w:w="5686" w:type="dxa"/>
            <w:shd w:val="clear" w:color="auto" w:fill="auto"/>
          </w:tcPr>
          <w:p w:rsidR="003C3AC0" w:rsidRPr="00175596" w:rsidRDefault="003C3AC0" w:rsidP="00175596">
            <w:pPr>
              <w:suppressAutoHyphens/>
              <w:spacing w:before="40" w:after="80"/>
              <w:rPr>
                <w:rFonts w:eastAsia="Times New Roman"/>
                <w:lang w:eastAsia="ru-RU"/>
              </w:rPr>
            </w:pPr>
            <w:r w:rsidRPr="00175596">
              <w:rPr>
                <w:rFonts w:eastAsia="Times New Roman"/>
                <w:bCs/>
                <w:lang w:eastAsia="ru-RU"/>
              </w:rPr>
              <w:t xml:space="preserve">Ассоциация сельских женщин </w:t>
            </w:r>
          </w:p>
        </w:tc>
      </w:tr>
      <w:tr w:rsidR="003C3AC0" w:rsidRPr="00175596" w:rsidTr="00175596">
        <w:tc>
          <w:tcPr>
            <w:tcW w:w="1714" w:type="dxa"/>
            <w:shd w:val="clear" w:color="auto" w:fill="auto"/>
          </w:tcPr>
          <w:p w:rsidR="003C3AC0" w:rsidRPr="00175596" w:rsidRDefault="003C3AC0" w:rsidP="00175596">
            <w:pPr>
              <w:suppressAutoHyphens/>
              <w:spacing w:before="40" w:after="80"/>
              <w:rPr>
                <w:rFonts w:eastAsia="Times New Roman"/>
                <w:bCs/>
                <w:lang w:eastAsia="ru-RU"/>
              </w:rPr>
            </w:pPr>
            <w:r w:rsidRPr="00175596">
              <w:rPr>
                <w:rFonts w:eastAsia="Times New Roman"/>
                <w:bCs/>
                <w:lang w:eastAsia="ru-RU"/>
              </w:rPr>
              <w:t>АНЕП</w:t>
            </w:r>
          </w:p>
        </w:tc>
        <w:tc>
          <w:tcPr>
            <w:tcW w:w="5686" w:type="dxa"/>
            <w:shd w:val="clear" w:color="auto" w:fill="auto"/>
          </w:tcPr>
          <w:p w:rsidR="003C3AC0" w:rsidRPr="00175596" w:rsidRDefault="003C3AC0" w:rsidP="00175596">
            <w:pPr>
              <w:suppressAutoHyphens/>
              <w:spacing w:before="40" w:after="80"/>
              <w:rPr>
                <w:rFonts w:eastAsia="Times New Roman"/>
                <w:lang w:eastAsia="ru-RU"/>
              </w:rPr>
            </w:pPr>
            <w:r w:rsidRPr="00175596">
              <w:rPr>
                <w:rFonts w:eastAsia="Times New Roman"/>
                <w:bCs/>
                <w:lang w:eastAsia="ru-RU"/>
              </w:rPr>
              <w:t xml:space="preserve">Национальное управление государственного образования </w:t>
            </w:r>
          </w:p>
        </w:tc>
      </w:tr>
      <w:tr w:rsidR="003C3AC0" w:rsidRPr="00175596" w:rsidTr="00175596">
        <w:tc>
          <w:tcPr>
            <w:tcW w:w="1714" w:type="dxa"/>
            <w:shd w:val="clear" w:color="auto" w:fill="auto"/>
          </w:tcPr>
          <w:p w:rsidR="003C3AC0" w:rsidRPr="00175596" w:rsidRDefault="003C3AC0" w:rsidP="00175596">
            <w:pPr>
              <w:suppressAutoHyphens/>
              <w:spacing w:before="40" w:after="80"/>
              <w:rPr>
                <w:rFonts w:eastAsia="Times New Roman"/>
                <w:bCs/>
                <w:lang w:eastAsia="ru-RU"/>
              </w:rPr>
            </w:pPr>
            <w:r w:rsidRPr="00175596">
              <w:rPr>
                <w:rFonts w:eastAsia="Times New Roman"/>
                <w:bCs/>
                <w:lang w:eastAsia="ru-RU"/>
              </w:rPr>
              <w:t>АНТЕЛ</w:t>
            </w:r>
          </w:p>
        </w:tc>
        <w:tc>
          <w:tcPr>
            <w:tcW w:w="5686" w:type="dxa"/>
            <w:shd w:val="clear" w:color="auto" w:fill="auto"/>
          </w:tcPr>
          <w:p w:rsidR="003C3AC0" w:rsidRPr="00175596" w:rsidRDefault="003C3AC0" w:rsidP="00175596">
            <w:pPr>
              <w:suppressAutoHyphens/>
              <w:spacing w:before="40" w:after="80"/>
              <w:rPr>
                <w:rFonts w:eastAsia="Times New Roman"/>
                <w:lang w:eastAsia="ru-RU"/>
              </w:rPr>
            </w:pPr>
            <w:r w:rsidRPr="00175596">
              <w:rPr>
                <w:rFonts w:eastAsia="Times New Roman"/>
                <w:bCs/>
                <w:lang w:eastAsia="ru-RU"/>
              </w:rPr>
              <w:t>Национальное управление телекоммуникаций</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АС</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 xml:space="preserve">Административный суд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БН</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бытовое насилие</w:t>
            </w:r>
          </w:p>
        </w:tc>
      </w:tr>
      <w:tr w:rsidR="003C3AC0" w:rsidRPr="00175596" w:rsidTr="00175596">
        <w:tc>
          <w:tcPr>
            <w:tcW w:w="1714" w:type="dxa"/>
            <w:shd w:val="clear" w:color="auto" w:fill="auto"/>
          </w:tcPr>
          <w:p w:rsidR="003C3AC0" w:rsidRPr="00175596" w:rsidRDefault="003C3AC0" w:rsidP="00175596">
            <w:pPr>
              <w:suppressAutoHyphens/>
              <w:spacing w:before="40" w:after="80"/>
              <w:rPr>
                <w:rFonts w:eastAsia="Times New Roman"/>
                <w:lang w:eastAsia="ru-RU"/>
              </w:rPr>
            </w:pPr>
            <w:r w:rsidRPr="00175596">
              <w:rPr>
                <w:rFonts w:eastAsia="Times New Roman"/>
                <w:lang w:eastAsia="ru-RU"/>
              </w:rPr>
              <w:t>БСП</w:t>
            </w:r>
          </w:p>
        </w:tc>
        <w:tc>
          <w:tcPr>
            <w:tcW w:w="5686" w:type="dxa"/>
            <w:shd w:val="clear" w:color="auto" w:fill="auto"/>
          </w:tcPr>
          <w:p w:rsidR="003C3AC0" w:rsidRPr="00175596" w:rsidRDefault="003C3AC0" w:rsidP="00175596">
            <w:pPr>
              <w:suppressAutoHyphens/>
              <w:spacing w:before="40" w:after="80"/>
              <w:rPr>
                <w:rFonts w:eastAsia="Times New Roman"/>
                <w:lang w:eastAsia="ru-RU"/>
              </w:rPr>
            </w:pPr>
            <w:r w:rsidRPr="00175596">
              <w:rPr>
                <w:rFonts w:eastAsia="Times New Roman"/>
                <w:lang w:eastAsia="ru-RU"/>
              </w:rPr>
              <w:t xml:space="preserve">Банк социального прогнозирования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ВИЧ/СПИД</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вирус иммунодефицита человека/синдром приобретенного иммунодефицита</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ВМС</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внутриматочная спираль</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ВПЧ</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вирус папилломы человека</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ВС</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Верховный суд</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ГИТСО</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Генеральная инспекция труда и социального обеспечения</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ГМСС</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Государственная медико-санитарная служба</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ГН</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гендерное насилие</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ГП</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Генеральная прокуратура</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ГУБОПСИ</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Главное управление по борьбе с организованной преступностью и</w:t>
            </w:r>
            <w:r>
              <w:rPr>
                <w:lang w:eastAsia="ru-RU"/>
              </w:rPr>
              <w:t> </w:t>
            </w:r>
            <w:r w:rsidRPr="00EB1490">
              <w:rPr>
                <w:lang w:eastAsia="ru-RU"/>
              </w:rPr>
              <w:t xml:space="preserve">сотрудничеству с Интерполом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ЖФМ</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Женский форум МЕРКОСУР</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ИАМСР</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175596">
              <w:rPr>
                <w:bCs/>
                <w:lang w:eastAsia="ru-RU"/>
              </w:rPr>
              <w:t xml:space="preserve">Испанское агентство международного </w:t>
            </w:r>
            <w:r w:rsidRPr="00175596" w:rsidDel="00EB1490">
              <w:rPr>
                <w:bCs/>
                <w:lang w:eastAsia="ru-RU"/>
              </w:rPr>
              <w:t>сотрудничеств</w:t>
            </w:r>
            <w:r w:rsidRPr="00175596">
              <w:rPr>
                <w:bCs/>
                <w:lang w:eastAsia="ru-RU"/>
              </w:rPr>
              <w:t>а</w:t>
            </w:r>
            <w:r w:rsidRPr="00175596" w:rsidDel="00EB1490">
              <w:rPr>
                <w:bCs/>
                <w:lang w:eastAsia="ru-RU"/>
              </w:rPr>
              <w:t xml:space="preserve"> </w:t>
            </w:r>
            <w:r w:rsidRPr="00175596">
              <w:rPr>
                <w:bCs/>
                <w:lang w:eastAsia="ru-RU"/>
              </w:rPr>
              <w:t>в целях развития</w:t>
            </w:r>
          </w:p>
        </w:tc>
      </w:tr>
      <w:tr w:rsidR="003C3AC0" w:rsidRPr="00175596" w:rsidTr="00175596">
        <w:tc>
          <w:tcPr>
            <w:tcW w:w="1714" w:type="dxa"/>
            <w:shd w:val="clear" w:color="auto" w:fill="auto"/>
          </w:tcPr>
          <w:p w:rsidR="003C3AC0" w:rsidRPr="00175596" w:rsidRDefault="003C3AC0" w:rsidP="00175596">
            <w:pPr>
              <w:suppressAutoHyphens/>
              <w:spacing w:before="40" w:after="80"/>
              <w:rPr>
                <w:rFonts w:eastAsia="Times New Roman"/>
                <w:bCs/>
                <w:lang w:eastAsia="ru-RU"/>
              </w:rPr>
            </w:pPr>
            <w:r w:rsidRPr="00175596">
              <w:rPr>
                <w:rFonts w:eastAsia="Times New Roman"/>
                <w:bCs/>
                <w:lang w:eastAsia="ru-RU"/>
              </w:rPr>
              <w:t>ИБУ</w:t>
            </w:r>
          </w:p>
        </w:tc>
        <w:tc>
          <w:tcPr>
            <w:tcW w:w="5686" w:type="dxa"/>
            <w:shd w:val="clear" w:color="auto" w:fill="auto"/>
          </w:tcPr>
          <w:p w:rsidR="003C3AC0" w:rsidRPr="00175596" w:rsidRDefault="003C3AC0" w:rsidP="00175596">
            <w:pPr>
              <w:suppressAutoHyphens/>
              <w:spacing w:before="40" w:after="80"/>
              <w:rPr>
                <w:rFonts w:eastAsia="Times New Roman"/>
                <w:lang w:eastAsia="ru-RU"/>
              </w:rPr>
            </w:pPr>
            <w:r w:rsidRPr="00175596">
              <w:rPr>
                <w:rFonts w:eastAsia="Times New Roman"/>
                <w:bCs/>
                <w:lang w:eastAsia="ru-RU"/>
              </w:rPr>
              <w:t>Ипотечный банк Уругвая</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ИМПО</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 xml:space="preserve">Национальное управление по вопросам официальных печатных изданий и публикаций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ИНАУ</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Национальный институт Уругвая по проблемам детства и юношества</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ИНМУХЕРЕС</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Национальный институт по проблемам женщин</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ИНЭФОП</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Национальный институт занятости и профессионального образования</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ИСГ</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Информационная система по гендерным вопросам</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КГМС</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Конгресс глав местных советов</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КЛАДЕМ</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Комитет защиты прав женщин стран Латинской Америки и Карибского бассейна</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КПДП</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Кодекс прав детей и подростков</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КТИОТЕ</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Трехсторонняя комиссия по вопросам равенства возможностей и</w:t>
            </w:r>
            <w:r>
              <w:rPr>
                <w:lang w:eastAsia="ru-RU"/>
              </w:rPr>
              <w:t> </w:t>
            </w:r>
            <w:r w:rsidRPr="00EB1490">
              <w:rPr>
                <w:lang w:eastAsia="ru-RU"/>
              </w:rPr>
              <w:t xml:space="preserve">обращения в сфере занятости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МВД</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Министерство внутренних дел</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МЕВИР</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 xml:space="preserve">Движение за ликвидацию антисанитарного жилья в сельских районах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МЕРКОСУР</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Южноамериканский общий рынок</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МЕСЕКВИ</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 xml:space="preserve">Механизм мониторинга хода осуществления Конвенции </w:t>
            </w:r>
            <w:r w:rsidRPr="00175596">
              <w:rPr>
                <w:bCs/>
                <w:lang w:eastAsia="ru-RU"/>
              </w:rPr>
              <w:br/>
              <w:t>Белем-ду-Пара</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МЖСБТООС</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Министерство жилищного строительства, благоустройства территории и охраны окружающей среды</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МИД</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 xml:space="preserve">Министерство иностранных дел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Минздрав</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 xml:space="preserve">Министерство государственного здравоохранения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МИСУ</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"Женщины и здоровье в Уругвае"</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МНО</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Министерство национальной обороны</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МОК</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Министерство образования и культуры</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МОТ</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 xml:space="preserve">Международная организация труда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МПЭГДП</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 xml:space="preserve">Министерство промышленности, энергетики и горнодобывающей промышленности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EB1490">
              <w:rPr>
                <w:lang w:eastAsia="ru-RU"/>
              </w:rPr>
              <w:t>МРМ-</w:t>
            </w:r>
            <w:r w:rsidRPr="00175596">
              <w:rPr>
                <w:bCs/>
                <w:lang w:eastAsia="ru-RU"/>
              </w:rPr>
              <w:t>СЭГА</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Модель работы на местах на основе данных социально-экономического и гендерного анализа</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МСР</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Министерство социального развития</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МСХЖР</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 xml:space="preserve">Министерство сельского хозяйства, животноводства и рыболовства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МТОР</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 xml:space="preserve">Министерство транспорта и общественных работ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МТС</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Министерство туризма и спорта</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МТСО</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Министерство труда и социального обеспечения</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МЭФ</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Министерство экономики и финансов</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НИДМ</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Национальный институт по делам молодежи</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НИПК</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Национальный институт по проблемам колонизации</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НИС</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Национальный институт статистики</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НКМЖ</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Национальная комиссия по мониторингу положения женщин "Женщины за демократию, равноправие и гражданские права"</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НКСБНС</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Национальный консультативный совет по борьбе с насилием в семье</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НКСЗ</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 xml:space="preserve">Национальная комплексная система здравоохранения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НПЗУ</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 xml:space="preserve">Национальное правозащитное учреждение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НСГП</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 xml:space="preserve">Национальный совет по гендерным проблемам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 xml:space="preserve">НСЗ </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Национальный совет по вопросам здравоохранения</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НСО</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Национальная система опеки</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ОГО</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организация гражданского общества</w:t>
            </w:r>
          </w:p>
        </w:tc>
      </w:tr>
      <w:tr w:rsidR="003C3AC0" w:rsidRPr="00175596" w:rsidTr="00175596">
        <w:tc>
          <w:tcPr>
            <w:tcW w:w="1714" w:type="dxa"/>
            <w:shd w:val="clear" w:color="auto" w:fill="auto"/>
          </w:tcPr>
          <w:p w:rsidR="003C3AC0" w:rsidRPr="00175596" w:rsidRDefault="003C3AC0" w:rsidP="00175596">
            <w:pPr>
              <w:suppressAutoHyphens/>
              <w:spacing w:before="40" w:after="80"/>
              <w:rPr>
                <w:rFonts w:eastAsia="Times New Roman"/>
                <w:bCs/>
                <w:lang w:eastAsia="ru-RU"/>
              </w:rPr>
            </w:pPr>
            <w:r w:rsidRPr="00175596">
              <w:rPr>
                <w:rFonts w:eastAsia="Times New Roman"/>
                <w:bCs/>
                <w:lang w:eastAsia="ru-RU"/>
              </w:rPr>
              <w:t>ОЖГП</w:t>
            </w:r>
          </w:p>
        </w:tc>
        <w:tc>
          <w:tcPr>
            <w:tcW w:w="5686" w:type="dxa"/>
            <w:shd w:val="clear" w:color="auto" w:fill="auto"/>
          </w:tcPr>
          <w:p w:rsidR="003C3AC0" w:rsidRPr="00175596" w:rsidRDefault="003C3AC0" w:rsidP="00175596">
            <w:pPr>
              <w:suppressAutoHyphens/>
              <w:spacing w:before="40" w:after="80"/>
              <w:rPr>
                <w:rFonts w:eastAsia="Times New Roman"/>
                <w:lang w:eastAsia="ru-RU"/>
              </w:rPr>
            </w:pPr>
            <w:r w:rsidRPr="00175596">
              <w:rPr>
                <w:rFonts w:eastAsia="Times New Roman"/>
                <w:bCs/>
                <w:lang w:eastAsia="ru-RU"/>
              </w:rPr>
              <w:t xml:space="preserve">Объединенная женская группа парламента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ОСИКТ</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Отраслевой совет по информационно-коммуникационным технологиям</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ПБУ</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 xml:space="preserve">Планово-бюджетное управление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ПИТ-НКТ</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Межпрофсоюзный пленум трудящихся – Национальный конвент трудящихся</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ПКБРКД</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175596">
              <w:rPr>
                <w:bCs/>
                <w:lang w:eastAsia="ru-RU"/>
              </w:rPr>
              <w:t xml:space="preserve">Почетная комиссия по борьбе с расизмом, ксенофобией и всеми формами дискриминации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ПМ</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 xml:space="preserve">постановление Министерства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ПНПОРВП</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первый Национальный план обеспечения равенства возможностей и</w:t>
            </w:r>
            <w:r>
              <w:rPr>
                <w:lang w:eastAsia="ru-RU"/>
              </w:rPr>
              <w:t> </w:t>
            </w:r>
            <w:r w:rsidRPr="00EB1490">
              <w:rPr>
                <w:lang w:eastAsia="ru-RU"/>
              </w:rPr>
              <w:t xml:space="preserve">прав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ПОНП</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Программа обустройства незаконных поселений</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ПОШЗ</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Программа "Общие школьные залы"</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ПРОКЛАДИС</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Программа профессиональной подготовки</w:t>
            </w:r>
            <w:r w:rsidRPr="00175596">
              <w:rPr>
                <w:b/>
                <w:bCs/>
                <w:lang w:eastAsia="ru-RU"/>
              </w:rPr>
              <w:t xml:space="preserve"> </w:t>
            </w:r>
            <w:r w:rsidRPr="00175596">
              <w:rPr>
                <w:bCs/>
                <w:lang w:eastAsia="ru-RU"/>
              </w:rPr>
              <w:t xml:space="preserve">инвалидов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ПРОНАДИС</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Национальная программа по улучшению положения инвалидов</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ПРООН</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Программа развития Организации Объединенных Наций</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РЕАФ</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Специальное совещание МЕРКОСУР по проблемам семейных фермерских хозяйств</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РМААМ</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Совещание министров по вопросам женщин и представителей высших органов МЕРКОСУР по делам женщин</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РОПАС</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 xml:space="preserve">Передвижные медико-профилактические бригады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СВ</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 xml:space="preserve">судебная власть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СИПИАВ</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Система комплексной защиты детей и подростков от насилия</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СМП</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средние и малые предприятия муниципалитета Монтевидео</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СОГБ</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 xml:space="preserve">Система обеспечения государственной безопасности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СПТО</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Совет по профессионально-техническому образованию</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ССЖ</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Сеть сельских женщин</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ССО</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Совет по среднему образованию</w:t>
            </w:r>
          </w:p>
        </w:tc>
      </w:tr>
      <w:tr w:rsidR="003C3AC0" w:rsidRPr="00175596" w:rsidTr="00175596">
        <w:tc>
          <w:tcPr>
            <w:tcW w:w="1714" w:type="dxa"/>
            <w:shd w:val="clear" w:color="auto" w:fill="auto"/>
          </w:tcPr>
          <w:p w:rsidR="003C3AC0" w:rsidRPr="00175596" w:rsidRDefault="003C3AC0" w:rsidP="00175596">
            <w:pPr>
              <w:suppressAutoHyphens/>
              <w:spacing w:before="40" w:after="80"/>
              <w:rPr>
                <w:rFonts w:eastAsia="Times New Roman"/>
                <w:bCs/>
                <w:lang w:eastAsia="ru-RU"/>
              </w:rPr>
            </w:pPr>
            <w:r w:rsidRPr="00175596">
              <w:rPr>
                <w:rFonts w:eastAsia="Times New Roman"/>
                <w:bCs/>
                <w:lang w:eastAsia="ru-RU"/>
              </w:rPr>
              <w:t>СЭГА</w:t>
            </w:r>
          </w:p>
        </w:tc>
        <w:tc>
          <w:tcPr>
            <w:tcW w:w="5686" w:type="dxa"/>
            <w:shd w:val="clear" w:color="auto" w:fill="auto"/>
          </w:tcPr>
          <w:p w:rsidR="003C3AC0" w:rsidRPr="00175596" w:rsidRDefault="003C3AC0" w:rsidP="00175596">
            <w:pPr>
              <w:suppressAutoHyphens/>
              <w:spacing w:before="40" w:after="80"/>
              <w:rPr>
                <w:rFonts w:eastAsia="Times New Roman"/>
                <w:lang w:eastAsia="ru-RU"/>
              </w:rPr>
            </w:pPr>
            <w:r w:rsidRPr="00175596">
              <w:rPr>
                <w:rFonts w:eastAsia="Times New Roman"/>
                <w:bCs/>
                <w:lang w:eastAsia="ru-RU"/>
              </w:rPr>
              <w:t xml:space="preserve">социально-экономический и гендерный анализ </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ТП</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тест Папаниколау</w:t>
            </w:r>
          </w:p>
        </w:tc>
      </w:tr>
      <w:tr w:rsidR="003C3AC0" w:rsidRPr="00175596" w:rsidTr="00175596">
        <w:tc>
          <w:tcPr>
            <w:tcW w:w="1714" w:type="dxa"/>
            <w:shd w:val="clear" w:color="auto" w:fill="auto"/>
          </w:tcPr>
          <w:p w:rsidR="003C3AC0" w:rsidRPr="00175596" w:rsidRDefault="003C3AC0" w:rsidP="00175596">
            <w:pPr>
              <w:suppressAutoHyphens/>
              <w:spacing w:before="40" w:after="80"/>
              <w:rPr>
                <w:rFonts w:eastAsia="Times New Roman"/>
                <w:bCs/>
                <w:lang w:eastAsia="ru-RU"/>
              </w:rPr>
            </w:pPr>
            <w:r w:rsidRPr="00175596">
              <w:rPr>
                <w:rFonts w:eastAsia="Times New Roman"/>
                <w:bCs/>
                <w:lang w:eastAsia="ru-RU"/>
              </w:rPr>
              <w:t>УЗГУ</w:t>
            </w:r>
          </w:p>
        </w:tc>
        <w:tc>
          <w:tcPr>
            <w:tcW w:w="5686" w:type="dxa"/>
            <w:shd w:val="clear" w:color="auto" w:fill="auto"/>
          </w:tcPr>
          <w:p w:rsidR="003C3AC0" w:rsidRPr="00175596" w:rsidRDefault="003C3AC0" w:rsidP="00175596">
            <w:pPr>
              <w:suppressAutoHyphens/>
              <w:spacing w:before="40" w:after="80"/>
              <w:rPr>
                <w:rFonts w:eastAsia="Times New Roman"/>
                <w:lang w:eastAsia="ru-RU"/>
              </w:rPr>
            </w:pPr>
            <w:r w:rsidRPr="00175596">
              <w:rPr>
                <w:rFonts w:eastAsia="Times New Roman"/>
                <w:bCs/>
                <w:lang w:eastAsia="ru-RU"/>
              </w:rPr>
              <w:t xml:space="preserve">Управление здравоохранения и государственных услуг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УР</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Университет Республики</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УСК</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Уругвайская социальная карта</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ФАО</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Продовольственная и сельскохозяйственная организация Объединенных Наций</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ФОНАСА</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 xml:space="preserve">Национальный фонд здравоохранения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ЦМИРУ</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Центр междисциплинарных исследований по проблемам развития Уругвая</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ЦПДС</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Центр помощи детям и семье</w:t>
            </w:r>
          </w:p>
        </w:tc>
      </w:tr>
      <w:tr w:rsidR="003C3AC0" w:rsidRPr="00175596" w:rsidTr="00175596">
        <w:tc>
          <w:tcPr>
            <w:tcW w:w="1714"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ЦРС</w:t>
            </w:r>
          </w:p>
        </w:tc>
        <w:tc>
          <w:tcPr>
            <w:tcW w:w="5686" w:type="dxa"/>
            <w:shd w:val="clear" w:color="auto" w:fill="auto"/>
          </w:tcPr>
          <w:p w:rsidR="003C3AC0" w:rsidRPr="00175596" w:rsidRDefault="003C3AC0" w:rsidP="00175596">
            <w:pPr>
              <w:pStyle w:val="SingleTxtG"/>
              <w:spacing w:before="40" w:after="80" w:line="240" w:lineRule="exact"/>
              <w:ind w:left="0" w:right="0"/>
              <w:jc w:val="left"/>
              <w:rPr>
                <w:bCs/>
                <w:lang w:eastAsia="ru-RU"/>
              </w:rPr>
            </w:pPr>
            <w:r w:rsidRPr="00175596">
              <w:rPr>
                <w:bCs/>
                <w:lang w:eastAsia="ru-RU"/>
              </w:rPr>
              <w:t xml:space="preserve">Центральный руководящий совет </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ЭКЛАК</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Экономическая комиссия для Латинской Америки и Карибского бассейна</w:t>
            </w:r>
          </w:p>
        </w:tc>
      </w:tr>
      <w:tr w:rsidR="003C3AC0" w:rsidRPr="00175596" w:rsidTr="00175596">
        <w:tc>
          <w:tcPr>
            <w:tcW w:w="1714"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ЮНИСЕФ</w:t>
            </w:r>
          </w:p>
        </w:tc>
        <w:tc>
          <w:tcPr>
            <w:tcW w:w="5686" w:type="dxa"/>
            <w:shd w:val="clear" w:color="auto" w:fill="auto"/>
          </w:tcPr>
          <w:p w:rsidR="003C3AC0" w:rsidRPr="00EB1490" w:rsidRDefault="003C3AC0" w:rsidP="00175596">
            <w:pPr>
              <w:pStyle w:val="SingleTxtG"/>
              <w:spacing w:before="40" w:after="80" w:line="240" w:lineRule="exact"/>
              <w:ind w:left="0" w:right="0"/>
              <w:jc w:val="left"/>
              <w:rPr>
                <w:lang w:eastAsia="ru-RU"/>
              </w:rPr>
            </w:pPr>
            <w:r w:rsidRPr="00EB1490">
              <w:rPr>
                <w:lang w:eastAsia="ru-RU"/>
              </w:rPr>
              <w:t xml:space="preserve">Детский фонд Организации Объединенных Наций </w:t>
            </w:r>
          </w:p>
        </w:tc>
      </w:tr>
    </w:tbl>
    <w:p w:rsidR="003C3AC0" w:rsidRPr="007A60FD" w:rsidRDefault="003C3AC0" w:rsidP="00364B14">
      <w:pPr>
        <w:pStyle w:val="SingleTxt"/>
      </w:pPr>
      <w:r w:rsidRPr="006B0F86">
        <w:br w:type="page"/>
      </w:r>
      <w:r>
        <w:t>1.</w:t>
      </w:r>
      <w:r>
        <w:tab/>
      </w:r>
      <w:r w:rsidRPr="006B0F86">
        <w:t>В целях обеспечения широкого участия и во исполнение обязательств по подготовке периодических докладов Уругвая Комитету по ликвидации дискр</w:t>
      </w:r>
      <w:r w:rsidRPr="006B0F86">
        <w:t>и</w:t>
      </w:r>
      <w:r w:rsidRPr="006B0F86">
        <w:t xml:space="preserve">минации в отношении женщин (Комитету) ответственность за эту работу была президентским указом возложена на Межведомственную комиссию по </w:t>
      </w:r>
      <w:r w:rsidRPr="007A60FD">
        <w:t>генде</w:t>
      </w:r>
      <w:r w:rsidRPr="007A60FD">
        <w:t>р</w:t>
      </w:r>
      <w:r w:rsidRPr="007A60FD">
        <w:t>ным вопросам</w:t>
      </w:r>
      <w:r w:rsidRPr="007818E0">
        <w:rPr>
          <w:rStyle w:val="FootnoteReference"/>
        </w:rPr>
        <w:footnoteReference w:id="2"/>
      </w:r>
      <w:r w:rsidRPr="007A60FD">
        <w:t>. В состав данной Комиссии, созданной в 2004</w:t>
      </w:r>
      <w:r w:rsidR="00093C1B">
        <w:t> год</w:t>
      </w:r>
      <w:r w:rsidRPr="007A60FD">
        <w:t>у, входит ш</w:t>
      </w:r>
      <w:r w:rsidRPr="007A60FD">
        <w:t>и</w:t>
      </w:r>
      <w:r w:rsidRPr="007A60FD">
        <w:t>рокий круг государственных учреждений, а также женских и феминистских организаций. Координацию работы Комиссии совместно осуществляют Мин</w:t>
      </w:r>
      <w:r w:rsidRPr="007A60FD">
        <w:t>и</w:t>
      </w:r>
      <w:r w:rsidRPr="007A60FD">
        <w:t xml:space="preserve">стерство иностранных дел и </w:t>
      </w:r>
      <w:r w:rsidRPr="007A60FD">
        <w:rPr>
          <w:bCs/>
        </w:rPr>
        <w:t>Национальный институт по проблемам женщин. Кроме того, содействие в подготовке данного доклада оказывали и другие о</w:t>
      </w:r>
      <w:r w:rsidRPr="007A60FD">
        <w:rPr>
          <w:bCs/>
        </w:rPr>
        <w:t>р</w:t>
      </w:r>
      <w:r w:rsidRPr="007A60FD">
        <w:rPr>
          <w:bCs/>
        </w:rPr>
        <w:t>ганы, занимающиеся стратегическим решением соответствующих проблем</w:t>
      </w:r>
      <w:r w:rsidRPr="007818E0">
        <w:rPr>
          <w:rStyle w:val="FootnoteReference"/>
          <w:bCs/>
        </w:rPr>
        <w:footnoteReference w:id="3"/>
      </w:r>
      <w:r w:rsidRPr="007A60FD">
        <w:t xml:space="preserve">. </w:t>
      </w:r>
    </w:p>
    <w:p w:rsidR="003C3AC0" w:rsidRPr="007A60FD" w:rsidRDefault="003C3AC0" w:rsidP="00364B14">
      <w:pPr>
        <w:pStyle w:val="SingleTxt"/>
      </w:pPr>
      <w:r w:rsidRPr="007A60FD">
        <w:t>2.</w:t>
      </w:r>
      <w:r w:rsidRPr="007A60FD">
        <w:tab/>
        <w:t xml:space="preserve">Помощь в этой работе оказывали также </w:t>
      </w:r>
      <w:r>
        <w:t>С</w:t>
      </w:r>
      <w:r w:rsidRPr="007A60FD">
        <w:t>труктура "ООН-женщины", Управление Верховного комиссара Организации Объединенных Наций по пр</w:t>
      </w:r>
      <w:r w:rsidRPr="007A60FD">
        <w:t>а</w:t>
      </w:r>
      <w:r w:rsidRPr="007A60FD">
        <w:t>вам человека и входящий в состав Комитета эксперт г-жа Лине Барейро.</w:t>
      </w:r>
    </w:p>
    <w:p w:rsidR="003C3AC0" w:rsidRPr="00364B14" w:rsidRDefault="003C3AC0" w:rsidP="00364B14">
      <w:pPr>
        <w:pStyle w:val="SingleTxt"/>
        <w:rPr>
          <w:sz w:val="10"/>
        </w:rPr>
      </w:pPr>
      <w:r w:rsidRPr="007A60FD">
        <w:t>3.</w:t>
      </w:r>
      <w:r w:rsidRPr="007A60FD">
        <w:tab/>
        <w:t>При определении структуры доклада за основу были взяты все предста</w:t>
      </w:r>
      <w:r w:rsidRPr="007A60FD">
        <w:t>в</w:t>
      </w:r>
      <w:r w:rsidRPr="007A60FD">
        <w:t>ленные рекомендации, а также те статьи Конвенции, в осуществлении которых удалось добиться прогресса.</w:t>
      </w:r>
    </w:p>
    <w:p w:rsidR="00364B14" w:rsidRPr="00093C1B" w:rsidRDefault="00364B14" w:rsidP="00364B14">
      <w:pPr>
        <w:pStyle w:val="SingleTxt"/>
        <w:spacing w:after="0" w:line="120" w:lineRule="exact"/>
        <w:rPr>
          <w:sz w:val="10"/>
        </w:rPr>
      </w:pPr>
    </w:p>
    <w:p w:rsidR="00364B14" w:rsidRPr="00364B14" w:rsidRDefault="00364B14" w:rsidP="00364B14">
      <w:pPr>
        <w:pStyle w:val="SingleTxt"/>
        <w:spacing w:after="0" w:line="120" w:lineRule="exact"/>
        <w:rPr>
          <w:sz w:val="10"/>
        </w:rPr>
      </w:pPr>
    </w:p>
    <w:p w:rsidR="003C3AC0" w:rsidRPr="00093C1B" w:rsidRDefault="00364B14" w:rsidP="00364B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6B0F86">
        <w:t>Рекомендация (пункт 11)</w:t>
      </w:r>
    </w:p>
    <w:p w:rsidR="00364B14" w:rsidRPr="00093C1B" w:rsidRDefault="00364B14" w:rsidP="00364B14">
      <w:pPr>
        <w:pStyle w:val="SingleTxt"/>
        <w:spacing w:after="0" w:line="120" w:lineRule="exact"/>
        <w:rPr>
          <w:sz w:val="10"/>
        </w:rPr>
      </w:pPr>
    </w:p>
    <w:p w:rsidR="00364B14" w:rsidRPr="00093C1B" w:rsidRDefault="00364B14" w:rsidP="00364B14">
      <w:pPr>
        <w:pStyle w:val="SingleTxt"/>
        <w:spacing w:after="0" w:line="120" w:lineRule="exact"/>
        <w:rPr>
          <w:sz w:val="10"/>
        </w:rPr>
      </w:pPr>
    </w:p>
    <w:p w:rsidR="003C3AC0" w:rsidRPr="006B0F86" w:rsidRDefault="003C3AC0" w:rsidP="00364B14">
      <w:pPr>
        <w:pStyle w:val="SingleTxt"/>
      </w:pPr>
      <w:r w:rsidRPr="006B0F86">
        <w:t>4.</w:t>
      </w:r>
      <w:r w:rsidRPr="006B0F86">
        <w:tab/>
        <w:t>Сообщаем, что определение дискриминации в отношении женщин во внутреннее законодательство страны пока не включено. В целях соверше</w:t>
      </w:r>
      <w:r w:rsidRPr="006B0F86">
        <w:t>н</w:t>
      </w:r>
      <w:r w:rsidRPr="006B0F86">
        <w:t xml:space="preserve">ствования законодательства в </w:t>
      </w:r>
      <w:r w:rsidRPr="007A60FD">
        <w:t>этой</w:t>
      </w:r>
      <w:r w:rsidRPr="006B0F86">
        <w:t xml:space="preserve"> сфере </w:t>
      </w:r>
      <w:r w:rsidRPr="006B0F86">
        <w:rPr>
          <w:bCs/>
        </w:rPr>
        <w:t>Национальный институт по пробл</w:t>
      </w:r>
      <w:r w:rsidRPr="006B0F86">
        <w:rPr>
          <w:bCs/>
        </w:rPr>
        <w:t>е</w:t>
      </w:r>
      <w:r w:rsidRPr="006B0F86">
        <w:rPr>
          <w:bCs/>
        </w:rPr>
        <w:t>мам женщин (ИНМУХЕРЕС) подготовил проект закона о гендерном равенстве. Данный законопроект определяет гарантии и механизмы осуществления при</w:t>
      </w:r>
      <w:r w:rsidRPr="006B0F86">
        <w:rPr>
          <w:bCs/>
        </w:rPr>
        <w:t>н</w:t>
      </w:r>
      <w:r w:rsidRPr="006B0F86">
        <w:rPr>
          <w:bCs/>
        </w:rPr>
        <w:t>ципов и прав, закрепленных законом, координирует применение различных правовых норм, содержащихся в законодательстве, и усиливает институцион</w:t>
      </w:r>
      <w:r w:rsidRPr="006B0F86">
        <w:rPr>
          <w:bCs/>
        </w:rPr>
        <w:t>а</w:t>
      </w:r>
      <w:r w:rsidRPr="006B0F86">
        <w:rPr>
          <w:bCs/>
        </w:rPr>
        <w:t>лизацию гендерного подхода</w:t>
      </w:r>
      <w:r w:rsidRPr="006B0F86">
        <w:t xml:space="preserve"> в стране и руководящую роль </w:t>
      </w:r>
      <w:r w:rsidRPr="006B0F86">
        <w:rPr>
          <w:bCs/>
        </w:rPr>
        <w:t>ИНМУХЕРЕС бл</w:t>
      </w:r>
      <w:r w:rsidRPr="006B0F86">
        <w:rPr>
          <w:bCs/>
        </w:rPr>
        <w:t>а</w:t>
      </w:r>
      <w:r w:rsidRPr="006B0F86">
        <w:rPr>
          <w:bCs/>
        </w:rPr>
        <w:t>годаря уточнению и расширению полномочий последнего. Кроме того, были пересмотрены роль и полномочия нынешнего Национального совета по ге</w:t>
      </w:r>
      <w:r w:rsidRPr="006B0F86">
        <w:rPr>
          <w:bCs/>
        </w:rPr>
        <w:t>н</w:t>
      </w:r>
      <w:r w:rsidRPr="006B0F86">
        <w:rPr>
          <w:bCs/>
        </w:rPr>
        <w:t>дерным проблемам (НСГП) и укреплены действующие в стране Комиссии по гендерным проблемам.</w:t>
      </w:r>
    </w:p>
    <w:p w:rsidR="003C3AC0" w:rsidRPr="006B0F86" w:rsidRDefault="003C3AC0" w:rsidP="00364B14">
      <w:pPr>
        <w:pStyle w:val="SingleTxt"/>
      </w:pPr>
      <w:r w:rsidRPr="006B0F86">
        <w:t>5.</w:t>
      </w:r>
      <w:r w:rsidRPr="006B0F86">
        <w:tab/>
        <w:t xml:space="preserve">В законопроекте содержится определение дискриминации в отношении женщин, закрепленное в КЛДЖ, и расширяются определения дискриминации по гендерным мотивам, прямой и косвенной дискриминации и множественной </w:t>
      </w:r>
      <w:r w:rsidRPr="007A60FD">
        <w:t>дискриминации</w:t>
      </w:r>
      <w:r w:rsidRPr="006B0F86">
        <w:t>.</w:t>
      </w:r>
    </w:p>
    <w:p w:rsidR="003C3AC0" w:rsidRPr="006B0F86" w:rsidRDefault="003C3AC0" w:rsidP="00364B14">
      <w:pPr>
        <w:pStyle w:val="SingleTxt"/>
      </w:pPr>
      <w:r w:rsidRPr="006B0F86">
        <w:t>6.</w:t>
      </w:r>
      <w:r w:rsidRPr="006B0F86">
        <w:tab/>
        <w:t xml:space="preserve">Организовано распространение этого </w:t>
      </w:r>
      <w:r w:rsidRPr="007A60FD">
        <w:t>законопроекта</w:t>
      </w:r>
      <w:r w:rsidRPr="006B0F86">
        <w:t>, ознакомление с ним и его обсуждение в различных сферах (в рамках Национальной конференции по гендерным проблемам, а также в других государственных ведомствах и о</w:t>
      </w:r>
      <w:r w:rsidRPr="006B0F86">
        <w:t>р</w:t>
      </w:r>
      <w:r w:rsidRPr="006B0F86">
        <w:t>ганизациях гражданского общества). Законопроект будет вынесен на обсужд</w:t>
      </w:r>
      <w:r w:rsidRPr="006B0F86">
        <w:t>е</w:t>
      </w:r>
      <w:r w:rsidRPr="006B0F86">
        <w:t>ние органов законодательной власти следующего созыва (2015–2020</w:t>
      </w:r>
      <w:r w:rsidR="00093C1B">
        <w:t> год</w:t>
      </w:r>
      <w:r w:rsidRPr="006B0F86">
        <w:t>ы).</w:t>
      </w:r>
    </w:p>
    <w:p w:rsidR="003C3AC0" w:rsidRPr="006B0F86" w:rsidRDefault="00364B14" w:rsidP="00364B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364B14">
        <w:tab/>
      </w:r>
      <w:r w:rsidRPr="00364B14">
        <w:tab/>
      </w:r>
      <w:r w:rsidR="003C3AC0" w:rsidRPr="006B0F86">
        <w:t>Рекомендация (пункт 13)</w:t>
      </w:r>
    </w:p>
    <w:p w:rsidR="00364B14" w:rsidRPr="00364B14" w:rsidRDefault="00364B14" w:rsidP="00364B14">
      <w:pPr>
        <w:pStyle w:val="SingleTxtG"/>
        <w:spacing w:after="0" w:line="120" w:lineRule="exact"/>
        <w:rPr>
          <w:sz w:val="10"/>
        </w:rPr>
      </w:pPr>
    </w:p>
    <w:p w:rsidR="00364B14" w:rsidRPr="00364B14" w:rsidRDefault="00364B14" w:rsidP="00364B14">
      <w:pPr>
        <w:pStyle w:val="SingleTxtG"/>
        <w:spacing w:after="0" w:line="120" w:lineRule="exact"/>
        <w:rPr>
          <w:sz w:val="10"/>
        </w:rPr>
      </w:pPr>
    </w:p>
    <w:p w:rsidR="003C3AC0" w:rsidRPr="006B0F86" w:rsidRDefault="003C3AC0" w:rsidP="007818E0">
      <w:pPr>
        <w:pStyle w:val="SingleTxt"/>
      </w:pPr>
      <w:r w:rsidRPr="006B0F86">
        <w:t>7.</w:t>
      </w:r>
      <w:r w:rsidRPr="006B0F86">
        <w:tab/>
        <w:t>В рамках осуществления Национального плана борьбы с бытовым нас</w:t>
      </w:r>
      <w:r w:rsidRPr="006B0F86">
        <w:t>и</w:t>
      </w:r>
      <w:r w:rsidRPr="006B0F86">
        <w:t>лием были проведены пять общенациональных совещаний Комиссий по борьбе с насилием в семье на уровне департаментов (четыре – в 2009</w:t>
      </w:r>
      <w:r w:rsidR="00093C1B">
        <w:t> год</w:t>
      </w:r>
      <w:r w:rsidRPr="006B0F86">
        <w:t>у и одно – в 2013</w:t>
      </w:r>
      <w:r w:rsidR="00093C1B">
        <w:t> год</w:t>
      </w:r>
      <w:r w:rsidRPr="006B0F86">
        <w:t>у). Цель этих мероприятий – наращивание институционального поте</w:t>
      </w:r>
      <w:r w:rsidRPr="006B0F86">
        <w:t>н</w:t>
      </w:r>
      <w:r w:rsidRPr="006B0F86">
        <w:t>циала на уровне департаментов и децентрализация мер по реализации этого Плана. В</w:t>
      </w:r>
      <w:r>
        <w:t> </w:t>
      </w:r>
      <w:r w:rsidRPr="006B0F86">
        <w:t>данных совещаниях приняли участие все учреждения, входящие в с</w:t>
      </w:r>
      <w:r w:rsidRPr="006B0F86">
        <w:t>о</w:t>
      </w:r>
      <w:r w:rsidRPr="006B0F86">
        <w:t>став Национального консультативного совета по борьбе с насилием в семье (НКСБНС). Кроме того, на постоянной основе ведется повышение квалифик</w:t>
      </w:r>
      <w:r w:rsidRPr="006B0F86">
        <w:t>а</w:t>
      </w:r>
      <w:r w:rsidRPr="006B0F86">
        <w:t>ции сотрудников ведомств, входящих в НКСБНС, в том числе органов суде</w:t>
      </w:r>
      <w:r w:rsidRPr="006B0F86">
        <w:t>б</w:t>
      </w:r>
      <w:r w:rsidRPr="006B0F86">
        <w:t>ной власти и Государственной прокуратуры, по проблемам предупреждения, выявления случаев гендерного насилия и принятия соответствующих мер (та</w:t>
      </w:r>
      <w:r w:rsidRPr="006B0F86">
        <w:t>б</w:t>
      </w:r>
      <w:r w:rsidRPr="006B0F86">
        <w:t>лицы 1 и 2). Учебные мероприятия по проблемам гендерного насилия пров</w:t>
      </w:r>
      <w:r w:rsidRPr="006B0F86">
        <w:t>о</w:t>
      </w:r>
      <w:r w:rsidRPr="006B0F86">
        <w:t>дились также и в рамках первого Национального плана обеспечения равенства возможностей и прав мужчин и женщин (ПНПОРВП).</w:t>
      </w:r>
    </w:p>
    <w:p w:rsidR="003C3AC0" w:rsidRPr="006B0F86" w:rsidRDefault="003C3AC0" w:rsidP="007818E0">
      <w:pPr>
        <w:pStyle w:val="SingleTxt"/>
      </w:pPr>
      <w:r w:rsidRPr="006B0F86">
        <w:t>8.</w:t>
      </w:r>
      <w:r w:rsidRPr="006B0F86">
        <w:tab/>
        <w:t>С 2011</w:t>
      </w:r>
      <w:r w:rsidR="00093C1B">
        <w:t> год</w:t>
      </w:r>
      <w:r w:rsidRPr="007A60FD">
        <w:t>а</w:t>
      </w:r>
      <w:r w:rsidRPr="007818E0">
        <w:rPr>
          <w:rStyle w:val="FootnoteReference"/>
        </w:rPr>
        <w:footnoteReference w:id="4"/>
      </w:r>
      <w:r w:rsidRPr="007A60FD">
        <w:t xml:space="preserve"> в</w:t>
      </w:r>
      <w:r w:rsidRPr="006B0F86">
        <w:t xml:space="preserve"> системе судебной власти для действующих сотрудников судов и органов прокуратуры проводится учебный семинар по правам челов</w:t>
      </w:r>
      <w:r w:rsidRPr="006B0F86">
        <w:t>е</w:t>
      </w:r>
      <w:r w:rsidRPr="006B0F86">
        <w:t>ка, рассчитанный на 21 учебный час. На этом семинаре изучаются проблемы гендерных отношений, права человека, а также международные нормы. Кроме того, курс изучения прав человека включен и в программу начального обуч</w:t>
      </w:r>
      <w:r w:rsidRPr="006B0F86">
        <w:t>е</w:t>
      </w:r>
      <w:r w:rsidRPr="006B0F86">
        <w:t>ния претендентов на должности судей, а с 2015</w:t>
      </w:r>
      <w:r w:rsidR="00093C1B">
        <w:t> год</w:t>
      </w:r>
      <w:r w:rsidRPr="006B0F86">
        <w:t>а в рамках этого курса ко</w:t>
      </w:r>
      <w:r w:rsidRPr="006B0F86">
        <w:t>н</w:t>
      </w:r>
      <w:r w:rsidRPr="006B0F86">
        <w:t>кретно будет говориться о правах человека женщин. В последние</w:t>
      </w:r>
      <w:r w:rsidR="00093C1B">
        <w:t> год</w:t>
      </w:r>
      <w:r w:rsidRPr="006B0F86">
        <w:t>ы также осуществлялась деятельность по повышению уровня осведомленности по ге</w:t>
      </w:r>
      <w:r w:rsidRPr="006B0F86">
        <w:t>н</w:t>
      </w:r>
      <w:r w:rsidRPr="006B0F86">
        <w:t>дерным проблемам и правам человека (таблицы 3 и 3.1). С другой стороны, с помощью Комиссии по гендерным вопросам, созданной в 2014</w:t>
      </w:r>
      <w:r w:rsidR="00093C1B">
        <w:t> год</w:t>
      </w:r>
      <w:r w:rsidRPr="006B0F86">
        <w:t>у Прокур</w:t>
      </w:r>
      <w:r w:rsidRPr="006B0F86">
        <w:t>а</w:t>
      </w:r>
      <w:r w:rsidRPr="006B0F86">
        <w:t>турой при Верховном суде, для сотрудников органов прокуратуры была пров</w:t>
      </w:r>
      <w:r w:rsidRPr="006B0F86">
        <w:t>е</w:t>
      </w:r>
      <w:r w:rsidRPr="006B0F86">
        <w:t>дена Общенациональная видеоконференция по гендерным проблемам и разр</w:t>
      </w:r>
      <w:r w:rsidRPr="006B0F86">
        <w:t>а</w:t>
      </w:r>
      <w:r w:rsidRPr="006B0F86">
        <w:t>ботана программа учебного семинара, который намечено провести в 2015</w:t>
      </w:r>
      <w:r w:rsidR="00093C1B">
        <w:t> год</w:t>
      </w:r>
      <w:r w:rsidRPr="006B0F86">
        <w:t>у. Центр судебных исследований (ЦСИ) провел в начальных школах кампанию по изучению прав и осуществления правосудия.</w:t>
      </w:r>
    </w:p>
    <w:p w:rsidR="007818E0" w:rsidRPr="007818E0" w:rsidRDefault="007818E0" w:rsidP="007818E0">
      <w:pPr>
        <w:pStyle w:val="SingleTxt"/>
        <w:spacing w:after="0" w:line="120" w:lineRule="exact"/>
        <w:rPr>
          <w:sz w:val="10"/>
        </w:rPr>
      </w:pPr>
    </w:p>
    <w:p w:rsidR="007818E0" w:rsidRPr="007818E0" w:rsidRDefault="007818E0" w:rsidP="007818E0">
      <w:pPr>
        <w:pStyle w:val="SingleTxt"/>
        <w:spacing w:after="0" w:line="120" w:lineRule="exact"/>
        <w:rPr>
          <w:sz w:val="10"/>
        </w:rPr>
      </w:pPr>
    </w:p>
    <w:p w:rsidR="003C3AC0" w:rsidRPr="006B0F86" w:rsidRDefault="007818E0" w:rsidP="0078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6B0F86">
        <w:t>Рекомендация (пункт 15)</w:t>
      </w:r>
    </w:p>
    <w:p w:rsidR="007818E0" w:rsidRPr="007818E0" w:rsidRDefault="007818E0" w:rsidP="007818E0">
      <w:pPr>
        <w:pStyle w:val="SingleTxtG"/>
        <w:spacing w:after="0" w:line="120" w:lineRule="exact"/>
        <w:rPr>
          <w:sz w:val="10"/>
        </w:rPr>
      </w:pPr>
    </w:p>
    <w:p w:rsidR="007818E0" w:rsidRPr="007818E0" w:rsidRDefault="007818E0" w:rsidP="007818E0">
      <w:pPr>
        <w:pStyle w:val="SingleTxtG"/>
        <w:spacing w:after="0" w:line="120" w:lineRule="exact"/>
        <w:rPr>
          <w:sz w:val="10"/>
        </w:rPr>
      </w:pPr>
    </w:p>
    <w:p w:rsidR="003C3AC0" w:rsidRPr="006B0F86" w:rsidRDefault="003C3AC0" w:rsidP="007818E0">
      <w:pPr>
        <w:pStyle w:val="SingleTxt"/>
      </w:pPr>
      <w:r w:rsidRPr="006B0F86">
        <w:t>9.</w:t>
      </w:r>
      <w:r w:rsidRPr="006B0F86">
        <w:tab/>
        <w:t>В Законе об участии в политической жизни предусматриваются спец</w:t>
      </w:r>
      <w:r w:rsidRPr="006B0F86">
        <w:t>и</w:t>
      </w:r>
      <w:r w:rsidRPr="006B0F86">
        <w:t>альные временные меры (приложение – Закон № 18.476), о которых говорилось в представленных в 2012</w:t>
      </w:r>
      <w:r w:rsidR="00093C1B">
        <w:t> год</w:t>
      </w:r>
      <w:r w:rsidRPr="006B0F86">
        <w:t xml:space="preserve">у </w:t>
      </w:r>
      <w:r w:rsidRPr="007A60FD">
        <w:t>дополнениях</w:t>
      </w:r>
      <w:r w:rsidRPr="006B0F86">
        <w:t xml:space="preserve"> к докладу. Это положение будет действовать в ходе избирательной кампании 2014–2015</w:t>
      </w:r>
      <w:r w:rsidR="00093C1B">
        <w:t> год</w:t>
      </w:r>
      <w:r w:rsidRPr="006B0F86">
        <w:t>ов, и остается крайне мало времени на то, чтобы добиться изменений в плане участия же</w:t>
      </w:r>
      <w:r w:rsidRPr="006B0F86">
        <w:t>н</w:t>
      </w:r>
      <w:r w:rsidRPr="006B0F86">
        <w:t>щин в политической жизни. В настоящее время на рассмотрении парламента находится внесенный в него законопроект о продлении срока действия этого положения.</w:t>
      </w:r>
    </w:p>
    <w:p w:rsidR="003C3AC0" w:rsidRPr="006B0F86" w:rsidRDefault="003C3AC0" w:rsidP="007818E0">
      <w:pPr>
        <w:pStyle w:val="SingleTxt"/>
      </w:pPr>
      <w:r w:rsidRPr="006B0F86">
        <w:t>10.</w:t>
      </w:r>
      <w:r w:rsidRPr="006B0F86">
        <w:tab/>
        <w:t>В Законе № 19.122 и нормативном указе № 144/014 в отношении его в</w:t>
      </w:r>
      <w:r w:rsidRPr="006B0F86">
        <w:t>ы</w:t>
      </w:r>
      <w:r w:rsidRPr="006B0F86">
        <w:t xml:space="preserve">полнения предусматривается осуществление в течение 15 лет такой временной специальной меры, как резервирование </w:t>
      </w:r>
      <w:r w:rsidRPr="007A60FD">
        <w:t>ежегодно</w:t>
      </w:r>
      <w:r w:rsidRPr="006B0F86">
        <w:t xml:space="preserve"> за потомками выходцев из Африки 8 процентов должностей в органах всех ветвей государственной вл</w:t>
      </w:r>
      <w:r w:rsidRPr="006B0F86">
        <w:t>а</w:t>
      </w:r>
      <w:r w:rsidRPr="006B0F86">
        <w:t>сти, Счетной палате, Суде по делам выборов, Административном суде, прав</w:t>
      </w:r>
      <w:r w:rsidRPr="006B0F86">
        <w:t>и</w:t>
      </w:r>
      <w:r w:rsidRPr="006B0F86">
        <w:t>тельствах департаментов, автономных учреждениях, децентрализованных в</w:t>
      </w:r>
      <w:r w:rsidRPr="006B0F86">
        <w:t>е</w:t>
      </w:r>
      <w:r w:rsidRPr="006B0F86">
        <w:t>домствах и негосударственных публично-правовых организациях. При этом при заполнении соответствующих вакансий должен применяться гендерный подход.</w:t>
      </w:r>
    </w:p>
    <w:p w:rsidR="003C3AC0" w:rsidRPr="006B0F86" w:rsidRDefault="003C3AC0" w:rsidP="007818E0">
      <w:pPr>
        <w:pStyle w:val="SingleTxt"/>
      </w:pPr>
      <w:r w:rsidRPr="006B0F86">
        <w:t>11.</w:t>
      </w:r>
      <w:r w:rsidRPr="006B0F86">
        <w:tab/>
        <w:t>Специальные меры в отношении женщин применяются и в ходе реализ</w:t>
      </w:r>
      <w:r w:rsidRPr="006B0F86">
        <w:t>а</w:t>
      </w:r>
      <w:r w:rsidRPr="006B0F86">
        <w:t>ции в рамках принятого в 2007</w:t>
      </w:r>
      <w:r w:rsidR="00093C1B">
        <w:t> год</w:t>
      </w:r>
      <w:r w:rsidRPr="006B0F86">
        <w:t>у Плана по обеспечению равноправия двух программ, касающихся гарантий занятости для социально незащищенных групп населения, – программы "Уругвай работает" (Закон № 18.240) с измен</w:t>
      </w:r>
      <w:r w:rsidRPr="006B0F86">
        <w:t>е</w:t>
      </w:r>
      <w:r w:rsidRPr="006B0F86">
        <w:t xml:space="preserve">ниями, внесенными на основании Закона №19.149, в котором определяются специальные меры в отношении категорий населения, испытывающих </w:t>
      </w:r>
      <w:r w:rsidRPr="007A60FD">
        <w:t>трудн</w:t>
      </w:r>
      <w:r w:rsidRPr="007A60FD">
        <w:t>о</w:t>
      </w:r>
      <w:r w:rsidRPr="007A60FD">
        <w:t>сти</w:t>
      </w:r>
      <w:r w:rsidRPr="006B0F86">
        <w:t xml:space="preserve"> с трудоустройством, а именно молодежи, женщин, потомков выходцев из Америки, транссексуалов и лиц с инвалидностью. Ежегодно женщины соста</w:t>
      </w:r>
      <w:r w:rsidRPr="006B0F86">
        <w:t>в</w:t>
      </w:r>
      <w:r w:rsidRPr="006B0F86">
        <w:t>ляли около 70 процентов участников этих программ (таблицы 4 и 5). Еще о</w:t>
      </w:r>
      <w:r w:rsidRPr="006B0F86">
        <w:t>д</w:t>
      </w:r>
      <w:r w:rsidRPr="006B0F86">
        <w:t>ной программой, способствующей вовлечению женщин в трудовую деятел</w:t>
      </w:r>
      <w:r w:rsidRPr="006B0F86">
        <w:t>ь</w:t>
      </w:r>
      <w:r w:rsidRPr="006B0F86">
        <w:t>ность путем осуществления специальных мер является программа "Цель – тр</w:t>
      </w:r>
      <w:r w:rsidRPr="006B0F86">
        <w:t>у</w:t>
      </w:r>
      <w:r w:rsidRPr="006B0F86">
        <w:t>доустройство", о которой подробнее говорилось в дополнениях к докладу, представленных в 2012</w:t>
      </w:r>
      <w:r w:rsidR="00093C1B">
        <w:t> год</w:t>
      </w:r>
      <w:r w:rsidRPr="006B0F86">
        <w:t>у.</w:t>
      </w:r>
    </w:p>
    <w:p w:rsidR="003C3AC0" w:rsidRPr="00093C1B" w:rsidRDefault="003C3AC0" w:rsidP="007818E0">
      <w:pPr>
        <w:pStyle w:val="SingleTxt"/>
        <w:rPr>
          <w:w w:val="100"/>
        </w:rPr>
      </w:pPr>
      <w:r w:rsidRPr="006B0F86">
        <w:t>12.</w:t>
      </w:r>
      <w:r w:rsidRPr="006B0F86">
        <w:tab/>
        <w:t xml:space="preserve">Законом № 19.133 о трудоустройстве молодежи </w:t>
      </w:r>
      <w:r w:rsidRPr="007A60FD">
        <w:t>обеспечиваются</w:t>
      </w:r>
      <w:r w:rsidRPr="006B0F86">
        <w:t xml:space="preserve"> и расш</w:t>
      </w:r>
      <w:r w:rsidRPr="006B0F86">
        <w:t>и</w:t>
      </w:r>
      <w:r w:rsidRPr="006B0F86">
        <w:t xml:space="preserve">ряются возможности трудоустройства для социально незащищенных категорий граждан: молодежи в возрасте от 18 до 24 лет, женщин, потомков выходцев из Африки, транссексуалов и молодых людей с низким уровнем квалификации. С этой целью в данном Законе предусматривается применение специальных мер, таких как приобретение опыта работы на частных предприятиях, помощь в первом трудоустройстве для выпускников школ и университетов, увеличение субсидий для малообеспеченных молодых людей, приобретение первого опыта государственной службы (50 процентов – женщины, 8 процентов – потомки </w:t>
      </w:r>
      <w:r w:rsidRPr="00093C1B">
        <w:rPr>
          <w:w w:val="100"/>
        </w:rPr>
        <w:t>выходцев из Африки, 4 процента – лица с инвалидностью и 2 процента – тран</w:t>
      </w:r>
      <w:r w:rsidRPr="00093C1B">
        <w:rPr>
          <w:w w:val="100"/>
        </w:rPr>
        <w:t>с</w:t>
      </w:r>
      <w:r w:rsidRPr="00093C1B">
        <w:rPr>
          <w:w w:val="100"/>
        </w:rPr>
        <w:t>сексуалы), прохождение обучающей практики на предприятиях и т. д. В настоящее время на утверждении находится нормативный указ к этому зак</w:t>
      </w:r>
      <w:r w:rsidRPr="00093C1B">
        <w:rPr>
          <w:w w:val="100"/>
        </w:rPr>
        <w:t>о</w:t>
      </w:r>
      <w:r w:rsidRPr="00093C1B">
        <w:rPr>
          <w:w w:val="100"/>
        </w:rPr>
        <w:t>ну.</w:t>
      </w:r>
    </w:p>
    <w:p w:rsidR="003C3AC0" w:rsidRPr="007A60FD" w:rsidRDefault="003C3AC0" w:rsidP="007818E0">
      <w:pPr>
        <w:pStyle w:val="SingleTxt"/>
      </w:pPr>
      <w:r w:rsidRPr="006B0F86">
        <w:t>13.</w:t>
      </w:r>
      <w:r w:rsidRPr="006B0F86">
        <w:tab/>
        <w:t>В 2012</w:t>
      </w:r>
      <w:r w:rsidR="00093C1B">
        <w:t> год</w:t>
      </w:r>
      <w:r w:rsidRPr="006B0F86">
        <w:t>у началось осуществление программы "Я учусь и р</w:t>
      </w:r>
      <w:r w:rsidR="00093C1B">
        <w:t>аботаю" </w:t>
      </w:r>
      <w:r w:rsidRPr="006B0F86">
        <w:t xml:space="preserve">– межведомственной инициативы, </w:t>
      </w:r>
      <w:r w:rsidRPr="007A60FD">
        <w:t>направленной</w:t>
      </w:r>
      <w:r w:rsidRPr="006B0F86">
        <w:t xml:space="preserve"> на укрепление связи между учебой и трудовой деятельностью. Координатором этой программы является Министерство труда и социального обеспечения (МТСО), а ее реализацией совместно занимаются </w:t>
      </w:r>
      <w:r w:rsidRPr="006B0F86">
        <w:rPr>
          <w:bCs/>
        </w:rPr>
        <w:t xml:space="preserve">Национальный институт по делам молодежи (НИДМ), действующий в структуре Министерства социального развития (МСР), и Национальный институт занятости и профессионального образования (ИНЭФОП). Цель данной программы – предоставить учащимся в возрасте от 16 до 20 лет возможность получить первый официальный опыт работы и сформировать у них базовые навыки, востребованные на рынке труда. На </w:t>
      </w:r>
      <w:r w:rsidRPr="007A60FD">
        <w:rPr>
          <w:bCs/>
        </w:rPr>
        <w:t>тр</w:t>
      </w:r>
      <w:r w:rsidRPr="007A60FD">
        <w:rPr>
          <w:bCs/>
        </w:rPr>
        <w:t>е</w:t>
      </w:r>
      <w:r w:rsidRPr="007A60FD">
        <w:rPr>
          <w:bCs/>
        </w:rPr>
        <w:t>тьем этапе осуществления этой программы (2014</w:t>
      </w:r>
      <w:r w:rsidR="00093C1B">
        <w:rPr>
          <w:bCs/>
        </w:rPr>
        <w:t> год</w:t>
      </w:r>
      <w:r w:rsidRPr="007A60FD">
        <w:rPr>
          <w:bCs/>
        </w:rPr>
        <w:t>) в ней были предусмо</w:t>
      </w:r>
      <w:r w:rsidRPr="007A60FD">
        <w:rPr>
          <w:bCs/>
        </w:rPr>
        <w:t>т</w:t>
      </w:r>
      <w:r w:rsidRPr="007A60FD">
        <w:rPr>
          <w:bCs/>
        </w:rPr>
        <w:t>рены временные специальные меры в отношении потомков выходцев из Афр</w:t>
      </w:r>
      <w:r w:rsidRPr="007A60FD">
        <w:rPr>
          <w:bCs/>
        </w:rPr>
        <w:t>и</w:t>
      </w:r>
      <w:r w:rsidRPr="007A60FD">
        <w:rPr>
          <w:bCs/>
        </w:rPr>
        <w:t>ки, транссексуалов, женщин и лиц с инвалидностью в департаменте Монтев</w:t>
      </w:r>
      <w:r w:rsidRPr="007A60FD">
        <w:rPr>
          <w:bCs/>
        </w:rPr>
        <w:t>и</w:t>
      </w:r>
      <w:r w:rsidRPr="007A60FD">
        <w:rPr>
          <w:bCs/>
        </w:rPr>
        <w:t>део</w:t>
      </w:r>
      <w:r w:rsidRPr="007818E0">
        <w:rPr>
          <w:rStyle w:val="FootnoteReference"/>
          <w:bCs/>
        </w:rPr>
        <w:footnoteReference w:id="5"/>
      </w:r>
      <w:r w:rsidRPr="007A60FD">
        <w:t xml:space="preserve">. </w:t>
      </w:r>
    </w:p>
    <w:p w:rsidR="003C3AC0" w:rsidRPr="006B0F86" w:rsidRDefault="003C3AC0" w:rsidP="007818E0">
      <w:pPr>
        <w:pStyle w:val="SingleTxt"/>
      </w:pPr>
      <w:r w:rsidRPr="006B0F86">
        <w:t>14.</w:t>
      </w:r>
      <w:r w:rsidRPr="006B0F86">
        <w:tab/>
        <w:t>В 2012</w:t>
      </w:r>
      <w:r w:rsidR="00093C1B">
        <w:t> год</w:t>
      </w:r>
      <w:r w:rsidRPr="006B0F86">
        <w:t>у началось осуществление программы "</w:t>
      </w:r>
      <w:r w:rsidRPr="007A60FD">
        <w:t>Уругвай</w:t>
      </w:r>
      <w:r w:rsidRPr="006B0F86">
        <w:t xml:space="preserve"> растет вместе с тобой" с целью содействия в удовлетворении потребностей социально нез</w:t>
      </w:r>
      <w:r w:rsidRPr="006B0F86">
        <w:t>а</w:t>
      </w:r>
      <w:r w:rsidRPr="006B0F86">
        <w:t>щищенных детей в возрасте до 4 лет. Эта программа предусматривает спец</w:t>
      </w:r>
      <w:r w:rsidRPr="006B0F86">
        <w:t>и</w:t>
      </w:r>
      <w:r w:rsidRPr="006B0F86">
        <w:t>альную меру по защите матерей и детей раннего возраста. Ее основная цель – создать систему комплексной защиты детей раннего возраста и беременных женщин, которая обеспечивала бы всестороннее развитие детей и их семей на основе прав человека и принципов равноправия, гендерного равенства, соц</w:t>
      </w:r>
      <w:r w:rsidRPr="006B0F86">
        <w:t>и</w:t>
      </w:r>
      <w:r w:rsidRPr="006B0F86">
        <w:t>альной справедливости и всестороннего развития человека. Для решения этих задач программой предусматривается сочетание мер общего и целевого хара</w:t>
      </w:r>
      <w:r w:rsidRPr="006B0F86">
        <w:t>к</w:t>
      </w:r>
      <w:r w:rsidRPr="006B0F86">
        <w:t>тера (таблицы 6 и 7).</w:t>
      </w:r>
    </w:p>
    <w:p w:rsidR="007818E0" w:rsidRPr="007818E0" w:rsidRDefault="007818E0" w:rsidP="007818E0">
      <w:pPr>
        <w:pStyle w:val="SingleTxt"/>
        <w:spacing w:after="0" w:line="120" w:lineRule="exact"/>
        <w:rPr>
          <w:sz w:val="10"/>
        </w:rPr>
      </w:pPr>
    </w:p>
    <w:p w:rsidR="007818E0" w:rsidRPr="007818E0" w:rsidRDefault="007818E0" w:rsidP="007818E0">
      <w:pPr>
        <w:pStyle w:val="SingleTxt"/>
        <w:spacing w:after="0" w:line="120" w:lineRule="exact"/>
        <w:rPr>
          <w:sz w:val="10"/>
        </w:rPr>
      </w:pPr>
    </w:p>
    <w:p w:rsidR="003C3AC0" w:rsidRPr="006B0F86" w:rsidRDefault="007818E0" w:rsidP="0078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6B0F86">
        <w:t>Рекомендация (пункт 17)</w:t>
      </w:r>
    </w:p>
    <w:p w:rsidR="007818E0" w:rsidRPr="007818E0" w:rsidRDefault="007818E0" w:rsidP="007818E0">
      <w:pPr>
        <w:pStyle w:val="SingleTxtG"/>
        <w:spacing w:after="0" w:line="120" w:lineRule="exact"/>
        <w:rPr>
          <w:sz w:val="10"/>
        </w:rPr>
      </w:pPr>
    </w:p>
    <w:p w:rsidR="007818E0" w:rsidRPr="007818E0" w:rsidRDefault="007818E0" w:rsidP="007818E0">
      <w:pPr>
        <w:pStyle w:val="SingleTxtG"/>
        <w:spacing w:after="0" w:line="120" w:lineRule="exact"/>
        <w:rPr>
          <w:sz w:val="10"/>
        </w:rPr>
      </w:pPr>
    </w:p>
    <w:p w:rsidR="003C3AC0" w:rsidRPr="006B0F86" w:rsidRDefault="003C3AC0" w:rsidP="007818E0">
      <w:pPr>
        <w:pStyle w:val="SingleTxt"/>
      </w:pPr>
      <w:r w:rsidRPr="006B0F86">
        <w:t>15.</w:t>
      </w:r>
      <w:r w:rsidRPr="006B0F86">
        <w:tab/>
        <w:t>В 2007</w:t>
      </w:r>
      <w:r w:rsidR="00093C1B">
        <w:t> год</w:t>
      </w:r>
      <w:r w:rsidRPr="006B0F86">
        <w:t xml:space="preserve">у был принят Закон об обеспечении </w:t>
      </w:r>
      <w:r w:rsidRPr="007A60FD">
        <w:t>равных</w:t>
      </w:r>
      <w:r w:rsidRPr="006B0F86">
        <w:t xml:space="preserve"> возможностей и прав мужчин и женщин (Закон № 18.104) и нормативный указ о введении в действие ПНПОРВП; кроме того, в соответствии с данным Законом был создан Национальный координационный совет по вопросам государственной полит</w:t>
      </w:r>
      <w:r w:rsidRPr="006B0F86">
        <w:t>и</w:t>
      </w:r>
      <w:r w:rsidRPr="006B0F86">
        <w:t>ки в области обеспечения гендерного равенства. В состав этого органа, как г</w:t>
      </w:r>
      <w:r w:rsidRPr="006B0F86">
        <w:t>о</w:t>
      </w:r>
      <w:r w:rsidRPr="006B0F86">
        <w:t>ворилось в докладе 2007</w:t>
      </w:r>
      <w:r w:rsidR="00093C1B">
        <w:t> год</w:t>
      </w:r>
      <w:r w:rsidRPr="006B0F86">
        <w:t>а, работающего под руководством ИНМУХЕРЕС, входят представители всех министерств, Конгресса глав местных советов, Ве</w:t>
      </w:r>
      <w:r w:rsidRPr="006B0F86">
        <w:t>р</w:t>
      </w:r>
      <w:r w:rsidRPr="006B0F86">
        <w:t>ховного суда, Университета Республики, а также четырех структур гражда</w:t>
      </w:r>
      <w:r w:rsidRPr="006B0F86">
        <w:t>н</w:t>
      </w:r>
      <w:r w:rsidRPr="006B0F86">
        <w:t xml:space="preserve">ского общества (Единого профцентра трудящихся, Палат предпринимателей, организаций, объединяющих сельских женщин, и феминистских организаций). </w:t>
      </w:r>
    </w:p>
    <w:p w:rsidR="003C3AC0" w:rsidRPr="006B0F86" w:rsidRDefault="003C3AC0" w:rsidP="007818E0">
      <w:pPr>
        <w:pStyle w:val="SingleTxt"/>
      </w:pPr>
      <w:r w:rsidRPr="006B0F86">
        <w:t>16.</w:t>
      </w:r>
      <w:r w:rsidRPr="006B0F86">
        <w:tab/>
        <w:t>В рамках Социальной реформы – центрального элемента модели разв</w:t>
      </w:r>
      <w:r w:rsidRPr="006B0F86">
        <w:t>и</w:t>
      </w:r>
      <w:r w:rsidRPr="006B0F86">
        <w:t>тия, реализуемой с 2012</w:t>
      </w:r>
      <w:r w:rsidR="00093C1B">
        <w:t> год</w:t>
      </w:r>
      <w:r w:rsidRPr="006B0F86">
        <w:t xml:space="preserve">а и призванной расширить доступ к социальным пособиям и придать им более универсальный характер в интересах социальной справедливости, МСР провело реформу по упрощению организационной структуры этого </w:t>
      </w:r>
      <w:r w:rsidRPr="007A60FD">
        <w:t>Министерства</w:t>
      </w:r>
      <w:r w:rsidRPr="006B0F86">
        <w:t xml:space="preserve"> с целью сделать ее более эффективной. При этом были сохранены шесть Национальных управлений, включая ИНМУХЕРЕС. Эта реструктуризация заложила основы для проведения пол</w:t>
      </w:r>
      <w:r w:rsidRPr="006B0F86">
        <w:t>и</w:t>
      </w:r>
      <w:r w:rsidRPr="006B0F86">
        <w:t>тики социального развития, предусмотренной уругвайским государством. Для ИНМУХЕРЕС такая новая постановка задач означала пересмотр его функций, концепций и миссии, в результате чего Институт получил возможность упр</w:t>
      </w:r>
      <w:r w:rsidRPr="006B0F86">
        <w:t>о</w:t>
      </w:r>
      <w:r w:rsidRPr="006B0F86">
        <w:t>чить свою руководящую роль в деле осуществления, обеспечения, регулиров</w:t>
      </w:r>
      <w:r w:rsidRPr="006B0F86">
        <w:t>а</w:t>
      </w:r>
      <w:r w:rsidRPr="006B0F86">
        <w:t>ния гендерной политики государства и контроля за ней.</w:t>
      </w:r>
    </w:p>
    <w:p w:rsidR="003C3AC0" w:rsidRPr="006B0F86" w:rsidRDefault="003C3AC0" w:rsidP="007818E0">
      <w:pPr>
        <w:pStyle w:val="SingleTxt"/>
      </w:pPr>
      <w:r w:rsidRPr="006B0F86">
        <w:t>17.</w:t>
      </w:r>
      <w:r w:rsidRPr="006B0F86">
        <w:tab/>
        <w:t xml:space="preserve">В целях упрочения своей руководящей роли </w:t>
      </w:r>
      <w:r w:rsidRPr="007A60FD">
        <w:t>ИНМУХЕРЕС</w:t>
      </w:r>
      <w:r w:rsidRPr="006B0F86">
        <w:t xml:space="preserve"> применял ряд стратегий.</w:t>
      </w:r>
    </w:p>
    <w:p w:rsidR="003C3AC0" w:rsidRPr="006B0F86" w:rsidRDefault="003C3AC0" w:rsidP="007818E0">
      <w:pPr>
        <w:pStyle w:val="SingleTxt"/>
      </w:pPr>
      <w:r w:rsidRPr="006B0F86">
        <w:t>18.</w:t>
      </w:r>
      <w:r w:rsidRPr="006B0F86">
        <w:tab/>
        <w:t>Содействие в создании различных институциональных механизмов по продвижению прав женщин и их осуществлению, таких как комиссии по ге</w:t>
      </w:r>
      <w:r w:rsidRPr="006B0F86">
        <w:t>н</w:t>
      </w:r>
      <w:r w:rsidRPr="006B0F86">
        <w:t>дерным вопросам, комитеты по вопросам обеспечения гендерного равнопр</w:t>
      </w:r>
      <w:r w:rsidRPr="006B0F86">
        <w:t>а</w:t>
      </w:r>
      <w:r w:rsidRPr="006B0F86">
        <w:t>вия, гендерные сети и иные структуры, предусмотренные межведомственными соглашениями.</w:t>
      </w:r>
    </w:p>
    <w:p w:rsidR="003C3AC0" w:rsidRPr="006B0F86" w:rsidRDefault="003C3AC0" w:rsidP="007818E0">
      <w:pPr>
        <w:pStyle w:val="SingleTxt"/>
      </w:pPr>
      <w:r w:rsidRPr="006B0F86">
        <w:t>19.</w:t>
      </w:r>
      <w:r w:rsidRPr="006B0F86">
        <w:tab/>
        <w:t>Систематическое повышение уровня подготовки государственных служ</w:t>
      </w:r>
      <w:r w:rsidRPr="006B0F86">
        <w:t>а</w:t>
      </w:r>
      <w:r w:rsidRPr="006B0F86">
        <w:t xml:space="preserve">щих по гендерным проблемам, вопросам </w:t>
      </w:r>
      <w:r w:rsidRPr="007A60FD">
        <w:t>недопущения</w:t>
      </w:r>
      <w:r w:rsidRPr="006B0F86">
        <w:t xml:space="preserve"> дискриминации и по другим смежным темам.</w:t>
      </w:r>
    </w:p>
    <w:p w:rsidR="003C3AC0" w:rsidRPr="006B0F86" w:rsidRDefault="003C3AC0" w:rsidP="007818E0">
      <w:pPr>
        <w:pStyle w:val="SingleTxt"/>
      </w:pPr>
      <w:r w:rsidRPr="006B0F86">
        <w:t>20.</w:t>
      </w:r>
      <w:r w:rsidRPr="006B0F86">
        <w:tab/>
        <w:t xml:space="preserve">Содействие в разработке, осуществлении и мониторинге планов работы, направленных на обеспечение применения </w:t>
      </w:r>
      <w:r w:rsidRPr="007A60FD">
        <w:t>гендерного</w:t>
      </w:r>
      <w:r w:rsidRPr="006B0F86">
        <w:t xml:space="preserve"> подхода в государстве</w:t>
      </w:r>
      <w:r w:rsidRPr="006B0F86">
        <w:t>н</w:t>
      </w:r>
      <w:r w:rsidRPr="006B0F86">
        <w:t>ной политике и в организационном управлении.</w:t>
      </w:r>
    </w:p>
    <w:p w:rsidR="003C3AC0" w:rsidRPr="006B0F86" w:rsidRDefault="003C3AC0" w:rsidP="007818E0">
      <w:pPr>
        <w:pStyle w:val="SingleTxt"/>
      </w:pPr>
      <w:r w:rsidRPr="006B0F86">
        <w:t>21.</w:t>
      </w:r>
      <w:r w:rsidRPr="006B0F86">
        <w:tab/>
        <w:t xml:space="preserve">Содействие во внедрении гендерного подхода при </w:t>
      </w:r>
      <w:r w:rsidRPr="007A60FD">
        <w:t>разработке</w:t>
      </w:r>
      <w:r w:rsidRPr="006B0F86">
        <w:t xml:space="preserve"> госуда</w:t>
      </w:r>
      <w:r w:rsidRPr="006B0F86">
        <w:t>р</w:t>
      </w:r>
      <w:r w:rsidRPr="006B0F86">
        <w:t>ственного бюджета.</w:t>
      </w:r>
    </w:p>
    <w:p w:rsidR="003C3AC0" w:rsidRPr="006B0F86" w:rsidRDefault="003C3AC0" w:rsidP="007818E0">
      <w:pPr>
        <w:pStyle w:val="SingleTxt"/>
      </w:pPr>
      <w:r w:rsidRPr="006B0F86">
        <w:t>22.</w:t>
      </w:r>
      <w:r w:rsidRPr="006B0F86">
        <w:tab/>
        <w:t xml:space="preserve">Обработка и анализ информации с учетом гендерного подхода с помощью собственной Информационной системы по </w:t>
      </w:r>
      <w:r w:rsidRPr="007A60FD">
        <w:t>гендерным</w:t>
      </w:r>
      <w:r w:rsidRPr="006B0F86">
        <w:t xml:space="preserve"> вопросам (ИСГ), кот</w:t>
      </w:r>
      <w:r w:rsidRPr="006B0F86">
        <w:t>о</w:t>
      </w:r>
      <w:r w:rsidRPr="006B0F86">
        <w:t>рая предоставляет различным заинтересованным политическим и институци</w:t>
      </w:r>
      <w:r w:rsidRPr="006B0F86">
        <w:t>о</w:t>
      </w:r>
      <w:r w:rsidRPr="006B0F86">
        <w:t>нальным структурам, общественным организациям и государственным орг</w:t>
      </w:r>
      <w:r w:rsidRPr="006B0F86">
        <w:t>а</w:t>
      </w:r>
      <w:r w:rsidRPr="006B0F86">
        <w:t>нам тщательно выверенные статистические данные с целью содействия прин</w:t>
      </w:r>
      <w:r w:rsidRPr="006B0F86">
        <w:t>я</w:t>
      </w:r>
      <w:r w:rsidRPr="006B0F86">
        <w:t>тию решений и разработке государственной политики на основе гендерного подхода.</w:t>
      </w:r>
    </w:p>
    <w:p w:rsidR="003C3AC0" w:rsidRPr="007A60FD" w:rsidRDefault="003C3AC0" w:rsidP="007818E0">
      <w:pPr>
        <w:pStyle w:val="SingleTxt"/>
      </w:pPr>
      <w:r w:rsidRPr="006B0F86">
        <w:t>23.</w:t>
      </w:r>
      <w:r w:rsidRPr="006B0F86">
        <w:tab/>
        <w:t>Подготовка и распространение публикаций по конкретным темам (прин</w:t>
      </w:r>
      <w:r w:rsidRPr="006B0F86">
        <w:t>я</w:t>
      </w:r>
      <w:r w:rsidRPr="006B0F86">
        <w:t xml:space="preserve">тие решений, измерение уровня бедности, </w:t>
      </w:r>
      <w:r w:rsidRPr="007A60FD">
        <w:t>женщины – потомки выходцев из Африки, труд и занятость, использование времени и др.)</w:t>
      </w:r>
      <w:r w:rsidRPr="007818E0">
        <w:rPr>
          <w:rStyle w:val="FootnoteReference"/>
        </w:rPr>
        <w:footnoteReference w:id="6"/>
      </w:r>
      <w:r w:rsidRPr="007A60FD">
        <w:t>.</w:t>
      </w:r>
    </w:p>
    <w:p w:rsidR="003C3AC0" w:rsidRPr="006B0F86" w:rsidRDefault="003C3AC0" w:rsidP="007818E0">
      <w:pPr>
        <w:pStyle w:val="SingleTxt"/>
      </w:pPr>
      <w:r w:rsidRPr="006B0F86">
        <w:t>24.</w:t>
      </w:r>
      <w:r w:rsidRPr="006B0F86">
        <w:tab/>
        <w:t>Помощь и содействие в разработке и осуществлени</w:t>
      </w:r>
      <w:r>
        <w:t>и</w:t>
      </w:r>
      <w:r w:rsidRPr="006B0F86">
        <w:t xml:space="preserve"> законов и политики, направленных на обеспечение и защиту прав женщин в различных институц</w:t>
      </w:r>
      <w:r w:rsidRPr="006B0F86">
        <w:t>и</w:t>
      </w:r>
      <w:r w:rsidRPr="006B0F86">
        <w:t>ональных сферах. Для решения этих задач ИНМУХЕРЕС возглавляет работу</w:t>
      </w:r>
      <w:r w:rsidRPr="006B0F86">
        <w:rPr>
          <w:bCs/>
        </w:rPr>
        <w:t xml:space="preserve"> Национального совета по гендерным проблемам (НСГП), </w:t>
      </w:r>
      <w:r w:rsidRPr="006B0F86">
        <w:t>Национального ко</w:t>
      </w:r>
      <w:r w:rsidRPr="006B0F86">
        <w:t>н</w:t>
      </w:r>
      <w:r w:rsidRPr="006B0F86">
        <w:t>сультативного совета по борьбе с насилием в семье (НКСБНС)</w:t>
      </w:r>
      <w:r>
        <w:t>;</w:t>
      </w:r>
      <w:r w:rsidRPr="006B0F86">
        <w:t xml:space="preserve"> координирует деятельность Межведомственного совета по борьбе с торговлей женщинами в целях их сексуальной эксплуатации, </w:t>
      </w:r>
      <w:r w:rsidRPr="007A60FD">
        <w:t>Рабочего</w:t>
      </w:r>
      <w:r w:rsidRPr="006B0F86">
        <w:t xml:space="preserve"> совета по проблемам женщин, находящихся в местах заключения; является членом Трехсторонней комиссии по вопросам равенства возможностей и обращения в сфере занятости (КТИОТЕ); совместно с Министерством иностранных дел координирует раб</w:t>
      </w:r>
      <w:r w:rsidRPr="006B0F86">
        <w:t>о</w:t>
      </w:r>
      <w:r w:rsidRPr="006B0F86">
        <w:t>ту Межведомственной комиссии по гендерным вопросам в международной сфере; входит в состав Консультативной комиссии по вопросам сексуального и репродуктивного здоровья, Национальной комиссии по борьбе со СПИДом, Комиссии по проблемам материнской смертности и Отраслевого совета по и</w:t>
      </w:r>
      <w:r w:rsidRPr="006B0F86">
        <w:t>н</w:t>
      </w:r>
      <w:r w:rsidRPr="006B0F86">
        <w:t>формационно-коммуникационным технологиям (ОСИКТ) в структуре Прои</w:t>
      </w:r>
      <w:r w:rsidRPr="006B0F86">
        <w:t>з</w:t>
      </w:r>
      <w:r w:rsidRPr="006B0F86">
        <w:t>водственного кабинета.</w:t>
      </w:r>
    </w:p>
    <w:p w:rsidR="003C3AC0" w:rsidRPr="006B0F86" w:rsidRDefault="003C3AC0" w:rsidP="007818E0">
      <w:pPr>
        <w:pStyle w:val="SingleTxt"/>
      </w:pPr>
      <w:r w:rsidRPr="006B0F86">
        <w:t>25.</w:t>
      </w:r>
      <w:r w:rsidRPr="006B0F86">
        <w:tab/>
        <w:t>Решая поставленные задачи ИНМУХЕРЕС проводил мероприятия, ф</w:t>
      </w:r>
      <w:r w:rsidRPr="006B0F86">
        <w:t>и</w:t>
      </w:r>
      <w:r w:rsidRPr="006B0F86">
        <w:t>нансируемые как из бюджетных средств, так и средств организаций междун</w:t>
      </w:r>
      <w:r w:rsidRPr="006B0F86">
        <w:t>а</w:t>
      </w:r>
      <w:r w:rsidRPr="006B0F86">
        <w:t xml:space="preserve">родного сотрудничества. Следует отметить, что ИНМУХЕРЕС не является учреждением-исполнителем и, соответственно, не имеет ни собственного бюджета, ни </w:t>
      </w:r>
      <w:r w:rsidRPr="007A60FD">
        <w:t>полномочий</w:t>
      </w:r>
      <w:r w:rsidRPr="006B0F86">
        <w:t xml:space="preserve"> по освоению средств, выделенных МСР, без соотве</w:t>
      </w:r>
      <w:r w:rsidRPr="006B0F86">
        <w:t>т</w:t>
      </w:r>
      <w:r w:rsidRPr="006B0F86">
        <w:t>ствующего на то разрешения.</w:t>
      </w:r>
    </w:p>
    <w:p w:rsidR="003C3AC0" w:rsidRPr="006B0F86" w:rsidRDefault="003C3AC0" w:rsidP="007818E0">
      <w:pPr>
        <w:pStyle w:val="SingleTxt"/>
      </w:pPr>
      <w:r w:rsidRPr="006B0F86">
        <w:t>26.</w:t>
      </w:r>
      <w:r w:rsidRPr="006B0F86">
        <w:tab/>
        <w:t>На момент создания ИНМУХЕРЕС (2005</w:t>
      </w:r>
      <w:r w:rsidR="00093C1B">
        <w:t> год</w:t>
      </w:r>
      <w:r w:rsidRPr="006B0F86">
        <w:t>) средства, предоставленные организациями международного сотрудничества, составляли примерно 50 процентов всех средств, освоенных в первые три</w:t>
      </w:r>
      <w:r w:rsidR="00093C1B">
        <w:t> год</w:t>
      </w:r>
      <w:r w:rsidRPr="006B0F86">
        <w:t>а, а в следующие</w:t>
      </w:r>
      <w:r w:rsidR="00093C1B">
        <w:t> год</w:t>
      </w:r>
      <w:r w:rsidRPr="006B0F86">
        <w:t>ы МСР постепенно выделяло бюджетные ассигнования на разного рода проекты, осуществлением которых занимался Институт. В последние</w:t>
      </w:r>
      <w:r w:rsidR="00093C1B">
        <w:t> год</w:t>
      </w:r>
      <w:r w:rsidRPr="006B0F86">
        <w:t xml:space="preserve">ы потенциал ИНМУХЕРЕС в сфере осуществления мероприятий значительно возрос, </w:t>
      </w:r>
      <w:r w:rsidRPr="007A60FD">
        <w:t>что</w:t>
      </w:r>
      <w:r w:rsidRPr="006B0F86">
        <w:t xml:space="preserve"> позволяет постоянно увеличивать показатели освоения выделяемых МСР средств. Реструктуризация этого Министерства в 2013</w:t>
      </w:r>
      <w:r w:rsidR="00093C1B">
        <w:t> год</w:t>
      </w:r>
      <w:r w:rsidRPr="006B0F86">
        <w:t>у отрицательно ск</w:t>
      </w:r>
      <w:r w:rsidRPr="006B0F86">
        <w:t>а</w:t>
      </w:r>
      <w:r w:rsidRPr="006B0F86">
        <w:t>залась на бюджете Института; после создания Национального управления с</w:t>
      </w:r>
      <w:r w:rsidRPr="006B0F86">
        <w:t>о</w:t>
      </w:r>
      <w:r w:rsidRPr="006B0F86">
        <w:t>циального развития, имеющего статус учреждения-исполнителя, в его ведение перешли программы, осуществлением которых занимались все другие ведо</w:t>
      </w:r>
      <w:r w:rsidRPr="006B0F86">
        <w:t>м</w:t>
      </w:r>
      <w:r w:rsidRPr="006B0F86">
        <w:t>ства. В результате специализированные службы по оказанию помощи женщ</w:t>
      </w:r>
      <w:r w:rsidRPr="006B0F86">
        <w:t>и</w:t>
      </w:r>
      <w:r w:rsidRPr="006B0F86">
        <w:t>нам – жертвам насилия в семье и торговли людьми в Монтевидео и в целом по стране, ранее находившиеся в ведении Отдела по борьбе с гендерным насил</w:t>
      </w:r>
      <w:r w:rsidRPr="006B0F86">
        <w:t>и</w:t>
      </w:r>
      <w:r w:rsidRPr="006B0F86">
        <w:t>ем ИНМУХЕРЕС, были переданы этому учреждению-исполнителю, что п</w:t>
      </w:r>
      <w:r w:rsidRPr="006B0F86">
        <w:t>о</w:t>
      </w:r>
      <w:r w:rsidRPr="006B0F86">
        <w:t>влекло за собой существенное сокращение ассигнований и показателей испо</w:t>
      </w:r>
      <w:r w:rsidRPr="006B0F86">
        <w:t>л</w:t>
      </w:r>
      <w:r w:rsidRPr="006B0F86">
        <w:t>нения бюджета, равно как и кадровых ресурсов, имевшихся у Института. С</w:t>
      </w:r>
      <w:r w:rsidRPr="006B0F86">
        <w:t>о</w:t>
      </w:r>
      <w:r w:rsidRPr="006B0F86">
        <w:t>ответственно, вследствие сокращения в 2013</w:t>
      </w:r>
      <w:r w:rsidR="00093C1B">
        <w:t> год</w:t>
      </w:r>
      <w:r w:rsidRPr="006B0F86">
        <w:t>у бюджета Отдела по борьбе с гендерным насилием примерно на 80 процентов от его общей величины объем освоенных средств по сравнению с предыдущими периодами уменьшился (таблицы 8 и 9).</w:t>
      </w:r>
    </w:p>
    <w:p w:rsidR="003C3AC0" w:rsidRPr="006B0F86" w:rsidRDefault="003C3AC0" w:rsidP="007818E0">
      <w:pPr>
        <w:pStyle w:val="SingleTxt"/>
      </w:pPr>
      <w:r w:rsidRPr="006B0F86">
        <w:t>27.</w:t>
      </w:r>
      <w:r w:rsidRPr="006B0F86">
        <w:tab/>
        <w:t xml:space="preserve">В заключение следует отметить, что постоянно идет </w:t>
      </w:r>
      <w:r w:rsidRPr="007A60FD">
        <w:t>пополнение</w:t>
      </w:r>
      <w:r w:rsidRPr="006B0F86">
        <w:t xml:space="preserve"> кадрами различных территориальных структур на уровне департаментов, и в настоящее время ИНМУХЕРЕС не представлен только в 4 из 19 департаментов страны.</w:t>
      </w:r>
    </w:p>
    <w:p w:rsidR="007818E0" w:rsidRPr="007818E0" w:rsidRDefault="007818E0" w:rsidP="007818E0">
      <w:pPr>
        <w:pStyle w:val="SingleTxt"/>
        <w:spacing w:after="0" w:line="120" w:lineRule="exact"/>
        <w:rPr>
          <w:sz w:val="10"/>
        </w:rPr>
      </w:pPr>
    </w:p>
    <w:p w:rsidR="007818E0" w:rsidRPr="007818E0" w:rsidRDefault="007818E0" w:rsidP="007818E0">
      <w:pPr>
        <w:pStyle w:val="SingleTxt"/>
        <w:spacing w:after="0" w:line="120" w:lineRule="exact"/>
        <w:rPr>
          <w:sz w:val="10"/>
        </w:rPr>
      </w:pPr>
    </w:p>
    <w:p w:rsidR="003C3AC0" w:rsidRPr="006B0F86" w:rsidRDefault="007818E0" w:rsidP="0078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6B0F86">
        <w:t>Рекомендация (пункт 19)</w:t>
      </w:r>
    </w:p>
    <w:p w:rsidR="007818E0" w:rsidRPr="007818E0" w:rsidRDefault="007818E0" w:rsidP="007818E0">
      <w:pPr>
        <w:pStyle w:val="SingleTxtG"/>
        <w:spacing w:after="0" w:line="120" w:lineRule="exact"/>
        <w:rPr>
          <w:sz w:val="10"/>
        </w:rPr>
      </w:pPr>
    </w:p>
    <w:p w:rsidR="007818E0" w:rsidRPr="007818E0" w:rsidRDefault="007818E0" w:rsidP="007818E0">
      <w:pPr>
        <w:pStyle w:val="SingleTxtG"/>
        <w:spacing w:after="0" w:line="120" w:lineRule="exact"/>
        <w:rPr>
          <w:sz w:val="10"/>
        </w:rPr>
      </w:pPr>
    </w:p>
    <w:p w:rsidR="003C3AC0" w:rsidRPr="007A60FD" w:rsidRDefault="003C3AC0" w:rsidP="007818E0">
      <w:pPr>
        <w:pStyle w:val="SingleTxt"/>
      </w:pPr>
      <w:r w:rsidRPr="007A60FD">
        <w:t>28.</w:t>
      </w:r>
      <w:r w:rsidRPr="007A60FD">
        <w:tab/>
        <w:t>В 2012</w:t>
      </w:r>
      <w:r w:rsidR="00093C1B">
        <w:t> год</w:t>
      </w:r>
      <w:r w:rsidRPr="007A60FD">
        <w:t>у НКСБНС и Система комплексной системы защиты детей и подростков от насилия (СИПИАВ)</w:t>
      </w:r>
      <w:r w:rsidRPr="007818E0">
        <w:rPr>
          <w:rStyle w:val="FootnoteReference"/>
          <w:szCs w:val="24"/>
        </w:rPr>
        <w:footnoteReference w:id="7"/>
      </w:r>
      <w:r w:rsidRPr="007A60FD">
        <w:t xml:space="preserve"> внесли ряд предложений относительно находящегося на рассмотрении проекта Уголовно-процессуального кодекса, в числе которых следует особо отметить предложение о наказании за изнасил</w:t>
      </w:r>
      <w:r w:rsidRPr="007A60FD">
        <w:t>о</w:t>
      </w:r>
      <w:r w:rsidRPr="007A60FD">
        <w:t>вание в браке или в сожительстве</w:t>
      </w:r>
      <w:r>
        <w:t xml:space="preserve"> </w:t>
      </w:r>
      <w:r w:rsidRPr="007A60FD">
        <w:t>– как официально оформленном, так и не имеющем такого оформления, новшества в сфере борьбы с насилием в семье, сексуальными домогательствами, сексуальным надругательством, а также о</w:t>
      </w:r>
      <w:r w:rsidRPr="007A60FD">
        <w:t>т</w:t>
      </w:r>
      <w:r w:rsidRPr="007A60FD">
        <w:t>каз от использования в сфере уголовного права формулировок, являющихся отражением гендерных стереотипов.</w:t>
      </w:r>
    </w:p>
    <w:p w:rsidR="003C3AC0" w:rsidRPr="007818E0" w:rsidRDefault="003C3AC0" w:rsidP="007818E0">
      <w:pPr>
        <w:pStyle w:val="SingleTxt"/>
        <w:rPr>
          <w:w w:val="100"/>
        </w:rPr>
      </w:pPr>
      <w:r w:rsidRPr="007A60FD">
        <w:t>29.</w:t>
      </w:r>
      <w:r w:rsidRPr="007A60FD">
        <w:tab/>
        <w:t>Проект Уголовного кодекса был внесен в Палату представителей в дека</w:t>
      </w:r>
      <w:r w:rsidRPr="007A60FD">
        <w:t>б</w:t>
      </w:r>
      <w:r w:rsidRPr="007A60FD">
        <w:t>ре 2014</w:t>
      </w:r>
      <w:r w:rsidR="00093C1B">
        <w:t> год</w:t>
      </w:r>
      <w:r w:rsidRPr="007A60FD">
        <w:t>а, и под давлением со стороны институциональных структур, а та</w:t>
      </w:r>
      <w:r w:rsidRPr="007A60FD">
        <w:t>к</w:t>
      </w:r>
      <w:r w:rsidRPr="007A60FD">
        <w:t>же женских и феминистских организаций было решено передать данный пр</w:t>
      </w:r>
      <w:r w:rsidRPr="007A60FD">
        <w:t>о</w:t>
      </w:r>
      <w:r w:rsidRPr="007A60FD">
        <w:t>ект в Комиссию по рассмотрению предлагаемых поправок. Было установлено, в числе прочего, что в проекте не были учтены те предложения, о которых г</w:t>
      </w:r>
      <w:r w:rsidRPr="007A60FD">
        <w:t>о</w:t>
      </w:r>
      <w:r w:rsidRPr="007A60FD">
        <w:t>ворилось выше; для раздела, в котором регулируются вопросы абортов, прои</w:t>
      </w:r>
      <w:r w:rsidRPr="007A60FD">
        <w:t>з</w:t>
      </w:r>
      <w:r w:rsidRPr="007A60FD">
        <w:t xml:space="preserve">веденных не на основании Закона о добровольном прерывании беременности, </w:t>
      </w:r>
      <w:r w:rsidRPr="007818E0">
        <w:rPr>
          <w:w w:val="100"/>
        </w:rPr>
        <w:t>предлагается название "Защита жизни плода в утробе матери"; кроме того, пр</w:t>
      </w:r>
      <w:r w:rsidRPr="007818E0">
        <w:rPr>
          <w:w w:val="100"/>
        </w:rPr>
        <w:t>е</w:t>
      </w:r>
      <w:r w:rsidRPr="007818E0">
        <w:rPr>
          <w:w w:val="100"/>
        </w:rPr>
        <w:t>ступления сексуального характера по-прежнему рассматриваются в главе, кот</w:t>
      </w:r>
      <w:r w:rsidRPr="007818E0">
        <w:rPr>
          <w:w w:val="100"/>
        </w:rPr>
        <w:t>о</w:t>
      </w:r>
      <w:r w:rsidRPr="007818E0">
        <w:rPr>
          <w:w w:val="100"/>
        </w:rPr>
        <w:t>рая носит название "Преступления против добрых нравов и порядка в с</w:t>
      </w:r>
      <w:r w:rsidRPr="007818E0">
        <w:rPr>
          <w:w w:val="100"/>
        </w:rPr>
        <w:t>е</w:t>
      </w:r>
      <w:r w:rsidRPr="007818E0">
        <w:rPr>
          <w:w w:val="100"/>
        </w:rPr>
        <w:t>мье".</w:t>
      </w:r>
    </w:p>
    <w:p w:rsidR="003C3AC0" w:rsidRPr="006B0F86" w:rsidRDefault="007818E0" w:rsidP="0078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6B0F86">
        <w:t>Рекомендация (пункт 21)</w:t>
      </w:r>
    </w:p>
    <w:p w:rsidR="007818E0" w:rsidRPr="007818E0" w:rsidRDefault="007818E0" w:rsidP="007818E0">
      <w:pPr>
        <w:pStyle w:val="SingleTxtG"/>
        <w:spacing w:after="0" w:line="120" w:lineRule="exact"/>
        <w:rPr>
          <w:sz w:val="10"/>
        </w:rPr>
      </w:pPr>
    </w:p>
    <w:p w:rsidR="007818E0" w:rsidRPr="007818E0" w:rsidRDefault="007818E0" w:rsidP="007818E0">
      <w:pPr>
        <w:pStyle w:val="SingleTxtG"/>
        <w:spacing w:after="0" w:line="120" w:lineRule="exact"/>
        <w:rPr>
          <w:sz w:val="10"/>
        </w:rPr>
      </w:pPr>
    </w:p>
    <w:p w:rsidR="003C3AC0" w:rsidRPr="006B0F86" w:rsidRDefault="003C3AC0" w:rsidP="007818E0">
      <w:pPr>
        <w:pStyle w:val="SingleTxt"/>
      </w:pPr>
      <w:r w:rsidRPr="006B0F86">
        <w:t>30.</w:t>
      </w:r>
      <w:r w:rsidRPr="006B0F86">
        <w:tab/>
        <w:t>В отношении</w:t>
      </w:r>
      <w:r>
        <w:t xml:space="preserve"> мер</w:t>
      </w:r>
      <w:r w:rsidRPr="006B0F86">
        <w:t xml:space="preserve"> по искоренению гендерных стереотипов следует отм</w:t>
      </w:r>
      <w:r w:rsidRPr="006B0F86">
        <w:t>е</w:t>
      </w:r>
      <w:r w:rsidRPr="006B0F86">
        <w:t>тить, что канал "Национальное телевидение Уругвая" разработал этический кодекс, который предусматривает, в числе прочего, порядок освещения пр</w:t>
      </w:r>
      <w:r w:rsidRPr="006B0F86">
        <w:t>о</w:t>
      </w:r>
      <w:r w:rsidRPr="006B0F86">
        <w:t>блем гендерного насилия, дискриминации, тем, связанных с гендерной иде</w:t>
      </w:r>
      <w:r w:rsidRPr="006B0F86">
        <w:t>н</w:t>
      </w:r>
      <w:r w:rsidRPr="006B0F86">
        <w:t xml:space="preserve">тичностью и сексуальной </w:t>
      </w:r>
      <w:r w:rsidRPr="007A60FD">
        <w:t>ориентацией</w:t>
      </w:r>
      <w:r w:rsidRPr="006B0F86">
        <w:t>, равно как и саморегулирования соде</w:t>
      </w:r>
      <w:r w:rsidRPr="006B0F86">
        <w:t>р</w:t>
      </w:r>
      <w:r w:rsidRPr="006B0F86">
        <w:t>жания программ, а также содействие в обеспечении паритетной представле</w:t>
      </w:r>
      <w:r w:rsidRPr="006B0F86">
        <w:t>н</w:t>
      </w:r>
      <w:r w:rsidRPr="006B0F86">
        <w:t>ности женщин и мужчин в данном средстве массовой информации.</w:t>
      </w:r>
    </w:p>
    <w:p w:rsidR="003C3AC0" w:rsidRPr="006B0F86" w:rsidRDefault="003C3AC0" w:rsidP="007818E0">
      <w:pPr>
        <w:pStyle w:val="SingleTxt"/>
      </w:pPr>
      <w:r w:rsidRPr="006B0F86">
        <w:t>31.</w:t>
      </w:r>
      <w:r w:rsidRPr="006B0F86">
        <w:tab/>
        <w:t xml:space="preserve">Министерство </w:t>
      </w:r>
      <w:r w:rsidRPr="007A60FD">
        <w:t>туризма</w:t>
      </w:r>
      <w:r w:rsidRPr="006B0F86">
        <w:t xml:space="preserve"> и спорта (МТС) приняло директиву, предписыв</w:t>
      </w:r>
      <w:r w:rsidRPr="006B0F86">
        <w:t>а</w:t>
      </w:r>
      <w:r w:rsidRPr="006B0F86">
        <w:t>ющую не допускать сексизма в использовании образа женщин в рекламных кампаниях, ориентированных на туристов, а также в институциональных мат</w:t>
      </w:r>
      <w:r w:rsidRPr="006B0F86">
        <w:t>е</w:t>
      </w:r>
      <w:r w:rsidRPr="006B0F86">
        <w:t>риалах МТС рекламного характера.</w:t>
      </w:r>
    </w:p>
    <w:p w:rsidR="003C3AC0" w:rsidRPr="006B0F86" w:rsidRDefault="003C3AC0" w:rsidP="007818E0">
      <w:pPr>
        <w:pStyle w:val="SingleTxt"/>
      </w:pPr>
      <w:r w:rsidRPr="006B0F86">
        <w:t>32.</w:t>
      </w:r>
      <w:r w:rsidRPr="006B0F86">
        <w:tab/>
        <w:t xml:space="preserve">План </w:t>
      </w:r>
      <w:r w:rsidRPr="007A60FD">
        <w:t>Сейбал</w:t>
      </w:r>
      <w:r w:rsidRPr="007818E0">
        <w:rPr>
          <w:rStyle w:val="FootnoteReference"/>
        </w:rPr>
        <w:footnoteReference w:id="8"/>
      </w:r>
      <w:r w:rsidRPr="007A60FD">
        <w:t xml:space="preserve"> способствовал</w:t>
      </w:r>
      <w:r w:rsidRPr="006B0F86">
        <w:t xml:space="preserve"> применению гендерного подхода и недоп</w:t>
      </w:r>
      <w:r w:rsidRPr="006B0F86">
        <w:t>у</w:t>
      </w:r>
      <w:r w:rsidRPr="006B0F86">
        <w:t>щению дискриминации в содержании соответствующих материалов. С 2013</w:t>
      </w:r>
      <w:r w:rsidR="00093C1B">
        <w:t> год</w:t>
      </w:r>
      <w:r w:rsidRPr="006B0F86">
        <w:t xml:space="preserve">а </w:t>
      </w:r>
      <w:r w:rsidRPr="007A60FD">
        <w:t>разработка</w:t>
      </w:r>
      <w:r w:rsidRPr="006B0F86">
        <w:t xml:space="preserve"> информационных инструментов для решения этих задач ведется в координации с ИНМУХЕРЕС.</w:t>
      </w:r>
    </w:p>
    <w:p w:rsidR="003C3AC0" w:rsidRPr="006B0F86" w:rsidRDefault="003C3AC0" w:rsidP="007818E0">
      <w:pPr>
        <w:pStyle w:val="SingleTxt"/>
      </w:pPr>
      <w:r w:rsidRPr="006B0F86">
        <w:t>33.</w:t>
      </w:r>
      <w:r w:rsidRPr="006B0F86">
        <w:tab/>
        <w:t xml:space="preserve">Задача программы "Речь граждан", осуществлением которой занимается </w:t>
      </w:r>
      <w:r w:rsidRPr="006B0F86">
        <w:rPr>
          <w:bCs/>
        </w:rPr>
        <w:t>Национальное управление по вопросам официальных печатных изданий и пу</w:t>
      </w:r>
      <w:r w:rsidRPr="006B0F86">
        <w:rPr>
          <w:bCs/>
        </w:rPr>
        <w:t>б</w:t>
      </w:r>
      <w:r w:rsidRPr="006B0F86">
        <w:rPr>
          <w:bCs/>
        </w:rPr>
        <w:t xml:space="preserve">ликаций (ИМПО) </w:t>
      </w:r>
      <w:r w:rsidRPr="006B0F86">
        <w:t>совместно с Министерством образования и культуры (МОК) и Палатой представителей Уругвая, – знакомить с законами, излагая их легк</w:t>
      </w:r>
      <w:r w:rsidRPr="006B0F86">
        <w:t>о</w:t>
      </w:r>
      <w:r w:rsidRPr="006B0F86">
        <w:t xml:space="preserve">доступным языком. Главная цель при этом – популяризировать нормативные акты, рассказывая о них простым и понятным языком. Одним из направлений этой работы стала трансляция видеороликов с субтитрами как составной части кампании по ознакомлению </w:t>
      </w:r>
      <w:r w:rsidRPr="007A60FD">
        <w:t>общественности</w:t>
      </w:r>
      <w:r w:rsidRPr="006B0F86">
        <w:t xml:space="preserve"> с национальным законодател</w:t>
      </w:r>
      <w:r w:rsidRPr="006B0F86">
        <w:t>ь</w:t>
      </w:r>
      <w:r w:rsidRPr="006B0F86">
        <w:t xml:space="preserve">ством в области прав человека. Эта кампания проводится на телевидении, в </w:t>
      </w:r>
      <w:r>
        <w:t>и</w:t>
      </w:r>
      <w:r w:rsidRPr="006B0F86">
        <w:t>нтернет-сети, на радио и путем размещения соответствующих материалов в общественных местах.</w:t>
      </w:r>
    </w:p>
    <w:p w:rsidR="003C3AC0" w:rsidRPr="006B0F86" w:rsidRDefault="003C3AC0" w:rsidP="007818E0">
      <w:pPr>
        <w:pStyle w:val="SingleTxt"/>
      </w:pPr>
      <w:r w:rsidRPr="006B0F86">
        <w:t>34.</w:t>
      </w:r>
      <w:r w:rsidRPr="006B0F86">
        <w:tab/>
        <w:t>ИНМУХЕРЕС организовал серию информационно-пропагандистских кампаний, посвященных правам, а также знакомивших с материалами теорет</w:t>
      </w:r>
      <w:r w:rsidRPr="006B0F86">
        <w:t>и</w:t>
      </w:r>
      <w:r w:rsidRPr="006B0F86">
        <w:t>ческого и концептуального характера. В частности, следует отметить пров</w:t>
      </w:r>
      <w:r w:rsidRPr="006B0F86">
        <w:t>о</w:t>
      </w:r>
      <w:r w:rsidRPr="006B0F86">
        <w:t>дившиеся в школах пропагандистские кампании по искоренению гендерной дискриминации и дискриминации по мотивам этнической и расовой прина</w:t>
      </w:r>
      <w:r w:rsidRPr="006B0F86">
        <w:t>д</w:t>
      </w:r>
      <w:r w:rsidRPr="006B0F86">
        <w:t>лежности, проходивших под девизом "Понимаем ли мы, что говорим?"</w:t>
      </w:r>
      <w:r>
        <w:t>.</w:t>
      </w:r>
    </w:p>
    <w:p w:rsidR="003C3AC0" w:rsidRPr="006B0F86" w:rsidRDefault="003C3AC0" w:rsidP="007818E0">
      <w:pPr>
        <w:pStyle w:val="SingleTxt"/>
      </w:pPr>
      <w:r w:rsidRPr="006B0F86">
        <w:t>35.</w:t>
      </w:r>
      <w:r w:rsidRPr="006B0F86">
        <w:tab/>
        <w:t>В декабре 2014</w:t>
      </w:r>
      <w:r w:rsidR="00093C1B">
        <w:t> год</w:t>
      </w:r>
      <w:r w:rsidRPr="006B0F86">
        <w:t>а был принят закон об услугах аудиовизуальных средств массовой информации. ИНМУХЕРЕС и феминистские организации добивались учета гендерного фактора в формулировках этого закона, которым регламентируются такие аспекты, как формы собственности на средства ма</w:t>
      </w:r>
      <w:r w:rsidRPr="006B0F86">
        <w:t>с</w:t>
      </w:r>
      <w:r w:rsidRPr="006B0F86">
        <w:t xml:space="preserve">совой </w:t>
      </w:r>
      <w:r w:rsidRPr="007A60FD">
        <w:t>информации</w:t>
      </w:r>
      <w:r w:rsidRPr="006B0F86">
        <w:t>, регулирование содержания передач, рекламные сообщения, средства коммуникации, защита детей и др.</w:t>
      </w:r>
    </w:p>
    <w:p w:rsidR="003C3AC0" w:rsidRPr="006B0F86" w:rsidRDefault="003C3AC0" w:rsidP="007818E0">
      <w:pPr>
        <w:pStyle w:val="SingleTxt"/>
      </w:pPr>
      <w:r w:rsidRPr="006B0F86">
        <w:t>36.</w:t>
      </w:r>
      <w:r w:rsidRPr="006B0F86">
        <w:tab/>
        <w:t xml:space="preserve">При участии Министерства социального развития (МСР), </w:t>
      </w:r>
      <w:r w:rsidRPr="006B0F86">
        <w:rPr>
          <w:bCs/>
        </w:rPr>
        <w:t xml:space="preserve">Национального института по делам молодежи (НИДМ) и </w:t>
      </w:r>
      <w:r w:rsidRPr="006B0F86">
        <w:t>Министерства труда и социального обеспечения</w:t>
      </w:r>
      <w:r w:rsidRPr="006B0F86">
        <w:rPr>
          <w:bCs/>
        </w:rPr>
        <w:t xml:space="preserve"> (</w:t>
      </w:r>
      <w:r w:rsidRPr="006B0F86">
        <w:t xml:space="preserve">МТСО) </w:t>
      </w:r>
      <w:r w:rsidRPr="007A60FD">
        <w:t>была</w:t>
      </w:r>
      <w:r w:rsidRPr="006B0F86">
        <w:t xml:space="preserve"> проведена рассчитанная на молодежь информац</w:t>
      </w:r>
      <w:r w:rsidRPr="006B0F86">
        <w:t>и</w:t>
      </w:r>
      <w:r w:rsidRPr="006B0F86">
        <w:t>онно-пропагандистская кампания под названием "Такие же права", в ходе к</w:t>
      </w:r>
      <w:r w:rsidRPr="006B0F86">
        <w:t>о</w:t>
      </w:r>
      <w:r w:rsidRPr="006B0F86">
        <w:t>торой речь шла о правах, в частности о праве на достойный труд. Целевой аудиторией данной кампании, проводившейся по всей стране в течение трех месяцев, были молодежь и работодатели. Задачей кампании было привлечение внимания общественности к проблемам обеспечения для молодежи достойных рабочих мест при учете прав человека, гендерного подхода и этнического и р</w:t>
      </w:r>
      <w:r w:rsidRPr="006B0F86">
        <w:t>а</w:t>
      </w:r>
      <w:r w:rsidRPr="006B0F86">
        <w:t xml:space="preserve">сового многообразия. Кроме того, совместными усилиями ряда ведомств, а именно </w:t>
      </w:r>
      <w:r w:rsidRPr="006B0F86">
        <w:rPr>
          <w:bCs/>
        </w:rPr>
        <w:t xml:space="preserve">НИДМ, </w:t>
      </w:r>
      <w:r w:rsidRPr="006B0F86">
        <w:t>МСР, Банка социального прогнозирования</w:t>
      </w:r>
      <w:r w:rsidRPr="006B0F86">
        <w:rPr>
          <w:bCs/>
        </w:rPr>
        <w:t xml:space="preserve"> (</w:t>
      </w:r>
      <w:r w:rsidRPr="006B0F86">
        <w:t xml:space="preserve">БСП), МОК, МТСО и </w:t>
      </w:r>
      <w:r w:rsidRPr="006B0F86">
        <w:rPr>
          <w:bCs/>
        </w:rPr>
        <w:t>Национального управления государственного образования</w:t>
      </w:r>
      <w:r w:rsidRPr="006B0F86">
        <w:t xml:space="preserve"> (</w:t>
      </w:r>
      <w:r w:rsidRPr="006B0F86">
        <w:rPr>
          <w:bCs/>
        </w:rPr>
        <w:t>АНЕП) при по</w:t>
      </w:r>
      <w:r w:rsidRPr="006B0F86">
        <w:rPr>
          <w:bCs/>
        </w:rPr>
        <w:t>д</w:t>
      </w:r>
      <w:r w:rsidRPr="006B0F86">
        <w:rPr>
          <w:bCs/>
        </w:rPr>
        <w:t xml:space="preserve">держке со стороны Международной организации труда (МОТ), осуществлялся </w:t>
      </w:r>
      <w:r w:rsidRPr="006B0F86">
        <w:t>образовательный проект, цель которого – включение вопроса о достойной з</w:t>
      </w:r>
      <w:r w:rsidRPr="006B0F86">
        <w:t>а</w:t>
      </w:r>
      <w:r w:rsidRPr="006B0F86">
        <w:t>нятости в круг проблем, рассматриваемых в рамках официальной системы о</w:t>
      </w:r>
      <w:r w:rsidRPr="006B0F86">
        <w:t>б</w:t>
      </w:r>
      <w:r w:rsidRPr="006B0F86">
        <w:t>разования. С этой целью были разработаны дидактические материалы и орг</w:t>
      </w:r>
      <w:r w:rsidRPr="006B0F86">
        <w:t>а</w:t>
      </w:r>
      <w:r w:rsidRPr="006B0F86">
        <w:t>низовано обучение учителей средних учебных заведений страны.</w:t>
      </w:r>
    </w:p>
    <w:p w:rsidR="003C3AC0" w:rsidRPr="006B0F86" w:rsidRDefault="003C3AC0" w:rsidP="007818E0">
      <w:pPr>
        <w:pStyle w:val="SingleTxt"/>
      </w:pPr>
      <w:r w:rsidRPr="006B0F86">
        <w:t>37.</w:t>
      </w:r>
      <w:r w:rsidRPr="006B0F86">
        <w:tab/>
        <w:t>ИНМУХЕРЕС организовал кампанию по распространению информации о Законе № 18.561 о сексуальных домогательствах и его пропаганде. С помощью партнерских структур ИНМУХЕРЕС на местах, а также в рамках взаимоде</w:t>
      </w:r>
      <w:r w:rsidRPr="006B0F86">
        <w:t>й</w:t>
      </w:r>
      <w:r w:rsidRPr="006B0F86">
        <w:t>ствия с гендерными механизмами различных министерств и государственных предприятий, прежде всего МТСО, по всей стране было организовано распр</w:t>
      </w:r>
      <w:r w:rsidRPr="006B0F86">
        <w:t>о</w:t>
      </w:r>
      <w:r w:rsidRPr="006B0F86">
        <w:t xml:space="preserve">странение </w:t>
      </w:r>
      <w:r w:rsidRPr="007A60FD">
        <w:t>плакатов и буклетов с этой информацией, в том числе буклета и р</w:t>
      </w:r>
      <w:r w:rsidRPr="007A60FD">
        <w:t>у</w:t>
      </w:r>
      <w:r w:rsidRPr="007A60FD">
        <w:t>ководства по процедуре рассмотрения случаев сексуальных домогательств на рабочих местах</w:t>
      </w:r>
      <w:r w:rsidRPr="007818E0">
        <w:rPr>
          <w:rStyle w:val="FootnoteReference"/>
        </w:rPr>
        <w:footnoteReference w:id="9"/>
      </w:r>
      <w:r w:rsidRPr="007A60FD">
        <w:t>. Кроме</w:t>
      </w:r>
      <w:r w:rsidRPr="006B0F86">
        <w:t xml:space="preserve"> того, осуществлялся комплекс важных мер по пов</w:t>
      </w:r>
      <w:r w:rsidRPr="006B0F86">
        <w:t>ы</w:t>
      </w:r>
      <w:r w:rsidRPr="006B0F86">
        <w:t>шению уровня информированности и учебных мероприятий по проблемам з</w:t>
      </w:r>
      <w:r w:rsidRPr="006B0F86">
        <w:t>а</w:t>
      </w:r>
      <w:r w:rsidRPr="006B0F86">
        <w:t>конодательства и прав.</w:t>
      </w:r>
    </w:p>
    <w:p w:rsidR="003C3AC0" w:rsidRPr="007A60FD" w:rsidRDefault="003C3AC0" w:rsidP="007818E0">
      <w:pPr>
        <w:pStyle w:val="SingleTxt"/>
      </w:pPr>
      <w:r w:rsidRPr="006B0F86">
        <w:t>38.</w:t>
      </w:r>
      <w:r w:rsidRPr="006B0F86">
        <w:tab/>
        <w:t>Министерство внутренних дел создало комиссию для подготовки пособия по инклюзивному языку, который должен использоваться в текстах официал</w:t>
      </w:r>
      <w:r w:rsidRPr="006B0F86">
        <w:t>ь</w:t>
      </w:r>
      <w:r w:rsidRPr="006B0F86">
        <w:t>ных сообщений и объявлений, а также в формулировках бланков о приеме ж</w:t>
      </w:r>
      <w:r w:rsidRPr="006B0F86">
        <w:t>а</w:t>
      </w:r>
      <w:r w:rsidRPr="006B0F86">
        <w:t>лоб. Сотрудники отделов по работе с прессой и по связям с общественностью Управлений полиции Монтевидео и Канелонеса, а также Отдела по связям с общественностью Министерства внутренних дел прошли обучение по метод</w:t>
      </w:r>
      <w:r w:rsidRPr="006B0F86">
        <w:t>и</w:t>
      </w:r>
      <w:r w:rsidRPr="006B0F86">
        <w:t>ке применения этого пособия, а также по вопросам адекватного и учитыва</w:t>
      </w:r>
      <w:r w:rsidRPr="006B0F86">
        <w:t>ю</w:t>
      </w:r>
      <w:r w:rsidRPr="006B0F86">
        <w:t xml:space="preserve">щего подход с позиций прав человека освещения журналистами </w:t>
      </w:r>
      <w:r w:rsidRPr="007A60FD">
        <w:t>случаев нас</w:t>
      </w:r>
      <w:r w:rsidRPr="007A60FD">
        <w:t>и</w:t>
      </w:r>
      <w:r w:rsidRPr="007A60FD">
        <w:t>лия, прежде всего сексуального, в отношении детей и подростков или с их уч</w:t>
      </w:r>
      <w:r w:rsidRPr="007A60FD">
        <w:t>а</w:t>
      </w:r>
      <w:r w:rsidRPr="007A60FD">
        <w:t>стием</w:t>
      </w:r>
      <w:r w:rsidRPr="007818E0">
        <w:rPr>
          <w:rStyle w:val="FootnoteReference"/>
        </w:rPr>
        <w:footnoteReference w:id="10"/>
      </w:r>
      <w:r w:rsidRPr="007A60FD">
        <w:t>.</w:t>
      </w:r>
    </w:p>
    <w:p w:rsidR="007818E0" w:rsidRPr="007818E0" w:rsidRDefault="007818E0" w:rsidP="007818E0">
      <w:pPr>
        <w:pStyle w:val="SingleTxt"/>
        <w:spacing w:after="0" w:line="120" w:lineRule="exact"/>
        <w:rPr>
          <w:sz w:val="10"/>
        </w:rPr>
      </w:pPr>
    </w:p>
    <w:p w:rsidR="007818E0" w:rsidRPr="007818E0" w:rsidRDefault="007818E0" w:rsidP="007818E0">
      <w:pPr>
        <w:pStyle w:val="SingleTxt"/>
        <w:spacing w:after="0" w:line="120" w:lineRule="exact"/>
        <w:rPr>
          <w:sz w:val="10"/>
        </w:rPr>
      </w:pPr>
    </w:p>
    <w:p w:rsidR="003C3AC0" w:rsidRPr="006B0F86" w:rsidRDefault="007818E0" w:rsidP="0078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7818E0">
        <w:tab/>
      </w:r>
      <w:r w:rsidRPr="00093C1B">
        <w:tab/>
      </w:r>
      <w:r w:rsidR="003C3AC0" w:rsidRPr="006B0F86">
        <w:t>Рекомендация (пункт 23)</w:t>
      </w:r>
    </w:p>
    <w:p w:rsidR="007818E0" w:rsidRPr="007818E0" w:rsidRDefault="007818E0" w:rsidP="007818E0">
      <w:pPr>
        <w:pStyle w:val="SingleTxtG"/>
        <w:spacing w:after="0" w:line="120" w:lineRule="exact"/>
        <w:rPr>
          <w:sz w:val="10"/>
        </w:rPr>
      </w:pPr>
    </w:p>
    <w:p w:rsidR="007818E0" w:rsidRPr="007818E0" w:rsidRDefault="007818E0" w:rsidP="007818E0">
      <w:pPr>
        <w:pStyle w:val="SingleTxtG"/>
        <w:spacing w:after="0" w:line="120" w:lineRule="exact"/>
        <w:rPr>
          <w:sz w:val="10"/>
        </w:rPr>
      </w:pPr>
    </w:p>
    <w:p w:rsidR="003C3AC0" w:rsidRPr="006B0F86" w:rsidRDefault="003C3AC0" w:rsidP="007818E0">
      <w:pPr>
        <w:pStyle w:val="SingleTxt"/>
      </w:pPr>
      <w:r w:rsidRPr="006B0F86">
        <w:t>39.</w:t>
      </w:r>
      <w:r w:rsidRPr="006B0F86">
        <w:tab/>
        <w:t xml:space="preserve">В течение многих лет не велось последовательной борьбы с насилием в отношении женщин, детей и подростков, и целенаправленные меры в этой сфере принимались лишь в </w:t>
      </w:r>
      <w:r w:rsidRPr="007A60FD">
        <w:t>экстренных</w:t>
      </w:r>
      <w:r w:rsidRPr="006B0F86">
        <w:t xml:space="preserve"> случаях. После того как на основании Закона № 17.514, о котором уже говорилось в представленном в 2007</w:t>
      </w:r>
      <w:r w:rsidR="00093C1B">
        <w:t> год</w:t>
      </w:r>
      <w:r w:rsidRPr="006B0F86">
        <w:t>у д</w:t>
      </w:r>
      <w:r w:rsidRPr="006B0F86">
        <w:t>о</w:t>
      </w:r>
      <w:r w:rsidRPr="006B0F86">
        <w:t>кладе, были созданы Национальный консультативный совет по борьбе с нас</w:t>
      </w:r>
      <w:r w:rsidRPr="006B0F86">
        <w:t>и</w:t>
      </w:r>
      <w:r w:rsidRPr="006B0F86">
        <w:t>лием в семье (</w:t>
      </w:r>
      <w:r w:rsidRPr="007A60FD">
        <w:t>НКСБНС)</w:t>
      </w:r>
      <w:r w:rsidRPr="007818E0">
        <w:rPr>
          <w:rStyle w:val="FootnoteReference"/>
        </w:rPr>
        <w:footnoteReference w:id="11"/>
      </w:r>
      <w:r w:rsidRPr="007A60FD">
        <w:t xml:space="preserve"> и</w:t>
      </w:r>
      <w:r w:rsidRPr="006B0F86">
        <w:t xml:space="preserve"> Система комплексной защиты детей и подростков от насилия (СИПИАВ), начался процесс разработки политики межведомстве</w:t>
      </w:r>
      <w:r w:rsidRPr="006B0F86">
        <w:t>н</w:t>
      </w:r>
      <w:r w:rsidRPr="006B0F86">
        <w:t>ного сотрудничества и создания единой сети услуг, в рамках которой каждое учреждение в области здравоохранения, безопасности, социальных услуг, о</w:t>
      </w:r>
      <w:r w:rsidRPr="006B0F86">
        <w:t>б</w:t>
      </w:r>
      <w:r w:rsidRPr="006B0F86">
        <w:t>разования и др.) действует в соответствии с возложенными на него полномоч</w:t>
      </w:r>
      <w:r w:rsidRPr="006B0F86">
        <w:t>и</w:t>
      </w:r>
      <w:r w:rsidRPr="006B0F86">
        <w:t>ями и особенностями конкретной ситуации. Создание НКСБНС способствов</w:t>
      </w:r>
      <w:r w:rsidRPr="006B0F86">
        <w:t>а</w:t>
      </w:r>
      <w:r w:rsidRPr="006B0F86">
        <w:t>ло повышению эффективности и согласованности деятельности государства в этой сфере. Задачами Совета являются, в числе прочего, содействие – в рамках его полномочий – органам исполнительной власти в мониторинге исполнения Закона № 17.514 и Регламента к нему; разработка и осуществление планов борьбы с бытовым насилием; содействие в координации и интеграции мер борьбы против бытового насилия, осуществляемых разными секторами и ра</w:t>
      </w:r>
      <w:r w:rsidRPr="006B0F86">
        <w:t>з</w:t>
      </w:r>
      <w:r w:rsidRPr="006B0F86">
        <w:t>работанных разными государственными структурами, занимающимися этими вопросами; а также подготовка ежегодных докладов о ходе выполнения возл</w:t>
      </w:r>
      <w:r w:rsidRPr="006B0F86">
        <w:t>о</w:t>
      </w:r>
      <w:r w:rsidRPr="006B0F86">
        <w:t>женных на Совет обязательств и о ситуации с бытовым насилием в стране. П</w:t>
      </w:r>
      <w:r w:rsidRPr="006B0F86">
        <w:t>о</w:t>
      </w:r>
      <w:r w:rsidRPr="006B0F86">
        <w:t>сле 2007</w:t>
      </w:r>
      <w:r w:rsidR="00093C1B">
        <w:t> год</w:t>
      </w:r>
      <w:r w:rsidRPr="006B0F86">
        <w:t>а количество Комиссий по борьбе с бытовым насилием, действ</w:t>
      </w:r>
      <w:r w:rsidRPr="006B0F86">
        <w:t>у</w:t>
      </w:r>
      <w:r w:rsidRPr="006B0F86">
        <w:t>ющих на уровне департаментов, возросло до 19.</w:t>
      </w:r>
    </w:p>
    <w:p w:rsidR="003C3AC0" w:rsidRPr="006B0F86" w:rsidRDefault="003C3AC0" w:rsidP="007818E0">
      <w:pPr>
        <w:pStyle w:val="SingleTxt"/>
      </w:pPr>
      <w:r w:rsidRPr="006B0F86">
        <w:t>40.</w:t>
      </w:r>
      <w:r w:rsidRPr="006B0F86">
        <w:tab/>
        <w:t xml:space="preserve">В рамках проекта "Уругвай: вместе положим конец насилию в отношении женщин, девочек и девушек" было подготовлено пособие "Рекомендации для журналистов по освещению </w:t>
      </w:r>
      <w:r w:rsidRPr="007A60FD">
        <w:t>проблем</w:t>
      </w:r>
      <w:r w:rsidRPr="006B0F86">
        <w:t xml:space="preserve"> гендерного насилия и насилия в отнош</w:t>
      </w:r>
      <w:r w:rsidRPr="006B0F86">
        <w:t>е</w:t>
      </w:r>
      <w:r w:rsidRPr="006B0F86">
        <w:t>нии детей и стариков".</w:t>
      </w:r>
    </w:p>
    <w:p w:rsidR="003C3AC0" w:rsidRPr="006B0F86" w:rsidRDefault="003C3AC0" w:rsidP="007818E0">
      <w:pPr>
        <w:pStyle w:val="SingleTxt"/>
      </w:pPr>
      <w:r w:rsidRPr="006B0F86">
        <w:t>41.</w:t>
      </w:r>
      <w:r w:rsidRPr="006B0F86">
        <w:tab/>
        <w:t>Соответственно, важной вехой на пути к достижению политико-институциональных договоренностей по осуществлению этой государственной политики стал разработанный НКСБНС Национальный план борьбы с быт</w:t>
      </w:r>
      <w:r w:rsidRPr="006B0F86">
        <w:t>о</w:t>
      </w:r>
      <w:r w:rsidRPr="006B0F86">
        <w:t>вым насилием.</w:t>
      </w:r>
    </w:p>
    <w:p w:rsidR="003C3AC0" w:rsidRPr="006B0F86" w:rsidRDefault="003C3AC0" w:rsidP="007818E0">
      <w:pPr>
        <w:pStyle w:val="SingleTxt"/>
      </w:pPr>
      <w:r w:rsidRPr="006B0F86">
        <w:t>42.</w:t>
      </w:r>
      <w:r w:rsidRPr="006B0F86">
        <w:tab/>
        <w:t>В ноябре 2012</w:t>
      </w:r>
      <w:r w:rsidR="00093C1B">
        <w:t> год</w:t>
      </w:r>
      <w:r w:rsidRPr="006B0F86">
        <w:t>а НКСБНС представил документ под названием "Меры по полной ликвидации бытового насилия в стране", разработанный на основе подготовленной Кабинетом безопасности Стратегии жизни и гармоничного с</w:t>
      </w:r>
      <w:r w:rsidRPr="006B0F86">
        <w:t>о</w:t>
      </w:r>
      <w:r w:rsidRPr="006B0F86">
        <w:t xml:space="preserve">существования. В этом </w:t>
      </w:r>
      <w:r w:rsidRPr="007A60FD">
        <w:t>документе</w:t>
      </w:r>
      <w:r w:rsidRPr="006B0F86">
        <w:t xml:space="preserve"> насилие в отношении членов семьи и/или близких людей, жертвами которого становятся в основном женщины, дети и подростки, рассматривается как проблема безопасности граждан. Документ предусматривает три тематических направления деятельности: профилактику, обеспечение доступа к правосудию и обеспечение доступности служб по ок</w:t>
      </w:r>
      <w:r w:rsidRPr="006B0F86">
        <w:t>а</w:t>
      </w:r>
      <w:r w:rsidRPr="006B0F86">
        <w:t xml:space="preserve">занию помощи, а также два комплекса мер общего характера; в области систем информации и по обучению и повышению квалификации государственных служащих. </w:t>
      </w:r>
    </w:p>
    <w:p w:rsidR="003C3AC0" w:rsidRPr="006B0F86" w:rsidRDefault="003C3AC0" w:rsidP="007818E0">
      <w:pPr>
        <w:pStyle w:val="SingleTxt"/>
      </w:pPr>
      <w:r w:rsidRPr="006B0F86">
        <w:t>43.</w:t>
      </w:r>
      <w:r w:rsidRPr="006B0F86">
        <w:tab/>
        <w:t>Определенного прогресса удалось достичь и в сфере учета проблем инв</w:t>
      </w:r>
      <w:r w:rsidRPr="006B0F86">
        <w:t>а</w:t>
      </w:r>
      <w:r w:rsidRPr="006B0F86">
        <w:t>лидов в борьбе против гендерного насилия. С этой целью Национальная пр</w:t>
      </w:r>
      <w:r w:rsidRPr="006B0F86">
        <w:t>о</w:t>
      </w:r>
      <w:r w:rsidRPr="006B0F86">
        <w:t>грамма по улучшению положения инвалидов и ИНМУХЕРЕС совместно гот</w:t>
      </w:r>
      <w:r w:rsidRPr="006B0F86">
        <w:t>о</w:t>
      </w:r>
      <w:r w:rsidRPr="006B0F86">
        <w:t>вят информационно-пропагандистские материалы, в которых говорится о пр</w:t>
      </w:r>
      <w:r w:rsidRPr="006B0F86">
        <w:t>а</w:t>
      </w:r>
      <w:r w:rsidRPr="006B0F86">
        <w:t>вах и мерах профилактики. Некоторые из этих материалов были напечатаны с применением азбуки Брайля.</w:t>
      </w:r>
    </w:p>
    <w:p w:rsidR="003C3AC0" w:rsidRPr="007A60FD" w:rsidRDefault="003C3AC0" w:rsidP="007818E0">
      <w:pPr>
        <w:pStyle w:val="SingleTxt"/>
      </w:pPr>
      <w:r w:rsidRPr="006B0F86">
        <w:t>44.</w:t>
      </w:r>
      <w:r w:rsidRPr="006B0F86">
        <w:tab/>
        <w:t>Система мер реагирования на случаи гендерного насилия и насилия в о</w:t>
      </w:r>
      <w:r w:rsidRPr="006B0F86">
        <w:t>т</w:t>
      </w:r>
      <w:r w:rsidRPr="006B0F86">
        <w:t xml:space="preserve">ношении детей и стариков основана на </w:t>
      </w:r>
      <w:r w:rsidRPr="007A60FD">
        <w:t>концепции</w:t>
      </w:r>
      <w:r w:rsidRPr="006B0F86">
        <w:t xml:space="preserve"> системных действий, сп</w:t>
      </w:r>
      <w:r w:rsidRPr="006B0F86">
        <w:t>о</w:t>
      </w:r>
      <w:r w:rsidRPr="006B0F86">
        <w:t>собствующих повышению эффективности механизмов межведомственной к</w:t>
      </w:r>
      <w:r w:rsidRPr="006B0F86">
        <w:t>о</w:t>
      </w:r>
      <w:r w:rsidRPr="006B0F86">
        <w:t xml:space="preserve">ординации и потенциала каждого отдельного сектора при учете этнических и расовых проблем, сексуального многообразия и проблем инвалидов. Речь при этом идет о политике, в рамках которой все заинтересованные </w:t>
      </w:r>
      <w:r w:rsidRPr="007A60FD">
        <w:t>стороны на всех уровнях должны с самого начала участвовать в такой работе. Предложенная система мер реагирования предусматривает профилактику, создание сети служб по оказанию помощи, реабилитацию, обеспечение доступа к правос</w:t>
      </w:r>
      <w:r w:rsidRPr="007A60FD">
        <w:t>у</w:t>
      </w:r>
      <w:r w:rsidRPr="007A60FD">
        <w:t>дию, а также системы информирования, обучения и повышения квалифик</w:t>
      </w:r>
      <w:r w:rsidRPr="007A60FD">
        <w:t>а</w:t>
      </w:r>
      <w:r w:rsidRPr="007A60FD">
        <w:t>ции</w:t>
      </w:r>
      <w:r w:rsidRPr="007818E0">
        <w:rPr>
          <w:rStyle w:val="FootnoteReference"/>
          <w:bCs/>
        </w:rPr>
        <w:footnoteReference w:id="12"/>
      </w:r>
      <w:r w:rsidRPr="007A60FD">
        <w:t>.</w:t>
      </w:r>
    </w:p>
    <w:p w:rsidR="003C3AC0" w:rsidRPr="006B0F86" w:rsidRDefault="003C3AC0" w:rsidP="007818E0">
      <w:pPr>
        <w:pStyle w:val="SingleTxt"/>
      </w:pPr>
      <w:r w:rsidRPr="006B0F86">
        <w:t>45.</w:t>
      </w:r>
      <w:r w:rsidRPr="006B0F86">
        <w:tab/>
        <w:t>После принятия Закона № 17</w:t>
      </w:r>
      <w:r>
        <w:t>.</w:t>
      </w:r>
      <w:r w:rsidRPr="006B0F86">
        <w:t xml:space="preserve">514 в рамках судебной </w:t>
      </w:r>
      <w:r w:rsidRPr="007A60FD">
        <w:t>власти</w:t>
      </w:r>
      <w:r w:rsidRPr="006B0F86">
        <w:t xml:space="preserve"> была сформ</w:t>
      </w:r>
      <w:r w:rsidRPr="006B0F86">
        <w:t>и</w:t>
      </w:r>
      <w:r w:rsidRPr="006B0F86">
        <w:t>рована особая система, объединившая все мировые суды, суды по семейным делам и шесть судов, занимающихся делами о бытовом насилии. Для оказания помощи этим судам в главных городах всех провинций страны были созданы группы специалистов различного профиля. Кроме того, все сотрудники суде</w:t>
      </w:r>
      <w:r w:rsidRPr="006B0F86">
        <w:t>б</w:t>
      </w:r>
      <w:r w:rsidRPr="006B0F86">
        <w:t>ных органов прошли курс специальной подготовки, а Верховный суд (ВС) взял эту работу под свой контроль.</w:t>
      </w:r>
    </w:p>
    <w:p w:rsidR="003C3AC0" w:rsidRPr="007A60FD" w:rsidRDefault="003C3AC0" w:rsidP="007818E0">
      <w:pPr>
        <w:pStyle w:val="SingleTxt"/>
      </w:pPr>
      <w:r w:rsidRPr="007A60FD">
        <w:t>46.</w:t>
      </w:r>
      <w:r w:rsidRPr="007A60FD">
        <w:tab/>
        <w:t>ИНМУХЕРЕС и МСР добились, чтобы работа государственных служб по оказанию помощи женщинам, подвергающимся гендерному насилию, стала составной частью комплексной и интегрированной стратегии действий в этой сфере.</w:t>
      </w:r>
    </w:p>
    <w:p w:rsidR="003C3AC0" w:rsidRPr="00093C1B" w:rsidRDefault="003C3AC0" w:rsidP="007818E0">
      <w:pPr>
        <w:pStyle w:val="SingleTxt"/>
        <w:rPr>
          <w:w w:val="100"/>
        </w:rPr>
      </w:pPr>
      <w:r w:rsidRPr="007A60FD">
        <w:t>47.</w:t>
      </w:r>
      <w:r w:rsidRPr="007A60FD">
        <w:tab/>
        <w:t>Эти службы предоставляют психологическую, социальную и юридич</w:t>
      </w:r>
      <w:r w:rsidRPr="007A60FD">
        <w:t>е</w:t>
      </w:r>
      <w:r w:rsidRPr="007A60FD">
        <w:t>скую помощь женщинам, подвергающимся бытовому насилию, а службы, р</w:t>
      </w:r>
      <w:r w:rsidRPr="007A60FD">
        <w:t>а</w:t>
      </w:r>
      <w:r w:rsidRPr="007A60FD">
        <w:t xml:space="preserve">ботающие за пределами столицы страны, – поддержку в суде. В настоящее </w:t>
      </w:r>
      <w:r w:rsidRPr="00093C1B">
        <w:rPr>
          <w:w w:val="100"/>
        </w:rPr>
        <w:t>время по всей стране действуют 18 государственных служб и 12 передвижных пунктов по оказанию помощи женщинам, подвергающимся гендерному нас</w:t>
      </w:r>
      <w:r w:rsidRPr="00093C1B">
        <w:rPr>
          <w:w w:val="100"/>
        </w:rPr>
        <w:t>и</w:t>
      </w:r>
      <w:r w:rsidRPr="00093C1B">
        <w:rPr>
          <w:w w:val="100"/>
        </w:rPr>
        <w:t>лию.</w:t>
      </w:r>
    </w:p>
    <w:p w:rsidR="003C3AC0" w:rsidRPr="007A60FD" w:rsidRDefault="003C3AC0" w:rsidP="007818E0">
      <w:pPr>
        <w:pStyle w:val="SingleTxt"/>
      </w:pPr>
      <w:r w:rsidRPr="007A60FD">
        <w:t>48.</w:t>
      </w:r>
      <w:r w:rsidRPr="007A60FD">
        <w:tab/>
        <w:t>В 2011</w:t>
      </w:r>
      <w:r w:rsidR="00093C1B">
        <w:t> год</w:t>
      </w:r>
      <w:r w:rsidRPr="007A60FD">
        <w:t>у в системе служб по оказанию помощи появились передви</w:t>
      </w:r>
      <w:r w:rsidRPr="007A60FD">
        <w:t>ж</w:t>
      </w:r>
      <w:r w:rsidRPr="007A60FD">
        <w:t>ные пункты. Они оказывают услуги по выявлению случаев гендерного насилия и принятию первых мер реагирования. Кроме того, они занимаются информ</w:t>
      </w:r>
      <w:r w:rsidRPr="007A60FD">
        <w:t>а</w:t>
      </w:r>
      <w:r w:rsidRPr="007A60FD">
        <w:t>ционной и просветительской работой на уровне общин, рассказывая о деятел</w:t>
      </w:r>
      <w:r w:rsidRPr="007A60FD">
        <w:t>ь</w:t>
      </w:r>
      <w:r w:rsidRPr="007A60FD">
        <w:t>ности таких служб в городах, поселках и в сельских районах. В 2012 и 2013</w:t>
      </w:r>
      <w:r w:rsidR="00093C1B">
        <w:t> год</w:t>
      </w:r>
      <w:r w:rsidRPr="007A60FD">
        <w:t>ах все технические сотрудники этих служб прошли курс обучения м</w:t>
      </w:r>
      <w:r w:rsidRPr="007A60FD">
        <w:t>е</w:t>
      </w:r>
      <w:r w:rsidRPr="007A60FD">
        <w:t>тодике оказания помощи женщинам-лесбиянкам, подвергающимся бытовому насилию. Предполагается, что в 2015</w:t>
      </w:r>
      <w:r w:rsidR="00093C1B">
        <w:t> год</w:t>
      </w:r>
      <w:r w:rsidRPr="007A60FD">
        <w:t>у, после того как такие службы будут созданы во всех департаментах, эти услуги будут оказываться по всей террит</w:t>
      </w:r>
      <w:r w:rsidRPr="007A60FD">
        <w:t>о</w:t>
      </w:r>
      <w:r w:rsidRPr="007A60FD">
        <w:t>рии страны. По состоянию на 2012</w:t>
      </w:r>
      <w:r w:rsidR="00093C1B">
        <w:t xml:space="preserve"> год, эти службы провели 2013 </w:t>
      </w:r>
      <w:r w:rsidRPr="007A60FD">
        <w:t>консульт</w:t>
      </w:r>
      <w:r w:rsidRPr="007A60FD">
        <w:t>а</w:t>
      </w:r>
      <w:r w:rsidRPr="007A60FD">
        <w:t>ций.</w:t>
      </w:r>
    </w:p>
    <w:p w:rsidR="003C3AC0" w:rsidRPr="006B0F86" w:rsidRDefault="003C3AC0" w:rsidP="007818E0">
      <w:pPr>
        <w:pStyle w:val="SingleTxt"/>
      </w:pPr>
      <w:r w:rsidRPr="006B0F86">
        <w:t>49.</w:t>
      </w:r>
      <w:r w:rsidRPr="006B0F86">
        <w:tab/>
        <w:t xml:space="preserve">В отношении обеспечения временным жильем следует отметить, что </w:t>
      </w:r>
      <w:r>
        <w:t xml:space="preserve">с </w:t>
      </w:r>
      <w:r w:rsidRPr="006B0F86">
        <w:t>я</w:t>
      </w:r>
      <w:r w:rsidRPr="006B0F86">
        <w:t>н</w:t>
      </w:r>
      <w:r w:rsidRPr="006B0F86">
        <w:t>варя 2009</w:t>
      </w:r>
      <w:r w:rsidR="00093C1B">
        <w:t> год</w:t>
      </w:r>
      <w:r w:rsidRPr="006B0F86">
        <w:t>а осуществляется проект "Возможности временного проживания для женщин, переживших бытовое насилие". Как отмечалось выше, этот пр</w:t>
      </w:r>
      <w:r w:rsidRPr="006B0F86">
        <w:t>о</w:t>
      </w:r>
      <w:r w:rsidRPr="006B0F86">
        <w:t>ект, авторами которого являются Министерство жилищного строительства, благоустройства территории и охраны окружающей среды (МЖСБТООС) и МСР, реализуется в общенациональном масштабе. С января 2009 по октябрь 2013</w:t>
      </w:r>
      <w:r w:rsidR="00093C1B">
        <w:t> год</w:t>
      </w:r>
      <w:r w:rsidRPr="006B0F86">
        <w:t>а возможностями этой программы воспользовались в общей сложн</w:t>
      </w:r>
      <w:r w:rsidRPr="006B0F86">
        <w:t>о</w:t>
      </w:r>
      <w:r w:rsidRPr="006B0F86">
        <w:t>сти 694 человека – 194 женщины и 500 детей и подростков.</w:t>
      </w:r>
    </w:p>
    <w:p w:rsidR="003C3AC0" w:rsidRPr="006B0F86" w:rsidRDefault="003C3AC0" w:rsidP="007818E0">
      <w:pPr>
        <w:pStyle w:val="SingleTxt"/>
      </w:pPr>
      <w:r w:rsidRPr="006B0F86">
        <w:t>50.</w:t>
      </w:r>
      <w:r w:rsidRPr="006B0F86">
        <w:tab/>
        <w:t>В Министерстве государственного здравоохранения (Минздрав) – Наци</w:t>
      </w:r>
      <w:r w:rsidRPr="006B0F86">
        <w:t>о</w:t>
      </w:r>
      <w:r w:rsidRPr="006B0F86">
        <w:t>нальной комплексной системе здравоохранения (НКСЗ) с 2007</w:t>
      </w:r>
      <w:r w:rsidR="00093C1B">
        <w:t> год</w:t>
      </w:r>
      <w:r w:rsidRPr="006B0F86">
        <w:t>а действуют 103 группы, занимающиеся этими проблемами. Они работают по всей стране в государственных и частных медицинских учреждениях, в том числе не вход</w:t>
      </w:r>
      <w:r w:rsidRPr="006B0F86">
        <w:t>я</w:t>
      </w:r>
      <w:r w:rsidRPr="006B0F86">
        <w:t>щих в систему НКСЗ. В задачу таких групп входит организация системы ок</w:t>
      </w:r>
      <w:r w:rsidRPr="006B0F86">
        <w:t>а</w:t>
      </w:r>
      <w:r w:rsidRPr="006B0F86">
        <w:t xml:space="preserve">зания помощи в том или ином медицинском учреждении и содействие в ее </w:t>
      </w:r>
      <w:r w:rsidRPr="007A60FD">
        <w:t>ок</w:t>
      </w:r>
      <w:r w:rsidRPr="007A60FD">
        <w:t>а</w:t>
      </w:r>
      <w:r w:rsidRPr="007A60FD">
        <w:t>зании</w:t>
      </w:r>
      <w:r w:rsidRPr="006B0F86">
        <w:t>, а также оказание непосредственной помощи в особо серьезных случаях. По данным за 2012</w:t>
      </w:r>
      <w:r w:rsidR="00093C1B">
        <w:t> год</w:t>
      </w:r>
      <w:r w:rsidRPr="006B0F86">
        <w:t>, в медицинских учреждениях прошли проверки в отн</w:t>
      </w:r>
      <w:r w:rsidRPr="006B0F86">
        <w:t>о</w:t>
      </w:r>
      <w:r w:rsidRPr="006B0F86">
        <w:t>шении 522 200 женщин старше 15 лет, и было обнаружено, что 4090 из них (0,8 процента) подвергались или подвергаются бытовому насилию. 1711 таких женщин были направлены в Группы по оказанию помощи жертвам бытового насилия.</w:t>
      </w:r>
    </w:p>
    <w:p w:rsidR="003C3AC0" w:rsidRPr="006B0F86" w:rsidRDefault="003C3AC0" w:rsidP="007818E0">
      <w:pPr>
        <w:pStyle w:val="SingleTxt"/>
      </w:pPr>
      <w:r w:rsidRPr="006B0F86">
        <w:t>51.</w:t>
      </w:r>
      <w:r w:rsidRPr="006B0F86">
        <w:tab/>
        <w:t>В настоящее время под руководством Национального института Уругвая по проблемам детства и юношества (ИНАУ) на территории всей страны фун</w:t>
      </w:r>
      <w:r w:rsidRPr="006B0F86">
        <w:t>к</w:t>
      </w:r>
      <w:r w:rsidRPr="006B0F86">
        <w:t>ционируют 15 местных приемных отделений СИПИАВ, задача которых – пр</w:t>
      </w:r>
      <w:r w:rsidRPr="006B0F86">
        <w:t>и</w:t>
      </w:r>
      <w:r w:rsidRPr="006B0F86">
        <w:t xml:space="preserve">нимать жалобы по поводу </w:t>
      </w:r>
      <w:r w:rsidRPr="007A60FD">
        <w:t>случаев</w:t>
      </w:r>
      <w:r w:rsidRPr="006B0F86">
        <w:t xml:space="preserve"> насилия в отношении детей и подростков, давать консультации и координировать межсекторальную помощь в рамках м</w:t>
      </w:r>
      <w:r w:rsidRPr="006B0F86">
        <w:t>о</w:t>
      </w:r>
      <w:r w:rsidRPr="006B0F86">
        <w:t>дели оказания комплексной помощи. ИНАУ, в свою очередь, с помощью раб</w:t>
      </w:r>
      <w:r w:rsidRPr="006B0F86">
        <w:t>о</w:t>
      </w:r>
      <w:r w:rsidRPr="006B0F86">
        <w:t>тающих во всех департаментах страны центров изучения и деривации обесп</w:t>
      </w:r>
      <w:r w:rsidRPr="006B0F86">
        <w:t>е</w:t>
      </w:r>
      <w:r w:rsidRPr="006B0F86">
        <w:t>чивает работу служб, которые изо дня в день занимаются случаями насилия в отношении детей и подростков, – телефонной "горячей линии" ("синяя л</w:t>
      </w:r>
      <w:r w:rsidRPr="006B0F86">
        <w:t>и</w:t>
      </w:r>
      <w:r w:rsidRPr="006B0F86">
        <w:t>ния"), центров оказания помощи семьям, организации "Касамига" и Отдела по работе с семьями. Кроме того, в ноябре 2012</w:t>
      </w:r>
      <w:r w:rsidR="00093C1B">
        <w:t> год</w:t>
      </w:r>
      <w:r w:rsidRPr="006B0F86">
        <w:t>а начала действовать Пр</w:t>
      </w:r>
      <w:r w:rsidRPr="006B0F86">
        <w:t>о</w:t>
      </w:r>
      <w:r w:rsidRPr="006B0F86">
        <w:t>грамма оказания помощи детям и подросткам – жертвам торговли людьми и/или коммерческой сексуальной эксплуатации. В столице страны работает группа, члены которой прошли специальное обучение действиям в подобных ситуациях. Кроме того, заключены соглашения с организациями гражданского общества в Монтевидео (4 договора), Канелон</w:t>
      </w:r>
      <w:r w:rsidR="00093C1B">
        <w:t>есе (5 договоров) и Сан-Хосе (1 </w:t>
      </w:r>
      <w:r w:rsidRPr="006B0F86">
        <w:t>договор), в рамках которых созданы пять приютов для матерей с детьми, рассчитанных в общей сложности на 170 человек, а также службы по пред</w:t>
      </w:r>
      <w:r w:rsidRPr="006B0F86">
        <w:t>о</w:t>
      </w:r>
      <w:r w:rsidRPr="006B0F86">
        <w:t>ставлению помощи лицам, оказавшимся в подобной ситуации.</w:t>
      </w:r>
    </w:p>
    <w:p w:rsidR="003C3AC0" w:rsidRPr="007A60FD" w:rsidRDefault="003C3AC0" w:rsidP="007818E0">
      <w:pPr>
        <w:pStyle w:val="SingleTxt"/>
      </w:pPr>
      <w:r w:rsidRPr="006B0F86">
        <w:t>52.</w:t>
      </w:r>
      <w:r w:rsidRPr="006B0F86">
        <w:tab/>
        <w:t>МВД</w:t>
      </w:r>
      <w:r w:rsidRPr="007818E0">
        <w:rPr>
          <w:rStyle w:val="FootnoteReference"/>
          <w:bCs/>
        </w:rPr>
        <w:footnoteReference w:id="13"/>
      </w:r>
      <w:r w:rsidRPr="006B0F86">
        <w:t xml:space="preserve"> создало Национальное управление по борьбе с бытовым и генде</w:t>
      </w:r>
      <w:r w:rsidRPr="006B0F86">
        <w:t>р</w:t>
      </w:r>
      <w:r w:rsidRPr="006B0F86">
        <w:t>ным насилием в структуре Национальной полиции и отделы по борьбе с быт</w:t>
      </w:r>
      <w:r w:rsidRPr="006B0F86">
        <w:t>о</w:t>
      </w:r>
      <w:r w:rsidRPr="006B0F86">
        <w:t>вым и гендерным насилием в структуре полицейских управлений, подчиня</w:t>
      </w:r>
      <w:r w:rsidRPr="006B0F86">
        <w:t>ю</w:t>
      </w:r>
      <w:r w:rsidRPr="006B0F86">
        <w:t>щиеся Координационно-исполнительному комитету, и приняло положение о порядке их деятельности. В настоящее время по территории страны и в общ</w:t>
      </w:r>
      <w:r w:rsidRPr="006B0F86">
        <w:t>е</w:t>
      </w:r>
      <w:r w:rsidRPr="006B0F86">
        <w:t xml:space="preserve">национальном масштабе действуют 34 специальных подразделения по борьбе с бытовым и гендерным насилием, в которых </w:t>
      </w:r>
      <w:r w:rsidRPr="007A60FD">
        <w:t>работают в общей сложности 426 человек (119 мужчин и 307 женщин). Постановлением № 317/2010 регл</w:t>
      </w:r>
      <w:r w:rsidRPr="007A60FD">
        <w:t>а</w:t>
      </w:r>
      <w:r w:rsidRPr="007A60FD">
        <w:t>ментируется процедура применения в случаях бытового насилия Зак</w:t>
      </w:r>
      <w:r w:rsidRPr="007A60FD">
        <w:t>о</w:t>
      </w:r>
      <w:r w:rsidRPr="007A60FD">
        <w:t>на № 18.315 о порядке проведения полицейских расследований</w:t>
      </w:r>
      <w:r w:rsidRPr="007818E0">
        <w:rPr>
          <w:rStyle w:val="FootnoteReference"/>
          <w:bCs/>
        </w:rPr>
        <w:footnoteReference w:id="14"/>
      </w:r>
      <w:r w:rsidRPr="007A60FD">
        <w:t xml:space="preserve">. </w:t>
      </w:r>
    </w:p>
    <w:p w:rsidR="003C3AC0" w:rsidRPr="007A60FD" w:rsidRDefault="003C3AC0" w:rsidP="007818E0">
      <w:pPr>
        <w:pStyle w:val="SingleTxt"/>
      </w:pPr>
      <w:r w:rsidRPr="006B0F86">
        <w:t>53.</w:t>
      </w:r>
      <w:r w:rsidRPr="006B0F86">
        <w:tab/>
        <w:t xml:space="preserve">В рамках Системы обеспечения государственной безопасности (СОГБ) существует отдельный модуль по </w:t>
      </w:r>
      <w:r w:rsidRPr="006B0F86">
        <w:rPr>
          <w:bCs/>
        </w:rPr>
        <w:t>бытовому насилию</w:t>
      </w:r>
      <w:r w:rsidRPr="006B0F86">
        <w:t>, позволяющий увязывать с этим видом насилия такие преступления, как нанесение телесных поврежд</w:t>
      </w:r>
      <w:r w:rsidRPr="006B0F86">
        <w:t>е</w:t>
      </w:r>
      <w:r w:rsidRPr="006B0F86">
        <w:t>ний, угрозы, шантаж, доведение до самоубийства, убийство и пр. Кроме того, благодаря этому модулю имеется возможность анализировать, например, вид и степень распространенности насилия, факторы риска, семейное и социальное окружение потерпевшего, регистрировать применяемые по решению суда з</w:t>
      </w:r>
      <w:r w:rsidRPr="006B0F86">
        <w:t>а</w:t>
      </w:r>
      <w:r w:rsidRPr="006B0F86">
        <w:t xml:space="preserve">щитные меры, а также уведомлять судебные </w:t>
      </w:r>
      <w:r w:rsidRPr="007A60FD">
        <w:t>органы о возможности консульт</w:t>
      </w:r>
      <w:r w:rsidRPr="007A60FD">
        <w:t>а</w:t>
      </w:r>
      <w:r w:rsidRPr="007A60FD">
        <w:t>ций с СОГБ по поводу обвиняемого. С помощью модуля удалось существенно повысить показатели регистрации обращений в полицию по поводу бытового насилия и качество соответствующих расследований</w:t>
      </w:r>
      <w:r w:rsidRPr="007818E0">
        <w:rPr>
          <w:rStyle w:val="FootnoteReference"/>
        </w:rPr>
        <w:footnoteReference w:id="15"/>
      </w:r>
      <w:r w:rsidRPr="007A60FD">
        <w:t xml:space="preserve">. </w:t>
      </w:r>
    </w:p>
    <w:p w:rsidR="003C3AC0" w:rsidRPr="007A60FD" w:rsidRDefault="003C3AC0" w:rsidP="007818E0">
      <w:pPr>
        <w:pStyle w:val="SingleTxt"/>
      </w:pPr>
      <w:r w:rsidRPr="006B0F86">
        <w:t>54.</w:t>
      </w:r>
      <w:r w:rsidRPr="006B0F86">
        <w:tab/>
        <w:t xml:space="preserve">С целью пополнения информации для </w:t>
      </w:r>
      <w:r w:rsidRPr="007A60FD">
        <w:t>данного модуля в СОГБ был разр</w:t>
      </w:r>
      <w:r w:rsidRPr="007A60FD">
        <w:t>а</w:t>
      </w:r>
      <w:r w:rsidRPr="007A60FD">
        <w:t>ботан протокол управления информацией о бытовом насилии</w:t>
      </w:r>
      <w:r w:rsidRPr="007818E0">
        <w:rPr>
          <w:rStyle w:val="FootnoteReference"/>
        </w:rPr>
        <w:footnoteReference w:id="16"/>
      </w:r>
      <w:r w:rsidRPr="007A60FD">
        <w:t>. Кроме того, для ведения бумажной документации были разработаны формуляры и спец</w:t>
      </w:r>
      <w:r w:rsidRPr="007A60FD">
        <w:t>и</w:t>
      </w:r>
      <w:r w:rsidRPr="007A60FD">
        <w:t>альная карточка, соответствующая по формату этому модулю.</w:t>
      </w:r>
    </w:p>
    <w:p w:rsidR="003C3AC0" w:rsidRPr="006B0F86" w:rsidRDefault="003C3AC0" w:rsidP="007818E0">
      <w:pPr>
        <w:pStyle w:val="SingleTxt"/>
      </w:pPr>
      <w:r w:rsidRPr="007A60FD">
        <w:t>55.</w:t>
      </w:r>
      <w:r w:rsidRPr="007A60FD">
        <w:tab/>
        <w:t>Что же касается мер реагирования на ситуации бытового насилия, чрев</w:t>
      </w:r>
      <w:r w:rsidRPr="007A60FD">
        <w:t>а</w:t>
      </w:r>
      <w:r w:rsidRPr="007A60FD">
        <w:t>тые высоким риском для подвергающихся такому насилию женщин, то в ра</w:t>
      </w:r>
      <w:r w:rsidRPr="007A60FD">
        <w:t>м</w:t>
      </w:r>
      <w:r w:rsidRPr="007A60FD">
        <w:t>ках меры № 3 по обеспечению жизни и гармоничного сосуществования</w:t>
      </w:r>
      <w:r w:rsidRPr="007818E0">
        <w:rPr>
          <w:rStyle w:val="FootnoteReference"/>
        </w:rPr>
        <w:footnoteReference w:id="17"/>
      </w:r>
      <w:r w:rsidRPr="007A60FD">
        <w:t xml:space="preserve"> нач</w:t>
      </w:r>
      <w:r w:rsidRPr="007A60FD">
        <w:t>а</w:t>
      </w:r>
      <w:r w:rsidRPr="007A60FD">
        <w:t>лось</w:t>
      </w:r>
      <w:r w:rsidRPr="006B0F86">
        <w:t xml:space="preserve"> применение технологий слежения и определения местонахождения (эле</w:t>
      </w:r>
      <w:r w:rsidRPr="006B0F86">
        <w:t>к</w:t>
      </w:r>
      <w:r w:rsidRPr="006B0F86">
        <w:t>тронных ножных браслетов), созданных для наблюдения за осужденными и позволяющих осуществлять надзор и контроль за соблюдением мер защиты, установленных соответствующими судебными органами (специальными суд</w:t>
      </w:r>
      <w:r w:rsidRPr="006B0F86">
        <w:t>а</w:t>
      </w:r>
      <w:r w:rsidRPr="006B0F86">
        <w:t>ми по делам о бытовом насилии, уголовными и профессиональными судами) (Документальное приложение 1). МВД организовало обучение судей уголо</w:t>
      </w:r>
      <w:r w:rsidRPr="006B0F86">
        <w:t>в</w:t>
      </w:r>
      <w:r w:rsidRPr="006B0F86">
        <w:t>ных судов и специальных судов по делам о бытовом насилии, адвокатов и с</w:t>
      </w:r>
      <w:r w:rsidRPr="006B0F86">
        <w:t>о</w:t>
      </w:r>
      <w:r w:rsidRPr="006B0F86">
        <w:t>трудников Генеральной прокуратуры по вопросам применения этих мер и наладило сотрудничество с ними по этим вопросам, а также достигло догов</w:t>
      </w:r>
      <w:r w:rsidRPr="006B0F86">
        <w:t>о</w:t>
      </w:r>
      <w:r w:rsidRPr="006B0F86">
        <w:t>ренностей с МСР и ИНМУХЕРЕС о создании служб работы с потерпевшими и правонарушителями. Такие службы начали функционировать в сентябре 2013</w:t>
      </w:r>
      <w:r w:rsidR="00093C1B">
        <w:t> год</w:t>
      </w:r>
      <w:r w:rsidRPr="006B0F86">
        <w:t>а.</w:t>
      </w:r>
    </w:p>
    <w:p w:rsidR="003C3AC0" w:rsidRPr="006B0F86" w:rsidRDefault="003C3AC0" w:rsidP="007818E0">
      <w:pPr>
        <w:pStyle w:val="SingleTxt"/>
      </w:pPr>
      <w:r w:rsidRPr="006B0F86">
        <w:t>56.</w:t>
      </w:r>
      <w:r w:rsidRPr="006B0F86">
        <w:tab/>
        <w:t>В 2013</w:t>
      </w:r>
      <w:r w:rsidR="00093C1B">
        <w:t> год</w:t>
      </w:r>
      <w:r w:rsidRPr="006B0F86">
        <w:t>у ИНМУХЕРЕС совместно с МВД сформировали техническую (экспериментальную) группу для работы в государственной службе специал</w:t>
      </w:r>
      <w:r w:rsidRPr="006B0F86">
        <w:t>ь</w:t>
      </w:r>
      <w:r w:rsidRPr="006B0F86">
        <w:t>ной помощи, задачей которой является оказание психологической и социал</w:t>
      </w:r>
      <w:r w:rsidRPr="006B0F86">
        <w:t>ь</w:t>
      </w:r>
      <w:r w:rsidRPr="006B0F86">
        <w:t>ной помощи женщинам и мужчинам – правонарушителям, которые по реш</w:t>
      </w:r>
      <w:r w:rsidRPr="006B0F86">
        <w:t>е</w:t>
      </w:r>
      <w:r w:rsidRPr="006B0F86">
        <w:t xml:space="preserve">нию суда обязаны носить на ноге электронный браслет. В настоящее </w:t>
      </w:r>
      <w:r w:rsidRPr="007A60FD">
        <w:t>время</w:t>
      </w:r>
      <w:r w:rsidRPr="006B0F86">
        <w:t xml:space="preserve"> в составе этой службы функционируют две группы, одна из которых работает с мужчинами, а другая – с женщинами-правонарушителями. Контроль и монит</w:t>
      </w:r>
      <w:r w:rsidRPr="006B0F86">
        <w:t>о</w:t>
      </w:r>
      <w:r w:rsidRPr="006B0F86">
        <w:t>ринг деятельности этих групп осуществляет ИНМУХЕРЕС. С начала примен</w:t>
      </w:r>
      <w:r w:rsidRPr="006B0F86">
        <w:t>е</w:t>
      </w:r>
      <w:r w:rsidRPr="006B0F86">
        <w:t>ния такой практики электронные ножные браслеты использовались 280 раз, а по состоянию на 31 декабря 2014</w:t>
      </w:r>
      <w:r w:rsidR="00093C1B">
        <w:t> год</w:t>
      </w:r>
      <w:r w:rsidRPr="006B0F86">
        <w:t>а в Монтевидео их носили от 80 до 90 человек. В 2014</w:t>
      </w:r>
      <w:r w:rsidR="00093C1B">
        <w:t> год</w:t>
      </w:r>
      <w:r w:rsidRPr="006B0F86">
        <w:t>у эта практика начала применяться в Канелонесе, Сь</w:t>
      </w:r>
      <w:r w:rsidRPr="006B0F86">
        <w:t>ю</w:t>
      </w:r>
      <w:r w:rsidRPr="006B0F86">
        <w:t>дад-де-ла-Плате и Сан-Хосе. Судебные органы организовали учебный семинар по этой тематике в Центре судебных исследований.</w:t>
      </w:r>
    </w:p>
    <w:p w:rsidR="003C3AC0" w:rsidRPr="006B0F86" w:rsidRDefault="003C3AC0" w:rsidP="007818E0">
      <w:pPr>
        <w:pStyle w:val="SingleTxt"/>
      </w:pPr>
      <w:r w:rsidRPr="006B0F86">
        <w:t>57.</w:t>
      </w:r>
      <w:r w:rsidRPr="006B0F86">
        <w:tab/>
        <w:t xml:space="preserve">Отдел по борьбе с гендерным насилием Единого </w:t>
      </w:r>
      <w:r w:rsidRPr="007A60FD">
        <w:t>командного</w:t>
      </w:r>
      <w:r w:rsidRPr="006B0F86">
        <w:t xml:space="preserve"> центра в</w:t>
      </w:r>
      <w:r w:rsidRPr="006B0F86">
        <w:t>ы</w:t>
      </w:r>
      <w:r w:rsidRPr="006B0F86">
        <w:t>полняет функции мониторингового центра, и в декабре 2013</w:t>
      </w:r>
      <w:r w:rsidR="00093C1B">
        <w:t> год</w:t>
      </w:r>
      <w:r w:rsidRPr="006B0F86">
        <w:t>а его штат насчитывал 28 сотрудников полиции (директор, заместитель директора, четыре руководителя смены и 22 оператора) – 15 женщин и 13 мужчин. В 2013</w:t>
      </w:r>
      <w:r w:rsidR="00093C1B">
        <w:t> год</w:t>
      </w:r>
      <w:r w:rsidRPr="006B0F86">
        <w:t xml:space="preserve">у был утвержден протокол, определяющий процедуры работы этого Отдела. </w:t>
      </w:r>
    </w:p>
    <w:p w:rsidR="003C3AC0" w:rsidRPr="006B0F86" w:rsidRDefault="003C3AC0" w:rsidP="007818E0">
      <w:pPr>
        <w:pStyle w:val="SingleTxt"/>
      </w:pPr>
      <w:r w:rsidRPr="006B0F86">
        <w:t>58.</w:t>
      </w:r>
      <w:r w:rsidRPr="006B0F86">
        <w:tab/>
        <w:t>В 2012</w:t>
      </w:r>
      <w:r w:rsidR="00093C1B">
        <w:t> год</w:t>
      </w:r>
      <w:r w:rsidRPr="006B0F86">
        <w:t>у был открыт первый Дом временного пребывания, где женщ</w:t>
      </w:r>
      <w:r w:rsidRPr="006B0F86">
        <w:t>и</w:t>
      </w:r>
      <w:r w:rsidRPr="006B0F86">
        <w:t xml:space="preserve">ны, подвергающиеся бытовому насилию, </w:t>
      </w:r>
      <w:r w:rsidRPr="007A60FD">
        <w:t>представляющему</w:t>
      </w:r>
      <w:r w:rsidRPr="006B0F86">
        <w:t xml:space="preserve"> риск для их жизни, могут – одни или с находящимися на их попечении детьми – получить приют, защиту и консультации. Дом находится в Монтевидео и принимает женщин со всей страны; он работает круглогодично, и единовременно в нем могут разм</w:t>
      </w:r>
      <w:r w:rsidRPr="006B0F86">
        <w:t>е</w:t>
      </w:r>
      <w:r w:rsidRPr="006B0F86">
        <w:t>ститься 30 человек (до 12 женщин и дети, находящиеся на их попечении). В период с января 2012 по ноябрь 2013</w:t>
      </w:r>
      <w:r w:rsidR="00093C1B">
        <w:t> год</w:t>
      </w:r>
      <w:r w:rsidRPr="006B0F86">
        <w:t>а услугами этого приюта воспользов</w:t>
      </w:r>
      <w:r w:rsidRPr="006B0F86">
        <w:t>а</w:t>
      </w:r>
      <w:r w:rsidRPr="006B0F86">
        <w:t>лись 73 женщины и 135 детей и подростков.</w:t>
      </w:r>
    </w:p>
    <w:p w:rsidR="003C3AC0" w:rsidRPr="006B0F86" w:rsidRDefault="003C3AC0" w:rsidP="007818E0">
      <w:pPr>
        <w:pStyle w:val="SingleTxt"/>
      </w:pPr>
      <w:r w:rsidRPr="006B0F86">
        <w:t>59.</w:t>
      </w:r>
      <w:r w:rsidRPr="006B0F86">
        <w:tab/>
        <w:t>Что же касается возмещения ущерба детям-сиротам, матери которых ст</w:t>
      </w:r>
      <w:r w:rsidRPr="006B0F86">
        <w:t>а</w:t>
      </w:r>
      <w:r w:rsidRPr="006B0F86">
        <w:t>ли жертвами бытового насилия, то эти дети могут получать пенсию, которая им выплачивается в рамках системы социального страхования. По состоянию на февраль 2014</w:t>
      </w:r>
      <w:r w:rsidR="00093C1B">
        <w:t> год</w:t>
      </w:r>
      <w:r w:rsidRPr="006B0F86">
        <w:t>а такие пенсии получали 125 человек.</w:t>
      </w:r>
    </w:p>
    <w:p w:rsidR="003C3AC0" w:rsidRPr="006B0F86" w:rsidRDefault="003C3AC0" w:rsidP="007818E0">
      <w:pPr>
        <w:pStyle w:val="SingleTxt"/>
        <w:rPr>
          <w:bCs/>
        </w:rPr>
      </w:pPr>
      <w:r w:rsidRPr="006B0F86">
        <w:rPr>
          <w:bCs/>
        </w:rPr>
        <w:t>60.</w:t>
      </w:r>
      <w:r w:rsidRPr="006B0F86">
        <w:rPr>
          <w:bCs/>
        </w:rPr>
        <w:tab/>
        <w:t>В 2011</w:t>
      </w:r>
      <w:r w:rsidR="00093C1B">
        <w:rPr>
          <w:bCs/>
        </w:rPr>
        <w:t> год</w:t>
      </w:r>
      <w:r w:rsidRPr="006B0F86">
        <w:rPr>
          <w:bCs/>
        </w:rPr>
        <w:t xml:space="preserve">у МСР, МВД, </w:t>
      </w:r>
      <w:r w:rsidRPr="006B0F86">
        <w:t xml:space="preserve">Минздрав и судебные органы при поддержке со стороны Испанского агентства </w:t>
      </w:r>
      <w:r w:rsidRPr="007A60FD">
        <w:t>международного</w:t>
      </w:r>
      <w:r w:rsidRPr="006B0F86">
        <w:t xml:space="preserve"> сотрудничества в целях разв</w:t>
      </w:r>
      <w:r w:rsidRPr="006B0F86">
        <w:t>и</w:t>
      </w:r>
      <w:r w:rsidRPr="006B0F86">
        <w:t>тия (ИАМСР) приступили к осуществлению Комплексной программы по бор</w:t>
      </w:r>
      <w:r w:rsidRPr="006B0F86">
        <w:t>ь</w:t>
      </w:r>
      <w:r w:rsidRPr="006B0F86">
        <w:t xml:space="preserve">бе с гендерным насилием в Уругвае. В задачи этой Программы входит, в числе прочего, разработка совместно с НКСБНС и </w:t>
      </w:r>
      <w:r w:rsidRPr="006B0F86">
        <w:rPr>
          <w:bCs/>
        </w:rPr>
        <w:t>СИПИАВ Национальной страт</w:t>
      </w:r>
      <w:r w:rsidRPr="006B0F86">
        <w:rPr>
          <w:bCs/>
        </w:rPr>
        <w:t>е</w:t>
      </w:r>
      <w:r w:rsidRPr="006B0F86">
        <w:rPr>
          <w:bCs/>
        </w:rPr>
        <w:t>гии искоренения гендерного насилия. Стратегия рассматривает гендерное насилие как структурную проблему уругвайского общества и ставит своей ц</w:t>
      </w:r>
      <w:r w:rsidRPr="006B0F86">
        <w:rPr>
          <w:bCs/>
        </w:rPr>
        <w:t>е</w:t>
      </w:r>
      <w:r w:rsidRPr="006B0F86">
        <w:rPr>
          <w:bCs/>
        </w:rPr>
        <w:t>лью добиться, чтобы все общество осознало важность этой проблемы.</w:t>
      </w:r>
    </w:p>
    <w:p w:rsidR="003C3AC0" w:rsidRPr="00DD5A37" w:rsidRDefault="003C3AC0" w:rsidP="007818E0">
      <w:pPr>
        <w:pStyle w:val="SingleTxt"/>
      </w:pPr>
      <w:r w:rsidRPr="006B0F86">
        <w:t>61.</w:t>
      </w:r>
      <w:r w:rsidRPr="006B0F86">
        <w:tab/>
        <w:t>Вслед за тем НКСБНС и СИПИАВ совместно с представителями системы Организации Объединенных Наций в Уругвае и при поддержке со стороны Уругвайского агентства международного сотрудничества приступили к ос</w:t>
      </w:r>
      <w:r w:rsidRPr="006B0F86">
        <w:t>у</w:t>
      </w:r>
      <w:r w:rsidRPr="006B0F86">
        <w:t>ществлению рассчитанного на 2012−2014</w:t>
      </w:r>
      <w:r w:rsidR="00093C1B">
        <w:t> год</w:t>
      </w:r>
      <w:r w:rsidRPr="006B0F86">
        <w:t>ы проекта "Уругвай в едином п</w:t>
      </w:r>
      <w:r w:rsidRPr="006B0F86">
        <w:t>о</w:t>
      </w:r>
      <w:r w:rsidRPr="006B0F86">
        <w:t xml:space="preserve">рыве против насилия в отношении женщин, детей и подростков". Проект </w:t>
      </w:r>
      <w:r w:rsidRPr="00DD5A37">
        <w:t xml:space="preserve">направлен прежде всего на предупреждение, пресечение и искоренение ГН и имеет целью содействовать в проведении в жизнь Национальной стратегии борьбы с ГН. Эта Стратегия предусматривает модель комплексной помощи, сочетающую в себе меры профилактики, защиты, поддержки и реабилитации. </w:t>
      </w:r>
    </w:p>
    <w:p w:rsidR="003C3AC0" w:rsidRPr="00DD5A37" w:rsidRDefault="003C3AC0" w:rsidP="007818E0">
      <w:pPr>
        <w:pStyle w:val="SingleTxt"/>
      </w:pPr>
      <w:r w:rsidRPr="00DD5A37">
        <w:t>62.</w:t>
      </w:r>
      <w:r w:rsidRPr="00DD5A37">
        <w:tab/>
        <w:t>В 2013</w:t>
      </w:r>
      <w:r w:rsidR="00093C1B">
        <w:t> год</w:t>
      </w:r>
      <w:r w:rsidRPr="00DD5A37">
        <w:t>у в Уругвае в рамках вышеупомянутого проекта и при соде</w:t>
      </w:r>
      <w:r w:rsidRPr="00DD5A37">
        <w:t>й</w:t>
      </w:r>
      <w:r w:rsidRPr="00DD5A37">
        <w:t>ствии со стороны Национального института статистики (НИС) было проведено первое Общенациональное обследование по проблемам ГН. Его значение с</w:t>
      </w:r>
      <w:r w:rsidRPr="00DD5A37">
        <w:t>о</w:t>
      </w:r>
      <w:r w:rsidRPr="00DD5A37">
        <w:t>стояло в том, что оно позволило определить на общенациональном уровне и</w:t>
      </w:r>
      <w:r w:rsidRPr="00DD5A37">
        <w:t>с</w:t>
      </w:r>
      <w:r w:rsidRPr="00DD5A37">
        <w:t>ходные показатели масштабов насилия в отношении женщин, детей и подрос</w:t>
      </w:r>
      <w:r w:rsidRPr="00DD5A37">
        <w:t>т</w:t>
      </w:r>
      <w:r w:rsidRPr="00DD5A37">
        <w:t>ков и отличительные характеристики этого явления, поскольку до сих пор и</w:t>
      </w:r>
      <w:r w:rsidRPr="00DD5A37">
        <w:t>н</w:t>
      </w:r>
      <w:r w:rsidRPr="00DD5A37">
        <w:t>формацию по этим вопросам в стране можно было получить, только обращаясь к жалобам, к данным служб помощи и некоторых опросов. Это обследование стало, кроме того, основой для разработки показателей, способствующих п</w:t>
      </w:r>
      <w:r w:rsidRPr="00DD5A37">
        <w:t>о</w:t>
      </w:r>
      <w:r w:rsidRPr="00DD5A37">
        <w:t>вышению эффективности государственной политики предупреждения, прес</w:t>
      </w:r>
      <w:r w:rsidRPr="00DD5A37">
        <w:t>е</w:t>
      </w:r>
      <w:r w:rsidRPr="00DD5A37">
        <w:t>чения и искоренения гендерного насилия в нашей стране.</w:t>
      </w:r>
    </w:p>
    <w:p w:rsidR="003C3AC0" w:rsidRPr="00DD5A37" w:rsidRDefault="003C3AC0" w:rsidP="007818E0">
      <w:pPr>
        <w:pStyle w:val="SingleTxt"/>
      </w:pPr>
      <w:r w:rsidRPr="00DD5A37">
        <w:t>63.</w:t>
      </w:r>
      <w:r w:rsidRPr="00DD5A37">
        <w:tab/>
        <w:t>Показател</w:t>
      </w:r>
      <w:r>
        <w:t>и</w:t>
      </w:r>
      <w:r w:rsidRPr="00DD5A37">
        <w:t xml:space="preserve"> гендерного насилия</w:t>
      </w:r>
    </w:p>
    <w:p w:rsidR="003C3AC0" w:rsidRPr="00DD5A37" w:rsidRDefault="003C3AC0" w:rsidP="007818E0">
      <w:pPr>
        <w:pStyle w:val="SingleTxt"/>
      </w:pPr>
      <w:r w:rsidRPr="001E5C3F">
        <w:tab/>
      </w:r>
      <w:r w:rsidRPr="00DD5A37">
        <w:t>a)</w:t>
      </w:r>
      <w:r w:rsidRPr="00DD5A37">
        <w:tab/>
        <w:t>число привлеченных к суду по обвинению в убийстве</w:t>
      </w:r>
      <w:r w:rsidRPr="007818E0">
        <w:rPr>
          <w:rStyle w:val="FootnoteReference"/>
        </w:rPr>
        <w:footnoteReference w:id="18"/>
      </w:r>
      <w:r w:rsidRPr="00DD5A37">
        <w:t>: 104;</w:t>
      </w:r>
    </w:p>
    <w:p w:rsidR="003C3AC0" w:rsidRPr="00DD5A37" w:rsidRDefault="003C3AC0" w:rsidP="007818E0">
      <w:pPr>
        <w:pStyle w:val="SingleTxt"/>
      </w:pPr>
      <w:r w:rsidRPr="001E5C3F">
        <w:tab/>
      </w:r>
      <w:r w:rsidRPr="00DD5A37">
        <w:t>b)</w:t>
      </w:r>
      <w:r w:rsidRPr="00DD5A37">
        <w:tab/>
        <w:t>количество случаев фемицида и/или насильственной смерти женщин на 100 000 женщин</w:t>
      </w:r>
      <w:r w:rsidRPr="007818E0">
        <w:rPr>
          <w:rStyle w:val="FootnoteReference"/>
        </w:rPr>
        <w:footnoteReference w:id="19"/>
      </w:r>
      <w:r w:rsidRPr="00DD5A37">
        <w:t>: 2,85;</w:t>
      </w:r>
    </w:p>
    <w:p w:rsidR="003C3AC0" w:rsidRPr="00DD5A37" w:rsidRDefault="003C3AC0" w:rsidP="007818E0">
      <w:pPr>
        <w:pStyle w:val="SingleTxt"/>
      </w:pPr>
      <w:r w:rsidRPr="003C3AC0">
        <w:tab/>
      </w:r>
      <w:r w:rsidRPr="00DD5A37">
        <w:t>c)</w:t>
      </w:r>
      <w:r w:rsidRPr="00DD5A37">
        <w:tab/>
        <w:t>число привлеченных к суду по обвинению в фемициде: 19 (источник: Наблюдательный совет по вопросам насилия и преступности Министерства внутренних дел, 1 апреля 2013</w:t>
      </w:r>
      <w:r w:rsidR="00093C1B">
        <w:t> год</w:t>
      </w:r>
      <w:r w:rsidRPr="00DD5A37">
        <w:t>а – 31 марта 2014</w:t>
      </w:r>
      <w:r w:rsidR="00093C1B">
        <w:t> год</w:t>
      </w:r>
      <w:r w:rsidRPr="00DD5A37">
        <w:t>а) (та</w:t>
      </w:r>
      <w:r w:rsidRPr="00DD5A37">
        <w:t>б</w:t>
      </w:r>
      <w:r w:rsidRPr="00DD5A37">
        <w:t>лицы 10, 10.1, 10.2);</w:t>
      </w:r>
    </w:p>
    <w:p w:rsidR="003C3AC0" w:rsidRPr="00DD5A37" w:rsidRDefault="003C3AC0" w:rsidP="007818E0">
      <w:pPr>
        <w:pStyle w:val="SingleTxt"/>
      </w:pPr>
      <w:r w:rsidRPr="003C3AC0">
        <w:tab/>
      </w:r>
      <w:r w:rsidRPr="00DD5A37">
        <w:t>d)</w:t>
      </w:r>
      <w:r w:rsidRPr="00DD5A37">
        <w:tab/>
        <w:t>количество жалоб на насилие в отношении женщин в сравнении с численностью женского населения (1 708 481);</w:t>
      </w:r>
    </w:p>
    <w:p w:rsidR="003C3AC0" w:rsidRPr="00DD5A37" w:rsidRDefault="003C3AC0" w:rsidP="007818E0">
      <w:pPr>
        <w:pStyle w:val="SingleTxt"/>
      </w:pPr>
      <w:r w:rsidRPr="001E5C3F">
        <w:tab/>
      </w:r>
      <w:r w:rsidRPr="00DD5A37">
        <w:t>e)</w:t>
      </w:r>
      <w:r w:rsidRPr="00DD5A37">
        <w:tab/>
        <w:t>2009</w:t>
      </w:r>
      <w:r w:rsidR="00093C1B">
        <w:t> год</w:t>
      </w:r>
      <w:r w:rsidRPr="00DD5A37">
        <w:t>: 13 352 (0,008);</w:t>
      </w:r>
    </w:p>
    <w:p w:rsidR="003C3AC0" w:rsidRPr="00DD5A37" w:rsidRDefault="003C3AC0" w:rsidP="007818E0">
      <w:pPr>
        <w:pStyle w:val="SingleTxt"/>
      </w:pPr>
      <w:r w:rsidRPr="003C3AC0">
        <w:tab/>
      </w:r>
      <w:r w:rsidRPr="00DD5A37">
        <w:t>f)</w:t>
      </w:r>
      <w:r w:rsidRPr="00DD5A37">
        <w:tab/>
        <w:t>2010</w:t>
      </w:r>
      <w:r w:rsidR="00093C1B">
        <w:t> год</w:t>
      </w:r>
      <w:r w:rsidRPr="00DD5A37">
        <w:t>: 12 312 (0,007);</w:t>
      </w:r>
    </w:p>
    <w:p w:rsidR="003C3AC0" w:rsidRPr="00DD5A37" w:rsidRDefault="003C3AC0" w:rsidP="007818E0">
      <w:pPr>
        <w:pStyle w:val="SingleTxt"/>
      </w:pPr>
      <w:r w:rsidRPr="003C3AC0">
        <w:tab/>
      </w:r>
      <w:r w:rsidRPr="00DD5A37">
        <w:t>g)</w:t>
      </w:r>
      <w:r w:rsidRPr="00DD5A37">
        <w:tab/>
        <w:t>2011</w:t>
      </w:r>
      <w:r w:rsidR="00093C1B">
        <w:t> год</w:t>
      </w:r>
      <w:r w:rsidRPr="00DD5A37">
        <w:t>: 12 947 (0,008);</w:t>
      </w:r>
    </w:p>
    <w:p w:rsidR="003C3AC0" w:rsidRPr="006B0F86" w:rsidRDefault="003C3AC0" w:rsidP="007818E0">
      <w:pPr>
        <w:pStyle w:val="SingleTxt"/>
      </w:pPr>
      <w:r w:rsidRPr="003C3AC0">
        <w:tab/>
      </w:r>
      <w:r w:rsidRPr="006B0F86">
        <w:t>h)</w:t>
      </w:r>
      <w:r w:rsidRPr="006B0F86">
        <w:tab/>
        <w:t xml:space="preserve">Общенациональное обследование по проблемам гендерного насилия и насилия в отношении детей и стариков </w:t>
      </w:r>
      <w:r w:rsidRPr="00DD5A37">
        <w:t>свидетельствует</w:t>
      </w:r>
      <w:r w:rsidRPr="006B0F86">
        <w:t xml:space="preserve"> о значительной ра</w:t>
      </w:r>
      <w:r w:rsidRPr="006B0F86">
        <w:t>с</w:t>
      </w:r>
      <w:r w:rsidRPr="006B0F86">
        <w:t>пространенности насилия в отношении женщин и девочек как в частной (с</w:t>
      </w:r>
      <w:r w:rsidRPr="006B0F86">
        <w:t>е</w:t>
      </w:r>
      <w:r w:rsidRPr="006B0F86">
        <w:t>мья, супруги), так и в публичной (социальные отношения, рабочие места, учебные заведения) сферах. 68,8 процента (то есть свыше 650 тыс.) женщин хотя бы однажды в жизни сталкивались с гендерным насилием в том или ином виде. Было установлено, что 45,4 процента женщин, вступавших в течение жизни в интимные отношения, хотя бы раз подвергались насилию со стороны партнера или бывшего партнера; что касается данных за последний</w:t>
      </w:r>
      <w:r w:rsidR="00093C1B">
        <w:t> год</w:t>
      </w:r>
      <w:r w:rsidRPr="006B0F86">
        <w:t>, то об этом же сообщили 23,7 процента опрошенных женщин, имеющих партнера или имевших его в течение последних 12 месяцев. Что же касается видов насилия, то наиболее распространенным является психологическое насилие (43,7 процента), имеющее место наряду с другими его видами; следующими по распространенности являются экономическое (19,9 процента), физическое (14,8 процента) и сексуальное (6,7 процента) насилие (таблица 11 "Три вида насилия: краткие итоги").</w:t>
      </w:r>
    </w:p>
    <w:p w:rsidR="003C3AC0" w:rsidRPr="006B0F86" w:rsidRDefault="007818E0" w:rsidP="0078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br w:type="page"/>
      </w:r>
      <w:r w:rsidRPr="007818E0">
        <w:tab/>
      </w:r>
      <w:r w:rsidRPr="007818E0">
        <w:tab/>
      </w:r>
      <w:r w:rsidR="003C3AC0" w:rsidRPr="006B0F86">
        <w:t>Рекомендация</w:t>
      </w:r>
      <w:r w:rsidR="003C3AC0" w:rsidRPr="006B0F86">
        <w:rPr>
          <w:bCs/>
        </w:rPr>
        <w:t xml:space="preserve"> </w:t>
      </w:r>
      <w:r w:rsidR="003C3AC0" w:rsidRPr="006B0F86">
        <w:t xml:space="preserve">(пункт </w:t>
      </w:r>
      <w:r w:rsidR="003C3AC0" w:rsidRPr="006B0F86">
        <w:rPr>
          <w:bCs/>
        </w:rPr>
        <w:t>25)</w:t>
      </w:r>
    </w:p>
    <w:p w:rsidR="007818E0" w:rsidRPr="007818E0" w:rsidRDefault="007818E0" w:rsidP="007818E0">
      <w:pPr>
        <w:pStyle w:val="SingleTxtG"/>
        <w:spacing w:after="0" w:line="120" w:lineRule="exact"/>
        <w:rPr>
          <w:sz w:val="10"/>
        </w:rPr>
      </w:pPr>
    </w:p>
    <w:p w:rsidR="007818E0" w:rsidRPr="007818E0" w:rsidRDefault="007818E0" w:rsidP="007818E0">
      <w:pPr>
        <w:pStyle w:val="SingleTxtG"/>
        <w:spacing w:after="0" w:line="120" w:lineRule="exact"/>
        <w:rPr>
          <w:sz w:val="10"/>
        </w:rPr>
      </w:pPr>
    </w:p>
    <w:p w:rsidR="003C3AC0" w:rsidRPr="006B0F86" w:rsidRDefault="003C3AC0" w:rsidP="007818E0">
      <w:pPr>
        <w:pStyle w:val="SingleTxt"/>
      </w:pPr>
      <w:r w:rsidRPr="006B0F86">
        <w:t>64.</w:t>
      </w:r>
      <w:r w:rsidRPr="006B0F86">
        <w:tab/>
        <w:t>Как уже говорилось в разделе о выполнении рекомендации 19, запланир</w:t>
      </w:r>
      <w:r w:rsidRPr="006B0F86">
        <w:t>о</w:t>
      </w:r>
      <w:r w:rsidRPr="006B0F86">
        <w:t>ванное на декабрь 2014</w:t>
      </w:r>
      <w:r w:rsidR="00093C1B">
        <w:t> год</w:t>
      </w:r>
      <w:r w:rsidRPr="006B0F86">
        <w:t>а принятие проекта реформирования Уголовного кодекса было отложено с целью дать Комиссии, которая занимается этим в</w:t>
      </w:r>
      <w:r w:rsidRPr="006B0F86">
        <w:t>о</w:t>
      </w:r>
      <w:r w:rsidRPr="006B0F86">
        <w:t xml:space="preserve">просом, возможность </w:t>
      </w:r>
      <w:r w:rsidRPr="00DD5A37">
        <w:t>изучить</w:t>
      </w:r>
      <w:r w:rsidRPr="006B0F86">
        <w:t xml:space="preserve"> замечания, высказанные различными ведомств</w:t>
      </w:r>
      <w:r w:rsidRPr="006B0F86">
        <w:t>а</w:t>
      </w:r>
      <w:r w:rsidRPr="006B0F86">
        <w:t>ми и организациями, имеющими отношение к данному проекту. Проект, кот</w:t>
      </w:r>
      <w:r w:rsidRPr="006B0F86">
        <w:t>о</w:t>
      </w:r>
      <w:r w:rsidRPr="006B0F86">
        <w:t xml:space="preserve">рый внесли в Палату представителей НКСБНС и </w:t>
      </w:r>
      <w:r w:rsidRPr="006B0F86">
        <w:rPr>
          <w:bCs/>
        </w:rPr>
        <w:t>СИПИАВ</w:t>
      </w:r>
      <w:r w:rsidRPr="006B0F86">
        <w:t>, предусматривает, в числе прочего, установление уголовной ответственности за изнасилование в браке или со стороны сожителя, независимо от того, было или не было сож</w:t>
      </w:r>
      <w:r w:rsidRPr="006B0F86">
        <w:t>и</w:t>
      </w:r>
      <w:r w:rsidRPr="006B0F86">
        <w:t>тельство признано в судебном порядке.</w:t>
      </w:r>
    </w:p>
    <w:p w:rsidR="007818E0" w:rsidRPr="007818E0" w:rsidRDefault="007818E0" w:rsidP="007818E0">
      <w:pPr>
        <w:pStyle w:val="SingleTxt"/>
        <w:spacing w:after="0" w:line="120" w:lineRule="exact"/>
        <w:rPr>
          <w:sz w:val="10"/>
        </w:rPr>
      </w:pPr>
    </w:p>
    <w:p w:rsidR="007818E0" w:rsidRPr="007818E0" w:rsidRDefault="007818E0" w:rsidP="007818E0">
      <w:pPr>
        <w:pStyle w:val="SingleTxt"/>
        <w:spacing w:after="0" w:line="120" w:lineRule="exact"/>
        <w:rPr>
          <w:sz w:val="10"/>
        </w:rPr>
      </w:pPr>
    </w:p>
    <w:p w:rsidR="003C3AC0" w:rsidRPr="006B0F86" w:rsidRDefault="007818E0" w:rsidP="0078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6B0F86">
        <w:t>Рекомендация</w:t>
      </w:r>
      <w:r w:rsidR="003C3AC0" w:rsidRPr="006B0F86">
        <w:rPr>
          <w:bCs/>
        </w:rPr>
        <w:t xml:space="preserve"> </w:t>
      </w:r>
      <w:r w:rsidR="003C3AC0" w:rsidRPr="006B0F86">
        <w:t>(пункт</w:t>
      </w:r>
      <w:r w:rsidR="003C3AC0" w:rsidRPr="006B0F86">
        <w:rPr>
          <w:bCs/>
        </w:rPr>
        <w:t xml:space="preserve"> </w:t>
      </w:r>
      <w:r w:rsidR="003C3AC0" w:rsidRPr="006B0F86">
        <w:t>27)</w:t>
      </w:r>
    </w:p>
    <w:p w:rsidR="007818E0" w:rsidRPr="007818E0" w:rsidRDefault="007818E0" w:rsidP="007818E0">
      <w:pPr>
        <w:pStyle w:val="SingleTxtG"/>
        <w:spacing w:after="0" w:line="120" w:lineRule="exact"/>
        <w:rPr>
          <w:sz w:val="10"/>
        </w:rPr>
      </w:pPr>
    </w:p>
    <w:p w:rsidR="007818E0" w:rsidRPr="007818E0" w:rsidRDefault="007818E0" w:rsidP="007818E0">
      <w:pPr>
        <w:pStyle w:val="SingleTxtG"/>
        <w:spacing w:after="0" w:line="120" w:lineRule="exact"/>
        <w:rPr>
          <w:sz w:val="10"/>
        </w:rPr>
      </w:pPr>
    </w:p>
    <w:p w:rsidR="003C3AC0" w:rsidRPr="006B0F86" w:rsidRDefault="003C3AC0" w:rsidP="007818E0">
      <w:pPr>
        <w:pStyle w:val="SingleTxt"/>
      </w:pPr>
      <w:r w:rsidRPr="006B0F86">
        <w:t>65.</w:t>
      </w:r>
      <w:r w:rsidRPr="006B0F86">
        <w:tab/>
      </w:r>
      <w:r w:rsidRPr="00DD5A37">
        <w:t>Специальные суды по делам семьи наделены полномочиями по рассмо</w:t>
      </w:r>
      <w:r w:rsidRPr="00DD5A37">
        <w:t>т</w:t>
      </w:r>
      <w:r w:rsidRPr="00DD5A37">
        <w:t>рению дел о бытовом насилии</w:t>
      </w:r>
      <w:r w:rsidRPr="007818E0">
        <w:rPr>
          <w:rStyle w:val="FootnoteReference"/>
        </w:rPr>
        <w:footnoteReference w:id="20"/>
      </w:r>
      <w:r w:rsidRPr="00DD5A37">
        <w:t>. В</w:t>
      </w:r>
      <w:r w:rsidRPr="006B0F86">
        <w:t xml:space="preserve"> Монтевидео существуют шесть специал</w:t>
      </w:r>
      <w:r w:rsidRPr="006B0F86">
        <w:t>ь</w:t>
      </w:r>
      <w:r w:rsidRPr="006B0F86">
        <w:t>ных судов по делам семьи; в административных центрах департаментов, а та</w:t>
      </w:r>
      <w:r w:rsidRPr="006B0F86">
        <w:t>к</w:t>
      </w:r>
      <w:r w:rsidRPr="006B0F86">
        <w:t>же в Пандо, Лас-Пьедрасе и Сьюдад-де-ла-Косте имеются отделения судов, наделенные такими же полномочиями по рассмотрению семейных споров, и на них же возложено и рассмотрение дел о бытовом насилии. Для оказания соде</w:t>
      </w:r>
      <w:r w:rsidRPr="006B0F86">
        <w:t>й</w:t>
      </w:r>
      <w:r w:rsidRPr="006B0F86">
        <w:t>ствия этим судам при них созданы междисциплинарные экспертные группы. В менее крупных и отдаленных от административных центров департаментов населенных пунктах соответствующими полномочиями наделены мировые с</w:t>
      </w:r>
      <w:r w:rsidRPr="006B0F86">
        <w:t>у</w:t>
      </w:r>
      <w:r w:rsidRPr="006B0F86">
        <w:t>ды, которые могут в экстренном порядке принимать первые и наиболее нео</w:t>
      </w:r>
      <w:r w:rsidRPr="006B0F86">
        <w:t>т</w:t>
      </w:r>
      <w:r w:rsidRPr="006B0F86">
        <w:t>ложные меры, передавая затем дела в ведение соответствующего суда на уровне департамента. В Монтевидео, кроме того, существует Специализир</w:t>
      </w:r>
      <w:r w:rsidRPr="006B0F86">
        <w:t>о</w:t>
      </w:r>
      <w:r w:rsidRPr="006B0F86">
        <w:t>ванная служба государственных защитников по делам семьи, которая заним</w:t>
      </w:r>
      <w:r w:rsidRPr="006B0F86">
        <w:t>а</w:t>
      </w:r>
      <w:r w:rsidRPr="006B0F86">
        <w:t>ется также делами о бытовом насилии. В этой Службе работают тринадцать адвокатов (директор Службы и по два адвоката при каждом судебном органе, занимающемся делами такого рода). В отношении остальной части страны следует отметить, что в столицах департаментов и в больших городах имеются 34 адвокатские конторы, занимающиеся всеми делами. В рамках борьбы неп</w:t>
      </w:r>
      <w:r w:rsidRPr="006B0F86">
        <w:t>о</w:t>
      </w:r>
      <w:r w:rsidRPr="006B0F86">
        <w:t>средственно с бытовым насилием в конце 2004</w:t>
      </w:r>
      <w:r w:rsidR="00093C1B">
        <w:t> год</w:t>
      </w:r>
      <w:r w:rsidRPr="006B0F86">
        <w:t>а в столице страны были с</w:t>
      </w:r>
      <w:r w:rsidRPr="006B0F86">
        <w:t>о</w:t>
      </w:r>
      <w:r w:rsidRPr="006B0F86">
        <w:t>зданы четыре, а в 2010</w:t>
      </w:r>
      <w:r w:rsidR="00093C1B">
        <w:t> год</w:t>
      </w:r>
      <w:r w:rsidRPr="006B0F86">
        <w:t>у – еще два специальных суда первой инстанции по делам семьи. В 2011</w:t>
      </w:r>
      <w:r w:rsidR="00093C1B">
        <w:t> год</w:t>
      </w:r>
      <w:r w:rsidRPr="006B0F86">
        <w:t>у специальный суд по делам семьи начал работать в Пандо. Помимо специальных в стране имеется 51 суд по делам семьи и еще 14 многопрофильных судов. В Монтевидео существуют три Специальные пр</w:t>
      </w:r>
      <w:r w:rsidRPr="006B0F86">
        <w:t>о</w:t>
      </w:r>
      <w:r w:rsidRPr="006B0F86">
        <w:t xml:space="preserve">куратуры по делам о бытовом насилии, в штате каждой из которых имеется Национальный прокурор, помощник прокурора и прикрепленный прокурор. Все они принимают участие в слушаниях, проводимых специальными судами, и в последующем рассмотрении дел. </w:t>
      </w:r>
    </w:p>
    <w:p w:rsidR="003C3AC0" w:rsidRPr="00DD5A37" w:rsidRDefault="003C3AC0" w:rsidP="007818E0">
      <w:pPr>
        <w:pStyle w:val="SingleTxt"/>
      </w:pPr>
      <w:r w:rsidRPr="00DD5A37">
        <w:t>66.</w:t>
      </w:r>
      <w:r w:rsidRPr="00DD5A37">
        <w:tab/>
        <w:t>По мнению органов судебной власти, поскольку речь идет о предвар</w:t>
      </w:r>
      <w:r w:rsidRPr="00DD5A37">
        <w:t>и</w:t>
      </w:r>
      <w:r w:rsidRPr="00DD5A37">
        <w:t>тельном средстве судебной защиты, вслед за которым должен быть проведен основной процесс в другом суде, это создает определенные сложности для т</w:t>
      </w:r>
      <w:r w:rsidRPr="00DD5A37">
        <w:t>я</w:t>
      </w:r>
      <w:r w:rsidRPr="00DD5A37">
        <w:t>жущихся сторон, заключающиеся, например, в отсутствии преемственности между уже осуществленными действиями и решениями, ранее принятыми с</w:t>
      </w:r>
      <w:r w:rsidRPr="00DD5A37">
        <w:t>у</w:t>
      </w:r>
      <w:r w:rsidRPr="00DD5A37">
        <w:t>дьями специальных судов, и последующими решениями соответствующих с</w:t>
      </w:r>
      <w:r w:rsidRPr="00DD5A37">
        <w:t>у</w:t>
      </w:r>
      <w:r w:rsidRPr="00DD5A37">
        <w:t>дов по делам семьи, которым передается дело; в искусственном выделении в рамках конфликта нескольких дел, в результате чего открывается и параллел</w:t>
      </w:r>
      <w:r w:rsidRPr="00DD5A37">
        <w:t>ь</w:t>
      </w:r>
      <w:r w:rsidRPr="00DD5A37">
        <w:t>но ведется несколько не связанных между собой процессов, в которых фигур</w:t>
      </w:r>
      <w:r w:rsidRPr="00DD5A37">
        <w:t>и</w:t>
      </w:r>
      <w:r w:rsidRPr="00DD5A37">
        <w:t>руют одни и те же улики, и в итоге рассмотрение этих дел передается в разные суды. В делах о насилии в отношении женщин, поступающих на рассмотрение в уголовные суды, обычно речь идет о таких составах преступления, как уби</w:t>
      </w:r>
      <w:r w:rsidRPr="00DD5A37">
        <w:t>й</w:t>
      </w:r>
      <w:r w:rsidRPr="00DD5A37">
        <w:t>ство, нанесение телесных повреждений, изнасилование, сексуальные надруг</w:t>
      </w:r>
      <w:r w:rsidRPr="00DD5A37">
        <w:t>а</w:t>
      </w:r>
      <w:r w:rsidRPr="00DD5A37">
        <w:t>тельства над несовершеннолетними или недееспособными или сексуальная эксплуатация, тогда как такая квалификация преступления, как бытовое нас</w:t>
      </w:r>
      <w:r w:rsidRPr="00DD5A37">
        <w:t>и</w:t>
      </w:r>
      <w:r w:rsidRPr="00DD5A37">
        <w:t>лие (Закон № </w:t>
      </w:r>
      <w:r w:rsidRPr="00DD5A37">
        <w:rPr>
          <w:bCs/>
        </w:rPr>
        <w:t>16.707 от 12 июля 1995</w:t>
      </w:r>
      <w:r w:rsidR="00093C1B">
        <w:rPr>
          <w:bCs/>
        </w:rPr>
        <w:t> год</w:t>
      </w:r>
      <w:r w:rsidRPr="00DD5A37">
        <w:rPr>
          <w:bCs/>
        </w:rPr>
        <w:t xml:space="preserve">а), применяется крайне редко. В сфере уголовного </w:t>
      </w:r>
      <w:r w:rsidRPr="00DD5A37">
        <w:t>судопроизводства</w:t>
      </w:r>
      <w:r w:rsidRPr="00DD5A37">
        <w:rPr>
          <w:bCs/>
        </w:rPr>
        <w:t xml:space="preserve"> возникают трудности с применением гендерного подхода при изучении фактов, особенно в тех случаях, когда предметом разб</w:t>
      </w:r>
      <w:r w:rsidRPr="00DD5A37">
        <w:rPr>
          <w:bCs/>
        </w:rPr>
        <w:t>и</w:t>
      </w:r>
      <w:r w:rsidRPr="00DD5A37">
        <w:rPr>
          <w:bCs/>
        </w:rPr>
        <w:t>рательства является деяние, совершенное потерпевшей женщиной или женщ</w:t>
      </w:r>
      <w:r w:rsidRPr="00DD5A37">
        <w:rPr>
          <w:bCs/>
        </w:rPr>
        <w:t>и</w:t>
      </w:r>
      <w:r w:rsidRPr="00DD5A37">
        <w:rPr>
          <w:bCs/>
        </w:rPr>
        <w:t>ной-правонарушителем, предварительно подвергшейся агрессии, которая в р</w:t>
      </w:r>
      <w:r w:rsidRPr="00DD5A37">
        <w:rPr>
          <w:bCs/>
        </w:rPr>
        <w:t>е</w:t>
      </w:r>
      <w:r w:rsidRPr="00DD5A37">
        <w:rPr>
          <w:bCs/>
        </w:rPr>
        <w:t>зультате убила нападавшего или причинила ему телесные повреждения, а в о</w:t>
      </w:r>
      <w:r w:rsidRPr="00DD5A37">
        <w:rPr>
          <w:bCs/>
        </w:rPr>
        <w:t>т</w:t>
      </w:r>
      <w:r w:rsidRPr="00DD5A37">
        <w:rPr>
          <w:bCs/>
        </w:rPr>
        <w:t xml:space="preserve">дельных случаях – и при разбирательстве дел о </w:t>
      </w:r>
      <w:r w:rsidRPr="00DD5A37">
        <w:t>сексуальных надругательствах в отношении подростков.</w:t>
      </w:r>
    </w:p>
    <w:p w:rsidR="003C3AC0" w:rsidRPr="00DD5A37" w:rsidRDefault="003C3AC0" w:rsidP="007818E0">
      <w:pPr>
        <w:pStyle w:val="SingleTxt"/>
      </w:pPr>
      <w:r w:rsidRPr="00DD5A37">
        <w:t>67.</w:t>
      </w:r>
      <w:r w:rsidRPr="00DD5A37">
        <w:tab/>
        <w:t>В 2012</w:t>
      </w:r>
      <w:r w:rsidR="00093C1B">
        <w:t> год</w:t>
      </w:r>
      <w:r w:rsidRPr="00DD5A37">
        <w:t>у Верховный суд принял Распоряжение № 7755, ставшее эта</w:t>
      </w:r>
      <w:r w:rsidRPr="00DD5A37">
        <w:t>п</w:t>
      </w:r>
      <w:r w:rsidRPr="00DD5A37">
        <w:t>ным в деле внедрения в общенациональном масштабе наиболее эффективных приемов и методов в практику работы судей специальных судов по делам с</w:t>
      </w:r>
      <w:r w:rsidRPr="00DD5A37">
        <w:t>е</w:t>
      </w:r>
      <w:r w:rsidRPr="00DD5A37">
        <w:t>мьи, отвечающих за применение Закона № 17.514. Кроме того, было принято Распоряжение № 7647 от 1 апреля 2009</w:t>
      </w:r>
      <w:r w:rsidR="00093C1B">
        <w:t> год</w:t>
      </w:r>
      <w:r w:rsidRPr="00DD5A37">
        <w:t>а с изложением "Ста бразилианских правил", принятых на XIV</w:t>
      </w:r>
      <w:r>
        <w:rPr>
          <w:lang w:val="en-US"/>
        </w:rPr>
        <w:t> </w:t>
      </w:r>
      <w:r w:rsidRPr="00DD5A37">
        <w:t>Ибероамериканской конференции сотрудников с</w:t>
      </w:r>
      <w:r w:rsidRPr="00DD5A37">
        <w:t>у</w:t>
      </w:r>
      <w:r w:rsidRPr="00DD5A37">
        <w:t>дебных органов</w:t>
      </w:r>
      <w:r w:rsidRPr="007818E0">
        <w:rPr>
          <w:rStyle w:val="FootnoteReference"/>
        </w:rPr>
        <w:footnoteReference w:id="21"/>
      </w:r>
      <w:r w:rsidRPr="00DD5A37">
        <w:t>.</w:t>
      </w:r>
    </w:p>
    <w:p w:rsidR="003C3AC0" w:rsidRPr="006B0F86" w:rsidRDefault="003C3AC0" w:rsidP="007818E0">
      <w:pPr>
        <w:pStyle w:val="SingleTxt"/>
      </w:pPr>
      <w:r w:rsidRPr="00DD5A37">
        <w:t>68.</w:t>
      </w:r>
      <w:r w:rsidRPr="00DD5A37">
        <w:tab/>
        <w:t>На рассмотрение специальных судов по делам семьи, специализиру</w:t>
      </w:r>
      <w:r w:rsidRPr="00DD5A37">
        <w:t>ю</w:t>
      </w:r>
      <w:r w:rsidRPr="00DD5A37">
        <w:t>щихся на рассмотрении дел о бытовом насилии и о нарушении Кодекса прав детей и подростков</w:t>
      </w:r>
      <w:r w:rsidRPr="007818E0">
        <w:rPr>
          <w:rStyle w:val="FootnoteReference"/>
        </w:rPr>
        <w:footnoteReference w:id="22"/>
      </w:r>
      <w:r w:rsidRPr="00DD5A37">
        <w:t>, поступило 8025 дел,</w:t>
      </w:r>
      <w:r w:rsidR="00093C1B">
        <w:t xml:space="preserve"> 5279 (66 процентов) из которых </w:t>
      </w:r>
      <w:r w:rsidRPr="00DD5A37">
        <w:t>– на основании Закона № 17.514 о бытовом насилии, а 2451 – на основании К</w:t>
      </w:r>
      <w:r w:rsidRPr="00DD5A37">
        <w:t>о</w:t>
      </w:r>
      <w:r w:rsidRPr="00DD5A37">
        <w:t>декса прав детей и подростков (34 проце</w:t>
      </w:r>
      <w:r w:rsidR="00093C1B">
        <w:t xml:space="preserve">нта) (таблицы 12, 13, 14). 80,9 </w:t>
      </w:r>
      <w:r w:rsidRPr="00DD5A37">
        <w:t>проце</w:t>
      </w:r>
      <w:r w:rsidRPr="00DD5A37">
        <w:t>н</w:t>
      </w:r>
      <w:r w:rsidRPr="00DD5A37">
        <w:t>та дел о бытовом насилии, рассмотрение которых началось в 2012</w:t>
      </w:r>
      <w:r w:rsidR="00093C1B">
        <w:t> год</w:t>
      </w:r>
      <w:r w:rsidRPr="00DD5A37">
        <w:t>у, кас</w:t>
      </w:r>
      <w:r w:rsidRPr="00DD5A37">
        <w:t>а</w:t>
      </w:r>
      <w:r w:rsidRPr="00DD5A37">
        <w:t>ются психологического насилия, а в 52,6 процента случаев заявляется о физ</w:t>
      </w:r>
      <w:r w:rsidRPr="00DD5A37">
        <w:t>и</w:t>
      </w:r>
      <w:r w:rsidRPr="00DD5A37">
        <w:t>ческом насилии. Следует также отметить, что в 41,2 процента дел речь идет исключительно о психологическом</w:t>
      </w:r>
      <w:r w:rsidRPr="006B0F86">
        <w:t xml:space="preserve"> насилии, в 29,9 процента – о ф</w:t>
      </w:r>
      <w:r w:rsidRPr="006B0F86">
        <w:t>и</w:t>
      </w:r>
      <w:r w:rsidRPr="006B0F86">
        <w:t>зическом и психологическом насилии, а в 17 процентах – только о физическом насилии. Реже вс</w:t>
      </w:r>
      <w:r w:rsidRPr="006B0F86">
        <w:t>е</w:t>
      </w:r>
      <w:r w:rsidRPr="006B0F86">
        <w:t>го встречаются случаи психологического насилия и насилия в области прав владения. Сравнение этих данных и данных за 2011</w:t>
      </w:r>
      <w:r w:rsidR="00093C1B">
        <w:t> год</w:t>
      </w:r>
      <w:r w:rsidRPr="006B0F86">
        <w:t xml:space="preserve"> показывает, что доля дел о психологическом насилии выросла в два раза (с 20,6 процента до 41,2 процента); доля исков по поводу физического и психол</w:t>
      </w:r>
      <w:r w:rsidRPr="006B0F86">
        <w:t>о</w:t>
      </w:r>
      <w:r w:rsidRPr="006B0F86">
        <w:t>гического насилия увеличилась (с 23,6 процента до 29,9 процента), а доля исков о физическом насилии снизилась почти наполовину (с</w:t>
      </w:r>
      <w:r>
        <w:rPr>
          <w:lang w:val="en-US"/>
        </w:rPr>
        <w:t> </w:t>
      </w:r>
      <w:r w:rsidRPr="006B0F86">
        <w:t>36,6 процента до 17 процентов). В сумме эти данные не составляют 100 процентов, поскольку во многих случаях речь идет о нескольких видах насилия одновременно (табл</w:t>
      </w:r>
      <w:r w:rsidRPr="006B0F86">
        <w:t>и</w:t>
      </w:r>
      <w:r w:rsidRPr="006B0F86">
        <w:t>ца 15).</w:t>
      </w:r>
    </w:p>
    <w:p w:rsidR="003C3AC0" w:rsidRPr="006B0F86" w:rsidRDefault="003C3AC0" w:rsidP="007818E0">
      <w:pPr>
        <w:pStyle w:val="SingleTxt"/>
      </w:pPr>
      <w:r w:rsidRPr="006B0F86">
        <w:t>69.</w:t>
      </w:r>
      <w:r w:rsidRPr="006B0F86">
        <w:tab/>
        <w:t>Сведения о бюджетных ассигнованиях на деятельность специальных с</w:t>
      </w:r>
      <w:r w:rsidRPr="006B0F86">
        <w:t>у</w:t>
      </w:r>
      <w:r w:rsidRPr="006B0F86">
        <w:t xml:space="preserve">дов по делам о бытовом насилии регистрируются в данных бюджетного учета не по видам </w:t>
      </w:r>
      <w:r w:rsidRPr="00DD5A37">
        <w:t>учреждений</w:t>
      </w:r>
      <w:r w:rsidRPr="006B0F86">
        <w:t>, а по статьям расходов, и поэтому дезагрегированн</w:t>
      </w:r>
      <w:r w:rsidRPr="006B0F86">
        <w:t>ы</w:t>
      </w:r>
      <w:r w:rsidRPr="006B0F86">
        <w:t>ми данными такого рода органы судебной власти не располагают.</w:t>
      </w:r>
    </w:p>
    <w:p w:rsidR="003C3AC0" w:rsidRPr="006B0F86" w:rsidRDefault="003C3AC0" w:rsidP="007818E0">
      <w:pPr>
        <w:pStyle w:val="SingleTxt"/>
      </w:pPr>
      <w:r w:rsidRPr="006B0F86">
        <w:t>70.</w:t>
      </w:r>
      <w:r w:rsidRPr="006B0F86">
        <w:tab/>
        <w:t>В зданиях, где помещаются специальные суды по делам семьи, проведена реконструкция, позволившая обеспечить выполнение требований относительно недопустимости соприкосновения правонарушителя и жертвы как в зале ож</w:t>
      </w:r>
      <w:r w:rsidRPr="006B0F86">
        <w:t>и</w:t>
      </w:r>
      <w:r w:rsidRPr="006B0F86">
        <w:t xml:space="preserve">дания, так и при перемещениях внутри здания суда; кроме того, были </w:t>
      </w:r>
      <w:r w:rsidRPr="00DD5A37">
        <w:t>обустр</w:t>
      </w:r>
      <w:r w:rsidRPr="00DD5A37">
        <w:t>о</w:t>
      </w:r>
      <w:r w:rsidRPr="00DD5A37">
        <w:t>ены</w:t>
      </w:r>
      <w:r w:rsidRPr="006B0F86">
        <w:t xml:space="preserve"> места ожидания, предназначенные для детей. Кроме того, при таких судах были созданы междисциплинарные вспомогательные группы в составе суде</w:t>
      </w:r>
      <w:r w:rsidRPr="006B0F86">
        <w:t>б</w:t>
      </w:r>
      <w:r w:rsidRPr="006B0F86">
        <w:t xml:space="preserve">ного медика, психиатра, психолога и социального работника. В Монтевидео такая группа укомплектована персоналом для работы в две смены (таблица 16). </w:t>
      </w:r>
    </w:p>
    <w:p w:rsidR="007818E0" w:rsidRPr="007818E0" w:rsidRDefault="007818E0" w:rsidP="007818E0">
      <w:pPr>
        <w:pStyle w:val="SingleTxt"/>
        <w:spacing w:after="0" w:line="120" w:lineRule="exact"/>
        <w:rPr>
          <w:sz w:val="10"/>
        </w:rPr>
      </w:pPr>
    </w:p>
    <w:p w:rsidR="007818E0" w:rsidRPr="007818E0" w:rsidRDefault="007818E0" w:rsidP="007818E0">
      <w:pPr>
        <w:pStyle w:val="SingleTxt"/>
        <w:spacing w:after="0" w:line="120" w:lineRule="exact"/>
        <w:rPr>
          <w:sz w:val="10"/>
        </w:rPr>
      </w:pPr>
    </w:p>
    <w:p w:rsidR="003C3AC0" w:rsidRPr="006B0F86" w:rsidRDefault="007818E0" w:rsidP="0078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6B0F86">
        <w:t>Рекомендация (пункт 29)</w:t>
      </w:r>
    </w:p>
    <w:p w:rsidR="007818E0" w:rsidRPr="007818E0" w:rsidRDefault="007818E0" w:rsidP="007818E0">
      <w:pPr>
        <w:pStyle w:val="SingleTxtG"/>
        <w:spacing w:after="0" w:line="120" w:lineRule="exact"/>
        <w:rPr>
          <w:sz w:val="10"/>
        </w:rPr>
      </w:pPr>
    </w:p>
    <w:p w:rsidR="007818E0" w:rsidRPr="007818E0" w:rsidRDefault="007818E0" w:rsidP="007818E0">
      <w:pPr>
        <w:pStyle w:val="SingleTxtG"/>
        <w:spacing w:after="0" w:line="120" w:lineRule="exact"/>
        <w:rPr>
          <w:sz w:val="10"/>
        </w:rPr>
      </w:pPr>
    </w:p>
    <w:p w:rsidR="003C3AC0" w:rsidRPr="006B0F86" w:rsidRDefault="003C3AC0" w:rsidP="007818E0">
      <w:pPr>
        <w:pStyle w:val="SingleTxt"/>
      </w:pPr>
      <w:r w:rsidRPr="006B0F86">
        <w:t>71.</w:t>
      </w:r>
      <w:r w:rsidRPr="006B0F86">
        <w:tab/>
        <w:t>ИНМУХЕРЕС координирует деятельность созданного в 2008</w:t>
      </w:r>
      <w:r w:rsidR="00093C1B">
        <w:t> год</w:t>
      </w:r>
      <w:r w:rsidRPr="006B0F86">
        <w:t>у Ме</w:t>
      </w:r>
      <w:r w:rsidRPr="006B0F86">
        <w:t>ж</w:t>
      </w:r>
      <w:r w:rsidRPr="006B0F86">
        <w:t>ведомственного совета по борьбе с торговлей женщинами в целях их комме</w:t>
      </w:r>
      <w:r w:rsidRPr="006B0F86">
        <w:t>р</w:t>
      </w:r>
      <w:r w:rsidRPr="006B0F86">
        <w:t xml:space="preserve">ческой сексуальной эксплуатации, в состав которого входят </w:t>
      </w:r>
      <w:r w:rsidRPr="00DD5A37">
        <w:t>государственные ведомства, организации гражданского общества и международные организ</w:t>
      </w:r>
      <w:r w:rsidRPr="00DD5A37">
        <w:t>а</w:t>
      </w:r>
      <w:r w:rsidRPr="00DD5A37">
        <w:t>ции</w:t>
      </w:r>
      <w:r w:rsidRPr="007818E0">
        <w:rPr>
          <w:rStyle w:val="FootnoteReference"/>
        </w:rPr>
        <w:footnoteReference w:id="23"/>
      </w:r>
      <w:r w:rsidRPr="00DD5A37">
        <w:t>.</w:t>
      </w:r>
      <w:r w:rsidRPr="006B0F86">
        <w:t xml:space="preserve"> Задачами </w:t>
      </w:r>
      <w:r w:rsidRPr="00DD5A37">
        <w:t>Совета</w:t>
      </w:r>
      <w:r w:rsidRPr="006B0F86">
        <w:t xml:space="preserve"> являются координация работы различных учреждений в этой сфере, определение круга их ведения и институциональных ресурсов для решения соответствующих проблем. В 2013</w:t>
      </w:r>
      <w:r w:rsidR="00093C1B">
        <w:t> год</w:t>
      </w:r>
      <w:r w:rsidRPr="006B0F86">
        <w:t>у Совет стал инициатором подготовки документа, определившего стратегию разработки Системы защиты и поддержки лиц, ставших жертвами торговли людьми. Этот документ был представлен в 2014</w:t>
      </w:r>
      <w:r w:rsidR="00093C1B">
        <w:t> год</w:t>
      </w:r>
      <w:r w:rsidRPr="006B0F86">
        <w:t>у. В октябре 2014</w:t>
      </w:r>
      <w:r w:rsidR="00093C1B">
        <w:t> год</w:t>
      </w:r>
      <w:r w:rsidRPr="006B0F86">
        <w:t>а было принято Постановление правительства № 588/2014, придавшее официальный статус этой деятельности и отнесшее к ее компетенции все формы торговли людьми.</w:t>
      </w:r>
    </w:p>
    <w:p w:rsidR="003C3AC0" w:rsidRPr="006B0F86" w:rsidRDefault="003C3AC0" w:rsidP="007818E0">
      <w:pPr>
        <w:pStyle w:val="SingleTxt"/>
        <w:rPr>
          <w:bCs/>
        </w:rPr>
      </w:pPr>
      <w:r w:rsidRPr="006B0F86">
        <w:t>72.</w:t>
      </w:r>
      <w:r w:rsidRPr="006B0F86">
        <w:tab/>
        <w:t>Служба помощи женщинам, ставших жертвами торговли людьми, раб</w:t>
      </w:r>
      <w:r w:rsidRPr="006B0F86">
        <w:t>о</w:t>
      </w:r>
      <w:r w:rsidRPr="006B0F86">
        <w:t xml:space="preserve">тающая со взрослыми женщинами, является составной частью Системы мер по борьбе с гендерным насилием. </w:t>
      </w:r>
      <w:r w:rsidRPr="00DD5A37">
        <w:t>По</w:t>
      </w:r>
      <w:r w:rsidRPr="006B0F86">
        <w:t xml:space="preserve"> сравнению с пилотным этапом увеличились как численность работников этой службы, так и продолжительность времени непосредственного оказания помощи. Служба предоставляет специализир</w:t>
      </w:r>
      <w:r w:rsidRPr="006B0F86">
        <w:t>о</w:t>
      </w:r>
      <w:r w:rsidRPr="006B0F86">
        <w:t>ванные услуги женщинам, являющимся в настоящее время или являвшимся в прошлом жертвами торговли людьми в целях сексуальной эксплуатации, пр</w:t>
      </w:r>
      <w:r w:rsidRPr="006B0F86">
        <w:t>и</w:t>
      </w:r>
      <w:r w:rsidRPr="006B0F86">
        <w:t>меняя при этом как гендерный подход, так и подход с позиций защиты прав ч</w:t>
      </w:r>
      <w:r w:rsidRPr="006B0F86">
        <w:t>е</w:t>
      </w:r>
      <w:r w:rsidRPr="006B0F86">
        <w:t>ловека. Услугами Службы, функционирующей по всей стране, могут воспол</w:t>
      </w:r>
      <w:r w:rsidRPr="006B0F86">
        <w:t>ь</w:t>
      </w:r>
      <w:r w:rsidRPr="006B0F86">
        <w:t>зоваться все желающие. В период с марта 2011 по ноябрь 2013</w:t>
      </w:r>
      <w:r w:rsidR="00093C1B">
        <w:t> год</w:t>
      </w:r>
      <w:r w:rsidRPr="006B0F86">
        <w:t>а Служба оказала помощь 66 женщинам. Согласно отчету Службы за 2014</w:t>
      </w:r>
      <w:r w:rsidR="00093C1B">
        <w:t> год</w:t>
      </w:r>
      <w:r w:rsidRPr="006B0F86">
        <w:t>, она зан</w:t>
      </w:r>
      <w:r w:rsidRPr="006B0F86">
        <w:t>и</w:t>
      </w:r>
      <w:r w:rsidRPr="006B0F86">
        <w:t>малась оказанием непосредственной помощи женщинам (разработка стратегии персонализированных мер по их социальной реинтеграции, моральная по</w:t>
      </w:r>
      <w:r w:rsidRPr="006B0F86">
        <w:t>д</w:t>
      </w:r>
      <w:r w:rsidRPr="006B0F86">
        <w:t>держка, помощь в суде и консультирование по правовым вопросам, помощь в преодолении кризисной ситуации и в восстановлении связей с семьей, ко</w:t>
      </w:r>
      <w:r w:rsidRPr="006B0F86">
        <w:t>н</w:t>
      </w:r>
      <w:r w:rsidRPr="006B0F86">
        <w:t>сультирование и помощь по социальным вопросам и вопросам трудоустро</w:t>
      </w:r>
      <w:r w:rsidRPr="006B0F86">
        <w:t>й</w:t>
      </w:r>
      <w:r w:rsidRPr="006B0F86">
        <w:t>ства с целью реинтеграции в общество); оценкой рисков (согласовывая прин</w:t>
      </w:r>
      <w:r w:rsidRPr="006B0F86">
        <w:t>и</w:t>
      </w:r>
      <w:r w:rsidRPr="006B0F86">
        <w:t xml:space="preserve">маемые меры с самой женщиной, а в случае необходимости – с </w:t>
      </w:r>
      <w:r w:rsidRPr="00DD5A37">
        <w:t>Министерством внутренних дел, судебными органами и другими структурами, занимающимися этими проблемами); оформлением и проверкой – в рамках Плана экстренных ответных мер</w:t>
      </w:r>
      <w:r w:rsidRPr="007818E0">
        <w:rPr>
          <w:rStyle w:val="FootnoteReference"/>
        </w:rPr>
        <w:footnoteReference w:id="24"/>
      </w:r>
      <w:r w:rsidRPr="00DD5A37">
        <w:t xml:space="preserve"> – миграционных документов граждан Уругвая и иностранцев; консультированием и поддержкой членов семей (по линии как воссоединения семей, так и мер профилактики и защиты); установлением связей и координ</w:t>
      </w:r>
      <w:r w:rsidRPr="00DD5A37">
        <w:t>а</w:t>
      </w:r>
      <w:r w:rsidRPr="00DD5A37">
        <w:t>цией действий с другими структурами учреждениями; вопросами добровол</w:t>
      </w:r>
      <w:r w:rsidRPr="00DD5A37">
        <w:t>ь</w:t>
      </w:r>
      <w:r w:rsidRPr="00DD5A37">
        <w:t>ного возвращения граждан страны и иностранцев в места прежнего прожив</w:t>
      </w:r>
      <w:r w:rsidRPr="00DD5A37">
        <w:t>а</w:t>
      </w:r>
      <w:r w:rsidRPr="00DD5A37">
        <w:t>ния (информирование и поддержка)</w:t>
      </w:r>
      <w:r w:rsidRPr="007818E0">
        <w:rPr>
          <w:rStyle w:val="FootnoteReference"/>
        </w:rPr>
        <w:footnoteReference w:id="25"/>
      </w:r>
      <w:r w:rsidRPr="00DD5A37">
        <w:t>. В рамках профилактической работы ИНМУХЕРЕС с 2009</w:t>
      </w:r>
      <w:r w:rsidR="00093C1B">
        <w:t> год</w:t>
      </w:r>
      <w:r w:rsidRPr="00DD5A37">
        <w:t>а проводит по всей стране,</w:t>
      </w:r>
      <w:r w:rsidRPr="006B0F86">
        <w:t xml:space="preserve"> и прежде всего в пригр</w:t>
      </w:r>
      <w:r w:rsidRPr="006B0F86">
        <w:t>а</w:t>
      </w:r>
      <w:r w:rsidRPr="006B0F86">
        <w:t>ничных департаментах, учебные и информационные мероприятия. Были ра</w:t>
      </w:r>
      <w:r w:rsidRPr="006B0F86">
        <w:t>з</w:t>
      </w:r>
      <w:r w:rsidRPr="006B0F86">
        <w:t>работаны механизмы выявления случаев торговли людьми и оказания помощи потерпевшим, такие как Протокол помощи женщинам – жертвам торговли людьми в целях сексуальной эксплуатации и Протокол, определяющий порядок действий посольств и консульств за рубежом. МТСО разработало протоколы проведения мер контроля для</w:t>
      </w:r>
      <w:r w:rsidRPr="006B0F86">
        <w:rPr>
          <w:bCs/>
        </w:rPr>
        <w:t xml:space="preserve"> Генеральной инспекции труда и социального обеспечения (ГИТСО). Поставщики туристических услуг обязаны по запросу </w:t>
      </w:r>
      <w:r w:rsidRPr="006B0F86">
        <w:t>МТС и на основании Постановления № 398/013 (документальное прилож</w:t>
      </w:r>
      <w:r w:rsidRPr="006B0F86">
        <w:t>е</w:t>
      </w:r>
      <w:r w:rsidRPr="006B0F86">
        <w:t>ние 2) принимать меры по предупреждению коммерческой сексуальной эк</w:t>
      </w:r>
      <w:r w:rsidRPr="006B0F86">
        <w:t>с</w:t>
      </w:r>
      <w:r w:rsidRPr="006B0F86">
        <w:t>плуатации детей и подростков в сфере туризма. Эта инициатива исходит из о</w:t>
      </w:r>
      <w:r w:rsidRPr="006B0F86">
        <w:t>с</w:t>
      </w:r>
      <w:r w:rsidRPr="006B0F86">
        <w:t xml:space="preserve">новных положений </w:t>
      </w:r>
      <w:r w:rsidRPr="006B0F86">
        <w:rPr>
          <w:bCs/>
        </w:rPr>
        <w:t>Глобального этического кодекса туризма и предусматрив</w:t>
      </w:r>
      <w:r w:rsidRPr="006B0F86">
        <w:rPr>
          <w:bCs/>
        </w:rPr>
        <w:t>а</w:t>
      </w:r>
      <w:r w:rsidRPr="006B0F86">
        <w:rPr>
          <w:bCs/>
        </w:rPr>
        <w:t>ет, в числе прочего, принятие компаниями Кодекса поведения, который касался бы вопросов торговли детьми, их сексуальной эксплуатации и использования детей в порнографии, а также предусматривал бы защиту прав детей и воспр</w:t>
      </w:r>
      <w:r w:rsidRPr="006B0F86">
        <w:rPr>
          <w:bCs/>
        </w:rPr>
        <w:t>е</w:t>
      </w:r>
      <w:r w:rsidRPr="006B0F86">
        <w:rPr>
          <w:bCs/>
        </w:rPr>
        <w:t>пятствование их коммерческой сексуальной эксплуатации, детской порногр</w:t>
      </w:r>
      <w:r w:rsidRPr="006B0F86">
        <w:rPr>
          <w:bCs/>
        </w:rPr>
        <w:t>а</w:t>
      </w:r>
      <w:r w:rsidRPr="006B0F86">
        <w:rPr>
          <w:bCs/>
        </w:rPr>
        <w:t>фии и туризму, ассоциирующемуся с сексуальными контактами с детьми и подростками; меры по недопущению предложения работниками этих компаний или теми, чьими посредническими услугами они пользуются, услуг "сексуал</w:t>
      </w:r>
      <w:r w:rsidRPr="006B0F86">
        <w:rPr>
          <w:bCs/>
        </w:rPr>
        <w:t>ь</w:t>
      </w:r>
      <w:r w:rsidRPr="006B0F86">
        <w:rPr>
          <w:bCs/>
        </w:rPr>
        <w:t>ного туризма"; организацию передачи сообщений о фактах сексуальной эк</w:t>
      </w:r>
      <w:r w:rsidRPr="006B0F86">
        <w:rPr>
          <w:bCs/>
        </w:rPr>
        <w:t>с</w:t>
      </w:r>
      <w:r w:rsidRPr="006B0F86">
        <w:rPr>
          <w:bCs/>
        </w:rPr>
        <w:t>плуатации по телефонной линии </w:t>
      </w:r>
      <w:r w:rsidRPr="006B0F86">
        <w:t>0800 5050, а также компетентным органам власти; отказ от включения в рекламные материалы о туризме прямых или з</w:t>
      </w:r>
      <w:r w:rsidRPr="006B0F86">
        <w:t>а</w:t>
      </w:r>
      <w:r w:rsidRPr="006B0F86">
        <w:t>вуалированных предложений, предполагающих сексуальную эксплуатацию; а также содействие в предоставлении материалов для проведения профилакт</w:t>
      </w:r>
      <w:r w:rsidRPr="006B0F86">
        <w:t>и</w:t>
      </w:r>
      <w:r w:rsidRPr="006B0F86">
        <w:t>ческой работы. Кроме того, в настоящее время в офисах более чем 1 тыс. п</w:t>
      </w:r>
      <w:r w:rsidRPr="006B0F86">
        <w:t>о</w:t>
      </w:r>
      <w:r w:rsidRPr="006B0F86">
        <w:t>ставщиков туристических услуг имеются материалы с информацией об этом постановлении правительства. Эти компании работают под таким девизом: "Мы – ответственная компания. Мы осуждаем сексуальную эксплуатацию д</w:t>
      </w:r>
      <w:r w:rsidRPr="006B0F86">
        <w:t>е</w:t>
      </w:r>
      <w:r w:rsidRPr="006B0F86">
        <w:t>тей и подростков". Кроме того, проводилась и другая информационно-пропагандистская работа (осуществлялась кампания "Возводя мосты", орган</w:t>
      </w:r>
      <w:r w:rsidRPr="006B0F86">
        <w:t>и</w:t>
      </w:r>
      <w:r w:rsidRPr="006B0F86">
        <w:t>зовывались тематические пробеги, рекламные кампании, распространение буклетов, наклеек и плакатов).</w:t>
      </w:r>
    </w:p>
    <w:p w:rsidR="003C3AC0" w:rsidRPr="006B0F86" w:rsidRDefault="003C3AC0" w:rsidP="007818E0">
      <w:pPr>
        <w:pStyle w:val="SingleTxt"/>
      </w:pPr>
      <w:r w:rsidRPr="006B0F86">
        <w:t>73.</w:t>
      </w:r>
      <w:r w:rsidRPr="006B0F86">
        <w:tab/>
        <w:t>Министерство внутренних дел на основании Закона № 18.719 (2010</w:t>
      </w:r>
      <w:r w:rsidR="00093C1B">
        <w:t> год</w:t>
      </w:r>
      <w:r w:rsidRPr="006B0F86">
        <w:t>) учредило Главное управление по борьбе с организованной преступностью и сотрудничеству с Интерполом (ГУБОПСИ), главной задачей которого является расследование преступлений в сфере организованной преступности и связа</w:t>
      </w:r>
      <w:r w:rsidRPr="006B0F86">
        <w:t>н</w:t>
      </w:r>
      <w:r w:rsidRPr="006B0F86">
        <w:t xml:space="preserve">ных с ними </w:t>
      </w:r>
      <w:r w:rsidRPr="00DD5A37">
        <w:t>преступлений</w:t>
      </w:r>
      <w:r w:rsidRPr="006B0F86">
        <w:t xml:space="preserve"> – сексуальной эксплуатации, торговли людьми и их транспортировки. В структуре этого Главного управления имеются два отдела: один из них занимается торговлей людьми, а другой – борьбой с сексуальной эксплуатацией</w:t>
      </w:r>
      <w:r w:rsidRPr="00DD5A37">
        <w:t>. В 2012</w:t>
      </w:r>
      <w:r w:rsidR="00093C1B">
        <w:t> год</w:t>
      </w:r>
      <w:r w:rsidRPr="00DD5A37">
        <w:t>у в структуре МВД начала действовать Министе</w:t>
      </w:r>
      <w:r w:rsidRPr="00DD5A37">
        <w:t>р</w:t>
      </w:r>
      <w:r w:rsidRPr="00DD5A37">
        <w:t>ская рабочая комиссия по борьбе с торговлей людьми и их незаконной тран</w:t>
      </w:r>
      <w:r w:rsidRPr="00DD5A37">
        <w:t>с</w:t>
      </w:r>
      <w:r w:rsidRPr="00DD5A37">
        <w:t>портировкой</w:t>
      </w:r>
      <w:r w:rsidRPr="007818E0">
        <w:rPr>
          <w:rStyle w:val="FootnoteReference"/>
        </w:rPr>
        <w:footnoteReference w:id="26"/>
      </w:r>
      <w:r w:rsidRPr="00DD5A37">
        <w:t>, которая разработала Национальный план действий МВД на 2014–2015</w:t>
      </w:r>
      <w:r w:rsidR="00093C1B">
        <w:t> год</w:t>
      </w:r>
      <w:r w:rsidRPr="00DD5A37">
        <w:t>ы, а также Протокол</w:t>
      </w:r>
      <w:r w:rsidRPr="006B0F86">
        <w:t xml:space="preserve"> расследования такого рода дел.</w:t>
      </w:r>
    </w:p>
    <w:p w:rsidR="003C3AC0" w:rsidRPr="006B0F86" w:rsidRDefault="003C3AC0" w:rsidP="007818E0">
      <w:pPr>
        <w:pStyle w:val="SingleTxt"/>
      </w:pPr>
      <w:r w:rsidRPr="006B0F86">
        <w:t>74.</w:t>
      </w:r>
      <w:r w:rsidRPr="006B0F86">
        <w:tab/>
        <w:t>МВД организует повышение квалификации сотрудников, занимающихся этой тематикой, и прежде всего работников оперативных подразделений (управлений полиции и управлений по борьбе с организованной преступн</w:t>
      </w:r>
      <w:r w:rsidRPr="006B0F86">
        <w:t>о</w:t>
      </w:r>
      <w:r w:rsidRPr="006B0F86">
        <w:t xml:space="preserve">стью) и </w:t>
      </w:r>
      <w:r w:rsidRPr="00DD5A37">
        <w:t>административных</w:t>
      </w:r>
      <w:r w:rsidRPr="006B0F86">
        <w:t xml:space="preserve"> отделов (идентификации граждан, миграции и д</w:t>
      </w:r>
      <w:r w:rsidRPr="006B0F86">
        <w:t>о</w:t>
      </w:r>
      <w:r w:rsidRPr="006B0F86">
        <w:t>рожной полиции), которые занимаются вопросами обеспечения документами и передвижения граждан внутри страны и в пограничных пунктах (таблица 1).</w:t>
      </w:r>
    </w:p>
    <w:p w:rsidR="003C3AC0" w:rsidRPr="006B0F86" w:rsidRDefault="003C3AC0" w:rsidP="007818E0">
      <w:pPr>
        <w:pStyle w:val="SingleTxt"/>
      </w:pPr>
      <w:r w:rsidRPr="006B0F86">
        <w:t>75.</w:t>
      </w:r>
      <w:r w:rsidRPr="006B0F86">
        <w:tab/>
        <w:t xml:space="preserve">В </w:t>
      </w:r>
      <w:r w:rsidRPr="006B0F86">
        <w:rPr>
          <w:bCs/>
        </w:rPr>
        <w:t>2014</w:t>
      </w:r>
      <w:r w:rsidR="00093C1B">
        <w:rPr>
          <w:bCs/>
        </w:rPr>
        <w:t> год</w:t>
      </w:r>
      <w:r w:rsidRPr="006B0F86">
        <w:rPr>
          <w:bCs/>
        </w:rPr>
        <w:t>у в</w:t>
      </w:r>
      <w:r w:rsidRPr="006B0F86">
        <w:t xml:space="preserve"> рамках проекта под названием "Уругвай </w:t>
      </w:r>
      <w:r w:rsidRPr="00DD5A37">
        <w:t>протестует</w:t>
      </w:r>
      <w:r w:rsidRPr="006B0F86">
        <w:t xml:space="preserve"> против насилия в отношении женщин, детей и подростков", осуществляемом НКСБНС и </w:t>
      </w:r>
      <w:r w:rsidRPr="006B0F86">
        <w:rPr>
          <w:bCs/>
        </w:rPr>
        <w:t>СИПИАВ, был проведен международный семинар на тему "Торговля люд</w:t>
      </w:r>
      <w:r w:rsidRPr="006B0F86">
        <w:rPr>
          <w:bCs/>
        </w:rPr>
        <w:t>ь</w:t>
      </w:r>
      <w:r w:rsidRPr="006B0F86">
        <w:rPr>
          <w:bCs/>
        </w:rPr>
        <w:t>ми: механизмы и сравнительный опыт системы правосудия", в котором прин</w:t>
      </w:r>
      <w:r w:rsidRPr="006B0F86">
        <w:rPr>
          <w:bCs/>
        </w:rPr>
        <w:t>я</w:t>
      </w:r>
      <w:r w:rsidRPr="006B0F86">
        <w:rPr>
          <w:bCs/>
        </w:rPr>
        <w:t>ли участие 30 работников юстиции, 30 представителей Генеральной прокур</w:t>
      </w:r>
      <w:r w:rsidRPr="006B0F86">
        <w:rPr>
          <w:bCs/>
        </w:rPr>
        <w:t>а</w:t>
      </w:r>
      <w:r w:rsidRPr="006B0F86">
        <w:rPr>
          <w:bCs/>
        </w:rPr>
        <w:t>туры, 30 работников Министерства внутренних дел; кроме того, получили во</w:t>
      </w:r>
      <w:r w:rsidRPr="006B0F86">
        <w:rPr>
          <w:bCs/>
        </w:rPr>
        <w:t>з</w:t>
      </w:r>
      <w:r w:rsidRPr="006B0F86">
        <w:rPr>
          <w:bCs/>
        </w:rPr>
        <w:t xml:space="preserve">можность участвовать в работе этого семинара представители организаций гражданского общества и соответствующих служб </w:t>
      </w:r>
      <w:r w:rsidRPr="006B0F86">
        <w:t>Министерства социального развития и ИНАУ.</w:t>
      </w:r>
    </w:p>
    <w:p w:rsidR="003C3AC0" w:rsidRPr="006B0F86" w:rsidRDefault="003C3AC0" w:rsidP="007818E0">
      <w:pPr>
        <w:pStyle w:val="SingleTxt"/>
      </w:pPr>
      <w:r w:rsidRPr="006B0F86">
        <w:t>76.</w:t>
      </w:r>
      <w:r w:rsidRPr="006B0F86">
        <w:tab/>
        <w:t>В принятом в 2008</w:t>
      </w:r>
      <w:r w:rsidR="00093C1B">
        <w:t> год</w:t>
      </w:r>
      <w:r w:rsidRPr="006B0F86">
        <w:t>у Законе № 18.250 о миграции впервые на основ</w:t>
      </w:r>
      <w:r w:rsidRPr="006B0F86">
        <w:t>а</w:t>
      </w:r>
      <w:r w:rsidRPr="006B0F86">
        <w:t>нии определений, данных в Палермском протоколе Организации Объедине</w:t>
      </w:r>
      <w:r w:rsidRPr="006B0F86">
        <w:t>н</w:t>
      </w:r>
      <w:r w:rsidRPr="006B0F86">
        <w:t>ных Наций, была дана квалификация таких преступлений, как торговля люд</w:t>
      </w:r>
      <w:r w:rsidRPr="006B0F86">
        <w:t>ь</w:t>
      </w:r>
      <w:r w:rsidRPr="006B0F86">
        <w:t xml:space="preserve">ми и тайный провоз </w:t>
      </w:r>
      <w:r w:rsidRPr="00DD5A37">
        <w:t>иностранцев</w:t>
      </w:r>
      <w:r w:rsidRPr="006B0F86">
        <w:t>. Статья 80 этого Закона позволяет применять в отношении истцов, потерпевших, членов их семей и свидетелей по делам о торговле людьми положения, определяющие порядок участия потерпевших в судебных процессах, а также порядок получения возмещения, предусмотре</w:t>
      </w:r>
      <w:r w:rsidRPr="006B0F86">
        <w:t>н</w:t>
      </w:r>
      <w:r w:rsidRPr="006B0F86">
        <w:t>ного Законом № 18.026 о военных преступлениях и преступлениях против ч</w:t>
      </w:r>
      <w:r w:rsidRPr="006B0F86">
        <w:t>е</w:t>
      </w:r>
      <w:r w:rsidRPr="006B0F86">
        <w:t>ловечности.</w:t>
      </w:r>
    </w:p>
    <w:p w:rsidR="003C3AC0" w:rsidRPr="00DD5A37" w:rsidRDefault="003C3AC0" w:rsidP="007818E0">
      <w:pPr>
        <w:pStyle w:val="SingleTxt"/>
      </w:pPr>
      <w:r w:rsidRPr="006B0F86">
        <w:t>77.</w:t>
      </w:r>
      <w:r w:rsidRPr="006B0F86">
        <w:tab/>
        <w:t xml:space="preserve">Министерство обороны приняло меры по обучению и повышению </w:t>
      </w:r>
      <w:r w:rsidRPr="00DD5A37">
        <w:t>квал</w:t>
      </w:r>
      <w:r w:rsidRPr="00DD5A37">
        <w:t>и</w:t>
      </w:r>
      <w:r w:rsidRPr="00DD5A37">
        <w:t>фикации, осуществлением которых занимается Рабочая группа по вопросам содействия в изучении и повышении уровня осведомленности о правах чел</w:t>
      </w:r>
      <w:r w:rsidRPr="00DD5A37">
        <w:t>о</w:t>
      </w:r>
      <w:r w:rsidRPr="00DD5A37">
        <w:t>век</w:t>
      </w:r>
      <w:r>
        <w:t>а</w:t>
      </w:r>
      <w:r w:rsidRPr="00DD5A37">
        <w:t xml:space="preserve"> в рамках установления и упрочения мира. Цель этих мер – обеспечить, чтобы лица, участвующие в различных миротворческих миссиях, были сп</w:t>
      </w:r>
      <w:r w:rsidRPr="00DD5A37">
        <w:t>о</w:t>
      </w:r>
      <w:r w:rsidRPr="00DD5A37">
        <w:t xml:space="preserve">собны выявлять случаи торговли людьми, пресекать их и не участвовать в их осуществлении. </w:t>
      </w:r>
    </w:p>
    <w:p w:rsidR="003C3AC0" w:rsidRPr="00DD5A37" w:rsidRDefault="003C3AC0" w:rsidP="007818E0">
      <w:pPr>
        <w:pStyle w:val="SingleTxt"/>
      </w:pPr>
      <w:r w:rsidRPr="00DD5A37">
        <w:t>78.</w:t>
      </w:r>
      <w:r w:rsidRPr="00DD5A37">
        <w:tab/>
        <w:t>Органы судебной власти проводили курсы повышения квалификации для судей, способствуя тем самым совершенствованию системы правосудия и к</w:t>
      </w:r>
      <w:r w:rsidRPr="00DD5A37">
        <w:t>о</w:t>
      </w:r>
      <w:r w:rsidRPr="00DD5A37">
        <w:t>ординации действий различных ведомств (подробнее об этом говорилось в д</w:t>
      </w:r>
      <w:r w:rsidRPr="00DD5A37">
        <w:t>о</w:t>
      </w:r>
      <w:r w:rsidRPr="00DD5A37">
        <w:t>полнениях к докладу, представленных в 2012</w:t>
      </w:r>
      <w:r w:rsidR="00093C1B">
        <w:t> год</w:t>
      </w:r>
      <w:r w:rsidRPr="00DD5A37">
        <w:t xml:space="preserve">у, таблица 3). </w:t>
      </w:r>
    </w:p>
    <w:p w:rsidR="003C3AC0" w:rsidRPr="00DD5A37" w:rsidRDefault="003C3AC0" w:rsidP="007818E0">
      <w:pPr>
        <w:pStyle w:val="SingleTxt"/>
      </w:pPr>
      <w:r w:rsidRPr="00DD5A37">
        <w:t>79.</w:t>
      </w:r>
      <w:r w:rsidRPr="00DD5A37">
        <w:tab/>
        <w:t>На региональном уровне тема торговли людьми и сексуальной эксплуат</w:t>
      </w:r>
      <w:r w:rsidRPr="00DD5A37">
        <w:t>а</w:t>
      </w:r>
      <w:r w:rsidRPr="00DD5A37">
        <w:t>ции с целью извлечения прибыли стала предметом обсуждения на совещании министров внутренних дел и юстиции стран</w:t>
      </w:r>
      <w:r>
        <w:t xml:space="preserve"> </w:t>
      </w:r>
      <w:r w:rsidRPr="00DD5A37">
        <w:t>– членов Южноамериканского общего рынка (МЕРКОСУР). В ходе этого совещания был принят ряд решений, соглашений и заявлений, а также постановлений (документальное прилож</w:t>
      </w:r>
      <w:r w:rsidRPr="00DD5A37">
        <w:t>е</w:t>
      </w:r>
      <w:r w:rsidRPr="00DD5A37">
        <w:t>ние 3).</w:t>
      </w:r>
      <w:r w:rsidRPr="00DD5A37">
        <w:rPr>
          <w:bCs/>
        </w:rPr>
        <w:t xml:space="preserve"> На Совещании министров по вопросам женщин и представителей вы</w:t>
      </w:r>
      <w:r w:rsidRPr="00DD5A37">
        <w:rPr>
          <w:bCs/>
        </w:rPr>
        <w:t>с</w:t>
      </w:r>
      <w:r w:rsidRPr="00DD5A37">
        <w:rPr>
          <w:bCs/>
        </w:rPr>
        <w:t>ших органов по делам женщин МЕРКОСУР были разработаны Рекомендации МЕРКОСУР по оказанию помощи женщинам – жертвам торговли людьми в ц</w:t>
      </w:r>
      <w:r w:rsidRPr="00DD5A37">
        <w:rPr>
          <w:bCs/>
        </w:rPr>
        <w:t>е</w:t>
      </w:r>
      <w:r w:rsidRPr="00DD5A37">
        <w:rPr>
          <w:bCs/>
        </w:rPr>
        <w:t xml:space="preserve">лях коммерческой сексуальной эксплуатации </w:t>
      </w:r>
      <w:r w:rsidRPr="00DD5A37">
        <w:t>(MERCOSUR/CMC/REC Nº 09/12), подготовлен план кампании "Нет – торговле женщинами в странах МЕРКОСУР" и создан Механизм согласования мер по оказанию помощи же</w:t>
      </w:r>
      <w:r w:rsidRPr="00DD5A37">
        <w:t>н</w:t>
      </w:r>
      <w:r w:rsidRPr="00DD5A37">
        <w:t>щинам – жертвам международной торговли людьми (MERCOSUR/CMC/</w:t>
      </w:r>
      <w:r w:rsidR="00093C1B">
        <w:br/>
      </w:r>
      <w:r w:rsidRPr="00DD5A37">
        <w:t>DEC.Nº 32/12).</w:t>
      </w:r>
    </w:p>
    <w:p w:rsidR="003C3AC0" w:rsidRPr="00DD5A37" w:rsidRDefault="003C3AC0" w:rsidP="007818E0">
      <w:pPr>
        <w:pStyle w:val="SingleTxt"/>
      </w:pPr>
      <w:r w:rsidRPr="00DD5A37">
        <w:t>80.</w:t>
      </w:r>
      <w:r w:rsidRPr="00DD5A37">
        <w:tab/>
        <w:t>Рекомендации МЕРКОСУР</w:t>
      </w:r>
      <w:r w:rsidRPr="007818E0">
        <w:rPr>
          <w:rStyle w:val="FootnoteReference"/>
        </w:rPr>
        <w:footnoteReference w:id="27"/>
      </w:r>
      <w:r w:rsidRPr="00DD5A37">
        <w:t>, имеющие целью согласование мер по ок</w:t>
      </w:r>
      <w:r w:rsidRPr="00DD5A37">
        <w:t>а</w:t>
      </w:r>
      <w:r w:rsidRPr="00DD5A37">
        <w:t>занию помощи женщинам – жертвам международной торговли людьми в целях коммерческой сексуальной эксплуатации, включают положения концептуал</w:t>
      </w:r>
      <w:r w:rsidRPr="00DD5A37">
        <w:t>ь</w:t>
      </w:r>
      <w:r w:rsidRPr="00DD5A37">
        <w:t>ного и юридического характера, а также предложения относительно практич</w:t>
      </w:r>
      <w:r w:rsidRPr="00DD5A37">
        <w:t>е</w:t>
      </w:r>
      <w:r w:rsidRPr="00DD5A37">
        <w:t>ских мер по оказанию необходимой помощи женщинам.</w:t>
      </w:r>
    </w:p>
    <w:p w:rsidR="003C3AC0" w:rsidRPr="00DD5A37" w:rsidRDefault="003C3AC0" w:rsidP="007818E0">
      <w:pPr>
        <w:pStyle w:val="SingleTxt"/>
      </w:pPr>
      <w:r w:rsidRPr="00DD5A37">
        <w:t>81.</w:t>
      </w:r>
      <w:r w:rsidRPr="00DD5A37">
        <w:tab/>
        <w:t>Кампания "Нет – торговле женщинами в странах МЕРКОСУР" проводи</w:t>
      </w:r>
      <w:r w:rsidRPr="00DD5A37">
        <w:t>т</w:t>
      </w:r>
      <w:r w:rsidRPr="00DD5A37">
        <w:t>ся в региональном масштабе и имеет целью распространение информации, внедрение механизмов защиты, а также содействие сотрудникам государстве</w:t>
      </w:r>
      <w:r w:rsidRPr="00DD5A37">
        <w:t>н</w:t>
      </w:r>
      <w:r w:rsidRPr="00DD5A37">
        <w:t>ных ведомств и социальных служб на местах в выявлении возможных случаев торговли женщинами. Материалы этой кампании распространяются на трех официальных языках МЕРКОСУР.</w:t>
      </w:r>
    </w:p>
    <w:p w:rsidR="003C3AC0" w:rsidRPr="00DD5A37" w:rsidRDefault="003C3AC0" w:rsidP="007818E0">
      <w:pPr>
        <w:pStyle w:val="SingleTxt"/>
      </w:pPr>
      <w:r w:rsidRPr="00DD5A37">
        <w:t>82.</w:t>
      </w:r>
      <w:r w:rsidRPr="00DD5A37">
        <w:tab/>
        <w:t>Механизм согласования мер по оказанию помощи женщинам – жертвам международной торговли людьми предусматривает создание сети МЕРКОСУР, объединяющей структуры, принимающие участие в работе по оказанию пом</w:t>
      </w:r>
      <w:r w:rsidRPr="00DD5A37">
        <w:t>о</w:t>
      </w:r>
      <w:r w:rsidRPr="00DD5A37">
        <w:t>щи женщинам – жертвам международной торговли людьми в тех случаях, когда страны МЕРКОСУР оказываются причастными к такой торговле. В настоящее время идет процесс создания этого механизма.</w:t>
      </w:r>
    </w:p>
    <w:p w:rsidR="007818E0" w:rsidRPr="007818E0" w:rsidRDefault="007818E0" w:rsidP="007818E0">
      <w:pPr>
        <w:pStyle w:val="SingleTxt"/>
        <w:spacing w:after="0" w:line="120" w:lineRule="exact"/>
        <w:rPr>
          <w:sz w:val="10"/>
        </w:rPr>
      </w:pPr>
    </w:p>
    <w:p w:rsidR="007818E0" w:rsidRPr="007818E0" w:rsidRDefault="007818E0" w:rsidP="007818E0">
      <w:pPr>
        <w:pStyle w:val="SingleTxt"/>
        <w:spacing w:after="0" w:line="120" w:lineRule="exact"/>
        <w:rPr>
          <w:sz w:val="10"/>
        </w:rPr>
      </w:pPr>
    </w:p>
    <w:p w:rsidR="003C3AC0" w:rsidRPr="006B0F86" w:rsidRDefault="007818E0" w:rsidP="0078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6B0F86">
        <w:t>Рекомендация</w:t>
      </w:r>
      <w:r w:rsidR="003C3AC0" w:rsidRPr="006B0F86">
        <w:rPr>
          <w:bCs/>
        </w:rPr>
        <w:t xml:space="preserve"> </w:t>
      </w:r>
      <w:r w:rsidR="003C3AC0" w:rsidRPr="006B0F86">
        <w:t>(пункт 31)</w:t>
      </w:r>
    </w:p>
    <w:p w:rsidR="007818E0" w:rsidRPr="007818E0" w:rsidRDefault="007818E0" w:rsidP="007818E0">
      <w:pPr>
        <w:pStyle w:val="SingleTxtG"/>
        <w:spacing w:after="0" w:line="120" w:lineRule="exact"/>
        <w:rPr>
          <w:sz w:val="10"/>
        </w:rPr>
      </w:pPr>
    </w:p>
    <w:p w:rsidR="007818E0" w:rsidRPr="007818E0" w:rsidRDefault="007818E0" w:rsidP="007818E0">
      <w:pPr>
        <w:pStyle w:val="SingleTxtG"/>
        <w:spacing w:after="0" w:line="120" w:lineRule="exact"/>
        <w:rPr>
          <w:sz w:val="10"/>
        </w:rPr>
      </w:pPr>
    </w:p>
    <w:p w:rsidR="003C3AC0" w:rsidRPr="006B0F86" w:rsidRDefault="003C3AC0" w:rsidP="007818E0">
      <w:pPr>
        <w:pStyle w:val="SingleTxt"/>
      </w:pPr>
      <w:r w:rsidRPr="006B0F86">
        <w:t>83.</w:t>
      </w:r>
      <w:r w:rsidRPr="006B0F86">
        <w:tab/>
        <w:t xml:space="preserve">За последние пять лет удалось добиться успехов в </w:t>
      </w:r>
      <w:r w:rsidRPr="00DD5A37">
        <w:t>осуществлении</w:t>
      </w:r>
      <w:r w:rsidRPr="006B0F86">
        <w:t xml:space="preserve"> спец</w:t>
      </w:r>
      <w:r w:rsidRPr="006B0F86">
        <w:t>и</w:t>
      </w:r>
      <w:r w:rsidRPr="006B0F86">
        <w:t>альных мер временного характера в качестве стратегии по снижению уровня неравенства в обществе. В качестве примера можно упомянуть закон о мерах позитивного действия в интересах потомков выходцев из Африки или закон об участии в политической жизни.</w:t>
      </w:r>
    </w:p>
    <w:p w:rsidR="003C3AC0" w:rsidRPr="006B0F86" w:rsidRDefault="003C3AC0" w:rsidP="007818E0">
      <w:pPr>
        <w:pStyle w:val="SingleTxt"/>
      </w:pPr>
      <w:r w:rsidRPr="006B0F86">
        <w:t>84.</w:t>
      </w:r>
      <w:r w:rsidRPr="006B0F86">
        <w:tab/>
        <w:t>Концепция временных специальных мер в интересах женщин была инт</w:t>
      </w:r>
      <w:r w:rsidRPr="006B0F86">
        <w:t>е</w:t>
      </w:r>
      <w:r w:rsidRPr="006B0F86">
        <w:t xml:space="preserve">грирована в проект закона о гендерном равенстве, о </w:t>
      </w:r>
      <w:r w:rsidRPr="00DD5A37">
        <w:t>котором</w:t>
      </w:r>
      <w:r w:rsidRPr="006B0F86">
        <w:t xml:space="preserve"> говорилось выше.</w:t>
      </w:r>
    </w:p>
    <w:p w:rsidR="003C3AC0" w:rsidRPr="006B0F86" w:rsidRDefault="003C3AC0" w:rsidP="007818E0">
      <w:pPr>
        <w:pStyle w:val="SingleTxt"/>
      </w:pPr>
      <w:r w:rsidRPr="006B0F86">
        <w:t>85.</w:t>
      </w:r>
      <w:r w:rsidRPr="006B0F86">
        <w:tab/>
        <w:t>Как подробно описывалось в дополнениях к докладу, представленных в 2012</w:t>
      </w:r>
      <w:r w:rsidR="00093C1B">
        <w:t> год</w:t>
      </w:r>
      <w:r w:rsidRPr="006B0F86">
        <w:t>у, закон о содействии привлечению мужчин и женщин к участию в п</w:t>
      </w:r>
      <w:r w:rsidRPr="006B0F86">
        <w:t>о</w:t>
      </w:r>
      <w:r w:rsidRPr="006B0F86">
        <w:t>литической жизни предусматривает применение специальных мер и време</w:t>
      </w:r>
      <w:r w:rsidRPr="006B0F86">
        <w:t>н</w:t>
      </w:r>
      <w:r w:rsidRPr="006B0F86">
        <w:t>ных специальных мер только в ходе национальных и муниципальных выборов 2014–2015</w:t>
      </w:r>
      <w:r w:rsidR="00093C1B">
        <w:t> год</w:t>
      </w:r>
      <w:r w:rsidRPr="006B0F86">
        <w:t xml:space="preserve">ов. Кроме того, был внесен и в настоящее время находится на рассмотрении парламента законопроект, </w:t>
      </w:r>
      <w:r w:rsidRPr="00DD5A37">
        <w:t>предусматривающий</w:t>
      </w:r>
      <w:r w:rsidRPr="006B0F86">
        <w:t xml:space="preserve"> продление де</w:t>
      </w:r>
      <w:r w:rsidRPr="006B0F86">
        <w:t>й</w:t>
      </w:r>
      <w:r w:rsidRPr="006B0F86">
        <w:t>ствия закона о квотах и на последующий период. По итогам последних парл</w:t>
      </w:r>
      <w:r w:rsidRPr="006B0F86">
        <w:t>а</w:t>
      </w:r>
      <w:r w:rsidRPr="006B0F86">
        <w:t>ментских выборов, состоявшихся в октябре 2014</w:t>
      </w:r>
      <w:r w:rsidR="00093C1B">
        <w:t> год</w:t>
      </w:r>
      <w:r w:rsidRPr="006B0F86">
        <w:t>а, показатели участия женщин в работе законодательной власти существенно не изменились – же</w:t>
      </w:r>
      <w:r w:rsidRPr="006B0F86">
        <w:t>н</w:t>
      </w:r>
      <w:r w:rsidRPr="006B0F86">
        <w:t>щины составляют 17,7 процента от общего числа депутатов. Сравнение итогов двух избирательных кампаний показывает, что в Сенате, насчитывающем 30 членов, число женщин увеличилось по сравнению с 2009</w:t>
      </w:r>
      <w:r w:rsidR="00093C1B">
        <w:t> год</w:t>
      </w:r>
      <w:r w:rsidRPr="006B0F86">
        <w:t>ом более чем вдвое – с 4 до 9. Это очень важный показатель, свидетельствующий о том, что цель – добиться, чтобы женщины составляли треть членов этой палаты,</w:t>
      </w:r>
      <w:r w:rsidR="00093C1B">
        <w:t> </w:t>
      </w:r>
      <w:r w:rsidRPr="006B0F86">
        <w:t>– близка к достижению. Что касается женщин</w:t>
      </w:r>
      <w:r>
        <w:t> </w:t>
      </w:r>
      <w:r w:rsidRPr="006B0F86">
        <w:t>– депутатов нижней палаты па</w:t>
      </w:r>
      <w:r w:rsidRPr="006B0F86">
        <w:t>р</w:t>
      </w:r>
      <w:r w:rsidRPr="006B0F86">
        <w:t>ламента, то по итогам выборов 2014</w:t>
      </w:r>
      <w:r w:rsidR="00093C1B">
        <w:t> год</w:t>
      </w:r>
      <w:r w:rsidRPr="006B0F86">
        <w:t>а их осталось столько же, сколько и в 2009</w:t>
      </w:r>
      <w:r w:rsidR="00093C1B">
        <w:t> год</w:t>
      </w:r>
      <w:r w:rsidRPr="006B0F86">
        <w:t>у (15), и это стало шагом назад в показателях участия женщин в работе этой палаты, поскольку три женщины-депутата были одновременно избраны и в Сенат (таблицы 17 и 18).</w:t>
      </w:r>
    </w:p>
    <w:p w:rsidR="003C3AC0" w:rsidRPr="00093C1B" w:rsidRDefault="003C3AC0" w:rsidP="007818E0">
      <w:pPr>
        <w:pStyle w:val="SingleTxt"/>
        <w:rPr>
          <w:w w:val="100"/>
        </w:rPr>
      </w:pPr>
      <w:r w:rsidRPr="006B0F86">
        <w:t>86.</w:t>
      </w:r>
      <w:r w:rsidRPr="006B0F86">
        <w:tab/>
        <w:t>Что касается органов судебной власти, то, хотя здесь женщины занимают 63 процента всех руководящих должностей, на высших руководящих должн</w:t>
      </w:r>
      <w:r w:rsidRPr="006B0F86">
        <w:t>о</w:t>
      </w:r>
      <w:r w:rsidRPr="006B0F86">
        <w:t>стях они представлены недостаточно, как</w:t>
      </w:r>
      <w:r w:rsidRPr="00DD5A37">
        <w:t>,</w:t>
      </w:r>
      <w:r w:rsidRPr="006B0F86">
        <w:t xml:space="preserve"> например, в Верховном суде, в </w:t>
      </w:r>
      <w:r w:rsidRPr="00093C1B">
        <w:rPr>
          <w:w w:val="100"/>
        </w:rPr>
        <w:t>с</w:t>
      </w:r>
      <w:r w:rsidRPr="00093C1B">
        <w:rPr>
          <w:w w:val="100"/>
        </w:rPr>
        <w:t>о</w:t>
      </w:r>
      <w:r w:rsidRPr="00093C1B">
        <w:rPr>
          <w:w w:val="100"/>
        </w:rPr>
        <w:t>ставе которого в настоящее время нет ни одной женщины, и на протяжении всей истории существования этого органа их было крайне мало (таблицы 19 и 20).</w:t>
      </w:r>
    </w:p>
    <w:p w:rsidR="003C3AC0" w:rsidRPr="006B0F86" w:rsidRDefault="003C3AC0" w:rsidP="007818E0">
      <w:pPr>
        <w:pStyle w:val="SingleTxt"/>
      </w:pPr>
      <w:r w:rsidRPr="006B0F86">
        <w:t>87.</w:t>
      </w:r>
      <w:r w:rsidRPr="006B0F86">
        <w:tab/>
        <w:t>Мужчины занимают и большинство должностей министров (таблица 21). Что касается руководящих должностей в государственных органах, облада</w:t>
      </w:r>
      <w:r w:rsidRPr="006B0F86">
        <w:t>ю</w:t>
      </w:r>
      <w:r w:rsidRPr="006B0F86">
        <w:t>щих функциональной независимостью, децентрализованных службах, авт</w:t>
      </w:r>
      <w:r w:rsidRPr="006B0F86">
        <w:t>о</w:t>
      </w:r>
      <w:r w:rsidRPr="006B0F86">
        <w:t>номных учреждениях и на государственных предприятиях, то, по состоянию на 2011</w:t>
      </w:r>
      <w:r w:rsidR="00093C1B">
        <w:t> год</w:t>
      </w:r>
      <w:r w:rsidRPr="006B0F86">
        <w:t>, женщины занимали здесь от 9 до 29 процентов всех руководящих должностей (таблица 22).</w:t>
      </w:r>
    </w:p>
    <w:p w:rsidR="003C3AC0" w:rsidRPr="006B0F86" w:rsidRDefault="003C3AC0" w:rsidP="007818E0">
      <w:pPr>
        <w:pStyle w:val="SingleTxt"/>
      </w:pPr>
      <w:r w:rsidRPr="006B0F86">
        <w:t>88.</w:t>
      </w:r>
      <w:r w:rsidRPr="006B0F86">
        <w:tab/>
        <w:t>На уровне департаментов доля женщин среди избранных депутатов Сов</w:t>
      </w:r>
      <w:r w:rsidRPr="006B0F86">
        <w:t>е</w:t>
      </w:r>
      <w:r w:rsidRPr="006B0F86">
        <w:t xml:space="preserve">тов департаментов составляет в среднем </w:t>
      </w:r>
      <w:r w:rsidRPr="00DD5A37">
        <w:t>17</w:t>
      </w:r>
      <w:r w:rsidRPr="006B0F86">
        <w:t>,8 процента (таблица 23).</w:t>
      </w:r>
    </w:p>
    <w:p w:rsidR="003C3AC0" w:rsidRPr="006B0F86" w:rsidRDefault="003C3AC0" w:rsidP="007818E0">
      <w:pPr>
        <w:pStyle w:val="SingleTxt"/>
      </w:pPr>
      <w:r w:rsidRPr="006B0F86">
        <w:t>89.</w:t>
      </w:r>
      <w:r w:rsidRPr="006B0F86">
        <w:tab/>
        <w:t>Говоря об органах власти третьего уровня, следует отметить, что в мун</w:t>
      </w:r>
      <w:r w:rsidRPr="006B0F86">
        <w:t>и</w:t>
      </w:r>
      <w:r w:rsidRPr="006B0F86">
        <w:t>ципальных органах власти женщины составляют 25 процентов избранных чл</w:t>
      </w:r>
      <w:r w:rsidRPr="006B0F86">
        <w:t>е</w:t>
      </w:r>
      <w:r w:rsidRPr="006B0F86">
        <w:t>нов. Женщина возглавляет Совет единственного муниципалитета департамента Флорес – Вилья-Исмаэл-Кортинас, а в департаменте Пайсанду женщины явл</w:t>
      </w:r>
      <w:r w:rsidRPr="006B0F86">
        <w:t>я</w:t>
      </w:r>
      <w:r w:rsidRPr="006B0F86">
        <w:t xml:space="preserve">ются мэрами двух из трех муниципальных образований. В департаментах Сьерра-Ларго, Флорида и Трейнта-и-Трес мужчины и женщины </w:t>
      </w:r>
      <w:r w:rsidRPr="00DD5A37">
        <w:t>представлены</w:t>
      </w:r>
      <w:r w:rsidRPr="006B0F86">
        <w:t xml:space="preserve"> на этих должностях в равном соотношении – в каждом из них мэром одного из двух муниципальных образований является женщина, а другого – мужчина. В остальных департаментах эти показатели для женщин ниже. Кроме того, еще в восьми департаментах все должности мэров муниципальных образований з</w:t>
      </w:r>
      <w:r w:rsidRPr="006B0F86">
        <w:t>а</w:t>
      </w:r>
      <w:r w:rsidRPr="006B0F86">
        <w:t>нимают исключительно мужчины. На уровне муниципалитетов ежегодно изб</w:t>
      </w:r>
      <w:r w:rsidRPr="006B0F86">
        <w:t>и</w:t>
      </w:r>
      <w:r w:rsidRPr="006B0F86">
        <w:t>рают также неосвобожденных советников. По итогам первых выборов доля и</w:t>
      </w:r>
      <w:r w:rsidRPr="006B0F86">
        <w:t>з</w:t>
      </w:r>
      <w:r w:rsidRPr="006B0F86">
        <w:t>бранных женщин составила 19 процентов – они заняли 66 из 348 депутатских мест.</w:t>
      </w:r>
    </w:p>
    <w:p w:rsidR="007818E0" w:rsidRPr="007818E0" w:rsidRDefault="007818E0" w:rsidP="007818E0">
      <w:pPr>
        <w:pStyle w:val="SingleTxt"/>
        <w:spacing w:after="0" w:line="120" w:lineRule="exact"/>
        <w:rPr>
          <w:sz w:val="10"/>
        </w:rPr>
      </w:pPr>
    </w:p>
    <w:p w:rsidR="007818E0" w:rsidRPr="007818E0" w:rsidRDefault="007818E0" w:rsidP="007818E0">
      <w:pPr>
        <w:pStyle w:val="SingleTxt"/>
        <w:spacing w:after="0" w:line="120" w:lineRule="exact"/>
        <w:rPr>
          <w:sz w:val="10"/>
        </w:rPr>
      </w:pPr>
    </w:p>
    <w:p w:rsidR="003C3AC0" w:rsidRPr="006B0F86" w:rsidRDefault="007818E0" w:rsidP="0078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6B0F86">
        <w:t>Рекомендация</w:t>
      </w:r>
      <w:r w:rsidR="003C3AC0" w:rsidRPr="006B0F86">
        <w:rPr>
          <w:bCs/>
        </w:rPr>
        <w:t xml:space="preserve"> </w:t>
      </w:r>
      <w:r w:rsidR="003C3AC0" w:rsidRPr="006B0F86">
        <w:t>(пункт 33)</w:t>
      </w:r>
    </w:p>
    <w:p w:rsidR="007818E0" w:rsidRPr="007818E0" w:rsidRDefault="007818E0" w:rsidP="007818E0">
      <w:pPr>
        <w:pStyle w:val="SingleTxtG"/>
        <w:spacing w:after="0" w:line="120" w:lineRule="exact"/>
        <w:rPr>
          <w:sz w:val="10"/>
        </w:rPr>
      </w:pPr>
    </w:p>
    <w:p w:rsidR="007818E0" w:rsidRPr="007818E0" w:rsidRDefault="007818E0" w:rsidP="007818E0">
      <w:pPr>
        <w:pStyle w:val="SingleTxtG"/>
        <w:spacing w:after="0" w:line="120" w:lineRule="exact"/>
        <w:rPr>
          <w:sz w:val="10"/>
        </w:rPr>
      </w:pPr>
    </w:p>
    <w:p w:rsidR="003C3AC0" w:rsidRPr="006B0F86" w:rsidRDefault="003C3AC0" w:rsidP="007818E0">
      <w:pPr>
        <w:pStyle w:val="SingleTxt"/>
      </w:pPr>
      <w:r w:rsidRPr="006B0F86">
        <w:t>90.</w:t>
      </w:r>
      <w:r w:rsidRPr="006B0F86">
        <w:tab/>
        <w:t>Согласно Общему закону об образовании (№</w:t>
      </w:r>
      <w:r>
        <w:t> </w:t>
      </w:r>
      <w:r w:rsidRPr="006B0F86">
        <w:t>18</w:t>
      </w:r>
      <w:r>
        <w:t>.</w:t>
      </w:r>
      <w:r w:rsidRPr="006B0F86">
        <w:t xml:space="preserve">437), государственное образование, помимо собственных принципов и целей, исходит из принципов бесплатности, светскости и равных возможностей. </w:t>
      </w:r>
      <w:r w:rsidRPr="00DD5A37">
        <w:t>Государство</w:t>
      </w:r>
      <w:r w:rsidRPr="006B0F86">
        <w:t xml:space="preserve"> оказывает н</w:t>
      </w:r>
      <w:r w:rsidRPr="006B0F86">
        <w:t>е</w:t>
      </w:r>
      <w:r w:rsidRPr="006B0F86">
        <w:t>обходимую поддержку лицам и группам, находящимся в особо уязвимом п</w:t>
      </w:r>
      <w:r w:rsidRPr="006B0F86">
        <w:t>о</w:t>
      </w:r>
      <w:r w:rsidRPr="006B0F86">
        <w:t>ложении, и способствует интеграции лиц и групп, подвергающихся культу</w:t>
      </w:r>
      <w:r w:rsidRPr="006B0F86">
        <w:t>р</w:t>
      </w:r>
      <w:r w:rsidRPr="006B0F86">
        <w:t>ной, экономической или социальной дискриминации, с тем чтобы обеспечить им подлинно равные возможности в части доступа к образованию, учебы и успешного ее завершения. Помимо этого, согласно закону, государство обязано способствовать изменению стереотипов, обусл</w:t>
      </w:r>
      <w:r>
        <w:t>о</w:t>
      </w:r>
      <w:r w:rsidRPr="006B0F86">
        <w:t>вливающих дискриминацию по мотивам возраста, пола, расы, этнической принадлежности или сексуальной ориентации, и это также рассматривается сегодня как одна из задач системы образования.</w:t>
      </w:r>
    </w:p>
    <w:p w:rsidR="003C3AC0" w:rsidRPr="006B0F86" w:rsidRDefault="003C3AC0" w:rsidP="007818E0">
      <w:pPr>
        <w:pStyle w:val="SingleTxt"/>
      </w:pPr>
      <w:r w:rsidRPr="006B0F86">
        <w:t>91.</w:t>
      </w:r>
      <w:r w:rsidRPr="006B0F86">
        <w:tab/>
        <w:t>С учетом этого было вновь подтверждено право каждого человека на о</w:t>
      </w:r>
      <w:r w:rsidRPr="006B0F86">
        <w:t>б</w:t>
      </w:r>
      <w:r w:rsidRPr="006B0F86">
        <w:t>разование, а также положение, согласно которому, получение образования р</w:t>
      </w:r>
      <w:r w:rsidRPr="006B0F86">
        <w:t>е</w:t>
      </w:r>
      <w:r w:rsidRPr="006B0F86">
        <w:t>бенком, начиная с 4-летнего возраста и заканчивая старшей ступенью осно</w:t>
      </w:r>
      <w:r w:rsidRPr="006B0F86">
        <w:t>в</w:t>
      </w:r>
      <w:r w:rsidRPr="006B0F86">
        <w:t>ной средней школы, является его правом и обязанностью лиц, несущих отве</w:t>
      </w:r>
      <w:r w:rsidRPr="006B0F86">
        <w:t>т</w:t>
      </w:r>
      <w:r w:rsidRPr="006B0F86">
        <w:t>ственность за него (родителей или опекунов). Кроме того, некоторые програ</w:t>
      </w:r>
      <w:r w:rsidRPr="006B0F86">
        <w:t>м</w:t>
      </w:r>
      <w:r w:rsidRPr="006B0F86">
        <w:t>мы социальной помощи предусматривают в числе прочих условий и обяз</w:t>
      </w:r>
      <w:r w:rsidRPr="006B0F86">
        <w:t>а</w:t>
      </w:r>
      <w:r w:rsidRPr="006B0F86">
        <w:t xml:space="preserve">тельное обучение детей, равно как и периодическое прохождение </w:t>
      </w:r>
      <w:r w:rsidRPr="00DD5A37">
        <w:t>ими</w:t>
      </w:r>
      <w:r w:rsidRPr="006B0F86">
        <w:t xml:space="preserve"> мед</w:t>
      </w:r>
      <w:r w:rsidRPr="006B0F86">
        <w:t>и</w:t>
      </w:r>
      <w:r w:rsidRPr="006B0F86">
        <w:t xml:space="preserve">цинских осмотров. </w:t>
      </w:r>
    </w:p>
    <w:p w:rsidR="003C3AC0" w:rsidRPr="006B0F86" w:rsidRDefault="003C3AC0" w:rsidP="007818E0">
      <w:pPr>
        <w:pStyle w:val="SingleTxt"/>
      </w:pPr>
      <w:r w:rsidRPr="006B0F86">
        <w:t>92.</w:t>
      </w:r>
      <w:r w:rsidRPr="006B0F86">
        <w:tab/>
        <w:t>Центральный руководящий совет (ЦРС) АНЕП создал Сеть по гендерным проблемам. В Университете Республики с 2000</w:t>
      </w:r>
      <w:r w:rsidR="00093C1B">
        <w:t> год</w:t>
      </w:r>
      <w:r w:rsidRPr="006B0F86">
        <w:t xml:space="preserve">а действует Тематическая сеть по гендерным проблемам, по настоянию которой на семи факультетах началось внедрение Модели </w:t>
      </w:r>
      <w:r w:rsidRPr="00DD5A37">
        <w:t>управления</w:t>
      </w:r>
      <w:r w:rsidRPr="006B0F86">
        <w:t xml:space="preserve"> качеством на основе принципа ге</w:t>
      </w:r>
      <w:r w:rsidRPr="006B0F86">
        <w:t>н</w:t>
      </w:r>
      <w:r w:rsidRPr="006B0F86">
        <w:t>дерного равноправия. Кроме того, здесь же создана комиссия, занимающаяся предупреждением и искоренением сексуальных домогательств на рабочем м</w:t>
      </w:r>
      <w:r w:rsidRPr="006B0F86">
        <w:t>е</w:t>
      </w:r>
      <w:r w:rsidRPr="006B0F86">
        <w:t>сте.</w:t>
      </w:r>
    </w:p>
    <w:p w:rsidR="003C3AC0" w:rsidRPr="006B0F86" w:rsidRDefault="003C3AC0" w:rsidP="007818E0">
      <w:pPr>
        <w:pStyle w:val="SingleTxt"/>
      </w:pPr>
      <w:r w:rsidRPr="006B0F86">
        <w:t>93.</w:t>
      </w:r>
      <w:r w:rsidRPr="006B0F86">
        <w:tab/>
        <w:t>С 2007</w:t>
      </w:r>
      <w:r w:rsidR="00093C1B">
        <w:t> год</w:t>
      </w:r>
      <w:r w:rsidRPr="006B0F86">
        <w:t>а ИНМУХЕРЕС и АНЕП –</w:t>
      </w:r>
      <w:r w:rsidRPr="006B0F86">
        <w:rPr>
          <w:bCs/>
        </w:rPr>
        <w:t xml:space="preserve"> ЦРС</w:t>
      </w:r>
      <w:r w:rsidRPr="006B0F86">
        <w:t xml:space="preserve"> совместно проводят для пр</w:t>
      </w:r>
      <w:r w:rsidRPr="006B0F86">
        <w:t>е</w:t>
      </w:r>
      <w:r w:rsidRPr="006B0F86">
        <w:t>подавательского состава различных ступеней и подсистем образования еж</w:t>
      </w:r>
      <w:r w:rsidRPr="006B0F86">
        <w:t>е</w:t>
      </w:r>
      <w:r w:rsidRPr="006B0F86">
        <w:t>годные Дни на тему "Образование и гендерный фактор". Их цель состоит в о</w:t>
      </w:r>
      <w:r w:rsidRPr="006B0F86">
        <w:t>б</w:t>
      </w:r>
      <w:r w:rsidRPr="006B0F86">
        <w:t>суждении разного рода проблем с позиций гендерного подхода, создавая тем самым теоретический и методологический инструментарий, который можно было бы использовать в образовательных учреждениях (таблица 24). Ежегодно в рамках системы непрерывного образования преподавателей и технических сотрудников АНЕП проводятся курсы повышения квалификации по проблемам гендерного насилия и прав. С этой целью разработана система учебных мер</w:t>
      </w:r>
      <w:r w:rsidRPr="006B0F86">
        <w:t>о</w:t>
      </w:r>
      <w:r w:rsidRPr="006B0F86">
        <w:t>приятий на местах, повторяющих курсы, реализованные на центральном уровне. Кроме того, во всех департаментах страны проводятся мероприятия по повышению уровня осведомленности. В 2012</w:t>
      </w:r>
      <w:r w:rsidR="00093C1B">
        <w:t> год</w:t>
      </w:r>
      <w:r w:rsidRPr="006B0F86">
        <w:t>у на местах состоялось пять таких мероприятий (215 участников), а в 2013</w:t>
      </w:r>
      <w:r w:rsidR="00093C1B">
        <w:t> год</w:t>
      </w:r>
      <w:r w:rsidRPr="006B0F86">
        <w:t>у в различных департаментах проведено 14 мероприятий с числом участников до 700 человек.</w:t>
      </w:r>
    </w:p>
    <w:p w:rsidR="003C3AC0" w:rsidRPr="006B0F86" w:rsidRDefault="003C3AC0" w:rsidP="007818E0">
      <w:pPr>
        <w:pStyle w:val="SingleTxt"/>
      </w:pPr>
      <w:r w:rsidRPr="006B0F86">
        <w:t>94.</w:t>
      </w:r>
      <w:r w:rsidRPr="006B0F86">
        <w:tab/>
        <w:t>В 2013</w:t>
      </w:r>
      <w:r w:rsidR="00093C1B">
        <w:t> год</w:t>
      </w:r>
      <w:r w:rsidRPr="006B0F86">
        <w:t xml:space="preserve">у в структуре </w:t>
      </w:r>
      <w:r w:rsidRPr="006B0F86">
        <w:rPr>
          <w:bCs/>
        </w:rPr>
        <w:t>ЦРС</w:t>
      </w:r>
      <w:r w:rsidRPr="006B0F86">
        <w:t xml:space="preserve"> создана Межведомственная </w:t>
      </w:r>
      <w:r w:rsidRPr="00DD5A37">
        <w:t>рабочая</w:t>
      </w:r>
      <w:r w:rsidRPr="006B0F86">
        <w:t xml:space="preserve"> группа по проблемам этнического и расового равноправия при </w:t>
      </w:r>
      <w:r w:rsidRPr="006B0F86">
        <w:rPr>
          <w:bCs/>
        </w:rPr>
        <w:t>Национальном упра</w:t>
      </w:r>
      <w:r w:rsidRPr="006B0F86">
        <w:rPr>
          <w:bCs/>
        </w:rPr>
        <w:t>в</w:t>
      </w:r>
      <w:r w:rsidRPr="006B0F86">
        <w:rPr>
          <w:bCs/>
        </w:rPr>
        <w:t>лении государственного образования.</w:t>
      </w:r>
      <w:r w:rsidRPr="006B0F86">
        <w:t xml:space="preserve"> </w:t>
      </w:r>
    </w:p>
    <w:p w:rsidR="003C3AC0" w:rsidRPr="006B0F86" w:rsidRDefault="003C3AC0" w:rsidP="007818E0">
      <w:pPr>
        <w:pStyle w:val="SingleTxt"/>
      </w:pPr>
      <w:r w:rsidRPr="006B0F86">
        <w:t>95.</w:t>
      </w:r>
      <w:r w:rsidRPr="006B0F86">
        <w:tab/>
        <w:t xml:space="preserve">Что касается высшего образования, то </w:t>
      </w:r>
      <w:r w:rsidRPr="00DD5A37">
        <w:t>ситуация</w:t>
      </w:r>
      <w:r w:rsidRPr="006B0F86">
        <w:t xml:space="preserve"> с изучением гендерных проблем здесь складывается по-разному: в Университете Республики с 2012</w:t>
      </w:r>
      <w:r w:rsidR="00093C1B">
        <w:t> год</w:t>
      </w:r>
      <w:r w:rsidRPr="006B0F86">
        <w:t>а аспирантам преподается предмет "гендерный фактор и госуда</w:t>
      </w:r>
      <w:r w:rsidRPr="006B0F86">
        <w:t>р</w:t>
      </w:r>
      <w:r w:rsidRPr="006B0F86">
        <w:t>ственная политика", а для студентов на ряде факультетов (общественных наук, экономическом, юридическом) читается несколько курсов, которые в больши</w:t>
      </w:r>
      <w:r w:rsidRPr="006B0F86">
        <w:t>н</w:t>
      </w:r>
      <w:r w:rsidRPr="006B0F86">
        <w:t>стве своем являются факультативными. В Уругвайском отделении Латиноам</w:t>
      </w:r>
      <w:r w:rsidRPr="006B0F86">
        <w:t>е</w:t>
      </w:r>
      <w:r w:rsidRPr="006B0F86">
        <w:t>риканского факультета общественных наук с 2012</w:t>
      </w:r>
      <w:r w:rsidR="00093C1B">
        <w:t> год</w:t>
      </w:r>
      <w:r w:rsidRPr="006B0F86">
        <w:t>а ведется подготовка аб</w:t>
      </w:r>
      <w:r w:rsidRPr="006B0F86">
        <w:t>и</w:t>
      </w:r>
      <w:r w:rsidRPr="006B0F86">
        <w:t>туриентов по предмету "гендерный фактор и государственная политика". Кр</w:t>
      </w:r>
      <w:r w:rsidRPr="006B0F86">
        <w:t>о</w:t>
      </w:r>
      <w:r w:rsidRPr="006B0F86">
        <w:t>ме того, следует отметить, что в уругвайской образовательной системе появ</w:t>
      </w:r>
      <w:r w:rsidRPr="006B0F86">
        <w:t>и</w:t>
      </w:r>
      <w:r w:rsidRPr="006B0F86">
        <w:t>лась такая специализация для аспирантов, как "проблемы потомков выходцев из Африки и государственная политика". Этот курс подготовлен совместно ИНМУХЕРЕС, факультетом общественных наук Университета Республики и Министерством социального развития.</w:t>
      </w:r>
    </w:p>
    <w:p w:rsidR="003C3AC0" w:rsidRPr="00DD5A37" w:rsidRDefault="003C3AC0" w:rsidP="007818E0">
      <w:pPr>
        <w:pStyle w:val="SingleTxt"/>
      </w:pPr>
      <w:r w:rsidRPr="00DD5A37">
        <w:t>96.</w:t>
      </w:r>
      <w:r w:rsidRPr="00DD5A37">
        <w:tab/>
        <w:t>Говоря об образовательной системе, сл</w:t>
      </w:r>
      <w:r w:rsidR="00093C1B">
        <w:t xml:space="preserve">едует отметить, что в среди </w:t>
      </w:r>
      <w:r w:rsidR="00093C1B">
        <w:br/>
        <w:t>3–4</w:t>
      </w:r>
      <w:r w:rsidR="00093C1B">
        <w:noBreakHyphen/>
      </w:r>
      <w:r w:rsidRPr="00DD5A37">
        <w:t>летних детей, поступающих в основную школу, и среди тех, кто заканч</w:t>
      </w:r>
      <w:r w:rsidRPr="00DD5A37">
        <w:t>и</w:t>
      </w:r>
      <w:r w:rsidRPr="00DD5A37">
        <w:t>вает ее в возрасте 13–14 лет, мальчиков на 3 процента больше, чем девочек. Однако среди 15-летних учащихся девочек уже на 4,9 процента больше, чем мальчиков. Этот разрыв постепенно увеличивается и сохраняется на ступени высшего образования. Такая ситуация наблюдается из</w:t>
      </w:r>
      <w:r w:rsidR="00093C1B">
        <w:t> год</w:t>
      </w:r>
      <w:r w:rsidRPr="00DD5A37">
        <w:t>а в</w:t>
      </w:r>
      <w:r w:rsidR="00093C1B">
        <w:t> год</w:t>
      </w:r>
      <w:r w:rsidRPr="00DD5A37">
        <w:t xml:space="preserve"> (таблица 25).</w:t>
      </w:r>
    </w:p>
    <w:p w:rsidR="003C3AC0" w:rsidRPr="00DD5A37" w:rsidRDefault="003C3AC0" w:rsidP="007818E0">
      <w:pPr>
        <w:pStyle w:val="SingleTxt"/>
      </w:pPr>
      <w:r w:rsidRPr="00DD5A37">
        <w:t>97.</w:t>
      </w:r>
      <w:r w:rsidRPr="00DD5A37">
        <w:tab/>
        <w:t>На ступени как высшего (таблицы 26–28), так и среднего образования д</w:t>
      </w:r>
      <w:r w:rsidRPr="00DD5A37">
        <w:t>о</w:t>
      </w:r>
      <w:r w:rsidRPr="00DD5A37">
        <w:t>ля женщин среди учащихся выше (они составляют 53,8 процента обучающихся в основной средней школе и 54,9 процента учащихся старшей ступени средней школы). Доля мальчиков, в свою очередь, несколько выше на ступени начал</w:t>
      </w:r>
      <w:r w:rsidRPr="00DD5A37">
        <w:t>ь</w:t>
      </w:r>
      <w:r w:rsidRPr="00DD5A37">
        <w:t>ной школы и дошкольного образования (соответственно, 51,8 и 50,8 процента). В государственных университетах, по данным проведенной в 2012</w:t>
      </w:r>
      <w:r w:rsidR="00093C1B">
        <w:t> год</w:t>
      </w:r>
      <w:r w:rsidRPr="00DD5A37">
        <w:t>у в И</w:t>
      </w:r>
      <w:r w:rsidRPr="00DD5A37">
        <w:t>н</w:t>
      </w:r>
      <w:r w:rsidRPr="00DD5A37">
        <w:t>тернете переписи, обучалось 85 905 студентов, 63,8 процента которых соста</w:t>
      </w:r>
      <w:r w:rsidRPr="00DD5A37">
        <w:t>в</w:t>
      </w:r>
      <w:r w:rsidRPr="00DD5A37">
        <w:t>ляли женщины, а 36,2 процента – мужчины. Такое же соотношение между мужчинами и женщинами сохраняется и среди аспирантов.</w:t>
      </w:r>
    </w:p>
    <w:p w:rsidR="003C3AC0" w:rsidRPr="00DD5A37" w:rsidRDefault="003C3AC0" w:rsidP="007818E0">
      <w:pPr>
        <w:pStyle w:val="SingleTxt"/>
      </w:pPr>
      <w:r w:rsidRPr="00DD5A37">
        <w:t>98.</w:t>
      </w:r>
      <w:r w:rsidRPr="00DD5A37">
        <w:tab/>
        <w:t>В каждой возрастной группе доля женщин, закончивших соответству</w:t>
      </w:r>
      <w:r w:rsidRPr="00DD5A37">
        <w:t>ю</w:t>
      </w:r>
      <w:r w:rsidRPr="00DD5A37">
        <w:t>щую ступень образования, превышает долю мужчин. Этот разрыв увеличив</w:t>
      </w:r>
      <w:r w:rsidRPr="00DD5A37">
        <w:t>а</w:t>
      </w:r>
      <w:r w:rsidRPr="00DD5A37">
        <w:t>ется на каждой следующей ступени образования и в каждой следующей во</w:t>
      </w:r>
      <w:r w:rsidRPr="00DD5A37">
        <w:t>з</w:t>
      </w:r>
      <w:r w:rsidRPr="00DD5A37">
        <w:t>растной группе: начальную школу заканчивает примерно одинаковая доля женщин и мужчин (97,8 и 96,3 процента соответственно, то есть показатель для женщин выше на 1,5 процента). Среди выпускников основной средней школы разница составляет 19,7 процента (эту ступень школы заканчивают с</w:t>
      </w:r>
      <w:r w:rsidRPr="00DD5A37">
        <w:t>о</w:t>
      </w:r>
      <w:r w:rsidRPr="00DD5A37">
        <w:t>ответственно 72,6 процента поступивших в нее девочек и 58,3 процента мал</w:t>
      </w:r>
      <w:r w:rsidRPr="00DD5A37">
        <w:t>ь</w:t>
      </w:r>
      <w:r w:rsidRPr="00DD5A37">
        <w:t>чиков). Наконец, для старшей ступени средней школы разрыв составляет 30,7 процента (эту ступень заканчивают 44,6 процента поступивших сюда д</w:t>
      </w:r>
      <w:r w:rsidRPr="00DD5A37">
        <w:t>е</w:t>
      </w:r>
      <w:r w:rsidRPr="00DD5A37">
        <w:t>в</w:t>
      </w:r>
      <w:r>
        <w:t>уш</w:t>
      </w:r>
      <w:r w:rsidRPr="00DD5A37">
        <w:t>ек и 30,9 процента – юношей).</w:t>
      </w:r>
    </w:p>
    <w:p w:rsidR="003C3AC0" w:rsidRPr="006B0F86" w:rsidRDefault="003C3AC0" w:rsidP="007818E0">
      <w:pPr>
        <w:pStyle w:val="SingleTxt"/>
      </w:pPr>
      <w:r w:rsidRPr="006B0F86">
        <w:t>99.</w:t>
      </w:r>
      <w:r w:rsidRPr="006B0F86">
        <w:tab/>
        <w:t>Центры Министерства образования и культуры (МОК) представляют с</w:t>
      </w:r>
      <w:r w:rsidRPr="006B0F86">
        <w:t>о</w:t>
      </w:r>
      <w:r w:rsidRPr="006B0F86">
        <w:t>бой учреждения, призванные расширять доступ к образованию, к научно-техническим инновациям, а также к возможностям культуры и ее произведен</w:t>
      </w:r>
      <w:r w:rsidRPr="006B0F86">
        <w:t>и</w:t>
      </w:r>
      <w:r w:rsidRPr="006B0F86">
        <w:t xml:space="preserve">ям, обеспечивая тем самым осуществление политики демократизации и </w:t>
      </w:r>
      <w:r w:rsidRPr="00DD5A37">
        <w:t>деце</w:t>
      </w:r>
      <w:r w:rsidRPr="00DD5A37">
        <w:t>н</w:t>
      </w:r>
      <w:r w:rsidRPr="00DD5A37">
        <w:t>трализации</w:t>
      </w:r>
      <w:r w:rsidRPr="006B0F86">
        <w:t xml:space="preserve"> в интересах всех уругвайцев. Цель этого проекта – содействовать обеспечению равных возможностей для всех граждан, создавая благоприятные условия для социальной интеграции и участия граждан в политической и о</w:t>
      </w:r>
      <w:r w:rsidRPr="006B0F86">
        <w:t>б</w:t>
      </w:r>
      <w:r w:rsidRPr="006B0F86">
        <w:t>щественной жизни. Центры МОК осуществляют различные стратегии, напра</w:t>
      </w:r>
      <w:r w:rsidRPr="006B0F86">
        <w:t>в</w:t>
      </w:r>
      <w:r w:rsidRPr="006B0F86">
        <w:t>ленные на обеспечение гендерного равенства. МОК занимается разработкой содержания образования и культурной жизни, пропагандой науки и техники, а также правами человека и ликвидацией цифровой неграмотности. По состо</w:t>
      </w:r>
      <w:r w:rsidRPr="006B0F86">
        <w:t>я</w:t>
      </w:r>
      <w:r w:rsidRPr="006B0F86">
        <w:t>нию на 2013</w:t>
      </w:r>
      <w:r w:rsidR="00093C1B">
        <w:t> год</w:t>
      </w:r>
      <w:r w:rsidRPr="006B0F86">
        <w:t>, во всех департаментах страны действовали в общей сложн</w:t>
      </w:r>
      <w:r w:rsidRPr="006B0F86">
        <w:t>о</w:t>
      </w:r>
      <w:r w:rsidRPr="006B0F86">
        <w:t>сти 123 таких центра.</w:t>
      </w:r>
    </w:p>
    <w:p w:rsidR="007818E0" w:rsidRPr="007818E0" w:rsidRDefault="007818E0" w:rsidP="007818E0">
      <w:pPr>
        <w:pStyle w:val="SingleTxt"/>
        <w:spacing w:after="0" w:line="120" w:lineRule="exact"/>
        <w:rPr>
          <w:sz w:val="10"/>
        </w:rPr>
      </w:pPr>
    </w:p>
    <w:p w:rsidR="007818E0" w:rsidRPr="007818E0" w:rsidRDefault="007818E0" w:rsidP="007818E0">
      <w:pPr>
        <w:pStyle w:val="SingleTxt"/>
        <w:spacing w:after="0" w:line="120" w:lineRule="exact"/>
        <w:rPr>
          <w:sz w:val="10"/>
        </w:rPr>
      </w:pPr>
    </w:p>
    <w:p w:rsidR="003C3AC0" w:rsidRPr="006B0F86" w:rsidRDefault="007818E0" w:rsidP="00781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093C1B">
        <w:tab/>
      </w:r>
      <w:r w:rsidRPr="00093C1B">
        <w:tab/>
      </w:r>
      <w:r w:rsidR="003C3AC0" w:rsidRPr="006B0F86">
        <w:t>Рекомендация</w:t>
      </w:r>
      <w:r w:rsidR="003C3AC0" w:rsidRPr="006B0F86">
        <w:rPr>
          <w:bCs/>
        </w:rPr>
        <w:t xml:space="preserve"> </w:t>
      </w:r>
      <w:r w:rsidR="003C3AC0" w:rsidRPr="006B0F86">
        <w:t xml:space="preserve">(пункт </w:t>
      </w:r>
      <w:r w:rsidR="003C3AC0" w:rsidRPr="006B0F86">
        <w:rPr>
          <w:bCs/>
        </w:rPr>
        <w:t xml:space="preserve">35) </w:t>
      </w:r>
    </w:p>
    <w:p w:rsidR="007818E0" w:rsidRPr="007818E0" w:rsidRDefault="007818E0" w:rsidP="007818E0">
      <w:pPr>
        <w:pStyle w:val="SingleTxtG"/>
        <w:spacing w:after="0" w:line="120" w:lineRule="exact"/>
        <w:rPr>
          <w:sz w:val="10"/>
        </w:rPr>
      </w:pPr>
    </w:p>
    <w:p w:rsidR="007818E0" w:rsidRPr="007818E0" w:rsidRDefault="007818E0" w:rsidP="007818E0">
      <w:pPr>
        <w:pStyle w:val="SingleTxtG"/>
        <w:spacing w:after="0" w:line="120" w:lineRule="exact"/>
        <w:rPr>
          <w:sz w:val="10"/>
        </w:rPr>
      </w:pPr>
    </w:p>
    <w:p w:rsidR="003C3AC0" w:rsidRPr="006B0F86" w:rsidRDefault="003C3AC0" w:rsidP="004857F3">
      <w:pPr>
        <w:pStyle w:val="SingleTxt"/>
      </w:pPr>
      <w:r w:rsidRPr="006B0F86">
        <w:t>100.</w:t>
      </w:r>
      <w:r w:rsidRPr="006B0F86">
        <w:tab/>
        <w:t>С недавнего времени государство начало представлять статистические данные общего характера в разбивке по полу. Согласно статье 6 Закона о нац</w:t>
      </w:r>
      <w:r w:rsidRPr="006B0F86">
        <w:t>и</w:t>
      </w:r>
      <w:r w:rsidRPr="006B0F86">
        <w:t>ональном бюджете на 2010–2015</w:t>
      </w:r>
      <w:r w:rsidR="00093C1B">
        <w:t> год</w:t>
      </w:r>
      <w:r w:rsidRPr="006B0F86">
        <w:t>ы (№ 18.719), "при подготовке, разработке, осуществлении и мониторинге государственной политики, ответственность за осуществление которой несут национальные бюджетные органы, обязательн</w:t>
      </w:r>
      <w:r w:rsidRPr="006B0F86">
        <w:t>ы</w:t>
      </w:r>
      <w:r w:rsidRPr="006B0F86">
        <w:t>ми к применению являются положения статьи 2 Закона № 18.104 от 15 марта 2007</w:t>
      </w:r>
      <w:r w:rsidR="00093C1B">
        <w:t> год</w:t>
      </w:r>
      <w:r w:rsidRPr="006B0F86">
        <w:t>а и первого Национального плана обеспечения равенства возможн</w:t>
      </w:r>
      <w:r w:rsidRPr="006B0F86">
        <w:t>о</w:t>
      </w:r>
      <w:r w:rsidRPr="006B0F86">
        <w:t>стей и прав (ПНПОРВП)". Эта статья гласит: "Государством должны быть пр</w:t>
      </w:r>
      <w:r w:rsidRPr="006B0F86">
        <w:t>и</w:t>
      </w:r>
      <w:r w:rsidRPr="006B0F86">
        <w:t>няты все необходимые меры с целью обеспечить применение гендерного по</w:t>
      </w:r>
      <w:r w:rsidRPr="006B0F86">
        <w:t>д</w:t>
      </w:r>
      <w:r w:rsidRPr="006B0F86">
        <w:t>хода при подготовке, разработке, осуществлении и мониторинге государстве</w:t>
      </w:r>
      <w:r w:rsidRPr="006B0F86">
        <w:t>н</w:t>
      </w:r>
      <w:r w:rsidRPr="006B0F86">
        <w:t>ной политики".</w:t>
      </w:r>
    </w:p>
    <w:p w:rsidR="003C3AC0" w:rsidRPr="006B0F86" w:rsidRDefault="003C3AC0" w:rsidP="004857F3">
      <w:pPr>
        <w:pStyle w:val="SingleTxt"/>
      </w:pPr>
      <w:r w:rsidRPr="006B0F86">
        <w:t>101.</w:t>
      </w:r>
      <w:r w:rsidRPr="006B0F86">
        <w:tab/>
        <w:t>Относительно трудовой деятельности женщин следует отметить, что в период с 2007 по 2013</w:t>
      </w:r>
      <w:r w:rsidR="00093C1B">
        <w:t> год</w:t>
      </w:r>
      <w:r w:rsidRPr="006B0F86">
        <w:t xml:space="preserve"> возросла численность женщин, работающих по найму в частных компаниях, – в 2013</w:t>
      </w:r>
      <w:r w:rsidR="00093C1B">
        <w:t> год</w:t>
      </w:r>
      <w:r w:rsidRPr="006B0F86">
        <w:t>у женщины составляли 57,7 процента всех работающих. При этом доля работающих в этом секторе мужчин увелич</w:t>
      </w:r>
      <w:r w:rsidRPr="006B0F86">
        <w:t>и</w:t>
      </w:r>
      <w:r w:rsidRPr="006B0F86">
        <w:t>лась в большей степени, чем доля женщин (с</w:t>
      </w:r>
      <w:r w:rsidR="00093C1B">
        <w:t xml:space="preserve">оответственно, с 53,9 до 57,2 </w:t>
      </w:r>
      <w:r w:rsidRPr="006B0F86">
        <w:t>пр</w:t>
      </w:r>
      <w:r w:rsidRPr="006B0F86">
        <w:t>о</w:t>
      </w:r>
      <w:r w:rsidRPr="006B0F86">
        <w:t>цента и с 57,2 до 58,4 процента). Доля женщин, занятых в государственном секторе, по-прежнему превышает долю занятых здесь мужчин (12,7 </w:t>
      </w:r>
      <w:r w:rsidRPr="00DD5A37">
        <w:t>процента</w:t>
      </w:r>
      <w:r w:rsidRPr="006B0F86">
        <w:t xml:space="preserve"> мужчин и 17,1 процента женщин). Кроме того, хотя доля же</w:t>
      </w:r>
      <w:r w:rsidRPr="006B0F86">
        <w:t>н</w:t>
      </w:r>
      <w:r w:rsidRPr="006B0F86">
        <w:t>щин, относящихся к категории самозанятых, но не имеющих собственных производственных п</w:t>
      </w:r>
      <w:r w:rsidRPr="006B0F86">
        <w:t>о</w:t>
      </w:r>
      <w:r w:rsidRPr="006B0F86">
        <w:t>мещений, снизилась почти наполовину (с 5,2 до 3,3 процента), и тем не менее в этой категории их почти в два раза больше, чем мужчин (таблица 29).</w:t>
      </w:r>
    </w:p>
    <w:p w:rsidR="003C3AC0" w:rsidRPr="006B0F86" w:rsidRDefault="003C3AC0" w:rsidP="004857F3">
      <w:pPr>
        <w:pStyle w:val="SingleTxt"/>
      </w:pPr>
      <w:r w:rsidRPr="006B0F86">
        <w:t>102.</w:t>
      </w:r>
      <w:r w:rsidRPr="006B0F86">
        <w:tab/>
        <w:t>В отношении соблюдения принципа "равная оплата за труд равной ценн</w:t>
      </w:r>
      <w:r w:rsidRPr="006B0F86">
        <w:t>о</w:t>
      </w:r>
      <w:r w:rsidRPr="006B0F86">
        <w:t>сти" следует отметить, что этот принцип является одной из основных норм, з</w:t>
      </w:r>
      <w:r w:rsidRPr="006B0F86">
        <w:t>а</w:t>
      </w:r>
      <w:r w:rsidRPr="006B0F86">
        <w:t>крепленных в законодательстве страны. Принятым в 1989</w:t>
      </w:r>
      <w:r w:rsidR="00093C1B">
        <w:t> год</w:t>
      </w:r>
      <w:r w:rsidRPr="006B0F86">
        <w:t>у Зак</w:t>
      </w:r>
      <w:r w:rsidRPr="006B0F86">
        <w:t>о</w:t>
      </w:r>
      <w:r w:rsidRPr="006B0F86">
        <w:t xml:space="preserve">ном № 16.063 Уругвай </w:t>
      </w:r>
      <w:r w:rsidRPr="00DD5A37">
        <w:t>ратифицировал</w:t>
      </w:r>
      <w:r w:rsidRPr="006B0F86">
        <w:t xml:space="preserve"> Конвенцию № 100</w:t>
      </w:r>
      <w:r>
        <w:t xml:space="preserve"> </w:t>
      </w:r>
      <w:r w:rsidRPr="006B0F86">
        <w:t>МОТ. Механизмом сокращения разрыва в уровне заработной платы мужчин и женщин стали ко</w:t>
      </w:r>
      <w:r w:rsidRPr="006B0F86">
        <w:t>л</w:t>
      </w:r>
      <w:r w:rsidRPr="006B0F86">
        <w:t>лективные переговоры. В настоящее время ИНМУХЕРЕС и организации гра</w:t>
      </w:r>
      <w:r w:rsidRPr="006B0F86">
        <w:t>ж</w:t>
      </w:r>
      <w:r w:rsidRPr="006B0F86">
        <w:t>данского общества периодически проводят оценку изменений в уровне оплаты труда у мужчин и женщин.</w:t>
      </w:r>
    </w:p>
    <w:p w:rsidR="003C3AC0" w:rsidRPr="006B0F86" w:rsidRDefault="003C3AC0" w:rsidP="004857F3">
      <w:pPr>
        <w:pStyle w:val="SingleTxt"/>
      </w:pPr>
      <w:r w:rsidRPr="006B0F86">
        <w:t>103.</w:t>
      </w:r>
      <w:r w:rsidRPr="006B0F86">
        <w:tab/>
        <w:t>Разрыв в уровне заработной платы в 2007–2013</w:t>
      </w:r>
      <w:r w:rsidR="00093C1B">
        <w:t> год</w:t>
      </w:r>
      <w:r w:rsidRPr="006B0F86">
        <w:t>ах уменьшался. В 2008</w:t>
      </w:r>
      <w:r w:rsidR="00093C1B">
        <w:t> год</w:t>
      </w:r>
      <w:r w:rsidRPr="006B0F86">
        <w:t>у этот показатель был наихудшим за рассматриваемый период – дох</w:t>
      </w:r>
      <w:r w:rsidRPr="006B0F86">
        <w:t>о</w:t>
      </w:r>
      <w:r w:rsidRPr="006B0F86">
        <w:t>ды женщин составляли 87,3 процента доходов мужчин. В 2012</w:t>
      </w:r>
      <w:r w:rsidR="00093C1B">
        <w:t> год</w:t>
      </w:r>
      <w:r w:rsidRPr="006B0F86">
        <w:t>у эта доля увеличилась до 91,2 </w:t>
      </w:r>
      <w:r w:rsidRPr="00DD5A37">
        <w:t>процента</w:t>
      </w:r>
      <w:r w:rsidRPr="006B0F86">
        <w:t xml:space="preserve"> (самый высокий показатель за рассматриваемый период) (диаграмма 1). Что касается соотношения в уровнях почасовой оплаты труда женщин и мужчин на основном рабочем месте и с учетом количества лет учебы, то с увеличением количества лет обучения постоянно возрастает и о</w:t>
      </w:r>
      <w:r w:rsidRPr="006B0F86">
        <w:t>т</w:t>
      </w:r>
      <w:r w:rsidRPr="006B0F86">
        <w:t>ставание в уровнях оплаты труда женщин. Доход</w:t>
      </w:r>
      <w:r w:rsidR="00093C1B">
        <w:t>ы женщин, проучившихся от 4 </w:t>
      </w:r>
      <w:r w:rsidRPr="006B0F86">
        <w:t>до 6 лет, составляли в 2007</w:t>
      </w:r>
      <w:r w:rsidR="00093C1B">
        <w:t> год</w:t>
      </w:r>
      <w:r w:rsidRPr="006B0F86">
        <w:t>у 83,1 процента, а в 2013</w:t>
      </w:r>
      <w:r w:rsidR="00093C1B">
        <w:t> год</w:t>
      </w:r>
      <w:r w:rsidRPr="006B0F86">
        <w:t>у – 79,1 процента доходов мужчин, имеющих такое же образование. Этот же показатель для женщин, проучившихся 16 и более лет, составлял 68,9 процента в 2007</w:t>
      </w:r>
      <w:r w:rsidR="00093C1B">
        <w:t> год</w:t>
      </w:r>
      <w:r w:rsidRPr="006B0F86">
        <w:t>у и 71,6 процента в 2013</w:t>
      </w:r>
      <w:r w:rsidR="00093C1B">
        <w:t> год</w:t>
      </w:r>
      <w:r w:rsidRPr="006B0F86">
        <w:t>у (таблица 30).</w:t>
      </w:r>
    </w:p>
    <w:p w:rsidR="003C3AC0" w:rsidRPr="006B0F86" w:rsidRDefault="003C3AC0" w:rsidP="004857F3">
      <w:pPr>
        <w:pStyle w:val="SingleTxt"/>
      </w:pPr>
      <w:r w:rsidRPr="006B0F86">
        <w:t>104.</w:t>
      </w:r>
      <w:r w:rsidRPr="006B0F86">
        <w:tab/>
        <w:t>Что касается горизонтальной и вертикальной сегрегации на рынке труда, то в 2007</w:t>
      </w:r>
      <w:r w:rsidR="00093C1B">
        <w:t> год</w:t>
      </w:r>
      <w:r w:rsidRPr="006B0F86">
        <w:t>у доля женщин в категории "научные работники" более чем вдвое превышала долю мужчин (6 процентов мужчин и 14 процентов женщин). Сх</w:t>
      </w:r>
      <w:r w:rsidRPr="006B0F86">
        <w:t>о</w:t>
      </w:r>
      <w:r w:rsidRPr="006B0F86">
        <w:t xml:space="preserve">жая ситуация имела место и в категории "служащие" (8,4 процента мужчин и 17,4 процента </w:t>
      </w:r>
      <w:r w:rsidRPr="00DD5A37">
        <w:t>женщин</w:t>
      </w:r>
      <w:r w:rsidRPr="006B0F86">
        <w:t>) и "работники сферы услуг" (8,3 процента мужчин и 21,3 процента женщин). Противоположная ситуация наблюдается в категориях "сельскохозяйственные работники" (8,2 процента мужчин и 1,9 процента же</w:t>
      </w:r>
      <w:r w:rsidRPr="006B0F86">
        <w:t>н</w:t>
      </w:r>
      <w:r w:rsidRPr="006B0F86">
        <w:t>щин), "квалифицированные рабочие" (21,2 процента мужчин и 5,7 процента женщин) и "операторы промышленных установок" (10,8 процента мужчин и 2,1 процента женщин). В 2013</w:t>
      </w:r>
      <w:r w:rsidR="00093C1B">
        <w:t> год</w:t>
      </w:r>
      <w:r w:rsidRPr="006B0F86">
        <w:t>у примерно такая же ситуация сохранялась, хотя необходимо отметить увеличение среди и мужчин, и женщин доли раб</w:t>
      </w:r>
      <w:r w:rsidRPr="006B0F86">
        <w:t>о</w:t>
      </w:r>
      <w:r w:rsidRPr="006B0F86">
        <w:t>тающих в сфере услуг (14,8 процента и 29,6 процента), а также существенное сокращение в целом численности работающих, относящихся к категории "р</w:t>
      </w:r>
      <w:r w:rsidRPr="006B0F86">
        <w:t>у</w:t>
      </w:r>
      <w:r w:rsidRPr="006B0F86">
        <w:t>ководители предприятий" (таблица 31).</w:t>
      </w:r>
    </w:p>
    <w:p w:rsidR="003C3AC0" w:rsidRPr="006B0F86" w:rsidRDefault="003C3AC0" w:rsidP="004857F3">
      <w:pPr>
        <w:pStyle w:val="SingleTxt"/>
      </w:pPr>
      <w:r w:rsidRPr="006B0F86">
        <w:t>105.</w:t>
      </w:r>
      <w:r w:rsidRPr="006B0F86">
        <w:tab/>
        <w:t>Эти данные свидетельствуют о том, что на рынке труда Уругвая по-прежнему сохраняется гендерное распределение видов деятельности. Кроме того, изменения этого показателя в период между 2007 и 2013</w:t>
      </w:r>
      <w:r w:rsidR="00093C1B">
        <w:t> год</w:t>
      </w:r>
      <w:r w:rsidRPr="006B0F86">
        <w:t>ами отраж</w:t>
      </w:r>
      <w:r w:rsidRPr="006B0F86">
        <w:t>а</w:t>
      </w:r>
      <w:r w:rsidRPr="006B0F86">
        <w:t>ют процессы, происходящие на рынке труда, в ходе которых все больше вн</w:t>
      </w:r>
      <w:r w:rsidRPr="006B0F86">
        <w:t>и</w:t>
      </w:r>
      <w:r w:rsidRPr="006B0F86">
        <w:t xml:space="preserve">мания уделяется развитию сферы услуг и устойчивому промышленному росту в стране, которая в предшествующие десятилетия находилась на </w:t>
      </w:r>
      <w:r w:rsidRPr="00DD5A37">
        <w:t>достаточно</w:t>
      </w:r>
      <w:r w:rsidRPr="006B0F86">
        <w:t xml:space="preserve"> низкой ступени промышленного развития.</w:t>
      </w:r>
    </w:p>
    <w:p w:rsidR="003C3AC0" w:rsidRPr="006B0F86" w:rsidRDefault="003C3AC0" w:rsidP="004857F3">
      <w:pPr>
        <w:pStyle w:val="SingleTxt"/>
      </w:pPr>
      <w:r w:rsidRPr="006B0F86">
        <w:t>106.</w:t>
      </w:r>
      <w:r w:rsidRPr="006B0F86">
        <w:tab/>
        <w:t>Трехсторонняя комиссия по вопросам равенства возможностей и обращ</w:t>
      </w:r>
      <w:r w:rsidRPr="006B0F86">
        <w:t>е</w:t>
      </w:r>
      <w:r w:rsidRPr="006B0F86">
        <w:t>ния в сфере занятости (КТИОТЕ) с 2008</w:t>
      </w:r>
      <w:r w:rsidR="00093C1B">
        <w:t> год</w:t>
      </w:r>
      <w:r w:rsidRPr="006B0F86">
        <w:t xml:space="preserve">а </w:t>
      </w:r>
      <w:r w:rsidRPr="00DD5A37">
        <w:t>добивается</w:t>
      </w:r>
      <w:r w:rsidRPr="006B0F86">
        <w:t xml:space="preserve"> включения полож</w:t>
      </w:r>
      <w:r w:rsidRPr="006B0F86">
        <w:t>е</w:t>
      </w:r>
      <w:r w:rsidRPr="006B0F86">
        <w:t>ний о гендерном равенстве в перечень вопросов, являющи</w:t>
      </w:r>
      <w:r>
        <w:t>х</w:t>
      </w:r>
      <w:r w:rsidRPr="006B0F86">
        <w:t>ся предметом пер</w:t>
      </w:r>
      <w:r w:rsidRPr="006B0F86">
        <w:t>е</w:t>
      </w:r>
      <w:r w:rsidRPr="006B0F86">
        <w:t>говоров в советах по вопросам заработной платы. Особое внимание при этом уделяется вопросам равной оплаты за равный труд, равного доступа к кач</w:t>
      </w:r>
      <w:r w:rsidRPr="006B0F86">
        <w:t>е</w:t>
      </w:r>
      <w:r w:rsidRPr="006B0F86">
        <w:t>ственным рабочим местам и профессиональному обучению, борьбе с дискр</w:t>
      </w:r>
      <w:r w:rsidRPr="006B0F86">
        <w:t>и</w:t>
      </w:r>
      <w:r w:rsidRPr="006B0F86">
        <w:t>минацией при трудоустройстве и продвижении по карьерной лестнице, гара</w:t>
      </w:r>
      <w:r w:rsidRPr="006B0F86">
        <w:t>н</w:t>
      </w:r>
      <w:r w:rsidRPr="006B0F86">
        <w:t>тиям и защите материнства и совместной ответственности родителей, пред</w:t>
      </w:r>
      <w:r w:rsidRPr="006B0F86">
        <w:t>у</w:t>
      </w:r>
      <w:r w:rsidRPr="006B0F86">
        <w:t xml:space="preserve">преждению сексуальных домогательств и психологического давления и борьбе с этими явлениями. </w:t>
      </w:r>
    </w:p>
    <w:p w:rsidR="003C3AC0" w:rsidRPr="006B0F86" w:rsidRDefault="003C3AC0" w:rsidP="004857F3">
      <w:pPr>
        <w:pStyle w:val="SingleTxt"/>
      </w:pPr>
      <w:r w:rsidRPr="006B0F86">
        <w:t>107.</w:t>
      </w:r>
      <w:r w:rsidRPr="006B0F86">
        <w:tab/>
        <w:t>В пятом раунде работы советов по вопросам заработной платы, который проходил в 2012–2013</w:t>
      </w:r>
      <w:r w:rsidR="00093C1B">
        <w:t> год</w:t>
      </w:r>
      <w:r w:rsidRPr="006B0F86">
        <w:t>ах, приняли участие 834 747 трудящихся, в том числе 704 051 работающий в официальном секторе (эти трудящиеся выплачивают взносы в ту или иную кассу социального страхования) и 130 716 занятых в н</w:t>
      </w:r>
      <w:r w:rsidRPr="006B0F86">
        <w:t>е</w:t>
      </w:r>
      <w:r w:rsidRPr="006B0F86">
        <w:t>официальном секторе (не выплачивающих взносы в кассы социального страх</w:t>
      </w:r>
      <w:r w:rsidRPr="006B0F86">
        <w:t>о</w:t>
      </w:r>
      <w:r w:rsidRPr="006B0F86">
        <w:t>вания). В 2006</w:t>
      </w:r>
      <w:r w:rsidR="00093C1B">
        <w:t> год</w:t>
      </w:r>
      <w:r w:rsidRPr="006B0F86">
        <w:t>у только в 17 из 137 договоров, подписанных советами по переговорам в частном секторе, были включены положения гендерного хара</w:t>
      </w:r>
      <w:r w:rsidRPr="006B0F86">
        <w:t>к</w:t>
      </w:r>
      <w:r w:rsidRPr="006B0F86">
        <w:t>тера, а в государственном секторе таких договоров было всего три. В 2012</w:t>
      </w:r>
      <w:r w:rsidR="00093C1B">
        <w:t> год</w:t>
      </w:r>
      <w:r w:rsidRPr="006B0F86">
        <w:t>у положения, касающиеся гендерных проблем, имелись в 67 процентах догов</w:t>
      </w:r>
      <w:r w:rsidRPr="006B0F86">
        <w:t>о</w:t>
      </w:r>
      <w:r w:rsidRPr="006B0F86">
        <w:t>ров, подписанных советами по переговорам (122), а в 52 процентах таких д</w:t>
      </w:r>
      <w:r w:rsidRPr="006B0F86">
        <w:t>о</w:t>
      </w:r>
      <w:r w:rsidRPr="006B0F86">
        <w:t xml:space="preserve">говоров (95) были включены положения, касающиеся конкретной отрасли, что на 10 процентных пунктов больше, чем в предыдущем </w:t>
      </w:r>
      <w:r w:rsidRPr="00DD5A37">
        <w:t>раунде</w:t>
      </w:r>
      <w:r w:rsidRPr="006B0F86">
        <w:t xml:space="preserve"> переговоров (таблица 32). Среди этих положений – дополнительный отпуск по уходу за р</w:t>
      </w:r>
      <w:r w:rsidRPr="006B0F86">
        <w:t>е</w:t>
      </w:r>
      <w:r w:rsidRPr="006B0F86">
        <w:t>бенком, отпуск для потерпевших в результате бытового насилия, возможность получить оплачиваемый свободный день для проверки на простатит или пр</w:t>
      </w:r>
      <w:r w:rsidRPr="006B0F86">
        <w:t>о</w:t>
      </w:r>
      <w:r w:rsidRPr="006B0F86">
        <w:t>хождения теста Папаниколау</w:t>
      </w:r>
      <w:r w:rsidRPr="006B0F86">
        <w:rPr>
          <w:bCs/>
        </w:rPr>
        <w:t>, предоставление мест в яслях детям работающих мужчин и женщин, предоставление свободных дней работникам, на попечении которых находятся инвалиды, и др.</w:t>
      </w:r>
    </w:p>
    <w:p w:rsidR="003C3AC0" w:rsidRPr="006B0F86" w:rsidRDefault="003C3AC0" w:rsidP="004857F3">
      <w:pPr>
        <w:pStyle w:val="SingleTxt"/>
      </w:pPr>
      <w:r w:rsidRPr="006B0F86">
        <w:t>108.</w:t>
      </w:r>
      <w:r w:rsidRPr="006B0F86">
        <w:tab/>
        <w:t xml:space="preserve">Осуществляемая </w:t>
      </w:r>
      <w:r w:rsidRPr="006B0F86">
        <w:rPr>
          <w:bCs/>
        </w:rPr>
        <w:t>Национальным институтом занятости и профессионал</w:t>
      </w:r>
      <w:r w:rsidRPr="006B0F86">
        <w:rPr>
          <w:bCs/>
        </w:rPr>
        <w:t>ь</w:t>
      </w:r>
      <w:r w:rsidRPr="006B0F86">
        <w:rPr>
          <w:bCs/>
        </w:rPr>
        <w:t>ного образования</w:t>
      </w:r>
      <w:r w:rsidRPr="006B0F86">
        <w:t xml:space="preserve"> (</w:t>
      </w:r>
      <w:r w:rsidRPr="006B0F86">
        <w:rPr>
          <w:bCs/>
        </w:rPr>
        <w:t>ИНЭФОП)</w:t>
      </w:r>
      <w:r w:rsidRPr="006B0F86">
        <w:t xml:space="preserve"> программа ПРОИМУХЕР, как уже сообщалось в 2012</w:t>
      </w:r>
      <w:r w:rsidR="00093C1B">
        <w:t> год</w:t>
      </w:r>
      <w:r w:rsidRPr="006B0F86">
        <w:t>у, направлена на сокращение неравенства в доступе к профессионал</w:t>
      </w:r>
      <w:r w:rsidRPr="006B0F86">
        <w:t>ь</w:t>
      </w:r>
      <w:r w:rsidRPr="006B0F86">
        <w:t>ному обучению и трудоустройству, с которым сталкиваются женщины, путем повышения их конкурентных возможностей на рынке труда и содействия в их трудоустройстве. В</w:t>
      </w:r>
      <w:r>
        <w:rPr>
          <w:lang w:val="en-US"/>
        </w:rPr>
        <w:t> </w:t>
      </w:r>
      <w:r w:rsidRPr="006B0F86">
        <w:t>2013</w:t>
      </w:r>
      <w:r w:rsidR="00093C1B">
        <w:t> год</w:t>
      </w:r>
      <w:r w:rsidRPr="006B0F86">
        <w:t xml:space="preserve">у участниками </w:t>
      </w:r>
      <w:r w:rsidRPr="00DD5A37">
        <w:t>данной</w:t>
      </w:r>
      <w:r w:rsidRPr="006B0F86">
        <w:t xml:space="preserve"> программы стали 707 женщин, однако при этом необходимо упомянуть и о постоянном сокращ</w:t>
      </w:r>
      <w:r w:rsidRPr="006B0F86">
        <w:t>е</w:t>
      </w:r>
      <w:r w:rsidRPr="006B0F86">
        <w:t>нии в период с 2011 по 2013</w:t>
      </w:r>
      <w:r w:rsidR="00093C1B">
        <w:t> год</w:t>
      </w:r>
      <w:r w:rsidRPr="006B0F86">
        <w:t xml:space="preserve"> ассигнований на ее осуществление (табл</w:t>
      </w:r>
      <w:r w:rsidRPr="006B0F86">
        <w:t>и</w:t>
      </w:r>
      <w:r w:rsidRPr="006B0F86">
        <w:t>цы 33–37).</w:t>
      </w:r>
    </w:p>
    <w:p w:rsidR="003C3AC0" w:rsidRPr="006B0F86" w:rsidRDefault="003C3AC0" w:rsidP="004857F3">
      <w:pPr>
        <w:pStyle w:val="SingleTxt"/>
      </w:pPr>
      <w:r w:rsidRPr="006B0F86">
        <w:t>109.</w:t>
      </w:r>
      <w:r w:rsidRPr="006B0F86">
        <w:tab/>
        <w:t>Целью политики социального страхования в период с 2005</w:t>
      </w:r>
      <w:r w:rsidR="00093C1B">
        <w:t> год</w:t>
      </w:r>
      <w:r w:rsidRPr="006B0F86">
        <w:t xml:space="preserve">а и по настоящее время является привлечение новых </w:t>
      </w:r>
      <w:r w:rsidRPr="00DD5A37">
        <w:t>категорий</w:t>
      </w:r>
      <w:r w:rsidRPr="006B0F86">
        <w:t xml:space="preserve"> работников к участию в системе страхования и официальное оформление их статуса. Кроме того, ст</w:t>
      </w:r>
      <w:r w:rsidRPr="006B0F86">
        <w:t>а</w:t>
      </w:r>
      <w:r w:rsidRPr="006B0F86">
        <w:t xml:space="preserve">вится задача улучшить материальное обеспечение тех, кто получает пенсии по старости и другие виды </w:t>
      </w:r>
      <w:r w:rsidRPr="00DD5A37">
        <w:t>пенсий</w:t>
      </w:r>
      <w:r w:rsidRPr="007818E0">
        <w:rPr>
          <w:rStyle w:val="FootnoteReference"/>
        </w:rPr>
        <w:footnoteReference w:id="28"/>
      </w:r>
      <w:r w:rsidRPr="00DD5A37">
        <w:t>. Следует</w:t>
      </w:r>
      <w:r w:rsidRPr="006B0F86">
        <w:t xml:space="preserve"> отметить, что расширение охвата пенсионным обеспечением в разных его формах особенно важно для женщин. Принятый в 2008</w:t>
      </w:r>
      <w:r w:rsidR="00093C1B">
        <w:t> год</w:t>
      </w:r>
      <w:r w:rsidRPr="006B0F86">
        <w:t>у Закон № </w:t>
      </w:r>
      <w:r w:rsidRPr="006B0F86">
        <w:rPr>
          <w:bCs/>
        </w:rPr>
        <w:t>18.395 предусматривает более гибкие условия доступа к пенсионному обеспечению, и прежде всего для женщин (глава V), которые получают право добавлять по одному</w:t>
      </w:r>
      <w:r w:rsidR="00093C1B">
        <w:rPr>
          <w:bCs/>
        </w:rPr>
        <w:t> год</w:t>
      </w:r>
      <w:r w:rsidRPr="006B0F86">
        <w:rPr>
          <w:bCs/>
        </w:rPr>
        <w:t>у трудового стажа (не более пяти лет в совокупности) за каждого живорожденного или усыновленного р</w:t>
      </w:r>
      <w:r w:rsidRPr="006B0F86">
        <w:rPr>
          <w:bCs/>
        </w:rPr>
        <w:t>е</w:t>
      </w:r>
      <w:r w:rsidRPr="006B0F86">
        <w:rPr>
          <w:bCs/>
        </w:rPr>
        <w:t>бенка – несовершеннолетнего или инвалида. В период с 2009 по 2012</w:t>
      </w:r>
      <w:r w:rsidR="00093C1B">
        <w:rPr>
          <w:bCs/>
        </w:rPr>
        <w:t> год</w:t>
      </w:r>
      <w:r w:rsidRPr="006B0F86">
        <w:rPr>
          <w:bCs/>
        </w:rPr>
        <w:t xml:space="preserve"> еж</w:t>
      </w:r>
      <w:r w:rsidRPr="006B0F86">
        <w:rPr>
          <w:bCs/>
        </w:rPr>
        <w:t>е</w:t>
      </w:r>
      <w:r w:rsidRPr="006B0F86">
        <w:rPr>
          <w:bCs/>
        </w:rPr>
        <w:t>годно стаж примерно 9 тыс. женщин пересчитывался с добавлением одн</w:t>
      </w:r>
      <w:r w:rsidRPr="006B0F86">
        <w:rPr>
          <w:bCs/>
        </w:rPr>
        <w:t>о</w:t>
      </w:r>
      <w:r w:rsidRPr="006B0F86">
        <w:rPr>
          <w:bCs/>
        </w:rPr>
        <w:t>го</w:t>
      </w:r>
      <w:r w:rsidR="00093C1B">
        <w:rPr>
          <w:bCs/>
        </w:rPr>
        <w:t> год</w:t>
      </w:r>
      <w:r w:rsidRPr="006B0F86">
        <w:rPr>
          <w:bCs/>
        </w:rPr>
        <w:t>а за каждого ребенка. К трудовому стажу 57,7 процента выходящих на пенсию женщин добавляли</w:t>
      </w:r>
      <w:r w:rsidR="00093C1B">
        <w:rPr>
          <w:bCs/>
        </w:rPr>
        <w:t> год</w:t>
      </w:r>
      <w:r w:rsidRPr="006B0F86">
        <w:rPr>
          <w:bCs/>
        </w:rPr>
        <w:t>ы за детей, что позволило многим женщинам, участвующим в системе социального страхования, раньше выработать стаж, необходимый для выхода на пенсию. Данные о масштабах участия работающ</w:t>
      </w:r>
      <w:r w:rsidRPr="006B0F86">
        <w:rPr>
          <w:bCs/>
        </w:rPr>
        <w:t>е</w:t>
      </w:r>
      <w:r w:rsidRPr="006B0F86">
        <w:rPr>
          <w:bCs/>
        </w:rPr>
        <w:t>го населения в системе социального страхования показали, что доля выплач</w:t>
      </w:r>
      <w:r w:rsidRPr="006B0F86">
        <w:rPr>
          <w:bCs/>
        </w:rPr>
        <w:t>и</w:t>
      </w:r>
      <w:r w:rsidRPr="006B0F86">
        <w:rPr>
          <w:bCs/>
        </w:rPr>
        <w:t xml:space="preserve">вающих взносы в эту систему среди всего экономически активного населения выросла почти на </w:t>
      </w:r>
      <w:r w:rsidRPr="006B0F86">
        <w:t>16 процентов. По данным за 2014</w:t>
      </w:r>
      <w:r w:rsidR="00093C1B">
        <w:t> год</w:t>
      </w:r>
      <w:r w:rsidRPr="006B0F86">
        <w:t>, количество рабочих мест, по которым выплачивались взносы и которые были заняты женщинами, выросло на 18,4 процента, а для домашней прислуги – на 73,5 процента. Пос</w:t>
      </w:r>
      <w:r w:rsidRPr="006B0F86">
        <w:t>о</w:t>
      </w:r>
      <w:r w:rsidRPr="006B0F86">
        <w:t>бия по безработице для женщин увеличились в 2009–2013</w:t>
      </w:r>
      <w:r w:rsidR="00093C1B">
        <w:t> год</w:t>
      </w:r>
      <w:r w:rsidRPr="006B0F86">
        <w:t>ах на 43,6 процента, а для домашней прислуги – на 128,5 процента. Вместе с тем и</w:t>
      </w:r>
      <w:r w:rsidRPr="006B0F86">
        <w:t>с</w:t>
      </w:r>
      <w:r w:rsidRPr="006B0F86">
        <w:t>пользование различных методик исчисления ожидаемой продолжительности жизни для мужчин и женщин стало причиной прямых проявлений дискрим</w:t>
      </w:r>
      <w:r w:rsidRPr="006B0F86">
        <w:t>и</w:t>
      </w:r>
      <w:r w:rsidRPr="006B0F86">
        <w:t>нации женщин в рамках индивидуального накопительного компонента пенс</w:t>
      </w:r>
      <w:r w:rsidRPr="006B0F86">
        <w:t>и</w:t>
      </w:r>
      <w:r w:rsidRPr="006B0F86">
        <w:t>онной системы.</w:t>
      </w:r>
    </w:p>
    <w:p w:rsidR="003C3AC0" w:rsidRPr="006B0F86" w:rsidRDefault="003C3AC0" w:rsidP="004857F3">
      <w:pPr>
        <w:pStyle w:val="SingleTxt"/>
      </w:pPr>
      <w:r w:rsidRPr="006B0F86">
        <w:t>110.</w:t>
      </w:r>
      <w:r w:rsidRPr="006B0F86">
        <w:tab/>
        <w:t>В 2009</w:t>
      </w:r>
      <w:r w:rsidR="00093C1B">
        <w:t> год</w:t>
      </w:r>
      <w:r w:rsidRPr="006B0F86">
        <w:t>у Законом № 18</w:t>
      </w:r>
      <w:r>
        <w:t>.</w:t>
      </w:r>
      <w:r w:rsidRPr="006B0F86">
        <w:t xml:space="preserve">609 была принята Конвенция № 102 МОТ </w:t>
      </w:r>
      <w:r w:rsidRPr="006B0F86">
        <w:rPr>
          <w:bCs/>
        </w:rPr>
        <w:t>о минимальных нормах социального обеспечения.</w:t>
      </w:r>
    </w:p>
    <w:p w:rsidR="003C3AC0" w:rsidRPr="006B0F86" w:rsidRDefault="003C3AC0" w:rsidP="004857F3">
      <w:pPr>
        <w:pStyle w:val="SingleTxt"/>
      </w:pPr>
      <w:r w:rsidRPr="006B0F86">
        <w:t>111.</w:t>
      </w:r>
      <w:r w:rsidRPr="006B0F86">
        <w:tab/>
        <w:t>В отношении права на получение матерями и отцами отпуска по случаю рождения ребенка, а матерями – отпуска для грудного вскармливания следует отметить, что благодаря принятому в этой сфере законодательству удалось с</w:t>
      </w:r>
      <w:r w:rsidRPr="006B0F86">
        <w:t>у</w:t>
      </w:r>
      <w:r w:rsidRPr="006B0F86">
        <w:t>щественно улучшить условия получения таких отпусков (приложение к Зак</w:t>
      </w:r>
      <w:r w:rsidRPr="006B0F86">
        <w:t>о</w:t>
      </w:r>
      <w:r w:rsidRPr="006B0F86">
        <w:t>ну № 19.</w:t>
      </w:r>
      <w:r w:rsidRPr="00DD5A37">
        <w:t>161</w:t>
      </w:r>
      <w:r w:rsidRPr="006B0F86">
        <w:t>). В данном Законе предусматривается предоставление оплачива</w:t>
      </w:r>
      <w:r w:rsidRPr="006B0F86">
        <w:t>е</w:t>
      </w:r>
      <w:r w:rsidRPr="006B0F86">
        <w:t>мого отпуска по беременности и родам женщинам, работающим на частных предприятиях, самозанятым женщинам, которые благодаря своей хозяйстве</w:t>
      </w:r>
      <w:r w:rsidRPr="006B0F86">
        <w:t>н</w:t>
      </w:r>
      <w:r w:rsidRPr="006B0F86">
        <w:t>ной деятельности имеют право на помощь со стороны Банка социального пр</w:t>
      </w:r>
      <w:r w:rsidRPr="006B0F86">
        <w:t>о</w:t>
      </w:r>
      <w:r w:rsidRPr="006B0F86">
        <w:t>гнозирования (БСП), а также женщинам – собственникам предприятий, выпл</w:t>
      </w:r>
      <w:r w:rsidRPr="006B0F86">
        <w:t>а</w:t>
      </w:r>
      <w:r w:rsidRPr="006B0F86">
        <w:t>чивающим единый социальный налог. Они имеют право уйти в отпуск за шесть недель до предполагаемой даты родов и могут вернуться на рабочее м</w:t>
      </w:r>
      <w:r w:rsidRPr="006B0F86">
        <w:t>е</w:t>
      </w:r>
      <w:r w:rsidRPr="006B0F86">
        <w:t>сто не ранее чем спустя восемь недель после родов. В любом случае продо</w:t>
      </w:r>
      <w:r w:rsidRPr="006B0F86">
        <w:t>л</w:t>
      </w:r>
      <w:r w:rsidRPr="006B0F86">
        <w:t>жительность отпуска не может быть менее 14 недель. Оплачиваемый отпуск по случаю рождения ребенка продолжительностью до 10 дней предоставляется и мужчинам, работающим на частных предприятиях. Кроме того, родители м</w:t>
      </w:r>
      <w:r w:rsidRPr="006B0F86">
        <w:t>о</w:t>
      </w:r>
      <w:r w:rsidRPr="006B0F86">
        <w:t>гут получить отпуск для ухода за новорожденными детьми до достижения ими 6-месячного возраста, при этом продолжительность рабочего дня матери или отца сокращается наполовину. В</w:t>
      </w:r>
      <w:r>
        <w:rPr>
          <w:lang w:val="en-US"/>
        </w:rPr>
        <w:t> </w:t>
      </w:r>
      <w:r w:rsidRPr="006B0F86">
        <w:t>государственном секторе по-прежнему де</w:t>
      </w:r>
      <w:r w:rsidRPr="006B0F86">
        <w:t>й</w:t>
      </w:r>
      <w:r w:rsidRPr="006B0F86">
        <w:t>ствуют нормы, предусмотренные принятым в 2012</w:t>
      </w:r>
      <w:r w:rsidR="00093C1B">
        <w:t> год</w:t>
      </w:r>
      <w:r w:rsidRPr="006B0F86">
        <w:t>у Уставом государстве</w:t>
      </w:r>
      <w:r w:rsidRPr="006B0F86">
        <w:t>н</w:t>
      </w:r>
      <w:r w:rsidRPr="006B0F86">
        <w:t>ной службы: 13-недельный отпуск по беременности и родам, сокращение наполовину рабочего дня одного из родителей до достижения ребенком 9-месячного возраста и 10</w:t>
      </w:r>
      <w:r w:rsidRPr="006B0F86">
        <w:noBreakHyphen/>
        <w:t>дневный отпуск для отца по случаю рождения ребе</w:t>
      </w:r>
      <w:r w:rsidRPr="006B0F86">
        <w:t>н</w:t>
      </w:r>
      <w:r w:rsidRPr="006B0F86">
        <w:t>ка. На государственных предприятиях и в децентрализованных службах эти вопросы регулируются внутренними правилами. В соответствии с Зак</w:t>
      </w:r>
      <w:r w:rsidRPr="006B0F86">
        <w:t>о</w:t>
      </w:r>
      <w:r w:rsidRPr="006B0F86">
        <w:t>ном № 18.436 работники государственных и частных предприятий, усыновл</w:t>
      </w:r>
      <w:r w:rsidRPr="006B0F86">
        <w:t>я</w:t>
      </w:r>
      <w:r w:rsidRPr="006B0F86">
        <w:t>ющие детей, имеют по истечении отпуска по случаю усыновления ребенка еще и право на сокращение вдвое рабочего дня (в течение того же времени, что и для кормящих матерей).</w:t>
      </w:r>
    </w:p>
    <w:p w:rsidR="003C3AC0" w:rsidRPr="006B0F86" w:rsidRDefault="003C3AC0" w:rsidP="004857F3">
      <w:pPr>
        <w:pStyle w:val="SingleTxt"/>
      </w:pPr>
      <w:r w:rsidRPr="006B0F86">
        <w:rPr>
          <w:bCs/>
        </w:rPr>
        <w:t>112.</w:t>
      </w:r>
      <w:r w:rsidRPr="006B0F86">
        <w:rPr>
          <w:bCs/>
        </w:rPr>
        <w:tab/>
      </w:r>
      <w:r w:rsidRPr="006B0F86">
        <w:t>В рамках осуществления государственной политики</w:t>
      </w:r>
      <w:r w:rsidRPr="006B0F86">
        <w:rPr>
          <w:bCs/>
        </w:rPr>
        <w:t xml:space="preserve"> ИНМУХЕРЕС со</w:t>
      </w:r>
      <w:r w:rsidRPr="006B0F86">
        <w:rPr>
          <w:bCs/>
        </w:rPr>
        <w:t>в</w:t>
      </w:r>
      <w:r w:rsidRPr="006B0F86">
        <w:rPr>
          <w:bCs/>
        </w:rPr>
        <w:t xml:space="preserve">местно с другими </w:t>
      </w:r>
      <w:r w:rsidRPr="00DD5A37">
        <w:rPr>
          <w:bCs/>
        </w:rPr>
        <w:t>ведомствами</w:t>
      </w:r>
      <w:r w:rsidRPr="007818E0">
        <w:rPr>
          <w:rStyle w:val="FootnoteReference"/>
          <w:bCs/>
        </w:rPr>
        <w:footnoteReference w:id="29"/>
      </w:r>
      <w:r w:rsidRPr="00DD5A37">
        <w:t xml:space="preserve"> с</w:t>
      </w:r>
      <w:r w:rsidRPr="00DD5A37">
        <w:rPr>
          <w:bCs/>
        </w:rPr>
        <w:t xml:space="preserve"> 2008</w:t>
      </w:r>
      <w:r w:rsidR="00093C1B">
        <w:rPr>
          <w:bCs/>
        </w:rPr>
        <w:t> год</w:t>
      </w:r>
      <w:r w:rsidRPr="00DD5A37">
        <w:rPr>
          <w:bCs/>
        </w:rPr>
        <w:t xml:space="preserve">а </w:t>
      </w:r>
      <w:r w:rsidRPr="00DD5A37">
        <w:t>занимается внедрением в гос</w:t>
      </w:r>
      <w:r w:rsidRPr="00DD5A37">
        <w:t>у</w:t>
      </w:r>
      <w:r w:rsidRPr="00DD5A37">
        <w:t>дарственных и частных учреждениях и компаниях "Модели эффективного управления при обеспечении гендерного равноправия"</w:t>
      </w:r>
      <w:r w:rsidRPr="007818E0">
        <w:rPr>
          <w:rStyle w:val="FootnoteReference"/>
        </w:rPr>
        <w:footnoteReference w:id="30"/>
      </w:r>
      <w:r w:rsidRPr="00DD5A37">
        <w:t>. Основная</w:t>
      </w:r>
      <w:r w:rsidRPr="006B0F86">
        <w:t xml:space="preserve"> цель этой работы – обеспечить применение гендерного подхода в управлении госуда</w:t>
      </w:r>
      <w:r w:rsidRPr="006B0F86">
        <w:t>р</w:t>
      </w:r>
      <w:r w:rsidRPr="006B0F86">
        <w:t>ственными и частными структурами путем повышения квалификации сотру</w:t>
      </w:r>
      <w:r w:rsidRPr="006B0F86">
        <w:t>д</w:t>
      </w:r>
      <w:r w:rsidRPr="006B0F86">
        <w:t xml:space="preserve">ников, что обеспечивает повышение эффективности и конкурентоспособности этих структур и утверждение </w:t>
      </w:r>
      <w:r w:rsidRPr="00DD5A37">
        <w:t>принципов</w:t>
      </w:r>
      <w:r w:rsidRPr="006B0F86">
        <w:t xml:space="preserve"> социальной справедливости. Соотве</w:t>
      </w:r>
      <w:r w:rsidRPr="006B0F86">
        <w:t>т</w:t>
      </w:r>
      <w:r w:rsidRPr="006B0F86">
        <w:t>ствующие рекомендации в отношении сертификации позволяют выявлять структуры, рассматривающие утверждение гендерного равноправия в качестве своей задачи и применяющие этот принцип в управлении людскими ресурс</w:t>
      </w:r>
      <w:r w:rsidRPr="006B0F86">
        <w:t>а</w:t>
      </w:r>
      <w:r w:rsidRPr="006B0F86">
        <w:t>ми, в результате чего им удается, проходя четыре уровня применения генде</w:t>
      </w:r>
      <w:r w:rsidRPr="006B0F86">
        <w:t>р</w:t>
      </w:r>
      <w:r w:rsidRPr="006B0F86">
        <w:t>ного подхода в управлении, постепенно избавляться от дискриминации, проя</w:t>
      </w:r>
      <w:r w:rsidRPr="006B0F86">
        <w:t>в</w:t>
      </w:r>
      <w:r w:rsidRPr="006B0F86">
        <w:t>лений неравенства и несоответствий в положении мужчин и женщин. Прохо</w:t>
      </w:r>
      <w:r w:rsidRPr="006B0F86">
        <w:t>ж</w:t>
      </w:r>
      <w:r w:rsidRPr="006B0F86">
        <w:t>дение каждого из этих четырех уровней сертифицируется в ходе ежегодных проверок, которые проводят уполномоченные учреждения. Один из централ</w:t>
      </w:r>
      <w:r w:rsidRPr="006B0F86">
        <w:t>ь</w:t>
      </w:r>
      <w:r w:rsidRPr="006B0F86">
        <w:t>ных элементов этой работы – экспертиза организационной деятельности, по</w:t>
      </w:r>
      <w:r w:rsidRPr="006B0F86">
        <w:t>з</w:t>
      </w:r>
      <w:r w:rsidRPr="006B0F86">
        <w:t>воляющая проанализировать распределение фонда заработной платы между мужчинами и женщинами и другие показатели (что способствует сокращению разрыва в уровнях оплаты труда в организациях), равно как и политику и пр</w:t>
      </w:r>
      <w:r w:rsidRPr="006B0F86">
        <w:t>о</w:t>
      </w:r>
      <w:r w:rsidRPr="006B0F86">
        <w:t>граммы поощрения распределения домашних обязанностей между мужчинами и женщинами.</w:t>
      </w:r>
    </w:p>
    <w:p w:rsidR="004857F3" w:rsidRPr="004857F3" w:rsidRDefault="004857F3" w:rsidP="004857F3">
      <w:pPr>
        <w:pStyle w:val="SingleTxt"/>
        <w:spacing w:after="0" w:line="120" w:lineRule="exact"/>
        <w:rPr>
          <w:sz w:val="10"/>
        </w:rPr>
      </w:pPr>
    </w:p>
    <w:p w:rsidR="004857F3" w:rsidRPr="004857F3" w:rsidRDefault="004857F3" w:rsidP="004857F3">
      <w:pPr>
        <w:pStyle w:val="SingleTxt"/>
        <w:spacing w:after="0" w:line="120" w:lineRule="exact"/>
        <w:rPr>
          <w:sz w:val="10"/>
        </w:rPr>
      </w:pPr>
    </w:p>
    <w:p w:rsidR="003C3AC0" w:rsidRPr="006B0F86" w:rsidRDefault="004857F3" w:rsidP="004857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6B0F86">
        <w:t>Рекомендация</w:t>
      </w:r>
      <w:r w:rsidR="003C3AC0" w:rsidRPr="006B0F86">
        <w:rPr>
          <w:bCs/>
        </w:rPr>
        <w:t xml:space="preserve"> </w:t>
      </w:r>
      <w:r w:rsidR="003C3AC0" w:rsidRPr="006B0F86">
        <w:t>(пункт 37)</w:t>
      </w:r>
    </w:p>
    <w:p w:rsidR="004857F3" w:rsidRPr="004857F3" w:rsidRDefault="004857F3" w:rsidP="004857F3">
      <w:pPr>
        <w:pStyle w:val="SingleTxtG"/>
        <w:spacing w:after="0" w:line="120" w:lineRule="exact"/>
        <w:rPr>
          <w:sz w:val="10"/>
        </w:rPr>
      </w:pPr>
    </w:p>
    <w:p w:rsidR="004857F3" w:rsidRPr="004857F3" w:rsidRDefault="004857F3" w:rsidP="004857F3">
      <w:pPr>
        <w:pStyle w:val="SingleTxtG"/>
        <w:spacing w:after="0" w:line="120" w:lineRule="exact"/>
        <w:rPr>
          <w:sz w:val="10"/>
        </w:rPr>
      </w:pPr>
    </w:p>
    <w:p w:rsidR="003C3AC0" w:rsidRPr="006B0F86" w:rsidRDefault="003C3AC0" w:rsidP="004857F3">
      <w:pPr>
        <w:pStyle w:val="SingleTxt"/>
      </w:pPr>
      <w:r w:rsidRPr="006B0F86">
        <w:t>113.</w:t>
      </w:r>
      <w:r w:rsidRPr="006B0F86">
        <w:tab/>
        <w:t>Закон о труде домашней прислуги регулирует продолжительность рабоч</w:t>
      </w:r>
      <w:r w:rsidRPr="006B0F86">
        <w:t>е</w:t>
      </w:r>
      <w:r w:rsidRPr="006B0F86">
        <w:t>го дня и предусматривает предоставление перерыва на обед, еженедельных выходных, отдыха в ночное время, а также выплату компенсации при увольн</w:t>
      </w:r>
      <w:r w:rsidRPr="006B0F86">
        <w:t>е</w:t>
      </w:r>
      <w:r w:rsidRPr="006B0F86">
        <w:t>нии и в случае необоснованного увольнения. Закон определяет размеры зар</w:t>
      </w:r>
      <w:r w:rsidRPr="006B0F86">
        <w:t>а</w:t>
      </w:r>
      <w:r w:rsidRPr="006B0F86">
        <w:t>ботной платы для работников различных категорий, предусматривает страх</w:t>
      </w:r>
      <w:r w:rsidRPr="006B0F86">
        <w:t>о</w:t>
      </w:r>
      <w:r w:rsidRPr="006B0F86">
        <w:t>вание от безработицы, право на получение медицинской помощи в любом м</w:t>
      </w:r>
      <w:r w:rsidRPr="006B0F86">
        <w:t>е</w:t>
      </w:r>
      <w:r w:rsidRPr="006B0F86">
        <w:t xml:space="preserve">дицинском учреждении, а также право </w:t>
      </w:r>
      <w:r w:rsidRPr="006B0F86">
        <w:rPr>
          <w:bCs/>
        </w:rPr>
        <w:t>Генеральной инспекции труда и соц</w:t>
      </w:r>
      <w:r w:rsidRPr="006B0F86">
        <w:rPr>
          <w:bCs/>
        </w:rPr>
        <w:t>и</w:t>
      </w:r>
      <w:r w:rsidRPr="006B0F86">
        <w:rPr>
          <w:bCs/>
        </w:rPr>
        <w:t>ального обеспечения (ГИТСО)</w:t>
      </w:r>
      <w:r w:rsidRPr="006B0F86">
        <w:t xml:space="preserve"> при Министерстве труда и социального обесп</w:t>
      </w:r>
      <w:r w:rsidRPr="006B0F86">
        <w:t>е</w:t>
      </w:r>
      <w:r w:rsidRPr="006B0F86">
        <w:t>чения (МТСО) проводить инспекторские проверки на дому при наличии орд</w:t>
      </w:r>
      <w:r w:rsidRPr="006B0F86">
        <w:t>е</w:t>
      </w:r>
      <w:r w:rsidRPr="006B0F86">
        <w:t>ра, выданного уполномоченным судебным органом.</w:t>
      </w:r>
    </w:p>
    <w:p w:rsidR="003C3AC0" w:rsidRPr="00DD5A37" w:rsidRDefault="003C3AC0" w:rsidP="004857F3">
      <w:pPr>
        <w:pStyle w:val="SingleTxt"/>
      </w:pPr>
      <w:r w:rsidRPr="00DD5A37">
        <w:t>114.</w:t>
      </w:r>
      <w:r w:rsidRPr="00DD5A37">
        <w:tab/>
        <w:t>За последние пять лет удалось добиться многого в области регулирования труда домашней прислуги и политики в этой области. В 2013</w:t>
      </w:r>
      <w:r w:rsidR="00093C1B">
        <w:t> год</w:t>
      </w:r>
      <w:r w:rsidRPr="00DD5A37">
        <w:t>у 49 процентов лиц, работающих в качестве домашней прислуги, были застрах</w:t>
      </w:r>
      <w:r w:rsidRPr="00DD5A37">
        <w:t>о</w:t>
      </w:r>
      <w:r w:rsidRPr="00DD5A37">
        <w:t>ваны в системе социального страхования. В период с 2009 по 2013</w:t>
      </w:r>
      <w:r w:rsidR="00093C1B">
        <w:t> год</w:t>
      </w:r>
      <w:r w:rsidRPr="00DD5A37">
        <w:t xml:space="preserve"> доля членов Банка социального прогнозирования (БСП) среди тех, кто трудится в качестве домашней прислуги, выросла на 21,8 процента.</w:t>
      </w:r>
    </w:p>
    <w:p w:rsidR="003C3AC0" w:rsidRPr="00DD5A37" w:rsidRDefault="003C3AC0" w:rsidP="004857F3">
      <w:pPr>
        <w:pStyle w:val="SingleTxt"/>
      </w:pPr>
      <w:r w:rsidRPr="00DD5A37">
        <w:t>115.</w:t>
      </w:r>
      <w:r w:rsidRPr="00DD5A37">
        <w:tab/>
        <w:t>После подписания в декабре 2013</w:t>
      </w:r>
      <w:r w:rsidR="00093C1B">
        <w:t> год</w:t>
      </w:r>
      <w:r w:rsidRPr="00DD5A37">
        <w:t>а соглашения между БСП и Госуда</w:t>
      </w:r>
      <w:r w:rsidRPr="00DD5A37">
        <w:t>р</w:t>
      </w:r>
      <w:r w:rsidRPr="00DD5A37">
        <w:t>ственным страховым банком (ГСБ) гарантируется выполнение обязательств в сфере страхования от несчастных случаев на производстве и профессионал</w:t>
      </w:r>
      <w:r w:rsidRPr="00DD5A37">
        <w:t>ь</w:t>
      </w:r>
      <w:r w:rsidRPr="00DD5A37">
        <w:t>ных заболеваний. Работающая в качестве домашней прислуги женщина, вст</w:t>
      </w:r>
      <w:r w:rsidRPr="00DD5A37">
        <w:t>у</w:t>
      </w:r>
      <w:r w:rsidRPr="00DD5A37">
        <w:t>пая в БСП, автоматически получает страхование от несчастных случаев на производстве, которое является обязательным.</w:t>
      </w:r>
    </w:p>
    <w:p w:rsidR="003C3AC0" w:rsidRPr="00DD5A37" w:rsidRDefault="003C3AC0" w:rsidP="004857F3">
      <w:pPr>
        <w:pStyle w:val="SingleTxt"/>
      </w:pPr>
      <w:r w:rsidRPr="00DD5A37">
        <w:t>116.</w:t>
      </w:r>
      <w:r w:rsidRPr="00DD5A37">
        <w:tab/>
        <w:t>Говоря о контроле за соблюдением действующего законодательства, сл</w:t>
      </w:r>
      <w:r w:rsidRPr="00DD5A37">
        <w:t>е</w:t>
      </w:r>
      <w:r w:rsidRPr="00DD5A37">
        <w:t>дует отметить, что ГИТСО при МТСО в рамках возложенных на нее обязанн</w:t>
      </w:r>
      <w:r w:rsidRPr="00DD5A37">
        <w:t>о</w:t>
      </w:r>
      <w:r w:rsidRPr="00DD5A37">
        <w:t xml:space="preserve">стей осуществляет программу проведения проверок на дому. </w:t>
      </w:r>
    </w:p>
    <w:p w:rsidR="003C3AC0" w:rsidRPr="00DD5A37" w:rsidRDefault="003C3AC0" w:rsidP="004857F3">
      <w:pPr>
        <w:pStyle w:val="SingleTxt"/>
      </w:pPr>
      <w:r w:rsidRPr="00DD5A37">
        <w:t>117.</w:t>
      </w:r>
      <w:r w:rsidRPr="00DD5A37">
        <w:tab/>
        <w:t>Кроме того, с 2008</w:t>
      </w:r>
      <w:r w:rsidR="00093C1B">
        <w:t> год</w:t>
      </w:r>
      <w:r w:rsidRPr="00DD5A37">
        <w:t>а в советах по вопросам заработной платы функц</w:t>
      </w:r>
      <w:r w:rsidRPr="00DD5A37">
        <w:t>и</w:t>
      </w:r>
      <w:r w:rsidRPr="00DD5A37">
        <w:t>онируют структуры, занимающиеся проведением коллективных переговоров в секторе труда домашней прислуги. В ходе этих переговоров решаются вопросы повышения оплаты труда, условий труда и возможностей пройти професси</w:t>
      </w:r>
      <w:r w:rsidRPr="00DD5A37">
        <w:t>о</w:t>
      </w:r>
      <w:r w:rsidRPr="00DD5A37">
        <w:t>нальное обучение в Национальном институте занятости и профессионального образования (ИНЭФОП). Почасовая заработная плата в этом секторе увелич</w:t>
      </w:r>
      <w:r w:rsidRPr="00DD5A37">
        <w:t>и</w:t>
      </w:r>
      <w:r w:rsidRPr="00DD5A37">
        <w:t>лась на 98 процентов.</w:t>
      </w:r>
    </w:p>
    <w:p w:rsidR="003C3AC0" w:rsidRPr="00DD5A37" w:rsidRDefault="003C3AC0" w:rsidP="004857F3">
      <w:pPr>
        <w:pStyle w:val="SingleTxt"/>
      </w:pPr>
      <w:r w:rsidRPr="00DD5A37">
        <w:t>118.</w:t>
      </w:r>
      <w:r w:rsidRPr="00DD5A37">
        <w:tab/>
        <w:t>В последние</w:t>
      </w:r>
      <w:r w:rsidR="00093C1B">
        <w:t> год</w:t>
      </w:r>
      <w:r w:rsidRPr="00DD5A37">
        <w:t>ы ИНМУХЕРЕС, МТСО, БСП и Национальное управл</w:t>
      </w:r>
      <w:r w:rsidRPr="00DD5A37">
        <w:t>е</w:t>
      </w:r>
      <w:r w:rsidRPr="00DD5A37">
        <w:t>ние по вопросам официальных печатных изданий и публикаций (ИМПО) рег</w:t>
      </w:r>
      <w:r w:rsidRPr="00DD5A37">
        <w:t>у</w:t>
      </w:r>
      <w:r w:rsidRPr="00DD5A37">
        <w:t>лярно проводили кампании по пропаганде прав и информированию общ</w:t>
      </w:r>
      <w:r w:rsidRPr="00DD5A37">
        <w:t>е</w:t>
      </w:r>
      <w:r w:rsidRPr="00DD5A37">
        <w:t>ственности о законодательстве и трудовых правах. Как правило, такие камп</w:t>
      </w:r>
      <w:r w:rsidRPr="00DD5A37">
        <w:t>а</w:t>
      </w:r>
      <w:r w:rsidRPr="00DD5A37">
        <w:t xml:space="preserve">нии проходили в августе, когда в Уругвае отмечается День домашней прислуги (19 августа) – этот день является выходным для всех, кто занимается таким трудом. </w:t>
      </w:r>
    </w:p>
    <w:p w:rsidR="003C3AC0" w:rsidRPr="006B0F86" w:rsidRDefault="003C3AC0" w:rsidP="004857F3">
      <w:pPr>
        <w:pStyle w:val="SingleTxt"/>
      </w:pPr>
      <w:r w:rsidRPr="006B0F86">
        <w:t>119.</w:t>
      </w:r>
      <w:r w:rsidRPr="006B0F86">
        <w:tab/>
        <w:t>Что касается международного законодательства, то в июне 2012</w:t>
      </w:r>
      <w:r w:rsidR="00093C1B">
        <w:t> год</w:t>
      </w:r>
      <w:r w:rsidRPr="006B0F86">
        <w:t xml:space="preserve">а Уругвай стал первой в мире страной, </w:t>
      </w:r>
      <w:r w:rsidRPr="00DD5A37">
        <w:t>ратифицировавшей</w:t>
      </w:r>
      <w:r w:rsidRPr="006B0F86">
        <w:t xml:space="preserve"> Конвенцию № 189 МОТ о достойном </w:t>
      </w:r>
      <w:r w:rsidRPr="006B0F86">
        <w:rPr>
          <w:bCs/>
        </w:rPr>
        <w:t>труде</w:t>
      </w:r>
      <w:r w:rsidRPr="006B0F86">
        <w:t xml:space="preserve"> домашних работников.</w:t>
      </w:r>
    </w:p>
    <w:p w:rsidR="004857F3" w:rsidRPr="004857F3" w:rsidRDefault="004857F3" w:rsidP="004857F3">
      <w:pPr>
        <w:pStyle w:val="SingleTxt"/>
        <w:spacing w:after="0" w:line="120" w:lineRule="exact"/>
        <w:rPr>
          <w:sz w:val="10"/>
        </w:rPr>
      </w:pPr>
    </w:p>
    <w:p w:rsidR="004857F3" w:rsidRPr="004857F3" w:rsidRDefault="004857F3" w:rsidP="004857F3">
      <w:pPr>
        <w:pStyle w:val="SingleTxt"/>
        <w:spacing w:after="0" w:line="120" w:lineRule="exact"/>
        <w:rPr>
          <w:sz w:val="10"/>
        </w:rPr>
      </w:pPr>
    </w:p>
    <w:p w:rsidR="003C3AC0" w:rsidRPr="006B0F86" w:rsidRDefault="004857F3" w:rsidP="004857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6B0F86">
        <w:t>Рекомендация (пункт 39)</w:t>
      </w:r>
    </w:p>
    <w:p w:rsidR="004857F3" w:rsidRPr="004857F3" w:rsidRDefault="004857F3" w:rsidP="004857F3">
      <w:pPr>
        <w:pStyle w:val="SingleTxtG"/>
        <w:spacing w:after="0" w:line="120" w:lineRule="exact"/>
        <w:rPr>
          <w:sz w:val="10"/>
        </w:rPr>
      </w:pPr>
    </w:p>
    <w:p w:rsidR="004857F3" w:rsidRPr="004857F3" w:rsidRDefault="004857F3" w:rsidP="004857F3">
      <w:pPr>
        <w:pStyle w:val="SingleTxtG"/>
        <w:spacing w:after="0" w:line="120" w:lineRule="exact"/>
        <w:rPr>
          <w:sz w:val="10"/>
        </w:rPr>
      </w:pPr>
    </w:p>
    <w:p w:rsidR="003C3AC0" w:rsidRPr="006B0F86" w:rsidRDefault="003C3AC0" w:rsidP="004857F3">
      <w:pPr>
        <w:pStyle w:val="SingleTxt"/>
      </w:pPr>
      <w:r w:rsidRPr="006B0F86">
        <w:t>120.</w:t>
      </w:r>
      <w:r w:rsidRPr="006B0F86">
        <w:tab/>
        <w:t>Создание Национальной комплексной системы здравоохранения (НКСЗ) (Закон № 18.211 2007</w:t>
      </w:r>
      <w:r w:rsidR="00093C1B">
        <w:t> год</w:t>
      </w:r>
      <w:r w:rsidRPr="006B0F86">
        <w:t>а) стало одной из основных составляющих реформы системы социальной защиты. Разработка государственной политики, гарант</w:t>
      </w:r>
      <w:r w:rsidRPr="006B0F86">
        <w:t>и</w:t>
      </w:r>
      <w:r w:rsidRPr="006B0F86">
        <w:t xml:space="preserve">рующей мужчинам и </w:t>
      </w:r>
      <w:r w:rsidRPr="00DD5A37">
        <w:t>женщинам</w:t>
      </w:r>
      <w:r w:rsidRPr="006B0F86">
        <w:t xml:space="preserve"> медицинские услуги, соответствующие уст</w:t>
      </w:r>
      <w:r w:rsidRPr="006B0F86">
        <w:t>а</w:t>
      </w:r>
      <w:r w:rsidRPr="006B0F86">
        <w:t>новленным стандартам качества, равно как и расширение некоторых ключевых компонентов системы здравоохранения, в частности системы оказания перви</w:t>
      </w:r>
      <w:r w:rsidRPr="006B0F86">
        <w:t>ч</w:t>
      </w:r>
      <w:r w:rsidRPr="006B0F86">
        <w:t>ной медицинской помощи, позволили существенно улучшить условия, гара</w:t>
      </w:r>
      <w:r w:rsidRPr="006B0F86">
        <w:t>н</w:t>
      </w:r>
      <w:r w:rsidRPr="006B0F86">
        <w:t>тирующие в полной мере осуществление права на медицинское обслуживание. Сразу после создания НКСЗ число ее членов непрерывно росло. Что касается характеристик членов Национального фонда здравоохранения (ФОНАСА) в разбивке по полу и возрасту, то ситуация здесь по сравнению с предыдущим периодом практически не изменилась: женщины составляют 49 процентов, а мужчины – 51 процент членов Фонда; наиболее многочисленной по составу является возрастная группа от 20 до 40 лет. К 2013</w:t>
      </w:r>
      <w:r w:rsidR="00093C1B">
        <w:t> год</w:t>
      </w:r>
      <w:r w:rsidRPr="006B0F86">
        <w:t>у число участников НКСЗ достигло 1,5 млн. человек, что означает рост на 226 процентов по сра</w:t>
      </w:r>
      <w:r w:rsidRPr="006B0F86">
        <w:t>в</w:t>
      </w:r>
      <w:r w:rsidRPr="006B0F86">
        <w:t>нению с 2007</w:t>
      </w:r>
      <w:r w:rsidR="00093C1B">
        <w:t> год</w:t>
      </w:r>
      <w:r w:rsidRPr="006B0F86">
        <w:t>ом (таблицы 38–43).</w:t>
      </w:r>
    </w:p>
    <w:p w:rsidR="003C3AC0" w:rsidRPr="006B0F86" w:rsidRDefault="003C3AC0" w:rsidP="004857F3">
      <w:pPr>
        <w:pStyle w:val="SingleTxt"/>
      </w:pPr>
      <w:r w:rsidRPr="006B0F86">
        <w:t>121.</w:t>
      </w:r>
      <w:r w:rsidRPr="006B0F86">
        <w:tab/>
        <w:t>В ходе реформирования Минздрава были внесены изменения в организ</w:t>
      </w:r>
      <w:r w:rsidRPr="006B0F86">
        <w:t>а</w:t>
      </w:r>
      <w:r w:rsidRPr="006B0F86">
        <w:t>ционную структуру этого Министерства, и был создан Департамент сексуал</w:t>
      </w:r>
      <w:r w:rsidRPr="006B0F86">
        <w:t>ь</w:t>
      </w:r>
      <w:r w:rsidRPr="006B0F86">
        <w:t>ного и репродуктивного здоровья, находящийся в ведении Управления страт</w:t>
      </w:r>
      <w:r w:rsidRPr="006B0F86">
        <w:t>е</w:t>
      </w:r>
      <w:r w:rsidRPr="006B0F86">
        <w:t>гического планирования в сфере здравоохранения Главного управления здр</w:t>
      </w:r>
      <w:r w:rsidRPr="006B0F86">
        <w:t>а</w:t>
      </w:r>
      <w:r w:rsidRPr="006B0F86">
        <w:t>воохранения. Подотделы этого департамента занимаются осуществлением Программы комплексной защиты здоровья женщин, борьбой с ЗППП/СПИДом, проблемами насилия и здоровья, стратегией обеспечения сексуального и р</w:t>
      </w:r>
      <w:r w:rsidRPr="006B0F86">
        <w:t>е</w:t>
      </w:r>
      <w:r w:rsidRPr="006B0F86">
        <w:t>продуктивного здоровья и вопросами мужского здоровья. Созданный пост</w:t>
      </w:r>
      <w:r w:rsidRPr="006B0F86">
        <w:t>а</w:t>
      </w:r>
      <w:r w:rsidRPr="006B0F86">
        <w:t>новлением № 62/2011 Механизм по гендерным вопросам формально в структ</w:t>
      </w:r>
      <w:r w:rsidRPr="006B0F86">
        <w:t>у</w:t>
      </w:r>
      <w:r w:rsidRPr="006B0F86">
        <w:t xml:space="preserve">ру Министерства не вошел. Механизм представляет собой межведомственную рабочую группу, в состав которой входят представители главных управлений </w:t>
      </w:r>
      <w:r w:rsidRPr="00DD5A37">
        <w:t>Минздрава</w:t>
      </w:r>
      <w:r w:rsidRPr="006B0F86">
        <w:t xml:space="preserve"> и </w:t>
      </w:r>
      <w:r w:rsidRPr="006B0F86">
        <w:rPr>
          <w:bCs/>
        </w:rPr>
        <w:t>Национального совета по вопросам здравоохранения (НСЗ). О</w:t>
      </w:r>
      <w:r w:rsidRPr="006B0F86">
        <w:rPr>
          <w:bCs/>
        </w:rPr>
        <w:t>т</w:t>
      </w:r>
      <w:r w:rsidRPr="006B0F86">
        <w:rPr>
          <w:bCs/>
        </w:rPr>
        <w:t xml:space="preserve">ветственным координатором группы является Отдел по гендерным вопросам </w:t>
      </w:r>
      <w:r w:rsidRPr="006B0F86">
        <w:t>Управления стратегического планирования в сфере здравоохранения.</w:t>
      </w:r>
    </w:p>
    <w:p w:rsidR="003C3AC0" w:rsidRPr="006B0F86" w:rsidRDefault="003C3AC0" w:rsidP="004857F3">
      <w:pPr>
        <w:pStyle w:val="SingleTxt"/>
      </w:pPr>
      <w:r w:rsidRPr="006B0F86">
        <w:t>122.</w:t>
      </w:r>
      <w:r w:rsidRPr="006B0F86">
        <w:tab/>
        <w:t>Минздрав разработал систему показателей предоставления услуг, пре</w:t>
      </w:r>
      <w:r w:rsidRPr="006B0F86">
        <w:t>д</w:t>
      </w:r>
      <w:r w:rsidRPr="006B0F86">
        <w:t>ставляющую собой механизм финансирования, призванный содействовать и</w:t>
      </w:r>
      <w:r w:rsidRPr="006B0F86">
        <w:t>з</w:t>
      </w:r>
      <w:r w:rsidRPr="006B0F86">
        <w:t>менению модели оказания медицинской помощи. Предусматриваются выплаты структурам, предоставляющим комплексные услуги здравоохранения, за в</w:t>
      </w:r>
      <w:r w:rsidRPr="006B0F86">
        <w:t>ы</w:t>
      </w:r>
      <w:r w:rsidRPr="006B0F86">
        <w:t>полнение "</w:t>
      </w:r>
      <w:r w:rsidRPr="00DD5A37">
        <w:t>показателей</w:t>
      </w:r>
      <w:r w:rsidRPr="006B0F86">
        <w:t>", определяемых медицинскими руководящими структ</w:t>
      </w:r>
      <w:r w:rsidRPr="006B0F86">
        <w:t>у</w:t>
      </w:r>
      <w:r w:rsidRPr="006B0F86">
        <w:t>рами и представляющих собой первоочередные меры по решению задач, п</w:t>
      </w:r>
      <w:r w:rsidRPr="006B0F86">
        <w:t>о</w:t>
      </w:r>
      <w:r w:rsidRPr="006B0F86">
        <w:t>ставленных в рамках национальной политики в области здравоохранения. Цель введения таких показателей – повысить эффективность медицинского обсл</w:t>
      </w:r>
      <w:r w:rsidRPr="006B0F86">
        <w:t>у</w:t>
      </w:r>
      <w:r w:rsidRPr="006B0F86">
        <w:t>живания, с тем чтобы гарантировалось получение всеми без исключения жит</w:t>
      </w:r>
      <w:r w:rsidRPr="006B0F86">
        <w:t>е</w:t>
      </w:r>
      <w:r w:rsidRPr="006B0F86">
        <w:t>лями страны комплексной, доступной и действенной медицинской помощи. Эти показатели устанавливаются Минздравом исходя из данных о степени ра</w:t>
      </w:r>
      <w:r w:rsidRPr="006B0F86">
        <w:t>с</w:t>
      </w:r>
      <w:r w:rsidRPr="006B0F86">
        <w:t>пространенности тех или иных медицинских проблем, требующих своего р</w:t>
      </w:r>
      <w:r w:rsidRPr="006B0F86">
        <w:t>е</w:t>
      </w:r>
      <w:r w:rsidRPr="006B0F86">
        <w:t>шения. Кроме того, эта система способствует распространению передового опыта в сфере здравоохранения. Целевой показатель 1 касается детей и же</w:t>
      </w:r>
      <w:r w:rsidRPr="006B0F86">
        <w:t>н</w:t>
      </w:r>
      <w:r w:rsidRPr="006B0F86">
        <w:t>щин, беременности, грудного вскармливания, борьбы с бытовым насилием, контроля за состоянием здоровья детей младше 2 лет. Этот показатель является стимулом к тщательному наблюдению за состоянием здоровья детей и бер</w:t>
      </w:r>
      <w:r w:rsidRPr="006B0F86">
        <w:t>е</w:t>
      </w:r>
      <w:r w:rsidRPr="006B0F86">
        <w:t xml:space="preserve">менных женщин, а также выявлению случаев бытового насилия. Он </w:t>
      </w:r>
      <w:r w:rsidRPr="00DB4BC3">
        <w:t>предпол</w:t>
      </w:r>
      <w:r w:rsidRPr="00DB4BC3">
        <w:t>а</w:t>
      </w:r>
      <w:r w:rsidRPr="00DB4BC3">
        <w:t>гает также принятие конкретных мер по контролю за развитием детей раннего возраста</w:t>
      </w:r>
      <w:r w:rsidRPr="007818E0">
        <w:rPr>
          <w:rStyle w:val="FootnoteReference"/>
        </w:rPr>
        <w:footnoteReference w:id="31"/>
      </w:r>
      <w:r w:rsidRPr="00DB4BC3">
        <w:t xml:space="preserve"> (</w:t>
      </w:r>
      <w:r w:rsidRPr="006B0F86">
        <w:t>диаграмма 2).</w:t>
      </w:r>
    </w:p>
    <w:p w:rsidR="003C3AC0" w:rsidRPr="006B0F86" w:rsidRDefault="003C3AC0" w:rsidP="004857F3">
      <w:pPr>
        <w:pStyle w:val="SingleTxt"/>
      </w:pPr>
      <w:r w:rsidRPr="006B0F86">
        <w:t>123.</w:t>
      </w:r>
      <w:r w:rsidRPr="006B0F86">
        <w:tab/>
        <w:t>В последние</w:t>
      </w:r>
      <w:r w:rsidR="00093C1B">
        <w:t> год</w:t>
      </w:r>
      <w:r w:rsidRPr="006B0F86">
        <w:t>ы в сфере защиты сексуального и репродуктивного зд</w:t>
      </w:r>
      <w:r w:rsidRPr="006B0F86">
        <w:t>о</w:t>
      </w:r>
      <w:r w:rsidRPr="006B0F86">
        <w:t>ровья удалось сделать важный шаг вперед на пути всестороннего обеспечения права на медицинскую помощь, защиты сексуального и репродуктивного зд</w:t>
      </w:r>
      <w:r w:rsidRPr="006B0F86">
        <w:t>о</w:t>
      </w:r>
      <w:r w:rsidRPr="006B0F86">
        <w:t>ровья и сексуальных и репродуктивных прав.</w:t>
      </w:r>
    </w:p>
    <w:p w:rsidR="003C3AC0" w:rsidRPr="006B0F86" w:rsidRDefault="003C3AC0" w:rsidP="004857F3">
      <w:pPr>
        <w:pStyle w:val="SingleTxt"/>
      </w:pPr>
      <w:r w:rsidRPr="006B0F86">
        <w:t>124.</w:t>
      </w:r>
      <w:r w:rsidRPr="006B0F86">
        <w:tab/>
        <w:t>Совершенствование законодательства, обеспечивающего право на секс</w:t>
      </w:r>
      <w:r w:rsidRPr="006B0F86">
        <w:t>у</w:t>
      </w:r>
      <w:r w:rsidRPr="006B0F86">
        <w:t>альное и репродуктивное здоровье (приложение – Закон № 18.426), равно как и закон о добровольном прерывании беременности (приложение – За</w:t>
      </w:r>
      <w:r w:rsidR="00093C1B">
        <w:t xml:space="preserve">кон </w:t>
      </w:r>
      <w:r w:rsidRPr="006B0F86">
        <w:t>№ 18.987) и закон о вспомогательных репродуктивных технологиях (прилож</w:t>
      </w:r>
      <w:r w:rsidRPr="006B0F86">
        <w:t>е</w:t>
      </w:r>
      <w:r w:rsidRPr="006B0F86">
        <w:t>ние – Закон № 19.167) заложили основы для выполнения государством своих обязательств в этой сфере и создали правовую базу для проведения госуда</w:t>
      </w:r>
      <w:r w:rsidRPr="006B0F86">
        <w:t>р</w:t>
      </w:r>
      <w:r w:rsidRPr="006B0F86">
        <w:t xml:space="preserve">ственной политики, необходимой для </w:t>
      </w:r>
      <w:r w:rsidRPr="00DD5A37">
        <w:t>обеспечения</w:t>
      </w:r>
      <w:r w:rsidRPr="006B0F86">
        <w:t xml:space="preserve"> этого права. Равным обр</w:t>
      </w:r>
      <w:r w:rsidRPr="006B0F86">
        <w:t>а</w:t>
      </w:r>
      <w:r w:rsidRPr="006B0F86">
        <w:t>зом, Общий закон об образовании рассматривает сексуальное воспитание как одно из основных направлений работы национальной системы образов</w:t>
      </w:r>
      <w:r w:rsidRPr="006B0F86">
        <w:t>а</w:t>
      </w:r>
      <w:r w:rsidRPr="006B0F86">
        <w:t>ния.</w:t>
      </w:r>
    </w:p>
    <w:p w:rsidR="003C3AC0" w:rsidRPr="006B0F86" w:rsidRDefault="003C3AC0" w:rsidP="004857F3">
      <w:pPr>
        <w:pStyle w:val="SingleTxt"/>
      </w:pPr>
      <w:r w:rsidRPr="006B0F86">
        <w:t>125.</w:t>
      </w:r>
      <w:r w:rsidRPr="006B0F86">
        <w:tab/>
        <w:t>Принятый в 2008</w:t>
      </w:r>
      <w:r w:rsidR="00093C1B">
        <w:t> год</w:t>
      </w:r>
      <w:r w:rsidRPr="006B0F86">
        <w:t>у Закон № 18.426 предусматривает создание служб защиты сексуального и репродуктивного здоровья, равно как и координацию усилий сектора здравоохранения и сектора образования в сфере сексуального воспитания (таблицы 44). В сентябре 2010</w:t>
      </w:r>
      <w:r w:rsidR="00093C1B">
        <w:t> год</w:t>
      </w:r>
      <w:r w:rsidRPr="006B0F86">
        <w:t>а был принят Регламент к этому Закону, создавший правовые основы для работы служб, которые к тому врем</w:t>
      </w:r>
      <w:r w:rsidRPr="006B0F86">
        <w:t>е</w:t>
      </w:r>
      <w:r w:rsidRPr="006B0F86">
        <w:t>ни уже занимались оказанием соответствующих услуг. Особо следует отметить вступившее в силу в 2004</w:t>
      </w:r>
      <w:r w:rsidR="00093C1B">
        <w:t> год</w:t>
      </w:r>
      <w:r w:rsidRPr="006B0F86">
        <w:t>у положение № 369, гарантирующее медици</w:t>
      </w:r>
      <w:r w:rsidRPr="006B0F86">
        <w:t>н</w:t>
      </w:r>
      <w:r w:rsidRPr="006B0F86">
        <w:t>скую помощь и патронаж на стадии до аборта и после его проведения женщ</w:t>
      </w:r>
      <w:r w:rsidRPr="006B0F86">
        <w:t>и</w:t>
      </w:r>
      <w:r w:rsidRPr="006B0F86">
        <w:t>нам в ситуациях нежелательной беременности. Таким образом, медико-санитарная система внесла свой вклад в уменьшение рисков для жизни и зд</w:t>
      </w:r>
      <w:r w:rsidRPr="006B0F86">
        <w:t>о</w:t>
      </w:r>
      <w:r w:rsidRPr="006B0F86">
        <w:t>ровья, которым подвергались женщины, оказавшиеся в ситуации нежелател</w:t>
      </w:r>
      <w:r w:rsidRPr="006B0F86">
        <w:t>ь</w:t>
      </w:r>
      <w:r w:rsidRPr="006B0F86">
        <w:t>ной беременности, в условиях, когда закон квалифицировал аборт как уголо</w:t>
      </w:r>
      <w:r w:rsidRPr="006B0F86">
        <w:t>в</w:t>
      </w:r>
      <w:r w:rsidRPr="006B0F86">
        <w:t>ное преступление.</w:t>
      </w:r>
    </w:p>
    <w:p w:rsidR="003C3AC0" w:rsidRPr="006B0F86" w:rsidRDefault="003C3AC0" w:rsidP="004857F3">
      <w:pPr>
        <w:pStyle w:val="SingleTxt"/>
      </w:pPr>
      <w:r w:rsidRPr="006B0F86">
        <w:t>126.</w:t>
      </w:r>
      <w:r w:rsidRPr="006B0F86">
        <w:tab/>
        <w:t>По всей стране было создано 140 координационных групп по защите се</w:t>
      </w:r>
      <w:r w:rsidRPr="006B0F86">
        <w:t>к</w:t>
      </w:r>
      <w:r w:rsidRPr="006B0F86">
        <w:t>суального и репродуктивного здоровья, в составе которых имеются специал</w:t>
      </w:r>
      <w:r w:rsidRPr="006B0F86">
        <w:t>и</w:t>
      </w:r>
      <w:r w:rsidRPr="006B0F86">
        <w:t>сты-гинекологи, социальные работники, психологи, акушеры и средний мед</w:t>
      </w:r>
      <w:r w:rsidRPr="006B0F86">
        <w:t>и</w:t>
      </w:r>
      <w:r w:rsidRPr="006B0F86">
        <w:t>цинский персонал. Численность каждой группы определяется числом пацие</w:t>
      </w:r>
      <w:r w:rsidRPr="006B0F86">
        <w:t>н</w:t>
      </w:r>
      <w:r w:rsidRPr="006B0F86">
        <w:t xml:space="preserve">тов. Эти группы </w:t>
      </w:r>
      <w:r w:rsidRPr="00DD5A37">
        <w:t>объединены</w:t>
      </w:r>
      <w:r w:rsidRPr="006B0F86">
        <w:t xml:space="preserve"> в сеть, координацией деятельности которой зан</w:t>
      </w:r>
      <w:r w:rsidRPr="006B0F86">
        <w:t>и</w:t>
      </w:r>
      <w:r w:rsidRPr="006B0F86">
        <w:t>маются программы "Сексуальное и репродуктивное здоровье" и "Здоровье женщины". Члены группы один раз в два месяца проводят совещания и в об</w:t>
      </w:r>
      <w:r w:rsidRPr="006B0F86">
        <w:t>я</w:t>
      </w:r>
      <w:r w:rsidRPr="006B0F86">
        <w:t>зательном порядке постоянно проходят повышение квалификации в очно-заочной форме. В среднем в каждом департаменте страны работают три такие группы, а в Канелонесе и Мальдонадо в силу значительной численности г</w:t>
      </w:r>
      <w:r w:rsidRPr="006B0F86">
        <w:t>о</w:t>
      </w:r>
      <w:r w:rsidRPr="006B0F86">
        <w:t>родского населения таких групп больше; остальные группы действуют в д</w:t>
      </w:r>
      <w:r w:rsidRPr="006B0F86">
        <w:t>е</w:t>
      </w:r>
      <w:r w:rsidRPr="006B0F86">
        <w:t>партаменте Монтевидео. Координационные группы организуют и обеспечив</w:t>
      </w:r>
      <w:r w:rsidRPr="006B0F86">
        <w:t>а</w:t>
      </w:r>
      <w:r w:rsidRPr="006B0F86">
        <w:t>ют предоставление комплексных услуг по защите сексуального и репродукти</w:t>
      </w:r>
      <w:r w:rsidRPr="006B0F86">
        <w:t>в</w:t>
      </w:r>
      <w:r w:rsidRPr="006B0F86">
        <w:t>ного здоровья, предусматривающих, в числе прочего, содействие в добровол</w:t>
      </w:r>
      <w:r w:rsidRPr="006B0F86">
        <w:t>ь</w:t>
      </w:r>
      <w:r w:rsidRPr="006B0F86">
        <w:t>ном прерывании беременности, консультирование и предоставление (всем без исключения и бесплатно) методов как обратимой, так и необратимой контр</w:t>
      </w:r>
      <w:r w:rsidRPr="006B0F86">
        <w:t>а</w:t>
      </w:r>
      <w:r w:rsidRPr="006B0F86">
        <w:t>цепции (перевязка труб, введение ВМС), а также помощь сексологов. Помимо этого, собственно службы по защите сексуального и репродуктивного здоровья обеспечивают бесплатное и доступное для всех ведение беременности, пров</w:t>
      </w:r>
      <w:r w:rsidRPr="006B0F86">
        <w:t>е</w:t>
      </w:r>
      <w:r w:rsidRPr="006B0F86">
        <w:t>дение родов в условиях медицинских учреждений, профилактику рака шейки матки и рака груди, проводя с этой целью на регулярной основе и бесплатно тесты Папаниколау (ТП) и маммографию (для женщин в возрасте 40–65 лет). С 2011</w:t>
      </w:r>
      <w:r w:rsidR="00093C1B">
        <w:t> год</w:t>
      </w:r>
      <w:r w:rsidRPr="006B0F86">
        <w:t>а в число услуг, которые обязаны оказывать учреждения НКСЗ, вошли выявление случаев повторяющегося бытового насилия (в качестве целевого показателя) и оказание психотерапевтической помощи. Помощь женщинам и детям, подвергающимся насилию, должна оказываться в первоочередном п</w:t>
      </w:r>
      <w:r w:rsidRPr="006B0F86">
        <w:t>о</w:t>
      </w:r>
      <w:r w:rsidRPr="006B0F86">
        <w:t>рядке.</w:t>
      </w:r>
    </w:p>
    <w:p w:rsidR="003C3AC0" w:rsidRPr="006B0F86" w:rsidRDefault="003C3AC0" w:rsidP="004857F3">
      <w:pPr>
        <w:pStyle w:val="SingleTxt"/>
      </w:pPr>
      <w:r w:rsidRPr="006B0F86">
        <w:t>127.</w:t>
      </w:r>
      <w:r w:rsidRPr="006B0F86">
        <w:tab/>
        <w:t>В октябре 2012</w:t>
      </w:r>
      <w:r w:rsidR="00093C1B">
        <w:t> год</w:t>
      </w:r>
      <w:r w:rsidRPr="006B0F86">
        <w:t>а был принят Закон № 18.987 о добровольном прер</w:t>
      </w:r>
      <w:r w:rsidRPr="006B0F86">
        <w:t>ы</w:t>
      </w:r>
      <w:r w:rsidRPr="006B0F86">
        <w:t>вании беременности (ДПБ). Этим законом была отменена уголовная отве</w:t>
      </w:r>
      <w:r w:rsidRPr="006B0F86">
        <w:t>т</w:t>
      </w:r>
      <w:r w:rsidRPr="006B0F86">
        <w:t>ственность за прерывание беременности, произведенное в определенных о</w:t>
      </w:r>
      <w:r w:rsidRPr="006B0F86">
        <w:t>б</w:t>
      </w:r>
      <w:r w:rsidRPr="006B0F86">
        <w:t>стоятельствах и при соблюдении определенных условий. В ноябре 2012</w:t>
      </w:r>
      <w:r w:rsidR="00093C1B">
        <w:t> год</w:t>
      </w:r>
      <w:r w:rsidRPr="006B0F86">
        <w:t xml:space="preserve">а правительство </w:t>
      </w:r>
      <w:r w:rsidRPr="00DD5A37">
        <w:t>своим</w:t>
      </w:r>
      <w:r w:rsidRPr="006B0F86">
        <w:t xml:space="preserve"> постановлением утвердило Регламент к этому Закону, а после его вступления в силу группы, выступавшие против отмены уголовной ответственности за аборт, выступили с инициативой о проведении референд</w:t>
      </w:r>
      <w:r w:rsidRPr="006B0F86">
        <w:t>у</w:t>
      </w:r>
      <w:r w:rsidRPr="006B0F86">
        <w:t>ма по отмене этого Закона. В</w:t>
      </w:r>
      <w:r>
        <w:rPr>
          <w:lang w:val="en-US"/>
        </w:rPr>
        <w:t> </w:t>
      </w:r>
      <w:r w:rsidRPr="006B0F86">
        <w:t>референдуме приняли участие менее 9 процентов граждан, внесенных в списки избирателей, и это со всей очевидностью показ</w:t>
      </w:r>
      <w:r w:rsidRPr="006B0F86">
        <w:t>а</w:t>
      </w:r>
      <w:r w:rsidRPr="006B0F86">
        <w:t>ло, что граждане страны не поддерживают идею отмены данного Закона. В п</w:t>
      </w:r>
      <w:r w:rsidRPr="006B0F86">
        <w:t>е</w:t>
      </w:r>
      <w:r w:rsidRPr="006B0F86">
        <w:t>риод с декабря 2012 по ноябрь 2013</w:t>
      </w:r>
      <w:r w:rsidR="00093C1B">
        <w:t> год</w:t>
      </w:r>
      <w:r w:rsidRPr="006B0F86">
        <w:t>а в стране проведено 6676 операций по прерыванию беременности, и при этом не зафиксировано ни одного случая м</w:t>
      </w:r>
      <w:r w:rsidRPr="006B0F86">
        <w:t>а</w:t>
      </w:r>
      <w:r w:rsidRPr="006B0F86">
        <w:t>теринской смерти, вызванной такой операцией, и отмечено всего два случая серьезных осложнений, причем один из них</w:t>
      </w:r>
      <w:r>
        <w:rPr>
          <w:lang w:val="en-US"/>
        </w:rPr>
        <w:t> </w:t>
      </w:r>
      <w:r w:rsidRPr="006B0F86">
        <w:t>– после аборта, проведенного не в условиях медицинского учреждения. При этом 40 процентов абортов были проведены в государственных, а 60 процентов – в частных медицинских учр</w:t>
      </w:r>
      <w:r w:rsidRPr="006B0F86">
        <w:t>е</w:t>
      </w:r>
      <w:r w:rsidRPr="006B0F86">
        <w:t>ждениях. 18 процентов женщин, которым был проведен аборт, были моложе 19 лет, а 82 процента – в возрасте 20 лет и старше. 6,3 процента женщин, пр</w:t>
      </w:r>
      <w:r w:rsidRPr="006B0F86">
        <w:t>и</w:t>
      </w:r>
      <w:r w:rsidRPr="006B0F86">
        <w:t>ходивших на консультации по поводу ДПБ, в итоге решили сохранить бер</w:t>
      </w:r>
      <w:r w:rsidRPr="006B0F86">
        <w:t>е</w:t>
      </w:r>
      <w:r w:rsidRPr="006B0F86">
        <w:t>менность. Что касается показателей использования средств контрацепции п</w:t>
      </w:r>
      <w:r w:rsidRPr="006B0F86">
        <w:t>о</w:t>
      </w:r>
      <w:r w:rsidRPr="006B0F86">
        <w:t>сле ДПБ, то в среднем они составили 70 процентов.</w:t>
      </w:r>
    </w:p>
    <w:p w:rsidR="003C3AC0" w:rsidRPr="00DD5A37" w:rsidRDefault="003C3AC0" w:rsidP="004857F3">
      <w:pPr>
        <w:pStyle w:val="SingleTxt"/>
        <w:rPr>
          <w:bCs/>
        </w:rPr>
      </w:pPr>
      <w:r w:rsidRPr="006B0F86">
        <w:rPr>
          <w:bCs/>
        </w:rPr>
        <w:t>128.</w:t>
      </w:r>
      <w:r w:rsidRPr="006B0F86">
        <w:rPr>
          <w:bCs/>
        </w:rPr>
        <w:tab/>
        <w:t xml:space="preserve">Что касается </w:t>
      </w:r>
      <w:r w:rsidRPr="006B0F86">
        <w:t>отказа от проведения аборта по соображениям совести, о к</w:t>
      </w:r>
      <w:r w:rsidRPr="006B0F86">
        <w:t>о</w:t>
      </w:r>
      <w:r w:rsidRPr="006B0F86">
        <w:t xml:space="preserve">тором говорится в постановлении, </w:t>
      </w:r>
      <w:r w:rsidRPr="00DD5A37">
        <w:t>регламентирующем</w:t>
      </w:r>
      <w:r w:rsidRPr="006B0F86">
        <w:t xml:space="preserve"> применение закона о ДПБ, 30 процентов гинекологов, работающих в НКСЗ, заявили о таком отказе, что стало причиной серьезных проблем в департаменте Сальто, где все соо</w:t>
      </w:r>
      <w:r w:rsidRPr="006B0F86">
        <w:t>т</w:t>
      </w:r>
      <w:r w:rsidRPr="006B0F86">
        <w:t>ветствующие специалисты отказались по соображениям совести проводить аборты. В данном конкретном случае принимаются меры для решения этой существенной проблемы и обеспечения доступности абортов в этом департ</w:t>
      </w:r>
      <w:r w:rsidRPr="006B0F86">
        <w:t>а</w:t>
      </w:r>
      <w:r w:rsidRPr="006B0F86">
        <w:t>менте. Такая ситуация стала поводом к подаче в 2012</w:t>
      </w:r>
      <w:r w:rsidR="00093C1B">
        <w:t> год</w:t>
      </w:r>
      <w:r w:rsidRPr="006B0F86">
        <w:t>у в Администрати</w:t>
      </w:r>
      <w:r w:rsidRPr="006B0F86">
        <w:t>в</w:t>
      </w:r>
      <w:r w:rsidRPr="006B0F86">
        <w:t xml:space="preserve">ный суд (АС) иска </w:t>
      </w:r>
      <w:r w:rsidRPr="00DD5A37">
        <w:t>об отмене действия 10 из 42 статей Регламента к данному закону, касающихся отказа по соображениям совести. Своим принятым един</w:t>
      </w:r>
      <w:r w:rsidRPr="00DD5A37">
        <w:t>о</w:t>
      </w:r>
      <w:r w:rsidRPr="00DD5A37">
        <w:t>гласно решением АС приостановил "в качестве меры предосторожности" де</w:t>
      </w:r>
      <w:r w:rsidRPr="00DD5A37">
        <w:t>й</w:t>
      </w:r>
      <w:r w:rsidRPr="00DD5A37">
        <w:t>ствие этих статей для истцов вплоть до принятия окончательного решения, к</w:t>
      </w:r>
      <w:r w:rsidRPr="00DD5A37">
        <w:t>о</w:t>
      </w:r>
      <w:r w:rsidRPr="00DD5A37">
        <w:t>торое ожидается в следующем</w:t>
      </w:r>
      <w:r w:rsidR="00093C1B">
        <w:t> год</w:t>
      </w:r>
      <w:r w:rsidRPr="00DD5A37">
        <w:t>у"</w:t>
      </w:r>
      <w:r w:rsidRPr="007818E0">
        <w:rPr>
          <w:rStyle w:val="FootnoteReference"/>
        </w:rPr>
        <w:footnoteReference w:id="32"/>
      </w:r>
      <w:r w:rsidRPr="00DD5A37">
        <w:rPr>
          <w:bCs/>
        </w:rPr>
        <w:t>.</w:t>
      </w:r>
    </w:p>
    <w:p w:rsidR="003C3AC0" w:rsidRPr="00DD5A37" w:rsidRDefault="003C3AC0" w:rsidP="004857F3">
      <w:pPr>
        <w:pStyle w:val="SingleTxt"/>
        <w:rPr>
          <w:bCs/>
        </w:rPr>
      </w:pPr>
      <w:r w:rsidRPr="006B0F86">
        <w:rPr>
          <w:bCs/>
        </w:rPr>
        <w:t>129.</w:t>
      </w:r>
      <w:r w:rsidRPr="006B0F86">
        <w:rPr>
          <w:bCs/>
        </w:rPr>
        <w:tab/>
        <w:t>Следует отметить, что 30 октября 2014</w:t>
      </w:r>
      <w:r w:rsidR="00093C1B">
        <w:rPr>
          <w:bCs/>
        </w:rPr>
        <w:t> год</w:t>
      </w:r>
      <w:r w:rsidRPr="006B0F86">
        <w:rPr>
          <w:bCs/>
        </w:rPr>
        <w:t>а был принят Регламент к вст</w:t>
      </w:r>
      <w:r w:rsidRPr="006B0F86">
        <w:rPr>
          <w:bCs/>
        </w:rPr>
        <w:t>у</w:t>
      </w:r>
      <w:r w:rsidRPr="006B0F86">
        <w:rPr>
          <w:bCs/>
        </w:rPr>
        <w:t>пившему в силу в 2013</w:t>
      </w:r>
      <w:r w:rsidR="00093C1B">
        <w:rPr>
          <w:bCs/>
        </w:rPr>
        <w:t> год</w:t>
      </w:r>
      <w:r w:rsidRPr="006B0F86">
        <w:rPr>
          <w:bCs/>
        </w:rPr>
        <w:t>у Закону № </w:t>
      </w:r>
      <w:r w:rsidRPr="006B0F86">
        <w:t>19.167 о вспомогательных репродукти</w:t>
      </w:r>
      <w:r w:rsidRPr="006B0F86">
        <w:t>в</w:t>
      </w:r>
      <w:r w:rsidRPr="006B0F86">
        <w:t xml:space="preserve">ных технологиях. Этот </w:t>
      </w:r>
      <w:r w:rsidRPr="00DD5A37">
        <w:t>закон</w:t>
      </w:r>
      <w:r w:rsidRPr="006B0F86">
        <w:t xml:space="preserve"> обеспечивает женщинам, испытывающим пр</w:t>
      </w:r>
      <w:r w:rsidRPr="006B0F86">
        <w:t>о</w:t>
      </w:r>
      <w:r w:rsidRPr="006B0F86">
        <w:t>блемы в репродуктивной сфере, доступ к процедурам, не относящимся к выс</w:t>
      </w:r>
      <w:r w:rsidRPr="006B0F86">
        <w:t>о</w:t>
      </w:r>
      <w:r w:rsidRPr="006B0F86">
        <w:t>кой категории сложности. Для клиентов</w:t>
      </w:r>
      <w:r w:rsidRPr="006B0F86">
        <w:rPr>
          <w:bCs/>
        </w:rPr>
        <w:t xml:space="preserve"> Управления здравоохранения и гос</w:t>
      </w:r>
      <w:r w:rsidRPr="006B0F86">
        <w:rPr>
          <w:bCs/>
        </w:rPr>
        <w:t>у</w:t>
      </w:r>
      <w:r w:rsidRPr="006B0F86">
        <w:rPr>
          <w:bCs/>
        </w:rPr>
        <w:t>дарственных услуг</w:t>
      </w:r>
      <w:r w:rsidRPr="006B0F86">
        <w:t xml:space="preserve"> (</w:t>
      </w:r>
      <w:r w:rsidRPr="006B0F86">
        <w:rPr>
          <w:bCs/>
        </w:rPr>
        <w:t>УЗГУ) такая услуга является бесплатной, а для участников фондов взаимного страхования предполагает определенную дополнительную плату, размер которой колеблется в зависимости от того, о какой по счету п</w:t>
      </w:r>
      <w:r w:rsidRPr="006B0F86">
        <w:rPr>
          <w:bCs/>
        </w:rPr>
        <w:t>о</w:t>
      </w:r>
      <w:r w:rsidRPr="006B0F86">
        <w:rPr>
          <w:bCs/>
        </w:rPr>
        <w:t xml:space="preserve">пытке – первой, второй или третьей – </w:t>
      </w:r>
      <w:r w:rsidRPr="00DD5A37">
        <w:rPr>
          <w:bCs/>
        </w:rPr>
        <w:t>идет речь. В любом случае расценки на этот вид технологий снижены на 50 процентов</w:t>
      </w:r>
      <w:r w:rsidRPr="007818E0">
        <w:rPr>
          <w:rStyle w:val="FootnoteReference"/>
          <w:bCs/>
        </w:rPr>
        <w:footnoteReference w:id="33"/>
      </w:r>
      <w:r w:rsidRPr="00DD5A37">
        <w:t>.</w:t>
      </w:r>
    </w:p>
    <w:p w:rsidR="003C3AC0" w:rsidRPr="006B0F86" w:rsidRDefault="003C3AC0" w:rsidP="004857F3">
      <w:pPr>
        <w:pStyle w:val="SingleTxt"/>
      </w:pPr>
      <w:r w:rsidRPr="006B0F86">
        <w:t>130.</w:t>
      </w:r>
      <w:r w:rsidRPr="006B0F86">
        <w:tab/>
        <w:t>Национальный комплексный план профилактики рака шейки матки начал действовать в Уругвае с 2012</w:t>
      </w:r>
      <w:r w:rsidR="00093C1B">
        <w:t> год</w:t>
      </w:r>
      <w:r w:rsidRPr="006B0F86">
        <w:t>а. Одним из его компонентов является вакц</w:t>
      </w:r>
      <w:r w:rsidRPr="006B0F86">
        <w:t>и</w:t>
      </w:r>
      <w:r w:rsidRPr="006B0F86">
        <w:t>нация против вируса папилломы человека (ВПЧ). В 2013</w:t>
      </w:r>
      <w:r w:rsidR="00093C1B">
        <w:t> год</w:t>
      </w:r>
      <w:r w:rsidRPr="006B0F86">
        <w:t>у применялась ч</w:t>
      </w:r>
      <w:r w:rsidRPr="006B0F86">
        <w:t>е</w:t>
      </w:r>
      <w:r w:rsidRPr="006B0F86">
        <w:t xml:space="preserve">тырехвалентная вакцина против </w:t>
      </w:r>
      <w:r w:rsidRPr="006B0F86">
        <w:rPr>
          <w:bCs/>
        </w:rPr>
        <w:t xml:space="preserve">ВПЧ (серотипы </w:t>
      </w:r>
      <w:r w:rsidRPr="006B0F86">
        <w:t>6, 11, 16 и 18), и вакцинацию могли пройти все девушки с 12-летнего возраста. С 1 июля 2013</w:t>
      </w:r>
      <w:r w:rsidR="00093C1B">
        <w:t> год</w:t>
      </w:r>
      <w:r w:rsidRPr="006B0F86">
        <w:t xml:space="preserve">а </w:t>
      </w:r>
      <w:r w:rsidRPr="006B0F86">
        <w:rPr>
          <w:bCs/>
        </w:rPr>
        <w:t>ТП пр</w:t>
      </w:r>
      <w:r w:rsidRPr="006B0F86">
        <w:rPr>
          <w:bCs/>
        </w:rPr>
        <w:t>о</w:t>
      </w:r>
      <w:r w:rsidRPr="006B0F86">
        <w:rPr>
          <w:bCs/>
        </w:rPr>
        <w:t>водится бесплатно как в государственных, так и в частных медицинских учр</w:t>
      </w:r>
      <w:r w:rsidRPr="006B0F86">
        <w:rPr>
          <w:bCs/>
        </w:rPr>
        <w:t>е</w:t>
      </w:r>
      <w:r w:rsidRPr="006B0F86">
        <w:rPr>
          <w:bCs/>
        </w:rPr>
        <w:t>ждениях. Как было сказано выше, женщины имеют право на один оплачива</w:t>
      </w:r>
      <w:r w:rsidRPr="006B0F86">
        <w:rPr>
          <w:bCs/>
        </w:rPr>
        <w:t>е</w:t>
      </w:r>
      <w:r w:rsidRPr="006B0F86">
        <w:rPr>
          <w:bCs/>
        </w:rPr>
        <w:t>мый рабочий день в</w:t>
      </w:r>
      <w:r w:rsidR="00093C1B">
        <w:rPr>
          <w:bCs/>
        </w:rPr>
        <w:t> год</w:t>
      </w:r>
      <w:r w:rsidRPr="006B0F86">
        <w:rPr>
          <w:bCs/>
        </w:rPr>
        <w:t xml:space="preserve">у для прохождения ТП, а </w:t>
      </w:r>
      <w:r w:rsidRPr="00DD5A37">
        <w:t>также</w:t>
      </w:r>
      <w:r w:rsidRPr="006B0F86">
        <w:rPr>
          <w:bCs/>
        </w:rPr>
        <w:t xml:space="preserve"> маммографии (З</w:t>
      </w:r>
      <w:r w:rsidRPr="006B0F86">
        <w:rPr>
          <w:bCs/>
        </w:rPr>
        <w:t>а</w:t>
      </w:r>
      <w:r w:rsidRPr="006B0F86">
        <w:rPr>
          <w:bCs/>
        </w:rPr>
        <w:t>кон № </w:t>
      </w:r>
      <w:r w:rsidRPr="006B0F86">
        <w:t>17.242 2000</w:t>
      </w:r>
      <w:r w:rsidR="00093C1B">
        <w:t> год</w:t>
      </w:r>
      <w:r w:rsidRPr="006B0F86">
        <w:t xml:space="preserve">а). Кроме того, клиенты </w:t>
      </w:r>
      <w:r w:rsidRPr="006B0F86">
        <w:rPr>
          <w:bCs/>
        </w:rPr>
        <w:t>УЗГУ могут бесплатно прох</w:t>
      </w:r>
      <w:r w:rsidRPr="006B0F86">
        <w:rPr>
          <w:bCs/>
        </w:rPr>
        <w:t>о</w:t>
      </w:r>
      <w:r w:rsidRPr="006B0F86">
        <w:rPr>
          <w:bCs/>
        </w:rPr>
        <w:t>дить маммографию один раз в два</w:t>
      </w:r>
      <w:r w:rsidR="00093C1B">
        <w:rPr>
          <w:bCs/>
        </w:rPr>
        <w:t> год</w:t>
      </w:r>
      <w:r w:rsidRPr="006B0F86">
        <w:rPr>
          <w:bCs/>
        </w:rPr>
        <w:t>а. Прохождение ТП является одним из обязательных условий для получения медицинской книжки работника.</w:t>
      </w:r>
    </w:p>
    <w:p w:rsidR="003C3AC0" w:rsidRPr="006B0F86" w:rsidRDefault="003C3AC0" w:rsidP="004857F3">
      <w:pPr>
        <w:pStyle w:val="SingleTxt"/>
        <w:rPr>
          <w:bCs/>
        </w:rPr>
      </w:pPr>
      <w:r w:rsidRPr="006B0F86">
        <w:t>131.</w:t>
      </w:r>
      <w:r w:rsidRPr="006B0F86">
        <w:tab/>
        <w:t>С 2008</w:t>
      </w:r>
      <w:r w:rsidR="00093C1B">
        <w:t> год</w:t>
      </w:r>
      <w:r w:rsidRPr="006B0F86">
        <w:t>а и по настоящее время во всех учебных заведениях всех уро</w:t>
      </w:r>
      <w:r w:rsidRPr="006B0F86">
        <w:t>в</w:t>
      </w:r>
      <w:r w:rsidRPr="006B0F86">
        <w:t>ней в соответствии с Общим законом об образовании (Закон № 18.437) ос</w:t>
      </w:r>
      <w:r w:rsidRPr="006B0F86">
        <w:t>у</w:t>
      </w:r>
      <w:r w:rsidRPr="006B0F86">
        <w:t>ществляется программа сексуального воспитания. Содержание этой програ</w:t>
      </w:r>
      <w:r w:rsidRPr="006B0F86">
        <w:t>м</w:t>
      </w:r>
      <w:r w:rsidRPr="006B0F86">
        <w:t>мы строится на основе принципов осуществления прав, гражданственности, развития на началах равноправия, академической успешности, професси</w:t>
      </w:r>
      <w:r w:rsidRPr="006B0F86">
        <w:t>о</w:t>
      </w:r>
      <w:r w:rsidRPr="006B0F86">
        <w:t>нальной состоятельности и преемственности между различными ступенями системы образования. При этом углубленно рассматриваются вопросы генде</w:t>
      </w:r>
      <w:r w:rsidRPr="006B0F86">
        <w:t>р</w:t>
      </w:r>
      <w:r w:rsidRPr="006B0F86">
        <w:t>ного подхода и сексуального многообразия. Особое внимание уделяется мер</w:t>
      </w:r>
      <w:r w:rsidRPr="006B0F86">
        <w:t>о</w:t>
      </w:r>
      <w:r w:rsidRPr="006B0F86">
        <w:t xml:space="preserve">приятиям, осуществляемым на ступени </w:t>
      </w:r>
      <w:r w:rsidRPr="00DD5A37">
        <w:t>среднего</w:t>
      </w:r>
      <w:r w:rsidRPr="006B0F86">
        <w:t xml:space="preserve"> образования. На основе ра</w:t>
      </w:r>
      <w:r w:rsidRPr="006B0F86">
        <w:t>з</w:t>
      </w:r>
      <w:r w:rsidRPr="006B0F86">
        <w:t>работанных и уже осуществляемых программ Совет по профессионально-техническому образованию (СПТО) проводит семинары по вопросам сексуал</w:t>
      </w:r>
      <w:r w:rsidRPr="006B0F86">
        <w:t>ь</w:t>
      </w:r>
      <w:r w:rsidRPr="006B0F86">
        <w:t>ного воспитания для учащихся каждого курса, а Совет по среднему образов</w:t>
      </w:r>
      <w:r w:rsidRPr="006B0F86">
        <w:t>а</w:t>
      </w:r>
      <w:r w:rsidRPr="006B0F86">
        <w:t>нию (ССО) готовит учителей, проводящих соответствующие занятия. В ходе подготовки преподавателей проводятся обязательный семинар в рамках осно</w:t>
      </w:r>
      <w:r w:rsidRPr="006B0F86">
        <w:t>в</w:t>
      </w:r>
      <w:r w:rsidRPr="006B0F86">
        <w:t>ного курса обучения и факультативный семинар для студентов 4-го курса. Кроме того, группа преподавателей, работающих в центрах подготовки учит</w:t>
      </w:r>
      <w:r w:rsidRPr="006B0F86">
        <w:t>е</w:t>
      </w:r>
      <w:r w:rsidRPr="006B0F86">
        <w:t xml:space="preserve">лей и педагогических институтах по всей стране, занимается исследованиями в этой сфере и разработкой общетеоретических, методических и дидактических материалов, что позволяет повысить качество образовательного процесса. ИНМУХЕРЕС совместно с </w:t>
      </w:r>
      <w:r w:rsidRPr="006B0F86">
        <w:rPr>
          <w:bCs/>
        </w:rPr>
        <w:t>Национальным управлением государственного о</w:t>
      </w:r>
      <w:r w:rsidRPr="006B0F86">
        <w:rPr>
          <w:bCs/>
        </w:rPr>
        <w:t>б</w:t>
      </w:r>
      <w:r w:rsidRPr="006B0F86">
        <w:rPr>
          <w:bCs/>
        </w:rPr>
        <w:t>разования (АНЕП)</w:t>
      </w:r>
      <w:r w:rsidRPr="006B0F86">
        <w:t xml:space="preserve"> подготовил к публикации "Пособие для преподавателей по вопросам сексуального многообразия" и виртуальный учебный курс "Генде</w:t>
      </w:r>
      <w:r w:rsidRPr="006B0F86">
        <w:t>р</w:t>
      </w:r>
      <w:r w:rsidRPr="006B0F86">
        <w:t>ный фактор и сексуальное многообразие", который будет размещен на пла</w:t>
      </w:r>
      <w:r w:rsidRPr="006B0F86">
        <w:t>т</w:t>
      </w:r>
      <w:r w:rsidRPr="006B0F86">
        <w:t xml:space="preserve">форме Программы </w:t>
      </w:r>
      <w:r w:rsidRPr="00DD5A37">
        <w:t>сексуального воспитания АНЕП. Кроме того, было опубл</w:t>
      </w:r>
      <w:r w:rsidRPr="00DD5A37">
        <w:t>и</w:t>
      </w:r>
      <w:r w:rsidRPr="00DD5A37">
        <w:t>ковано предназначенное для родителей пособие "Надо об этом говорить... Се</w:t>
      </w:r>
      <w:r w:rsidRPr="00DD5A37">
        <w:t>к</w:t>
      </w:r>
      <w:r w:rsidRPr="00DD5A37">
        <w:t>суальное воспитание в семье"</w:t>
      </w:r>
      <w:r w:rsidRPr="007818E0">
        <w:rPr>
          <w:rStyle w:val="FootnoteReference"/>
        </w:rPr>
        <w:footnoteReference w:id="34"/>
      </w:r>
      <w:r w:rsidRPr="00DD5A37">
        <w:rPr>
          <w:bCs/>
        </w:rPr>
        <w:t>, что позволило</w:t>
      </w:r>
      <w:r w:rsidRPr="006B0F86">
        <w:rPr>
          <w:bCs/>
        </w:rPr>
        <w:t xml:space="preserve"> сделать еще один шаг вперед в системном осуществлении мер сексуального воспитания в рамках уругвайской образовательной системы. МВД совместно с АНЕП выпустило это пособие т</w:t>
      </w:r>
      <w:r w:rsidRPr="006B0F86">
        <w:rPr>
          <w:bCs/>
        </w:rPr>
        <w:t>и</w:t>
      </w:r>
      <w:r w:rsidRPr="006B0F86">
        <w:rPr>
          <w:bCs/>
        </w:rPr>
        <w:t>ражом 30 тыс. экземпляров для распространения среди своих сотрудников и студентов учебных заведений системы этого Министерства.</w:t>
      </w:r>
    </w:p>
    <w:p w:rsidR="003C3AC0" w:rsidRPr="006B0F86" w:rsidRDefault="003C3AC0" w:rsidP="004857F3">
      <w:pPr>
        <w:pStyle w:val="SingleTxt"/>
      </w:pPr>
      <w:r w:rsidRPr="006B0F86">
        <w:t>132.</w:t>
      </w:r>
      <w:r w:rsidRPr="006B0F86">
        <w:tab/>
        <w:t>Как сообщалось в докладе за 2007</w:t>
      </w:r>
      <w:r w:rsidR="00093C1B">
        <w:t> год</w:t>
      </w:r>
      <w:r w:rsidRPr="006B0F86">
        <w:t xml:space="preserve">, ряд изменений </w:t>
      </w:r>
      <w:r w:rsidRPr="00DD5A37">
        <w:t>произошел</w:t>
      </w:r>
      <w:r w:rsidRPr="006B0F86">
        <w:t xml:space="preserve"> в сост</w:t>
      </w:r>
      <w:r w:rsidRPr="006B0F86">
        <w:t>а</w:t>
      </w:r>
      <w:r w:rsidRPr="006B0F86">
        <w:t>ве и функциях Консультативной комиссии по вопросам сексуального и репр</w:t>
      </w:r>
      <w:r w:rsidRPr="006B0F86">
        <w:t>о</w:t>
      </w:r>
      <w:r w:rsidRPr="006B0F86">
        <w:t>дуктивного здоровья. Комиссия столкнулась с рядом проблем, обусловленных происходившими в Министерстве изменениями, а также с отсутствием в ее с</w:t>
      </w:r>
      <w:r w:rsidRPr="006B0F86">
        <w:t>о</w:t>
      </w:r>
      <w:r w:rsidRPr="006B0F86">
        <w:t>ставе секретариата, который обеспечивал бы выполнение возложенных на нее обязанностей, поскольку сама Комиссия собиралась нерегулярно.</w:t>
      </w:r>
    </w:p>
    <w:p w:rsidR="003C3AC0" w:rsidRPr="006B0F86" w:rsidRDefault="003C3AC0" w:rsidP="004857F3">
      <w:pPr>
        <w:pStyle w:val="SingleTxt"/>
      </w:pPr>
      <w:r w:rsidRPr="006B0F86">
        <w:t>133.</w:t>
      </w:r>
      <w:r w:rsidRPr="006B0F86">
        <w:tab/>
        <w:t>В ноябре 2006</w:t>
      </w:r>
      <w:r w:rsidR="00093C1B">
        <w:t> год</w:t>
      </w:r>
      <w:r w:rsidRPr="006B0F86">
        <w:t>а была создана Национальная комиссия по мониторингу и уменьшению уровня смертности женщин по причинам, связанным с бер</w:t>
      </w:r>
      <w:r w:rsidRPr="006B0F86">
        <w:t>е</w:t>
      </w:r>
      <w:r w:rsidRPr="006B0F86">
        <w:t>менностью, родами, кесаревым сечением, послеродовыми осложнениями и абортом, которая приступила к работе в 2007</w:t>
      </w:r>
      <w:r w:rsidR="00093C1B">
        <w:t> год</w:t>
      </w:r>
      <w:r w:rsidRPr="006B0F86">
        <w:t>у</w:t>
      </w:r>
      <w:r w:rsidRPr="007818E0">
        <w:rPr>
          <w:rStyle w:val="FootnoteReference"/>
        </w:rPr>
        <w:footnoteReference w:id="35"/>
      </w:r>
      <w:r w:rsidRPr="006B0F86">
        <w:t>. С 2010</w:t>
      </w:r>
      <w:r w:rsidR="00093C1B">
        <w:t> год</w:t>
      </w:r>
      <w:r w:rsidRPr="006B0F86">
        <w:t>а действует с</w:t>
      </w:r>
      <w:r w:rsidRPr="006B0F86">
        <w:t>и</w:t>
      </w:r>
      <w:r w:rsidRPr="006B0F86">
        <w:t>стема уведомлений о случаях смерти женщин в силу причин, связанных с б</w:t>
      </w:r>
      <w:r w:rsidRPr="006B0F86">
        <w:t>е</w:t>
      </w:r>
      <w:r w:rsidRPr="006B0F86">
        <w:t>ременностью, а также о женщинах, поступивших в Центр интенсивной тер</w:t>
      </w:r>
      <w:r w:rsidRPr="006B0F86">
        <w:t>а</w:t>
      </w:r>
      <w:r w:rsidRPr="006B0F86">
        <w:t xml:space="preserve">пии. Проводится анализ подобных случаев, и если имели место </w:t>
      </w:r>
      <w:r w:rsidRPr="00DD5A37">
        <w:t>задержки</w:t>
      </w:r>
      <w:r w:rsidRPr="006B0F86">
        <w:t xml:space="preserve"> с оказанием медицинской помощи, соответствующие учреждения получают ув</w:t>
      </w:r>
      <w:r w:rsidRPr="006B0F86">
        <w:t>е</w:t>
      </w:r>
      <w:r w:rsidRPr="006B0F86">
        <w:t>домление (таблица 45 и диаграмма 3).</w:t>
      </w:r>
    </w:p>
    <w:p w:rsidR="004857F3" w:rsidRPr="004857F3" w:rsidRDefault="004857F3" w:rsidP="004857F3">
      <w:pPr>
        <w:pStyle w:val="H1"/>
        <w:spacing w:line="120" w:lineRule="exact"/>
        <w:rPr>
          <w:sz w:val="10"/>
        </w:rPr>
      </w:pPr>
    </w:p>
    <w:p w:rsidR="004857F3" w:rsidRPr="004857F3" w:rsidRDefault="004857F3" w:rsidP="004857F3">
      <w:pPr>
        <w:pStyle w:val="H1"/>
        <w:spacing w:line="120" w:lineRule="exact"/>
        <w:rPr>
          <w:sz w:val="10"/>
        </w:rPr>
      </w:pPr>
    </w:p>
    <w:p w:rsidR="003C3AC0" w:rsidRPr="00DC2DDD" w:rsidRDefault="004857F3" w:rsidP="004857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rsidRPr="00CD0F33">
        <w:t>Рекомендация</w:t>
      </w:r>
      <w:r w:rsidR="003C3AC0" w:rsidRPr="00CD0F33">
        <w:rPr>
          <w:bCs/>
        </w:rPr>
        <w:t xml:space="preserve"> </w:t>
      </w:r>
      <w:r w:rsidR="003C3AC0" w:rsidRPr="00CD0F33">
        <w:t>(пункт 41)</w:t>
      </w:r>
    </w:p>
    <w:p w:rsidR="004857F3" w:rsidRPr="004857F3" w:rsidRDefault="004857F3" w:rsidP="004857F3">
      <w:pPr>
        <w:pStyle w:val="SingleTxtG"/>
        <w:spacing w:after="0" w:line="120" w:lineRule="exact"/>
        <w:rPr>
          <w:sz w:val="10"/>
        </w:rPr>
      </w:pPr>
    </w:p>
    <w:p w:rsidR="004857F3" w:rsidRPr="004857F3" w:rsidRDefault="004857F3" w:rsidP="004857F3">
      <w:pPr>
        <w:pStyle w:val="SingleTxtG"/>
        <w:spacing w:after="0" w:line="120" w:lineRule="exact"/>
        <w:rPr>
          <w:sz w:val="10"/>
        </w:rPr>
      </w:pPr>
    </w:p>
    <w:p w:rsidR="003C3AC0" w:rsidRDefault="003C3AC0" w:rsidP="004857F3">
      <w:pPr>
        <w:pStyle w:val="SingleTxt"/>
      </w:pPr>
      <w:r>
        <w:t>134.</w:t>
      </w:r>
      <w:r>
        <w:tab/>
        <w:t>С 2012</w:t>
      </w:r>
      <w:r w:rsidR="00093C1B">
        <w:t> год</w:t>
      </w:r>
      <w:r>
        <w:t>а осуществляется проект "Социальная инклюзия и обеспечение беспрепятственного доступа к услугам по профилактике и лечению ВИЧ/СПИДа для наименее социально защищенных категорий населения Уру</w:t>
      </w:r>
      <w:r>
        <w:t>г</w:t>
      </w:r>
      <w:r>
        <w:t>вая", принятого и согласованного с Глобальным фондом по борьбе со СПИДом, туберкулезом и малярией. Целевой аудиторией проекта являются трансвест</w:t>
      </w:r>
      <w:r>
        <w:t>и</w:t>
      </w:r>
      <w:r>
        <w:t xml:space="preserve">ты, трансгендеры и транссексуалы, в том числе оказывающие сексуальные услуги, мужчины, вступающие в </w:t>
      </w:r>
      <w:r w:rsidRPr="00257395">
        <w:t>сексуальные</w:t>
      </w:r>
      <w:r>
        <w:t xml:space="preserve"> отношения с другими мужчин</w:t>
      </w:r>
      <w:r>
        <w:t>а</w:t>
      </w:r>
      <w:r>
        <w:t>ми, а также лица, находящиеся в местах заключения. Женщины, живущие с ВИЧ, не являются целевой аудиторией данного проекта. Предусмотренные в рамках проекта мероприятия способствуют повышению качества работы с</w:t>
      </w:r>
      <w:r>
        <w:t>и</w:t>
      </w:r>
      <w:r>
        <w:t>стемы здравоохранения, позволяя совершенствовать применяемый ею ко</w:t>
      </w:r>
      <w:r>
        <w:t>м</w:t>
      </w:r>
      <w:r>
        <w:t>плексный подход благодаря более эффективной борьбе с эпидемией ВИЧ в Уругвае; при этом планируются создание системы услуг здравоохранения, во</w:t>
      </w:r>
      <w:r>
        <w:t>с</w:t>
      </w:r>
      <w:r>
        <w:t>требованных этой категорией населения, укрепление общинных организаций, объединяющих эти группы населения, а также объединение усилий разных секторов в борьбе за социальную инклюзию целевых групп, чтобы тем самым снизить уровень неприятия и дискриминации, которые испытывают такие кат</w:t>
      </w:r>
      <w:r>
        <w:t>е</w:t>
      </w:r>
      <w:r>
        <w:t>гории населения, являющиеся наиболее незащищенными в социально-экономическом отношении.</w:t>
      </w:r>
    </w:p>
    <w:p w:rsidR="003C3AC0" w:rsidRDefault="003C3AC0" w:rsidP="004857F3">
      <w:pPr>
        <w:pStyle w:val="SingleTxt"/>
      </w:pPr>
      <w:r>
        <w:t>135.</w:t>
      </w:r>
      <w:r>
        <w:tab/>
        <w:t>ИНМУХЕРЕС подготовил для лиц, ответственных за реализацию гос</w:t>
      </w:r>
      <w:r>
        <w:t>у</w:t>
      </w:r>
      <w:r>
        <w:t>дарственной политики, рекомендации по борьбе с ВИЧ с применением генде</w:t>
      </w:r>
      <w:r>
        <w:t>р</w:t>
      </w:r>
      <w:r>
        <w:t xml:space="preserve">ного подхода и защиты на основе прав человека. Были </w:t>
      </w:r>
      <w:r w:rsidRPr="00257395">
        <w:t>изданы</w:t>
      </w:r>
      <w:r>
        <w:t xml:space="preserve"> информацио</w:t>
      </w:r>
      <w:r>
        <w:t>н</w:t>
      </w:r>
      <w:r>
        <w:t>ные материалы для технических работников, сотрудников и специалистов МСР. ИНМУХЕРЕС осуществляет мероприятия по повышению квалификации по тематике "ВИЧ и гендерный фактор" для сотрудников групп МСР, непосре</w:t>
      </w:r>
      <w:r>
        <w:t>д</w:t>
      </w:r>
      <w:r>
        <w:t>ственно занимающихся оказанием помощи бездомным. Кроме того, при орг</w:t>
      </w:r>
      <w:r>
        <w:t>а</w:t>
      </w:r>
      <w:r>
        <w:t>низационной поддержке со стороны ИНМУХЕРЕС и Минздрава были пров</w:t>
      </w:r>
      <w:r>
        <w:t>е</w:t>
      </w:r>
      <w:r>
        <w:t>дены четыре общенациональные встречи женщин, живущих с ВИЧ, в ходе к</w:t>
      </w:r>
      <w:r>
        <w:t>о</w:t>
      </w:r>
      <w:r>
        <w:t>торых осуществлялся обмен информацией и опытом по вопросам здравоохр</w:t>
      </w:r>
      <w:r>
        <w:t>а</w:t>
      </w:r>
      <w:r>
        <w:t xml:space="preserve">нения, социальных ресурсов и прав женщин; </w:t>
      </w:r>
      <w:r w:rsidRPr="009268A1">
        <w:t xml:space="preserve">эти мероприятия способствовали также </w:t>
      </w:r>
      <w:r>
        <w:t xml:space="preserve">установлению </w:t>
      </w:r>
      <w:r w:rsidRPr="009268A1">
        <w:t xml:space="preserve">контактов и ведению организационной работы </w:t>
      </w:r>
      <w:r>
        <w:t xml:space="preserve">на основе </w:t>
      </w:r>
      <w:r w:rsidRPr="009268A1">
        <w:t xml:space="preserve">гендерного подхода и </w:t>
      </w:r>
      <w:r>
        <w:t>защиты прав человека.</w:t>
      </w:r>
    </w:p>
    <w:p w:rsidR="003C3AC0" w:rsidRDefault="003C3AC0" w:rsidP="004857F3">
      <w:pPr>
        <w:pStyle w:val="SingleTxt"/>
      </w:pPr>
      <w:r>
        <w:t>136.</w:t>
      </w:r>
      <w:r>
        <w:tab/>
        <w:t>31 июля 2014</w:t>
      </w:r>
      <w:r w:rsidR="00093C1B">
        <w:t> год</w:t>
      </w:r>
      <w:r>
        <w:t>а ИНМУХЕРЕС совместно с Минздравом установили в учреждениях МСР несколько автоматов по продаже мужских и женских пр</w:t>
      </w:r>
      <w:r>
        <w:t>е</w:t>
      </w:r>
      <w:r>
        <w:t xml:space="preserve">зервативов и лубрикантов с целью </w:t>
      </w:r>
      <w:r w:rsidRPr="00257395">
        <w:t>содействия</w:t>
      </w:r>
      <w:r>
        <w:t xml:space="preserve"> профилактике заболеваний, п</w:t>
      </w:r>
      <w:r>
        <w:t>е</w:t>
      </w:r>
      <w:r>
        <w:t>редаваемых половым путем, популяризации женских презервативов и возмо</w:t>
      </w:r>
      <w:r>
        <w:t>ж</w:t>
      </w:r>
      <w:r>
        <w:t>ности их приобретения по низким ценам.</w:t>
      </w:r>
    </w:p>
    <w:p w:rsidR="003C3AC0" w:rsidRDefault="003C3AC0" w:rsidP="004857F3">
      <w:pPr>
        <w:pStyle w:val="SingleTxt"/>
      </w:pPr>
      <w:r>
        <w:t>137.</w:t>
      </w:r>
      <w:r>
        <w:tab/>
        <w:t>Распространение ВИЧ-инфекции имеет тенденцию к росту. С 1983</w:t>
      </w:r>
      <w:r w:rsidR="00093C1B">
        <w:t> год</w:t>
      </w:r>
      <w:r>
        <w:t>а, когда в стране был выявлен первый случай ВИЧ, по ноябрь 2012</w:t>
      </w:r>
      <w:r w:rsidR="00093C1B">
        <w:t> год</w:t>
      </w:r>
      <w:r>
        <w:t>а были з</w:t>
      </w:r>
      <w:r>
        <w:t>а</w:t>
      </w:r>
      <w:r>
        <w:t>регистрированы 11 492 случая ВИЧ-инфицирования. В течение последних ч</w:t>
      </w:r>
      <w:r>
        <w:t>е</w:t>
      </w:r>
      <w:r>
        <w:t>тырех лет ежегодно регистрировалось в среднем 844 случая, а в 2011</w:t>
      </w:r>
      <w:r w:rsidR="00093C1B">
        <w:t> год</w:t>
      </w:r>
      <w:r>
        <w:t>у п</w:t>
      </w:r>
      <w:r>
        <w:t>о</w:t>
      </w:r>
      <w:r>
        <w:t>казатель распространенности ВИЧ достиг 28,5 на каждые 100 000 жителей (диаграмма 4). Такая тенденция может быть обусловлена более поздним пер</w:t>
      </w:r>
      <w:r>
        <w:t>е</w:t>
      </w:r>
      <w:r>
        <w:t>ходом этого заболевания в стадию СПИДа в силу повышения качества лечения, более частым обращением за медицинской помощью, равно как и расширением возможностей сделать анализ. Кроме того, необходимо отметить увеличение доли женщин среди ВИЧ-инфицированных. С середины 1990-х</w:t>
      </w:r>
      <w:r w:rsidR="00093C1B">
        <w:t> год</w:t>
      </w:r>
      <w:r>
        <w:t>ов различие в долях мужчин и женщин среди ВИЧ-инфицированных постепенно уменьш</w:t>
      </w:r>
      <w:r>
        <w:t>а</w:t>
      </w:r>
      <w:r>
        <w:t>лось; в 2011</w:t>
      </w:r>
      <w:r w:rsidR="00093C1B">
        <w:t> год</w:t>
      </w:r>
      <w:r>
        <w:t>у на одну инфицированную женщину приходилось 1,5 мужчин, и в настоящее время мужчины составляют 65,5 процента, а женщины – 34 процента всех инфицированных.</w:t>
      </w:r>
    </w:p>
    <w:p w:rsidR="003C3AC0" w:rsidRDefault="003C3AC0" w:rsidP="004857F3">
      <w:pPr>
        <w:pStyle w:val="SingleTxt"/>
      </w:pPr>
      <w:r>
        <w:t>138.</w:t>
      </w:r>
      <w:r>
        <w:tab/>
        <w:t>В 2011</w:t>
      </w:r>
      <w:r w:rsidR="00093C1B">
        <w:t> год</w:t>
      </w:r>
      <w:r>
        <w:t>у на каждые 100 000 жителей страны приходилось 8,6 больных СПИДом. Смертность от СПИДа постоянно увеличивалась вплоть до 2005</w:t>
      </w:r>
      <w:r w:rsidR="00093C1B">
        <w:t> год</w:t>
      </w:r>
      <w:r>
        <w:t>а, когда этот показатель стабилизировался. В течение последних пяти лет ежегодно от СПИДа умирали в среднем 163 человека. Подавляющее бол</w:t>
      </w:r>
      <w:r>
        <w:t>ь</w:t>
      </w:r>
      <w:r>
        <w:t>шинство умерших от СПИДа – мужчины. В 2011</w:t>
      </w:r>
      <w:r w:rsidR="00093C1B">
        <w:t> год</w:t>
      </w:r>
      <w:r>
        <w:t>у, по данным учета, от СПИДа скончались 177 человек, 76 процентов которых составляли мужчины, а 24 процента – женщины (диаграммы 5 и 6).</w:t>
      </w:r>
    </w:p>
    <w:p w:rsidR="003C3AC0" w:rsidRDefault="003C3AC0" w:rsidP="004857F3">
      <w:pPr>
        <w:pStyle w:val="SingleTxt"/>
      </w:pPr>
      <w:r>
        <w:t>139.</w:t>
      </w:r>
      <w:r>
        <w:tab/>
        <w:t xml:space="preserve">Передача инфекции в основном происходит половым путем, хотя степень его распространенности снизилась на 10 процентных пунктов, составив 58,7 процента (диаграмма 7). Доля показателей вертикальной передачи вируса (от матери ребенку) среди других </w:t>
      </w:r>
      <w:r w:rsidRPr="00257395">
        <w:t>возможных</w:t>
      </w:r>
      <w:r>
        <w:t xml:space="preserve"> механизмов передачи крайне н</w:t>
      </w:r>
      <w:r>
        <w:t>е</w:t>
      </w:r>
      <w:r>
        <w:t>значительна: в 1990-е</w:t>
      </w:r>
      <w:r w:rsidR="00093C1B">
        <w:t> год</w:t>
      </w:r>
      <w:r>
        <w:t>ы она составляла 40 процентов, а к настоящему вр</w:t>
      </w:r>
      <w:r>
        <w:t>е</w:t>
      </w:r>
      <w:r>
        <w:t>мени уменьшилась до 5 процентов (таблица 46).</w:t>
      </w:r>
    </w:p>
    <w:p w:rsidR="003C3AC0" w:rsidRDefault="003C3AC0" w:rsidP="004857F3">
      <w:pPr>
        <w:pStyle w:val="SingleTxt"/>
      </w:pPr>
      <w:r>
        <w:t>140.</w:t>
      </w:r>
      <w:r>
        <w:tab/>
        <w:t>Наиболее уязвимыми категориями населения являются мужчины, вступ</w:t>
      </w:r>
      <w:r>
        <w:t>а</w:t>
      </w:r>
      <w:r>
        <w:t xml:space="preserve">ющие в сексуальные отношения с другими </w:t>
      </w:r>
      <w:r w:rsidRPr="00257395">
        <w:t>мужчинами</w:t>
      </w:r>
      <w:r>
        <w:t>, потребители инъекц</w:t>
      </w:r>
      <w:r>
        <w:t>и</w:t>
      </w:r>
      <w:r>
        <w:t>онных наркотиков, потребители неинъекционных наркотиков, мужчины, ок</w:t>
      </w:r>
      <w:r>
        <w:t>а</w:t>
      </w:r>
      <w:r>
        <w:t>зывающие сексуальные услуги, транссексуалы и лица, находящиеся в местах лишения свободы. Доля ВИЧ-инфицированных среди мужчин, оказывающих сексуальные услуги, и транссексуалов составляет примерно 19,3 процента. П</w:t>
      </w:r>
      <w:r>
        <w:t>о</w:t>
      </w:r>
      <w:r>
        <w:t>казатели распространенности ВИЧ-инфекции среди транссексуалов почти в четыре раза выше, чем среди мужчин, оказывающих сексуальные услуги.</w:t>
      </w:r>
    </w:p>
    <w:p w:rsidR="004857F3" w:rsidRPr="004857F3" w:rsidRDefault="004857F3" w:rsidP="004857F3">
      <w:pPr>
        <w:pStyle w:val="SingleTxt"/>
        <w:spacing w:after="0" w:line="120" w:lineRule="exact"/>
        <w:rPr>
          <w:sz w:val="10"/>
        </w:rPr>
      </w:pPr>
    </w:p>
    <w:p w:rsidR="004857F3" w:rsidRPr="004857F3" w:rsidRDefault="004857F3" w:rsidP="004857F3">
      <w:pPr>
        <w:pStyle w:val="SingleTxt"/>
        <w:spacing w:after="0" w:line="120" w:lineRule="exact"/>
        <w:rPr>
          <w:sz w:val="10"/>
        </w:rPr>
      </w:pPr>
    </w:p>
    <w:p w:rsidR="003C3AC0" w:rsidRDefault="00093C1B" w:rsidP="004857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857F3" w:rsidRPr="00093C1B">
        <w:tab/>
      </w:r>
      <w:r w:rsidR="004857F3" w:rsidRPr="00093C1B">
        <w:tab/>
      </w:r>
      <w:r w:rsidR="003C3AC0">
        <w:t>Рекомендация</w:t>
      </w:r>
      <w:r w:rsidR="003C3AC0">
        <w:rPr>
          <w:bCs/>
        </w:rPr>
        <w:t xml:space="preserve"> </w:t>
      </w:r>
      <w:r w:rsidR="003C3AC0">
        <w:t>(пункт 43)</w:t>
      </w:r>
    </w:p>
    <w:p w:rsidR="004857F3" w:rsidRPr="004857F3" w:rsidRDefault="004857F3" w:rsidP="004857F3">
      <w:pPr>
        <w:pStyle w:val="SingleTxtG"/>
        <w:spacing w:after="0" w:line="120" w:lineRule="exact"/>
        <w:rPr>
          <w:sz w:val="10"/>
        </w:rPr>
      </w:pPr>
    </w:p>
    <w:p w:rsidR="004857F3" w:rsidRPr="004857F3" w:rsidRDefault="004857F3" w:rsidP="004857F3">
      <w:pPr>
        <w:pStyle w:val="SingleTxtG"/>
        <w:spacing w:after="0" w:line="120" w:lineRule="exact"/>
        <w:rPr>
          <w:sz w:val="10"/>
        </w:rPr>
      </w:pPr>
    </w:p>
    <w:p w:rsidR="003C3AC0" w:rsidRPr="00093C1B" w:rsidRDefault="003C3AC0" w:rsidP="004857F3">
      <w:pPr>
        <w:pStyle w:val="SingleTxt"/>
        <w:rPr>
          <w:w w:val="100"/>
        </w:rPr>
      </w:pPr>
      <w:r>
        <w:t>141.</w:t>
      </w:r>
      <w:r>
        <w:tab/>
        <w:t>Говоря о сельских женщинах Уругвая, следует отметить, что в их полож</w:t>
      </w:r>
      <w:r>
        <w:t>е</w:t>
      </w:r>
      <w:r>
        <w:t>нии удалось добиться определенного прогресса, но при этом сохраняется и ряд проблем. Благодаря осуществлению инклюзивной политики и уделению вн</w:t>
      </w:r>
      <w:r>
        <w:t>и</w:t>
      </w:r>
      <w:r>
        <w:t>мания ряду инфраструктурных аспектов удалось добиться успехов в электр</w:t>
      </w:r>
      <w:r>
        <w:t>и</w:t>
      </w:r>
      <w:r>
        <w:t>фикации сельских районов, что способствует улучшению качества сельской жизни. В настоящее время электричеством обеспечено 98,7 процента террит</w:t>
      </w:r>
      <w:r>
        <w:t>о</w:t>
      </w:r>
      <w:r>
        <w:t>рии страны. В отношении водоснабжения следует отметить, что доля населе</w:t>
      </w:r>
      <w:r>
        <w:t>н</w:t>
      </w:r>
      <w:r>
        <w:t>ных пунктов с числом жителей менее 5 тыс. человек и сельских районов, не имеющих водопровода, уменьшилась с 25 процентов в 2006</w:t>
      </w:r>
      <w:r w:rsidR="00093C1B">
        <w:t> год</w:t>
      </w:r>
      <w:r>
        <w:t>у до 13,8 процента в 2011</w:t>
      </w:r>
      <w:r w:rsidR="00093C1B">
        <w:t> год</w:t>
      </w:r>
      <w:r>
        <w:t>у. За этот же период были отремонтированы и моде</w:t>
      </w:r>
      <w:r>
        <w:t>р</w:t>
      </w:r>
      <w:r>
        <w:t>низированы системы водоснабжения 172 школ и небольших поселков, в кот</w:t>
      </w:r>
      <w:r>
        <w:t>о</w:t>
      </w:r>
      <w:r>
        <w:t>рых они расположены (диаграммы 8 и 9). Кроме того,</w:t>
      </w:r>
      <w:r>
        <w:rPr>
          <w:bCs/>
        </w:rPr>
        <w:t xml:space="preserve"> Национальное </w:t>
      </w:r>
      <w:r w:rsidRPr="00093C1B">
        <w:rPr>
          <w:bCs/>
          <w:w w:val="100"/>
        </w:rPr>
        <w:t>управл</w:t>
      </w:r>
      <w:r w:rsidRPr="00093C1B">
        <w:rPr>
          <w:bCs/>
          <w:w w:val="100"/>
        </w:rPr>
        <w:t>е</w:t>
      </w:r>
      <w:r w:rsidRPr="00093C1B">
        <w:rPr>
          <w:bCs/>
          <w:w w:val="100"/>
        </w:rPr>
        <w:t xml:space="preserve">ние телекоммуникаций (АНТЕЛ), используя возможности сети </w:t>
      </w:r>
      <w:r w:rsidRPr="00093C1B">
        <w:rPr>
          <w:w w:val="100"/>
          <w:lang w:val="es-ES_tradnl"/>
        </w:rPr>
        <w:t>CEIBAL</w:t>
      </w:r>
      <w:r w:rsidRPr="00093C1B">
        <w:rPr>
          <w:w w:val="100"/>
        </w:rPr>
        <w:t>, ос</w:t>
      </w:r>
      <w:r w:rsidRPr="00093C1B">
        <w:rPr>
          <w:w w:val="100"/>
        </w:rPr>
        <w:t>у</w:t>
      </w:r>
      <w:r w:rsidRPr="00093C1B">
        <w:rPr>
          <w:w w:val="100"/>
        </w:rPr>
        <w:t>ществляло в сельских районах программы по подключению к телефонной св</w:t>
      </w:r>
      <w:r w:rsidRPr="00093C1B">
        <w:rPr>
          <w:w w:val="100"/>
        </w:rPr>
        <w:t>я</w:t>
      </w:r>
      <w:r w:rsidRPr="00093C1B">
        <w:rPr>
          <w:w w:val="100"/>
        </w:rPr>
        <w:t>зи.</w:t>
      </w:r>
    </w:p>
    <w:p w:rsidR="003C3AC0" w:rsidRDefault="003C3AC0" w:rsidP="004857F3">
      <w:pPr>
        <w:pStyle w:val="SingleTxt"/>
      </w:pPr>
      <w:r>
        <w:t>142.</w:t>
      </w:r>
      <w:r>
        <w:tab/>
        <w:t>Пилотная программа "Энергобаланс", цель которой – обеспечить и упор</w:t>
      </w:r>
      <w:r>
        <w:t>я</w:t>
      </w:r>
      <w:r>
        <w:t>дочить доступ семей к услугам электро-, водо- и газоснабжения путем внедр</w:t>
      </w:r>
      <w:r>
        <w:t>е</w:t>
      </w:r>
      <w:r>
        <w:t>ния методов рационального ресурсопотребления и навыков здорового питания, была адаптирована применительно к особенностям сельских районов. Ос</w:t>
      </w:r>
      <w:r>
        <w:t>у</w:t>
      </w:r>
      <w:r>
        <w:t xml:space="preserve">ществлением данной программы руководит Национальное энергетическое управление Министерства промышленности, </w:t>
      </w:r>
      <w:r w:rsidRPr="00257395">
        <w:t>энергетики</w:t>
      </w:r>
      <w:r>
        <w:t xml:space="preserve"> и горнодобывающей промышленности (МПЭГДП) и МСР</w:t>
      </w:r>
      <w:r w:rsidRPr="007818E0">
        <w:rPr>
          <w:rStyle w:val="FootnoteReference"/>
        </w:rPr>
        <w:footnoteReference w:id="36"/>
      </w:r>
      <w:r>
        <w:t>. Кроме того, особое внимание уделяется содействию в реализации программ со</w:t>
      </w:r>
      <w:r w:rsidR="00093C1B">
        <w:t>циальной инклюзии, цель которых </w:t>
      </w:r>
      <w:r>
        <w:t>– обеспечить надежный и качественный доступ к услугам энергоснабжения, улучшающим качество жизни женщин и детей. Проведен опрос с целью выя</w:t>
      </w:r>
      <w:r>
        <w:t>в</w:t>
      </w:r>
      <w:r>
        <w:t>ления исходных показателей для сельских районов, чтобы в дальнейшем на их основании измерить влияние доступа к электроэнергии на социальную жизнь. В качестве выборки были взяты несколько общин, электрифицированных с п</w:t>
      </w:r>
      <w:r>
        <w:t>о</w:t>
      </w:r>
      <w:r>
        <w:t>мощью Национальной комиссии по электрификации сельских районов</w:t>
      </w:r>
      <w:r w:rsidRPr="007818E0">
        <w:rPr>
          <w:rStyle w:val="FootnoteReference"/>
        </w:rPr>
        <w:footnoteReference w:id="37"/>
      </w:r>
      <w:r>
        <w:t>. Кр</w:t>
      </w:r>
      <w:r>
        <w:t>о</w:t>
      </w:r>
      <w:r>
        <w:t>ме того, подготовлено Пособие по гендерным вопросам и вопросам энергетики для инструкторов и ответственных за осуществление государственной полит</w:t>
      </w:r>
      <w:r>
        <w:t>и</w:t>
      </w:r>
      <w:r>
        <w:t>ки и проектов в области энергетики. Пособие предназначается для госуда</w:t>
      </w:r>
      <w:r>
        <w:t>р</w:t>
      </w:r>
      <w:r>
        <w:t>ственных и частных структур, работающих в энергетическом секторе, и имеет целью обеспечить применение гендерного подхода в политике и проектах по развитию энергетики. Кроме того, на уровне общин проводились учебные м</w:t>
      </w:r>
      <w:r>
        <w:t>е</w:t>
      </w:r>
      <w:r>
        <w:t>роприятия по вопросам эффективного и безопасного использования электр</w:t>
      </w:r>
      <w:r>
        <w:t>о</w:t>
      </w:r>
      <w:r>
        <w:t>энергии, а женщины проходили обучение в качестве местных советников по вопросам энергетики и по использованию простых технологий, что спосо</w:t>
      </w:r>
      <w:r>
        <w:t>б</w:t>
      </w:r>
      <w:r>
        <w:t>ствовало расширению их прав и возможностей в областях, традиционно сч</w:t>
      </w:r>
      <w:r>
        <w:t>и</w:t>
      </w:r>
      <w:r>
        <w:t>тавшихся мужскими.</w:t>
      </w:r>
    </w:p>
    <w:p w:rsidR="003C3AC0" w:rsidRDefault="003C3AC0" w:rsidP="004857F3">
      <w:pPr>
        <w:pStyle w:val="SingleTxt"/>
      </w:pPr>
      <w:r>
        <w:t>143.</w:t>
      </w:r>
      <w:r>
        <w:tab/>
        <w:t>В отношении финансовой поддержки и обеспечения доступности кред</w:t>
      </w:r>
      <w:r>
        <w:t>и</w:t>
      </w:r>
      <w:r>
        <w:t>тов в сельских районах следует отметить, что в период 2007–2013</w:t>
      </w:r>
      <w:r w:rsidR="00093C1B">
        <w:t> год</w:t>
      </w:r>
      <w:r>
        <w:t>ов в ра</w:t>
      </w:r>
      <w:r>
        <w:t>м</w:t>
      </w:r>
      <w:r>
        <w:t>ках Программы микрофинансирования, осуществлением которой занимался Отдел территориальной политики</w:t>
      </w:r>
      <w:r>
        <w:rPr>
          <w:bCs/>
        </w:rPr>
        <w:t xml:space="preserve"> Планово-бюджетного управления (ПБУ), было выделено </w:t>
      </w:r>
      <w:r>
        <w:t>3 449 836 песо на совместную с местными структурами работу по содействию в развитии производства предприятий, возглавляемых женщ</w:t>
      </w:r>
      <w:r>
        <w:t>и</w:t>
      </w:r>
      <w:r>
        <w:t>нами. В рамках Программы микрофинансирования осуществлялся ряд прое</w:t>
      </w:r>
      <w:r>
        <w:t>к</w:t>
      </w:r>
      <w:r>
        <w:t>тов, направленных исключительно на поддержку женщин-предпринимателей. Такая поддержка была оказана в общей сложности 342 женщинам (таблица 47). В марте 2014</w:t>
      </w:r>
      <w:r w:rsidR="00093C1B">
        <w:t> год</w:t>
      </w:r>
      <w:r>
        <w:t>а был создан Отдел местного экономического развития "Уру</w:t>
      </w:r>
      <w:r>
        <w:t>г</w:t>
      </w:r>
      <w:r>
        <w:t>вай вблизи", который с 2014</w:t>
      </w:r>
      <w:r w:rsidR="00093C1B">
        <w:t> год</w:t>
      </w:r>
      <w:r>
        <w:t xml:space="preserve">а осуществляет, в числе прочего, программу поддержки 100 женщин-предпринимателей в столичном регионе, в который входят департаменты Сан-Хосе, Канелонес и Монтевидео. На финансирование этой программы выделен </w:t>
      </w:r>
      <w:r>
        <w:rPr>
          <w:bCs/>
        </w:rPr>
        <w:t>3 172 961 уругвайский песо.</w:t>
      </w:r>
    </w:p>
    <w:p w:rsidR="003C3AC0" w:rsidRDefault="003C3AC0" w:rsidP="004857F3">
      <w:pPr>
        <w:pStyle w:val="SingleTxt"/>
      </w:pPr>
      <w:r>
        <w:t>144.</w:t>
      </w:r>
      <w:r>
        <w:tab/>
        <w:t>На институциональном уровне в большинстве министерств осуществл</w:t>
      </w:r>
      <w:r>
        <w:t>я</w:t>
      </w:r>
      <w:r>
        <w:t>ются программы или функционируют специальные отделы, занимающиеся осуществлением политики в отношении сельских районов (МСР, Министе</w:t>
      </w:r>
      <w:r>
        <w:t>р</w:t>
      </w:r>
      <w:r>
        <w:t>ство сельского хозяйства, животноводства и рыболовства (МСХЖР), МПЭГДП, Минздрав, ИНМУХЕРЕС и др.). Эта работа позволила собрать материалы и конкретные данные о социально-экономических и производственных характ</w:t>
      </w:r>
      <w:r>
        <w:t>е</w:t>
      </w:r>
      <w:r>
        <w:t>ристиках сельских районов, в том числе с точки зрения гендерной ситуации. Конгресс глав местных советов отметил в одной из своих резолюций важную роль в его деятельности проблем сельских районов. ИНМУХЕРЕС, в свою очередь, создал группу "Сельские районы и гендерный фактор", задача которой – обеспечить учет гендерных аспектов в политике различных структур, име</w:t>
      </w:r>
      <w:r>
        <w:t>ю</w:t>
      </w:r>
      <w:r>
        <w:t>щих отношение к этим районам. Кроме того, ИНМУХЕРЕС координировал разного рода мероприятия в рамках Специального совещания МЕРКОСУР по проблемам семейных фермерских хозяйств (РЕАФ) и Совещания министров по вопросам женщин и представителей высших органов МЕРКОСУР по делам женщин (РМААМ). Оба этих органа МЕРКОСУР занимались проблемами сельских женщин. Национальный институт по проблемам колонизации (НИПК), МСХЖР и ИНМУХЕРЕС занимаются также вопросами доступа к землевладению с применением гендерного подхода</w:t>
      </w:r>
      <w:r w:rsidRPr="007818E0">
        <w:rPr>
          <w:rStyle w:val="FootnoteReference"/>
        </w:rPr>
        <w:footnoteReference w:id="38"/>
      </w:r>
      <w:r>
        <w:t>.</w:t>
      </w:r>
    </w:p>
    <w:p w:rsidR="003C3AC0" w:rsidRDefault="003C3AC0" w:rsidP="004857F3">
      <w:pPr>
        <w:pStyle w:val="SingleTxt"/>
      </w:pPr>
      <w:r>
        <w:t>145.</w:t>
      </w:r>
      <w:r>
        <w:tab/>
        <w:t>Согласно Закону № 18.441, для работников, занятых в сельскохозяйстве</w:t>
      </w:r>
      <w:r>
        <w:t>н</w:t>
      </w:r>
      <w:r>
        <w:t>ном секторе, устанавливается 8-часовой рабочий день, предусматривается еженедельный отдых, а также регламентируется порядок оплаты труда. Этот Закон стал серьезным шагом вперед в регулировании данного сектора и обе</w:t>
      </w:r>
      <w:r>
        <w:t>с</w:t>
      </w:r>
      <w:r>
        <w:t>печении гарантий трудовых прав. В Законе, однако, отсутствуют положения, касающиеся непосредственно женщин, работающих в сельском хозяйстве. Кроме того, важным элементом в обеспечении трудовых прав в секторе сел</w:t>
      </w:r>
      <w:r>
        <w:t>ь</w:t>
      </w:r>
      <w:r>
        <w:t>ского хозяйства становятся коллективные переговоры. ИНМУХЕРЕС при по</w:t>
      </w:r>
      <w:r>
        <w:t>д</w:t>
      </w:r>
      <w:r>
        <w:t>держке Продовольственной и сельскохозяйственной организации Объедине</w:t>
      </w:r>
      <w:r>
        <w:t>н</w:t>
      </w:r>
      <w:r>
        <w:t>ных Наций (ФАО) провел в 2011</w:t>
      </w:r>
      <w:r w:rsidR="00093C1B">
        <w:t> год</w:t>
      </w:r>
      <w:r>
        <w:t>у консультации по проблемам законод</w:t>
      </w:r>
      <w:r>
        <w:t>а</w:t>
      </w:r>
      <w:r>
        <w:t>тельства в сфере сельского хозяйства и проявлений дискриминации сельских женщин, по итогам которых были приняты соответствующие рекомендации.</w:t>
      </w:r>
    </w:p>
    <w:p w:rsidR="003C3AC0" w:rsidRDefault="003C3AC0" w:rsidP="004857F3">
      <w:pPr>
        <w:pStyle w:val="SingleTxt"/>
      </w:pPr>
      <w:r>
        <w:t>146.</w:t>
      </w:r>
      <w:r>
        <w:tab/>
        <w:t>В период с 2010 по 2012</w:t>
      </w:r>
      <w:r w:rsidR="00093C1B">
        <w:t> год</w:t>
      </w:r>
      <w:r>
        <w:t xml:space="preserve"> ИНМУХЕРЕС выступал в качестве коорд</w:t>
      </w:r>
      <w:r>
        <w:t>и</w:t>
      </w:r>
      <w:r>
        <w:t xml:space="preserve">натора проводившегося при поддержке ФАО проекта "Уругвай на пути к утверждению равноправия в стране: </w:t>
      </w:r>
      <w:r w:rsidRPr="00257395">
        <w:t>подготовка</w:t>
      </w:r>
      <w:r>
        <w:t xml:space="preserve"> специалистов по проблемам социального развития с применением гендерного подхода". В осуществлении этого проекта, носящего межведомственный характер, принимали участие МСХЖР, МПЭГДП и МСР. ИНМУХЕРЕС разработал методику </w:t>
      </w:r>
      <w:r>
        <w:rPr>
          <w:bCs/>
        </w:rPr>
        <w:t xml:space="preserve">социально-экономического и гендерного анализа (СЭГА) и </w:t>
      </w:r>
      <w:r>
        <w:t>Модель работы на местах на основе данных социально-экономического и гендерного анализа (МРМ-</w:t>
      </w:r>
      <w:r>
        <w:rPr>
          <w:bCs/>
        </w:rPr>
        <w:t>СЭГА). Эта модель включает две составляющие: социально-экономический анализ, предполагающий изучение природных, экономических, социокультурных, д</w:t>
      </w:r>
      <w:r>
        <w:rPr>
          <w:bCs/>
        </w:rPr>
        <w:t>е</w:t>
      </w:r>
      <w:r>
        <w:rPr>
          <w:bCs/>
        </w:rPr>
        <w:t>мографических и политических систем, определяющих контекст развития, а также их взаимодействие между собой, и гендерный анализ, который ставит во главу угла изучение различных ролей и функций, выполняемых женщинами и мужчинами.</w:t>
      </w:r>
    </w:p>
    <w:p w:rsidR="003C3AC0" w:rsidRDefault="003C3AC0" w:rsidP="004857F3">
      <w:pPr>
        <w:pStyle w:val="SingleTxt"/>
      </w:pPr>
      <w:r>
        <w:t>147.</w:t>
      </w:r>
      <w:r>
        <w:tab/>
        <w:t xml:space="preserve">Среди наиболее значимых результатов применения МРМ-СЭГА можно отметить создание четырех комитетов на уровне </w:t>
      </w:r>
      <w:r w:rsidRPr="00257395">
        <w:t>департаментов</w:t>
      </w:r>
      <w:r>
        <w:t xml:space="preserve"> по обеспеч</w:t>
      </w:r>
      <w:r>
        <w:t>е</w:t>
      </w:r>
      <w:r>
        <w:t>нию повсеместного учета гендерных аспектов в интересах развития, разрабо</w:t>
      </w:r>
      <w:r>
        <w:t>т</w:t>
      </w:r>
      <w:r>
        <w:t>ку методики повышения квалификации с обновленным содержанием, предп</w:t>
      </w:r>
      <w:r>
        <w:t>о</w:t>
      </w:r>
      <w:r>
        <w:t>лагающей проведение семинаров по трем заявленным целям МРМ-СЭГА</w:t>
      </w:r>
      <w:r w:rsidRPr="007818E0">
        <w:rPr>
          <w:rStyle w:val="FootnoteReference"/>
          <w:bCs/>
        </w:rPr>
        <w:footnoteReference w:id="39"/>
      </w:r>
      <w:r>
        <w:t>.</w:t>
      </w:r>
    </w:p>
    <w:p w:rsidR="003C3AC0" w:rsidRDefault="003C3AC0" w:rsidP="004857F3">
      <w:pPr>
        <w:pStyle w:val="SingleTxt"/>
      </w:pPr>
      <w:r>
        <w:t>148.</w:t>
      </w:r>
      <w:r>
        <w:tab/>
        <w:t>Вместе с тем многое еще предстоит сделать в отношении женщин, раб</w:t>
      </w:r>
      <w:r>
        <w:t>о</w:t>
      </w:r>
      <w:r>
        <w:t xml:space="preserve">тающих по найму в сельском хозяйстве, </w:t>
      </w:r>
      <w:r w:rsidRPr="00257395">
        <w:t>поскольку</w:t>
      </w:r>
      <w:r>
        <w:t xml:space="preserve"> программы и мероприятия этого периода были направлены прежде всего на содействие и помощь сел</w:t>
      </w:r>
      <w:r>
        <w:t>ь</w:t>
      </w:r>
      <w:r>
        <w:t>ским женщинам-предпринимателям.</w:t>
      </w:r>
    </w:p>
    <w:p w:rsidR="003C3AC0" w:rsidRDefault="003C3AC0" w:rsidP="004857F3">
      <w:pPr>
        <w:pStyle w:val="SingleTxt"/>
      </w:pPr>
      <w:r>
        <w:t>149.</w:t>
      </w:r>
      <w:r>
        <w:tab/>
        <w:t>В отношении здравоохранения следует отметить осуществляемую Ми</w:t>
      </w:r>
      <w:r>
        <w:t>н</w:t>
      </w:r>
      <w:r>
        <w:t>здравом программу "Здоровье сельского населения". Несмотря на улучшение эффективности медицинского обслуживания сельских семей и сельских жит</w:t>
      </w:r>
      <w:r>
        <w:t>е</w:t>
      </w:r>
      <w:r>
        <w:t>лей, в практических руководствах ничего не говорится об особых мерах в о</w:t>
      </w:r>
      <w:r>
        <w:t>т</w:t>
      </w:r>
      <w:r>
        <w:t>ношении женщин, которые по-прежнему остаются изолированными, не пол</w:t>
      </w:r>
      <w:r>
        <w:t>у</w:t>
      </w:r>
      <w:r>
        <w:t>чая медицинской помощи, будучи беззащитными перед бытовым насилием, лишенными защиты сексуального и репродуктивного здоровья и др. Разраб</w:t>
      </w:r>
      <w:r>
        <w:t>о</w:t>
      </w:r>
      <w:r>
        <w:t>тана стратегия использования</w:t>
      </w:r>
      <w:r>
        <w:rPr>
          <w:bCs/>
        </w:rPr>
        <w:t xml:space="preserve"> передвижных медико-профилактических бригад (РОПАС) – групп медиков, имеющих специальные автомобили и необходимое медицинское и стоматологическое оборудование. Такие группы оказывают м</w:t>
      </w:r>
      <w:r>
        <w:rPr>
          <w:bCs/>
        </w:rPr>
        <w:t>е</w:t>
      </w:r>
      <w:r>
        <w:rPr>
          <w:bCs/>
        </w:rPr>
        <w:t>дицинскую помощь сельскому населению на местах, удовлетворяя тем самым потребность в расширении доступа к комплексному и качественному медици</w:t>
      </w:r>
      <w:r>
        <w:rPr>
          <w:bCs/>
        </w:rPr>
        <w:t>н</w:t>
      </w:r>
      <w:r>
        <w:rPr>
          <w:bCs/>
        </w:rPr>
        <w:t>скому обслуживанию для сельских жителей. Особое внимание при этом удел</w:t>
      </w:r>
      <w:r>
        <w:rPr>
          <w:bCs/>
        </w:rPr>
        <w:t>я</w:t>
      </w:r>
      <w:r>
        <w:rPr>
          <w:bCs/>
        </w:rPr>
        <w:t>ется беременным женщинам. Проведенная Минздравом перепись медицинских специалистов, работающих в сельских районах, выявила наличие здесь пр</w:t>
      </w:r>
      <w:r>
        <w:rPr>
          <w:bCs/>
        </w:rPr>
        <w:t>о</w:t>
      </w:r>
      <w:r>
        <w:rPr>
          <w:bCs/>
        </w:rPr>
        <w:t>блем, которые необходимо решать.</w:t>
      </w:r>
    </w:p>
    <w:p w:rsidR="003C3AC0" w:rsidRDefault="003C3AC0" w:rsidP="004857F3">
      <w:pPr>
        <w:pStyle w:val="SingleTxt"/>
      </w:pPr>
      <w:r>
        <w:t>150.</w:t>
      </w:r>
      <w:r>
        <w:tab/>
        <w:t xml:space="preserve">Из 2145 действующих по всей стране государственных начальных школ (78 из них являются специальными школами и </w:t>
      </w:r>
      <w:r w:rsidRPr="00257395">
        <w:t>находятся</w:t>
      </w:r>
      <w:r>
        <w:t xml:space="preserve"> в городах) 1131 шк</w:t>
      </w:r>
      <w:r>
        <w:t>о</w:t>
      </w:r>
      <w:r>
        <w:t>ла – в сельских районах (54,7 процента), причем 6 школ работают по модели сельских интернатов. Несмотря на большое количество сельских школ, доля сельских школьников в общей численности учащихся ступени основного начального образования не превышала 6,6 процента (2006</w:t>
      </w:r>
      <w:r w:rsidR="00093C1B">
        <w:t> год</w:t>
      </w:r>
      <w:r>
        <w:t>)</w:t>
      </w:r>
      <w:r w:rsidRPr="007818E0">
        <w:rPr>
          <w:rStyle w:val="FootnoteReference"/>
        </w:rPr>
        <w:footnoteReference w:id="40"/>
      </w:r>
      <w:r>
        <w:t>. При этом д</w:t>
      </w:r>
      <w:r>
        <w:t>о</w:t>
      </w:r>
      <w:r>
        <w:t>ля детей, живущих в сельских районах, среди всех детей в возрасте от 5 до 11 лет составляла 5,1 процента, увеличившись в 2012</w:t>
      </w:r>
      <w:r w:rsidR="00093C1B">
        <w:t> год</w:t>
      </w:r>
      <w:r>
        <w:t>у до 6,2 процента. По состоянию на 2014</w:t>
      </w:r>
      <w:r w:rsidR="00093C1B">
        <w:t> год</w:t>
      </w:r>
      <w:r>
        <w:t>, в сельских школах работали 1719 учителей и обуч</w:t>
      </w:r>
      <w:r>
        <w:t>а</w:t>
      </w:r>
      <w:r>
        <w:t>лись 20 257 детей. В 2006</w:t>
      </w:r>
      <w:r w:rsidR="00093C1B">
        <w:t> год</w:t>
      </w:r>
      <w:r>
        <w:t>у численность учащихся сельских школ соста</w:t>
      </w:r>
      <w:r>
        <w:t>в</w:t>
      </w:r>
      <w:r>
        <w:t>ляла 20 204. Кроме того, здесь проводятся занятия по основному курсу для сельских школ (7-й, 8-й и 9-й классы), который соответствует курсу первого–третьего классов средней школы и который проходят учащиеся, закончившие начальную школу. Численность учащихся, обучающихся по основному курсу для сельских школ, резко увеличилась в период с 2000 по 2003</w:t>
      </w:r>
      <w:r w:rsidR="00093C1B">
        <w:t> год</w:t>
      </w:r>
      <w:r>
        <w:t>, осталась неизменной в 2007</w:t>
      </w:r>
      <w:r w:rsidR="00093C1B">
        <w:t> год</w:t>
      </w:r>
      <w:r>
        <w:t>у, затем снова стала увеличиваться, достигнув в 2008</w:t>
      </w:r>
      <w:r w:rsidR="00093C1B">
        <w:t> год</w:t>
      </w:r>
      <w:r>
        <w:t>у максимального показателя – 2028 учащихся (прирост составил 13,7 процента, или 244 человека) и слегка снизившись в 2009</w:t>
      </w:r>
      <w:r w:rsidR="00093C1B">
        <w:t> год</w:t>
      </w:r>
      <w:r>
        <w:t>у (на 37 учащихся меньше). Такая система действует в 61 учебном заведении по всей стране</w:t>
      </w:r>
      <w:r w:rsidRPr="007818E0">
        <w:rPr>
          <w:rStyle w:val="FootnoteReference"/>
        </w:rPr>
        <w:footnoteReference w:id="41"/>
      </w:r>
      <w:r>
        <w:t xml:space="preserve">. </w:t>
      </w:r>
    </w:p>
    <w:p w:rsidR="003C3AC0" w:rsidRDefault="003C3AC0" w:rsidP="004857F3">
      <w:pPr>
        <w:pStyle w:val="SingleTxt"/>
      </w:pPr>
      <w:r>
        <w:t>151.</w:t>
      </w:r>
      <w:r>
        <w:tab/>
        <w:t>В отношении сбора статистической информации необходимо отметить, что различные организации используют для анализа положения дел в сельских районах собственные, не всегда сопоставимые методические и теоретические определения. Среди наиболее значимых статистических материалов по данн</w:t>
      </w:r>
      <w:r>
        <w:t>о</w:t>
      </w:r>
      <w:r>
        <w:t>му вопросу – материалы проведенной в 2011</w:t>
      </w:r>
      <w:r w:rsidR="00093C1B">
        <w:t> год</w:t>
      </w:r>
      <w:r>
        <w:t>у Национальной переписи д</w:t>
      </w:r>
      <w:r>
        <w:t>о</w:t>
      </w:r>
      <w:r>
        <w:t>мохозяйств и населения, из которых видно, что в сельских районах проживает 5,32 процента населения страны (примерно 3 процента мужчин и 2 процента женщин), а также Сельскохозяйственной переписи, целью которой было выя</w:t>
      </w:r>
      <w:r>
        <w:t>в</w:t>
      </w:r>
      <w:r>
        <w:t>ление сельских производственных предприятий.</w:t>
      </w:r>
    </w:p>
    <w:p w:rsidR="003C3AC0" w:rsidRDefault="003C3AC0" w:rsidP="004857F3">
      <w:pPr>
        <w:pStyle w:val="SingleTxt"/>
      </w:pPr>
      <w:r>
        <w:t>152.</w:t>
      </w:r>
      <w:r>
        <w:tab/>
        <w:t>МСХЖР своим постановлением № 527/008</w:t>
      </w:r>
      <w:r w:rsidRPr="007818E0">
        <w:rPr>
          <w:rStyle w:val="FootnoteReference"/>
        </w:rPr>
        <w:footnoteReference w:id="42"/>
      </w:r>
      <w:r>
        <w:t xml:space="preserve"> дало определение участника производительной деятельности в масштабах семьи и создало Реестр участн</w:t>
      </w:r>
      <w:r>
        <w:t>и</w:t>
      </w:r>
      <w:r>
        <w:t xml:space="preserve">ков производительной </w:t>
      </w:r>
      <w:r w:rsidRPr="00257395">
        <w:t>деятельности</w:t>
      </w:r>
      <w:r>
        <w:t xml:space="preserve"> в масштабах семьи, позволяющий выд</w:t>
      </w:r>
      <w:r>
        <w:t>е</w:t>
      </w:r>
      <w:r>
        <w:t>лить эту категорию населения, взять на учет всех членов семейного хозяйства и, таким образом, наглядно продемонстрировать роль женщин, которые не р</w:t>
      </w:r>
      <w:r>
        <w:t>е</w:t>
      </w:r>
      <w:r>
        <w:t>гистрируются в качестве глав семейных хозяйств. Судя по имеющимся данным о семейных фермерских хозяйствах, по состоянию на май 2013</w:t>
      </w:r>
      <w:r w:rsidR="00093C1B">
        <w:t> год</w:t>
      </w:r>
      <w:r>
        <w:t>а в Реестр было включено 23 102 участника производительной деятельности в масштабах семьи. Что касается распределения прав собственности в семейных хозяйствах, то мужчины составляли 64,66 процента, а женщины – 35,34 процента со</w:t>
      </w:r>
      <w:r>
        <w:t>б</w:t>
      </w:r>
      <w:r>
        <w:t>ственников. С другой стороны, среди членов семейных хозяйств женщины с</w:t>
      </w:r>
      <w:r>
        <w:t>о</w:t>
      </w:r>
      <w:r>
        <w:t>ставляли 53 процента, а мужчины – 47 процентов. Общая численность членов таких хозяйств составила 65 620 человек.</w:t>
      </w:r>
    </w:p>
    <w:p w:rsidR="003C3AC0" w:rsidRDefault="003C3AC0" w:rsidP="004857F3">
      <w:pPr>
        <w:pStyle w:val="SingleTxt"/>
      </w:pPr>
      <w:r>
        <w:t>153.</w:t>
      </w:r>
      <w:r>
        <w:tab/>
        <w:t>Национальный институт по проблемам колонизации (НИПК) сразу же п</w:t>
      </w:r>
      <w:r>
        <w:t>о</w:t>
      </w:r>
      <w:r>
        <w:t>сле своего создания в 1948</w:t>
      </w:r>
      <w:r w:rsidR="00093C1B">
        <w:t> год</w:t>
      </w:r>
      <w:r>
        <w:t>у занимался изменением аграрной структуры страны путем расширения доступа к земле. Институт является органом, вл</w:t>
      </w:r>
      <w:r>
        <w:t>а</w:t>
      </w:r>
      <w:r>
        <w:t>деющим и управляющим государственными землями, а цель его деятельности состоит в укреплении позиций и упрочении благосостояния семей мелких пр</w:t>
      </w:r>
      <w:r>
        <w:t>о</w:t>
      </w:r>
      <w:r>
        <w:t xml:space="preserve">изводителей и наемных сельскохозяйственных рабочих, а также в создании </w:t>
      </w:r>
      <w:r w:rsidRPr="00257395">
        <w:t>н</w:t>
      </w:r>
      <w:r w:rsidRPr="00257395">
        <w:t>о</w:t>
      </w:r>
      <w:r w:rsidRPr="00257395">
        <w:t>вых</w:t>
      </w:r>
      <w:r>
        <w:t xml:space="preserve"> поселений в сельских районах. Институт принял Стратегический план на 2010–2014</w:t>
      </w:r>
      <w:r w:rsidR="00093C1B">
        <w:t> год</w:t>
      </w:r>
      <w:r>
        <w:t>ы, среди задач которого – разработка политики по оказанию п</w:t>
      </w:r>
      <w:r>
        <w:t>о</w:t>
      </w:r>
      <w:r>
        <w:t>мощи женщинам – главам семей в получении доступа к земле и содействие женщинам в осуществлении проектов в сфере сельскохозяйственной деятел</w:t>
      </w:r>
      <w:r>
        <w:t>ь</w:t>
      </w:r>
      <w:r>
        <w:t>ности. НИПК планирует с февраля 2015</w:t>
      </w:r>
      <w:r w:rsidR="00093C1B">
        <w:t> год</w:t>
      </w:r>
      <w:r>
        <w:t xml:space="preserve">а </w:t>
      </w:r>
      <w:r w:rsidRPr="007B178F">
        <w:t>признавать</w:t>
      </w:r>
      <w:r>
        <w:t xml:space="preserve"> совместные права с</w:t>
      </w:r>
      <w:r>
        <w:t>у</w:t>
      </w:r>
      <w:r>
        <w:t xml:space="preserve">пругов на арендуемые участки земли независимо от того, зарегистрирован или нет их брак (таблица 48). В настоящее время правами собственности во всех предусмотренных форматах обладают 2022 человека, 11,6 процента из которых составляют женщины, а 88,4 процента – мужчины. </w:t>
      </w:r>
    </w:p>
    <w:p w:rsidR="004857F3" w:rsidRPr="004857F3" w:rsidRDefault="004857F3" w:rsidP="004857F3">
      <w:pPr>
        <w:pStyle w:val="SingleTxt"/>
        <w:spacing w:after="0" w:line="120" w:lineRule="exact"/>
        <w:rPr>
          <w:sz w:val="10"/>
        </w:rPr>
      </w:pPr>
    </w:p>
    <w:p w:rsidR="004857F3" w:rsidRPr="004857F3" w:rsidRDefault="004857F3" w:rsidP="004857F3">
      <w:pPr>
        <w:pStyle w:val="SingleTxt"/>
        <w:spacing w:after="0" w:line="120" w:lineRule="exact"/>
        <w:rPr>
          <w:sz w:val="10"/>
        </w:rPr>
      </w:pPr>
    </w:p>
    <w:p w:rsidR="003C3AC0" w:rsidRDefault="004857F3" w:rsidP="004857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t>Рекомендация</w:t>
      </w:r>
      <w:r w:rsidR="003C3AC0">
        <w:rPr>
          <w:bCs/>
        </w:rPr>
        <w:t xml:space="preserve"> </w:t>
      </w:r>
      <w:r w:rsidR="003C3AC0">
        <w:t>(пункт 45)</w:t>
      </w:r>
    </w:p>
    <w:p w:rsidR="004857F3" w:rsidRPr="004857F3" w:rsidRDefault="004857F3" w:rsidP="004857F3">
      <w:pPr>
        <w:pStyle w:val="SingleTxtG"/>
        <w:spacing w:after="0" w:line="120" w:lineRule="exact"/>
        <w:rPr>
          <w:sz w:val="10"/>
        </w:rPr>
      </w:pPr>
    </w:p>
    <w:p w:rsidR="004857F3" w:rsidRPr="004857F3" w:rsidRDefault="004857F3" w:rsidP="004857F3">
      <w:pPr>
        <w:pStyle w:val="SingleTxtG"/>
        <w:spacing w:after="0" w:line="120" w:lineRule="exact"/>
        <w:rPr>
          <w:sz w:val="10"/>
        </w:rPr>
      </w:pPr>
    </w:p>
    <w:p w:rsidR="003C3AC0" w:rsidRDefault="003C3AC0" w:rsidP="004857F3">
      <w:pPr>
        <w:pStyle w:val="SingleTxt"/>
      </w:pPr>
      <w:r>
        <w:t>154.</w:t>
      </w:r>
      <w:r>
        <w:tab/>
        <w:t>Перепись населения 2011</w:t>
      </w:r>
      <w:r w:rsidR="00093C1B">
        <w:t> год</w:t>
      </w:r>
      <w:r>
        <w:t>а стала важной вехой на пути признания п</w:t>
      </w:r>
      <w:r>
        <w:t>о</w:t>
      </w:r>
      <w:r>
        <w:t xml:space="preserve">томков выходцев из Африки и выявления характеристик, отличающих эту группу населения. К категории </w:t>
      </w:r>
      <w:r w:rsidRPr="00257395">
        <w:t>потомков</w:t>
      </w:r>
      <w:r>
        <w:t xml:space="preserve"> выходцев из Африки в Уругвае отн</w:t>
      </w:r>
      <w:r>
        <w:t>о</w:t>
      </w:r>
      <w:r>
        <w:t>сятся 8,1 процента населения, и 50,9 процента этого числа составляют женщ</w:t>
      </w:r>
      <w:r>
        <w:t>и</w:t>
      </w:r>
      <w:r>
        <w:t>ны. В разных департаментах страны доля этого населения варьируется от 3 до 17 процентов.</w:t>
      </w:r>
    </w:p>
    <w:p w:rsidR="003C3AC0" w:rsidRDefault="003C3AC0" w:rsidP="004857F3">
      <w:pPr>
        <w:pStyle w:val="SingleTxt"/>
      </w:pPr>
      <w:r>
        <w:t>155.</w:t>
      </w:r>
      <w:r>
        <w:tab/>
        <w:t>В отношении образования следует отметить, что доля лиц, обучающихся в образовательных учреждениях, варьируется в зависимости от возраста, а также от этнической и расовой принадлежности. Показатели посещения уче</w:t>
      </w:r>
      <w:r>
        <w:t>б</w:t>
      </w:r>
      <w:r>
        <w:t xml:space="preserve">ных заведений молодежью из числа потомков выходцев из Африки ниже, чем у других категорий населения. Хотя для женщин – как потомков выходцев из </w:t>
      </w:r>
      <w:r w:rsidRPr="00257395">
        <w:t>Африки</w:t>
      </w:r>
      <w:r>
        <w:t>, так и всех остальных – показатели посещения учебных заведений выше, чем для мужчин – потомков выходцев из Африки, разница в этих показ</w:t>
      </w:r>
      <w:r>
        <w:t>а</w:t>
      </w:r>
      <w:r>
        <w:t>телях для женщин в зависимости от их этнической и расовой принадлежности выше всего в возрастной группе от 16 до 18 лет. В результате переписи были также получены данные о доле девушек-подростков (в возрасте от 15 до 19 лет), имеющих детей: в 2011</w:t>
      </w:r>
      <w:r w:rsidR="00093C1B">
        <w:t> год</w:t>
      </w:r>
      <w:r>
        <w:t>у среди девушек – потомков выходцев из Африки таких было 14,6 процента, а среди девушек других этнических групп – 9 процентов (таблица 49).</w:t>
      </w:r>
    </w:p>
    <w:p w:rsidR="003C3AC0" w:rsidRDefault="003C3AC0" w:rsidP="004857F3">
      <w:pPr>
        <w:pStyle w:val="SingleTxt"/>
      </w:pPr>
      <w:r>
        <w:t>156.</w:t>
      </w:r>
      <w:r>
        <w:tab/>
        <w:t xml:space="preserve">Уровень образования потомков выходцев из Африки в возрасте старше 24 лет ниже, чем у представителей других категорий населения. Примерно 45 процентов мужчин и около 42 процентов женщин – потомков выходцев из Африки заканчивают только начальную школу, тогда как среди других групп населения этот показатель одинаков и для мужчин, и для женщин и составляет около 34 процентов. Вместе с тем следует отметить, что и в группе </w:t>
      </w:r>
      <w:r w:rsidRPr="00257395">
        <w:t>потомков</w:t>
      </w:r>
      <w:r>
        <w:t xml:space="preserve"> выходцев из Африки уровень образования у женщин выше, чем у мужчин.</w:t>
      </w:r>
    </w:p>
    <w:p w:rsidR="003C3AC0" w:rsidRDefault="003C3AC0" w:rsidP="004857F3">
      <w:pPr>
        <w:pStyle w:val="SingleTxt"/>
      </w:pPr>
      <w:r>
        <w:t>157.</w:t>
      </w:r>
      <w:r>
        <w:tab/>
        <w:t>ИНМУХЕРЕС создал базу данных, позволяющую проживающим в стране специалистам и техническим работникам – потомкам выходцев из Африки с</w:t>
      </w:r>
      <w:r>
        <w:t>а</w:t>
      </w:r>
      <w:r>
        <w:t xml:space="preserve">мостоятельно </w:t>
      </w:r>
      <w:r w:rsidRPr="00257395">
        <w:t>регистрироваться</w:t>
      </w:r>
      <w:r>
        <w:t xml:space="preserve"> в ней с целью сбора основных данных по те</w:t>
      </w:r>
      <w:r>
        <w:t>р</w:t>
      </w:r>
      <w:r>
        <w:t>риториям, на основе которых можно было бы разрабатывать государственную политику и специальные меры в отношении этого сектора и всех потомков в</w:t>
      </w:r>
      <w:r>
        <w:t>ы</w:t>
      </w:r>
      <w:r>
        <w:t>ходцев из Африки в целом. Перепись 2011</w:t>
      </w:r>
      <w:r w:rsidR="00093C1B">
        <w:t> год</w:t>
      </w:r>
      <w:r>
        <w:t>а показала, что 9,7 процента п</w:t>
      </w:r>
      <w:r>
        <w:t>о</w:t>
      </w:r>
      <w:r>
        <w:t>томков выходцев из Африки относятся к категории специалистов и технич</w:t>
      </w:r>
      <w:r>
        <w:t>е</w:t>
      </w:r>
      <w:r>
        <w:t>ских специалистов (примерно 25 тыс. человек) и что из них женщины соста</w:t>
      </w:r>
      <w:r>
        <w:t>в</w:t>
      </w:r>
      <w:r>
        <w:t>ляют 66 процентов, а мужчины – 34 процента.</w:t>
      </w:r>
    </w:p>
    <w:p w:rsidR="003C3AC0" w:rsidRDefault="003C3AC0" w:rsidP="004857F3">
      <w:pPr>
        <w:pStyle w:val="SingleTxt"/>
      </w:pPr>
      <w:r>
        <w:t>158.</w:t>
      </w:r>
      <w:r>
        <w:tab/>
        <w:t>В 2013</w:t>
      </w:r>
      <w:r w:rsidR="00093C1B">
        <w:t> год</w:t>
      </w:r>
      <w:r>
        <w:t>у уровень экономической активности женщин – потомков в</w:t>
      </w:r>
      <w:r>
        <w:t>ы</w:t>
      </w:r>
      <w:r>
        <w:t>ходцев из Африки был выше, чем аналогичный уровень женщин других этн</w:t>
      </w:r>
      <w:r>
        <w:t>и</w:t>
      </w:r>
      <w:r>
        <w:t>ческих групп (58 и 54 процента, соответственно), но ниже, чем у мужчин – п</w:t>
      </w:r>
      <w:r>
        <w:t>о</w:t>
      </w:r>
      <w:r>
        <w:t>томков выходцев из Африки. Хотя показатели занятости у женщин этой группы выше, чем у женщин других групп, уровень безработицы среди них составлял 12 процентов в 2013</w:t>
      </w:r>
      <w:r w:rsidR="00093C1B">
        <w:t> год</w:t>
      </w:r>
      <w:r>
        <w:t>у (и 18 процентов в 2007</w:t>
      </w:r>
      <w:r w:rsidR="00093C1B">
        <w:t> год</w:t>
      </w:r>
      <w:r>
        <w:t>у), что выше, чем у же</w:t>
      </w:r>
      <w:r>
        <w:t>н</w:t>
      </w:r>
      <w:r>
        <w:t>щин из других этнических групп и у мужчин в целом (таблица 50).</w:t>
      </w:r>
    </w:p>
    <w:p w:rsidR="003C3AC0" w:rsidRDefault="003C3AC0" w:rsidP="004857F3">
      <w:pPr>
        <w:pStyle w:val="SingleTxt"/>
      </w:pPr>
      <w:r>
        <w:t>159.</w:t>
      </w:r>
      <w:r>
        <w:tab/>
        <w:t>Что касается категорий занятости</w:t>
      </w:r>
      <w:r w:rsidRPr="007818E0">
        <w:rPr>
          <w:rStyle w:val="FootnoteReference"/>
        </w:rPr>
        <w:footnoteReference w:id="43"/>
      </w:r>
      <w:r>
        <w:t xml:space="preserve">, то больше всего потомков выходцев из Африки относятся к категории "работник по </w:t>
      </w:r>
      <w:r w:rsidRPr="00257395">
        <w:t>найму</w:t>
      </w:r>
      <w:r>
        <w:t xml:space="preserve"> в частном секторе" (59,6 процента в 2007</w:t>
      </w:r>
      <w:r w:rsidR="00093C1B">
        <w:t> год</w:t>
      </w:r>
      <w:r>
        <w:t>у, в 2013</w:t>
      </w:r>
      <w:r w:rsidR="00093C1B">
        <w:t> год</w:t>
      </w:r>
      <w:r>
        <w:t>у этот показатель вырос до 61,3</w:t>
      </w:r>
      <w:r w:rsidR="00093C1B">
        <w:t xml:space="preserve"> </w:t>
      </w:r>
      <w:r>
        <w:t>проце</w:t>
      </w:r>
      <w:r>
        <w:t>н</w:t>
      </w:r>
      <w:r>
        <w:t>та). При сравнении этого показателя для мужчин и женщин – потомков выхо</w:t>
      </w:r>
      <w:r>
        <w:t>д</w:t>
      </w:r>
      <w:r>
        <w:t>цев из Африки обнаруживается разница в пользу женщин (4,2 процента в 2007</w:t>
      </w:r>
      <w:r w:rsidR="00093C1B">
        <w:t> год</w:t>
      </w:r>
      <w:r>
        <w:t>у и 2,9 процента в 2013</w:t>
      </w:r>
      <w:r w:rsidR="00093C1B">
        <w:t> год</w:t>
      </w:r>
      <w:r>
        <w:t>у), тогда как для населения других этнич</w:t>
      </w:r>
      <w:r>
        <w:t>е</w:t>
      </w:r>
      <w:r>
        <w:t>ских групп этот разрыв гораздо меньше. Кроме того, следует выделить катег</w:t>
      </w:r>
      <w:r>
        <w:t>о</w:t>
      </w:r>
      <w:r>
        <w:t>рию "самозанятые, не имеющие собственных производственных помещений", статус занятости в которой особенно неустойчив. Доля относящихся к этой к</w:t>
      </w:r>
      <w:r>
        <w:t>а</w:t>
      </w:r>
      <w:r>
        <w:t>тегории потомков выходцев из Африки (8,8 процента мужчин и 9,4 процента женщин в 2007</w:t>
      </w:r>
      <w:r w:rsidR="00093C1B">
        <w:t> год</w:t>
      </w:r>
      <w:r>
        <w:t>у, 3,3 процента мужчин и 5,5 процента женщин в 2013</w:t>
      </w:r>
      <w:r w:rsidR="00093C1B">
        <w:t> год</w:t>
      </w:r>
      <w:r>
        <w:t>у) вдвое превышает долю тех, кто к этой категории не относится (4,2 процента мужчин и 4,8 процента женщин в 2007</w:t>
      </w:r>
      <w:r w:rsidR="00093C1B">
        <w:t> год</w:t>
      </w:r>
      <w:r>
        <w:t>у). По категории "работодатель" о</w:t>
      </w:r>
      <w:r>
        <w:t>б</w:t>
      </w:r>
      <w:r>
        <w:t>ратная ситуация: доля потомков выходцев из Африки – как мужчин, так и женщин – здесь и в 2007, и в 2013</w:t>
      </w:r>
      <w:r w:rsidR="00093C1B">
        <w:t> год</w:t>
      </w:r>
      <w:r>
        <w:t>у была в три раза ниже, чем доля тех, кто принадлежит к иным этническим группам (таблица 51).</w:t>
      </w:r>
    </w:p>
    <w:p w:rsidR="003C3AC0" w:rsidRDefault="003C3AC0" w:rsidP="004857F3">
      <w:pPr>
        <w:pStyle w:val="SingleTxt"/>
      </w:pPr>
      <w:r>
        <w:t>160.</w:t>
      </w:r>
      <w:r>
        <w:tab/>
        <w:t xml:space="preserve">В отношении вида </w:t>
      </w:r>
      <w:r>
        <w:rPr>
          <w:bCs/>
        </w:rPr>
        <w:t>занятости</w:t>
      </w:r>
      <w:r w:rsidRPr="007818E0">
        <w:rPr>
          <w:rStyle w:val="FootnoteReference"/>
          <w:bCs/>
        </w:rPr>
        <w:footnoteReference w:id="44"/>
      </w:r>
      <w:r>
        <w:rPr>
          <w:bCs/>
        </w:rPr>
        <w:t xml:space="preserve"> следует отметить наличие </w:t>
      </w:r>
      <w:r>
        <w:t>существенных различий в категориях "руководители предприятий" и "специалисты и техн</w:t>
      </w:r>
      <w:r>
        <w:t>и</w:t>
      </w:r>
      <w:r>
        <w:t>ческие специалисты": представленность потомков выходцев из Африки – как мужчин, так и женщин – здесь гораздо ниже, нежели других этнических групп. Напротив, в 2007</w:t>
      </w:r>
      <w:r w:rsidR="00093C1B">
        <w:t> год</w:t>
      </w:r>
      <w:r>
        <w:t>у доля потомков выходцев из Африки была выше в кат</w:t>
      </w:r>
      <w:r>
        <w:t>е</w:t>
      </w:r>
      <w:r>
        <w:t>гории "неквалифицированные работники" (37,2 процента мужчин и 43,9</w:t>
      </w:r>
      <w:r w:rsidR="00093C1B">
        <w:t xml:space="preserve"> </w:t>
      </w:r>
      <w:r>
        <w:t>пр</w:t>
      </w:r>
      <w:r>
        <w:t>о</w:t>
      </w:r>
      <w:r>
        <w:t>цента женщин), женщины преобладали в категории "работники сферы услуг" (24,7 процента), а мужчины были на втором месте в категории "руков</w:t>
      </w:r>
      <w:r>
        <w:t>о</w:t>
      </w:r>
      <w:r>
        <w:t>дители, работники и ремесленники в сфере механизированного труда" (24 процента). В 2013</w:t>
      </w:r>
      <w:r w:rsidR="00093C1B">
        <w:t> год</w:t>
      </w:r>
      <w:r>
        <w:t>у это соотношение между женщинами и мужчинами – потомками выходцев из Африки и представителями других этнических групп сохранялось (диаграммы 10 и 11). Следует отметить, что каждая пятая женщина из числа работающих по найму занята в качестве домашней прислуги (21,5 процента).</w:t>
      </w:r>
    </w:p>
    <w:p w:rsidR="003C3AC0" w:rsidRDefault="003C3AC0" w:rsidP="004857F3">
      <w:pPr>
        <w:pStyle w:val="SingleTxt"/>
      </w:pPr>
      <w:r>
        <w:t>161.</w:t>
      </w:r>
      <w:r>
        <w:tab/>
        <w:t>Принятый в 2009</w:t>
      </w:r>
      <w:r w:rsidR="00093C1B">
        <w:t> год</w:t>
      </w:r>
      <w:r>
        <w:t>у Закон № 18.620 о гендерной идентичности и изм</w:t>
      </w:r>
      <w:r>
        <w:t>е</w:t>
      </w:r>
      <w:r>
        <w:t xml:space="preserve">нении имени и пола в удостоверяющих личность документах признает право человека на свободное развитие личности в соответствии с самостоятельно выбранной гендерной идентичностью, вне зависимости от его биологической, </w:t>
      </w:r>
      <w:r w:rsidRPr="00257395">
        <w:t>генетической</w:t>
      </w:r>
      <w:r>
        <w:t>, анатомической, морфологической, гормональной, официально признанной или иной половой принадлежности, а также дает трансгендерам право на смену имени и пола в регистрационных документах. С 2010</w:t>
      </w:r>
      <w:r w:rsidR="00093C1B">
        <w:t> год</w:t>
      </w:r>
      <w:r>
        <w:t>а и по настоящее время поступило более 300 заявлений об изменении имени и пола в регистрационных документах. Курс повышения квалификации по этой темат</w:t>
      </w:r>
      <w:r>
        <w:t>и</w:t>
      </w:r>
      <w:r>
        <w:t>ке прошли более 1200 государственных служащих.</w:t>
      </w:r>
    </w:p>
    <w:p w:rsidR="003C3AC0" w:rsidRDefault="003C3AC0" w:rsidP="004857F3">
      <w:pPr>
        <w:pStyle w:val="SingleTxt"/>
      </w:pPr>
      <w:r>
        <w:t>162.</w:t>
      </w:r>
      <w:r>
        <w:tab/>
        <w:t>Согласно принятому в 2013</w:t>
      </w:r>
      <w:r w:rsidR="00093C1B">
        <w:t> год</w:t>
      </w:r>
      <w:r>
        <w:t xml:space="preserve">у Закону № 19.075, </w:t>
      </w:r>
      <w:r w:rsidRPr="006554AA">
        <w:t xml:space="preserve">институт </w:t>
      </w:r>
      <w:r w:rsidRPr="00257395">
        <w:t>брака</w:t>
      </w:r>
      <w:r w:rsidRPr="006554AA">
        <w:t xml:space="preserve"> не пр</w:t>
      </w:r>
      <w:r w:rsidRPr="006554AA">
        <w:t>о</w:t>
      </w:r>
      <w:r w:rsidRPr="006554AA">
        <w:t xml:space="preserve">водит различий </w:t>
      </w:r>
      <w:r>
        <w:t>"</w:t>
      </w:r>
      <w:r w:rsidRPr="006554AA">
        <w:t>по признаку половой принадлежности лиц</w:t>
      </w:r>
      <w:r>
        <w:t>", и закон разреш</w:t>
      </w:r>
      <w:r>
        <w:t>а</w:t>
      </w:r>
      <w:r>
        <w:t>ет заключение браков между лицами одного пола.</w:t>
      </w:r>
    </w:p>
    <w:p w:rsidR="003C3AC0" w:rsidRDefault="003C3AC0" w:rsidP="004857F3">
      <w:pPr>
        <w:pStyle w:val="SingleTxt"/>
      </w:pPr>
      <w:r>
        <w:t>163.</w:t>
      </w:r>
      <w:r>
        <w:tab/>
        <w:t>В 2013</w:t>
      </w:r>
      <w:r w:rsidR="00093C1B">
        <w:t> год</w:t>
      </w:r>
      <w:r>
        <w:t>у был создан Постоянный консультативный комитет по пр</w:t>
      </w:r>
      <w:r>
        <w:t>о</w:t>
      </w:r>
      <w:r>
        <w:t>блемам сексуального многообразия, являющийся "коллективным совещател</w:t>
      </w:r>
      <w:r>
        <w:t>ь</w:t>
      </w:r>
      <w:r>
        <w:t xml:space="preserve">ным и консультативным органом, </w:t>
      </w:r>
      <w:r w:rsidRPr="00257395">
        <w:t>вырабатывающим</w:t>
      </w:r>
      <w:r>
        <w:t xml:space="preserve"> предложения относител</w:t>
      </w:r>
      <w:r>
        <w:t>ь</w:t>
      </w:r>
      <w:r>
        <w:t>но мер государственной политики, направленных на искоренение дискримин</w:t>
      </w:r>
      <w:r>
        <w:t>а</w:t>
      </w:r>
      <w:r>
        <w:t>ции по признаку сексуальной ориентации и гендерной идентичности".</w:t>
      </w:r>
    </w:p>
    <w:p w:rsidR="003C3AC0" w:rsidRDefault="003C3AC0" w:rsidP="004857F3">
      <w:pPr>
        <w:pStyle w:val="SingleTxt"/>
      </w:pPr>
      <w:r>
        <w:t>164.</w:t>
      </w:r>
      <w:r>
        <w:tab/>
        <w:t>Органы судебной власти обеспечивают осуществление положений прин</w:t>
      </w:r>
      <w:r>
        <w:t>я</w:t>
      </w:r>
      <w:r>
        <w:t>того в 2009</w:t>
      </w:r>
      <w:r w:rsidR="00093C1B">
        <w:t> год</w:t>
      </w:r>
      <w:r>
        <w:t xml:space="preserve">у Закона № 18.620, предоставившего гражданам возможность обращения в суд по делам </w:t>
      </w:r>
      <w:r w:rsidRPr="00257395">
        <w:t>семьи</w:t>
      </w:r>
      <w:r>
        <w:t xml:space="preserve"> для осуществления своего права на внесение исправлений в удостоверяющие личность документы в соответствии с сам</w:t>
      </w:r>
      <w:r>
        <w:t>о</w:t>
      </w:r>
      <w:r>
        <w:t>стоятельно выбранной ими гендерной идентичностью</w:t>
      </w:r>
      <w:r w:rsidRPr="007818E0">
        <w:rPr>
          <w:rStyle w:val="FootnoteReference"/>
        </w:rPr>
        <w:footnoteReference w:id="45"/>
      </w:r>
      <w:r>
        <w:t>.</w:t>
      </w:r>
    </w:p>
    <w:p w:rsidR="003C3AC0" w:rsidRDefault="003C3AC0" w:rsidP="004857F3">
      <w:pPr>
        <w:pStyle w:val="SingleTxt"/>
      </w:pPr>
      <w:r>
        <w:t>165.</w:t>
      </w:r>
      <w:r>
        <w:tab/>
        <w:t>С 2006</w:t>
      </w:r>
      <w:r w:rsidR="00093C1B">
        <w:t> год</w:t>
      </w:r>
      <w:r>
        <w:t>а существует Совет по проблемам женщин, находящихся в м</w:t>
      </w:r>
      <w:r>
        <w:t>е</w:t>
      </w:r>
      <w:r>
        <w:t>стах лишения свободы</w:t>
      </w:r>
      <w:r w:rsidRPr="007818E0">
        <w:rPr>
          <w:rStyle w:val="FootnoteReference"/>
        </w:rPr>
        <w:footnoteReference w:id="46"/>
      </w:r>
      <w:r>
        <w:t xml:space="preserve">, в задачи которого входят содействие улучшению условий содержания женщин, </w:t>
      </w:r>
      <w:r w:rsidRPr="00257395">
        <w:t>находящихся</w:t>
      </w:r>
      <w:r>
        <w:t xml:space="preserve"> в заключении, а также выработка предложений, направленных на расширение возможностей социальной инкл</w:t>
      </w:r>
      <w:r>
        <w:t>ю</w:t>
      </w:r>
      <w:r>
        <w:t>зии таких женщин после их условно-досрочного или полного освобождения. Совет начал свою работу в апреле 2006</w:t>
      </w:r>
      <w:r w:rsidR="00093C1B">
        <w:t> год</w:t>
      </w:r>
      <w:r>
        <w:t>а в структуре МВД, а с июня 2013</w:t>
      </w:r>
      <w:r w:rsidR="00093C1B">
        <w:t> год</w:t>
      </w:r>
      <w:r>
        <w:t>а координацией его деятельности занимается ИНМУХЕРЕС.</w:t>
      </w:r>
    </w:p>
    <w:p w:rsidR="003C3AC0" w:rsidRDefault="003C3AC0" w:rsidP="004857F3">
      <w:pPr>
        <w:pStyle w:val="SingleTxt"/>
      </w:pPr>
      <w:r>
        <w:t>166.</w:t>
      </w:r>
      <w:r>
        <w:tab/>
        <w:t>ИНМУХЕРЕС публиковал в 2014</w:t>
      </w:r>
      <w:r w:rsidR="00093C1B">
        <w:t> год</w:t>
      </w:r>
      <w:r>
        <w:t>у материалы для женщин, наход</w:t>
      </w:r>
      <w:r>
        <w:t>я</w:t>
      </w:r>
      <w:r>
        <w:t xml:space="preserve">щихся в заключении, среди которых следует </w:t>
      </w:r>
      <w:r w:rsidRPr="00257395">
        <w:t>отметить</w:t>
      </w:r>
      <w:r>
        <w:t xml:space="preserve"> Справочник по социал</w:t>
      </w:r>
      <w:r>
        <w:t>ь</w:t>
      </w:r>
      <w:r>
        <w:t>ным ресурсам. При содействии территориальных управлений МСР, Наци</w:t>
      </w:r>
      <w:r>
        <w:t>о</w:t>
      </w:r>
      <w:r>
        <w:t>нального института реабилитации и МВД удалось обеспечить таким справо</w:t>
      </w:r>
      <w:r>
        <w:t>ч</w:t>
      </w:r>
      <w:r>
        <w:t>ником каждую женщину, находящуюся в местах лишения свободы.</w:t>
      </w:r>
    </w:p>
    <w:p w:rsidR="004857F3" w:rsidRPr="004857F3" w:rsidRDefault="004857F3" w:rsidP="004857F3">
      <w:pPr>
        <w:pStyle w:val="SingleTxt"/>
        <w:spacing w:after="0" w:line="120" w:lineRule="exact"/>
        <w:rPr>
          <w:sz w:val="10"/>
        </w:rPr>
      </w:pPr>
    </w:p>
    <w:p w:rsidR="004857F3" w:rsidRPr="004857F3" w:rsidRDefault="004857F3" w:rsidP="004857F3">
      <w:pPr>
        <w:pStyle w:val="SingleTxt"/>
        <w:spacing w:after="0" w:line="120" w:lineRule="exact"/>
        <w:rPr>
          <w:sz w:val="10"/>
        </w:rPr>
      </w:pPr>
    </w:p>
    <w:p w:rsidR="003C3AC0" w:rsidRDefault="004857F3" w:rsidP="004857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t>Рекомендация (пункт 47)</w:t>
      </w:r>
    </w:p>
    <w:p w:rsidR="004857F3" w:rsidRPr="004857F3" w:rsidRDefault="004857F3" w:rsidP="004857F3">
      <w:pPr>
        <w:pStyle w:val="SingleTxtG"/>
        <w:spacing w:after="0" w:line="120" w:lineRule="exact"/>
        <w:rPr>
          <w:sz w:val="10"/>
        </w:rPr>
      </w:pPr>
    </w:p>
    <w:p w:rsidR="004857F3" w:rsidRPr="004857F3" w:rsidRDefault="004857F3" w:rsidP="004857F3">
      <w:pPr>
        <w:pStyle w:val="SingleTxtG"/>
        <w:spacing w:after="0" w:line="120" w:lineRule="exact"/>
        <w:rPr>
          <w:sz w:val="10"/>
        </w:rPr>
      </w:pPr>
    </w:p>
    <w:p w:rsidR="003C3AC0" w:rsidRDefault="003C3AC0" w:rsidP="004857F3">
      <w:pPr>
        <w:pStyle w:val="SingleTxt"/>
      </w:pPr>
      <w:r>
        <w:t>167.</w:t>
      </w:r>
      <w:r>
        <w:tab/>
        <w:t>Минимальный возраст для вступления в брак был повышен для мужчин и женщин с 12 и 14 лет до 16 лет на основании Закона № 19.075 (приложение) или по получении судебного разрешения. Хотя это и не соответствует норме, предусмотренной Конвенцией о правах ребенка, все же является существе</w:t>
      </w:r>
      <w:r>
        <w:t>н</w:t>
      </w:r>
      <w:r>
        <w:t>ным шагом вперед в сфере законодательства.</w:t>
      </w:r>
    </w:p>
    <w:p w:rsidR="003C3AC0" w:rsidRDefault="003C3AC0" w:rsidP="004857F3">
      <w:pPr>
        <w:pStyle w:val="SingleTxt"/>
      </w:pPr>
      <w:r>
        <w:t>168.</w:t>
      </w:r>
      <w:r>
        <w:tab/>
        <w:t>Не претерпел изменений предусмотренный Гражданским кодексом запрет вдовам или разведенным женщинам вступать в повторный брак до истечения 300</w:t>
      </w:r>
      <w:r>
        <w:rPr>
          <w:lang w:val="es-ES_tradnl"/>
        </w:rPr>
        <w:t> </w:t>
      </w:r>
      <w:r>
        <w:t xml:space="preserve">дней после смерти мужа или </w:t>
      </w:r>
      <w:r w:rsidRPr="00257395">
        <w:t>даты</w:t>
      </w:r>
      <w:r>
        <w:t xml:space="preserve"> развода.</w:t>
      </w:r>
    </w:p>
    <w:p w:rsidR="003C3AC0" w:rsidRDefault="003C3AC0" w:rsidP="004857F3">
      <w:pPr>
        <w:pStyle w:val="SingleTxt"/>
      </w:pPr>
      <w:r>
        <w:t>169.</w:t>
      </w:r>
      <w:r>
        <w:tab/>
        <w:t>Что касается положения статьи 183 Гражданского кодекса, лишающего алиментов женщин, которые ведут "непристойный образ жизни", то Закон</w:t>
      </w:r>
      <w:r>
        <w:t>а</w:t>
      </w:r>
      <w:r>
        <w:t>ми № 19.075 и № 19.119 в него были внесены коррективы, изменяющие опр</w:t>
      </w:r>
      <w:r>
        <w:t>е</w:t>
      </w:r>
      <w:r>
        <w:t>деление оснований для назначения пенсий и снимающие упоминание о "н</w:t>
      </w:r>
      <w:r>
        <w:t>е</w:t>
      </w:r>
      <w:r>
        <w:t>пристойном образе жизни".</w:t>
      </w:r>
    </w:p>
    <w:p w:rsidR="004857F3" w:rsidRPr="004857F3" w:rsidRDefault="004857F3" w:rsidP="004857F3">
      <w:pPr>
        <w:pStyle w:val="SingleTxt"/>
        <w:spacing w:after="0" w:line="120" w:lineRule="exact"/>
        <w:rPr>
          <w:sz w:val="10"/>
        </w:rPr>
      </w:pPr>
    </w:p>
    <w:p w:rsidR="004857F3" w:rsidRPr="004857F3" w:rsidRDefault="004857F3" w:rsidP="004857F3">
      <w:pPr>
        <w:pStyle w:val="SingleTxt"/>
        <w:spacing w:after="0" w:line="120" w:lineRule="exact"/>
        <w:rPr>
          <w:sz w:val="10"/>
        </w:rPr>
      </w:pPr>
    </w:p>
    <w:p w:rsidR="003C3AC0" w:rsidRDefault="004857F3" w:rsidP="004857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t>Рекомендация (пункт 49)</w:t>
      </w:r>
    </w:p>
    <w:p w:rsidR="004857F3" w:rsidRPr="004857F3" w:rsidRDefault="004857F3" w:rsidP="004857F3">
      <w:pPr>
        <w:pStyle w:val="SingleTxtG"/>
        <w:spacing w:after="0" w:line="120" w:lineRule="exact"/>
        <w:rPr>
          <w:sz w:val="10"/>
        </w:rPr>
      </w:pPr>
    </w:p>
    <w:p w:rsidR="004857F3" w:rsidRPr="004857F3" w:rsidRDefault="004857F3" w:rsidP="004857F3">
      <w:pPr>
        <w:pStyle w:val="SingleTxtG"/>
        <w:spacing w:after="0" w:line="120" w:lineRule="exact"/>
        <w:rPr>
          <w:sz w:val="10"/>
        </w:rPr>
      </w:pPr>
    </w:p>
    <w:p w:rsidR="003C3AC0" w:rsidRDefault="003C3AC0" w:rsidP="00974A72">
      <w:pPr>
        <w:pStyle w:val="SingleTxt"/>
      </w:pPr>
      <w:r>
        <w:t>170.</w:t>
      </w:r>
      <w:r>
        <w:tab/>
        <w:t xml:space="preserve">В определении возрастных границ, позволяющих на законных основаниях и без решения суда признавать собственных детей (12 лет для лиц женского пола и 16 лет для лиц </w:t>
      </w:r>
      <w:r w:rsidRPr="00257395">
        <w:t>мужского</w:t>
      </w:r>
      <w:r>
        <w:t xml:space="preserve"> пола), содержится прямая дискриминация в отношении женщин. Кроме того, запрет родителям, не достигшим 18-летнего возраста и не состоящим в браке, осуществлять родительские права в отнош</w:t>
      </w:r>
      <w:r>
        <w:t>е</w:t>
      </w:r>
      <w:r>
        <w:t>нии своих детей, рассматривается как прямая дискриминация по рождению (наличие у родителей, не достигших совершеннолетия, родительских прав в отношении ребенка, зависит от факта заключения брака между ними), что я</w:t>
      </w:r>
      <w:r>
        <w:t>в</w:t>
      </w:r>
      <w:r>
        <w:t xml:space="preserve">ляется косвенной дискриминацией по гендерным основаниям. </w:t>
      </w:r>
    </w:p>
    <w:p w:rsidR="003C3AC0" w:rsidRDefault="003C3AC0" w:rsidP="00974A72">
      <w:pPr>
        <w:pStyle w:val="SingleTxt"/>
      </w:pPr>
      <w:r>
        <w:t>171.</w:t>
      </w:r>
      <w:r>
        <w:tab/>
        <w:t>В принятом в 2013</w:t>
      </w:r>
      <w:r w:rsidR="00093C1B">
        <w:t> год</w:t>
      </w:r>
      <w:r>
        <w:t>у Законе № 19.119 вместо понятий "дед и бабка", применявшегося в прежнем Кодексе о правах детей и подростков, использов</w:t>
      </w:r>
      <w:r>
        <w:t>а</w:t>
      </w:r>
      <w:r>
        <w:t>но понятие "дед" (мужской род). Подобное суженное применение терминол</w:t>
      </w:r>
      <w:r>
        <w:t>о</w:t>
      </w:r>
      <w:r>
        <w:t>гии, не содержащее упоминания о "бабке", содержит основания для дискрим</w:t>
      </w:r>
      <w:r>
        <w:t>и</w:t>
      </w:r>
      <w:r>
        <w:t>нации по гендерным основаниям, поскольку может сужать в данной ситуации рамки определения родительских прав.</w:t>
      </w:r>
    </w:p>
    <w:p w:rsidR="003C3AC0" w:rsidRDefault="00974A72" w:rsidP="00974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t>Статья 2</w:t>
      </w:r>
    </w:p>
    <w:p w:rsidR="00974A72" w:rsidRPr="00974A72" w:rsidRDefault="00974A72" w:rsidP="00974A72">
      <w:pPr>
        <w:pStyle w:val="SingleTxtG"/>
        <w:spacing w:after="0" w:line="120" w:lineRule="exact"/>
        <w:rPr>
          <w:sz w:val="10"/>
        </w:rPr>
      </w:pPr>
    </w:p>
    <w:p w:rsidR="003C3AC0" w:rsidRDefault="003C3AC0" w:rsidP="00974A72">
      <w:pPr>
        <w:pStyle w:val="SingleTxt"/>
      </w:pPr>
      <w:r>
        <w:t>172.</w:t>
      </w:r>
      <w:r>
        <w:tab/>
        <w:t>Другие меры законодательного и институционального характера в сфере защиты прав человека (Приложение "Институциональная сфера" и таблица 52):</w:t>
      </w:r>
    </w:p>
    <w:p w:rsidR="003C3AC0" w:rsidRDefault="003C3AC0" w:rsidP="00974A72">
      <w:pPr>
        <w:pStyle w:val="SingleTxt"/>
      </w:pPr>
      <w:r>
        <w:t>173.</w:t>
      </w:r>
      <w:r>
        <w:tab/>
        <w:t>Принятый в 2007</w:t>
      </w:r>
      <w:r w:rsidR="00093C1B">
        <w:t> год</w:t>
      </w:r>
      <w:r>
        <w:t>у Закон № </w:t>
      </w:r>
      <w:r>
        <w:rPr>
          <w:bCs/>
        </w:rPr>
        <w:t xml:space="preserve">18.246 </w:t>
      </w:r>
      <w:r>
        <w:t>о совместном союзе признает п</w:t>
      </w:r>
      <w:r>
        <w:t>о</w:t>
      </w:r>
      <w:r>
        <w:t>стоянные брачные союзы при условии непрерывного совместного проживания в течение как минимум пяти лет, что обеспечивает права лиц, чьи брачные о</w:t>
      </w:r>
      <w:r>
        <w:t>т</w:t>
      </w:r>
      <w:r>
        <w:t>ношения не оформлены официально. В числе прочего, на такой союз, после т</w:t>
      </w:r>
      <w:r>
        <w:t>о</w:t>
      </w:r>
      <w:r>
        <w:t xml:space="preserve">го как он </w:t>
      </w:r>
      <w:r w:rsidRPr="00257395">
        <w:t>будет</w:t>
      </w:r>
      <w:r>
        <w:t xml:space="preserve"> признан в судебном порядке, распространяется действие пол</w:t>
      </w:r>
      <w:r>
        <w:t>о</w:t>
      </w:r>
      <w:r>
        <w:t>жений о совместном имуществе супругов (закрепленные в брачном договоре положения, регулирующие вопросы совместного имущества супругов).</w:t>
      </w:r>
    </w:p>
    <w:p w:rsidR="003C3AC0" w:rsidRDefault="003C3AC0" w:rsidP="00974A72">
      <w:pPr>
        <w:pStyle w:val="SingleTxt"/>
      </w:pPr>
      <w:r>
        <w:rPr>
          <w:bCs/>
        </w:rPr>
        <w:t>174.</w:t>
      </w:r>
      <w:r>
        <w:rPr>
          <w:bCs/>
        </w:rPr>
        <w:tab/>
      </w:r>
      <w:r>
        <w:t>Принятым в 2009</w:t>
      </w:r>
      <w:r w:rsidR="00093C1B">
        <w:t> год</w:t>
      </w:r>
      <w:r>
        <w:t>у Законом № 18.590 внесены изменения в положения Кодекса о правах детей и подростков, регулирующие порядок усыновления. Теперь допускается усыновление ребенка супругами или сожителями одного пола.</w:t>
      </w:r>
    </w:p>
    <w:p w:rsidR="003C3AC0" w:rsidRDefault="003C3AC0" w:rsidP="00974A72">
      <w:pPr>
        <w:pStyle w:val="SingleTxt"/>
      </w:pPr>
      <w:r>
        <w:t>175.</w:t>
      </w:r>
      <w:r>
        <w:tab/>
        <w:t>Принятый в 2012</w:t>
      </w:r>
      <w:r w:rsidR="00093C1B">
        <w:t> год</w:t>
      </w:r>
      <w:r>
        <w:t>у Закон № 18.868 содержит запрет требовать пр</w:t>
      </w:r>
      <w:r>
        <w:t>о</w:t>
      </w:r>
      <w:r>
        <w:t xml:space="preserve">хождения теста на беременность при приеме на работу или </w:t>
      </w:r>
      <w:r w:rsidRPr="00257395">
        <w:t>на</w:t>
      </w:r>
      <w:r>
        <w:t xml:space="preserve"> любом этапе трудовой деятельности.</w:t>
      </w:r>
    </w:p>
    <w:p w:rsidR="00974A72" w:rsidRPr="00974A72" w:rsidRDefault="00974A72" w:rsidP="00974A72">
      <w:pPr>
        <w:pStyle w:val="SingleTxt"/>
        <w:spacing w:after="0" w:line="120" w:lineRule="exact"/>
        <w:rPr>
          <w:sz w:val="10"/>
        </w:rPr>
      </w:pPr>
    </w:p>
    <w:p w:rsidR="003C3AC0" w:rsidRDefault="00974A72" w:rsidP="00974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t>Статья 3</w:t>
      </w:r>
    </w:p>
    <w:p w:rsidR="00974A72" w:rsidRPr="00974A72" w:rsidRDefault="00974A72" w:rsidP="00974A72">
      <w:pPr>
        <w:pStyle w:val="SingleTxtG"/>
        <w:spacing w:after="0" w:line="120" w:lineRule="exact"/>
        <w:rPr>
          <w:sz w:val="10"/>
        </w:rPr>
      </w:pPr>
    </w:p>
    <w:p w:rsidR="003C3AC0" w:rsidRPr="00974A72" w:rsidRDefault="003C3AC0" w:rsidP="00974A72">
      <w:pPr>
        <w:pStyle w:val="SingleTxt"/>
        <w:rPr>
          <w:w w:val="100"/>
        </w:rPr>
      </w:pPr>
      <w:r>
        <w:t>176.</w:t>
      </w:r>
      <w:r>
        <w:tab/>
        <w:t xml:space="preserve">Первый Национальный план обеспечения равенства возможностей </w:t>
      </w:r>
      <w:r w:rsidR="00093C1B">
        <w:br/>
      </w:r>
      <w:r>
        <w:t>и прав (ПНПОРВП), о котором говорилось в представленном в 2012</w:t>
      </w:r>
      <w:r w:rsidR="00093C1B">
        <w:t> год</w:t>
      </w:r>
      <w:r>
        <w:t>у д</w:t>
      </w:r>
      <w:r>
        <w:t>о</w:t>
      </w:r>
      <w:r>
        <w:t>кладе, стал первым всеобъемлющим механизмом борьбы с проявлениями нер</w:t>
      </w:r>
      <w:r>
        <w:t>а</w:t>
      </w:r>
      <w:r>
        <w:t>венства и дискриминации женщин в Уругвае (Закон № 18.104 2007</w:t>
      </w:r>
      <w:r w:rsidR="00093C1B">
        <w:t> год</w:t>
      </w:r>
      <w:r>
        <w:t>а). ИНМУХЕРЕС руководил проходившим при активном участии заинтересова</w:t>
      </w:r>
      <w:r>
        <w:t>н</w:t>
      </w:r>
      <w:r>
        <w:t>ных сторон процессом его разработки, а затем – обеспечением его осущест</w:t>
      </w:r>
      <w:r>
        <w:t>в</w:t>
      </w:r>
      <w:r>
        <w:t xml:space="preserve">ления и мониторингом. По итогам проведенной оценки было установлено, что осуществление ПНПОРВП позволило многого добиться, однако ряд проблем </w:t>
      </w:r>
      <w:r w:rsidRPr="00974A72">
        <w:rPr>
          <w:w w:val="100"/>
        </w:rPr>
        <w:t>остаются нерешенными. Государство отчиталось о ходе осуществления Плана перед Генеральной Ассамблеей и делает это ежегодно в ходе публичного мер</w:t>
      </w:r>
      <w:r w:rsidRPr="00974A72">
        <w:rPr>
          <w:w w:val="100"/>
        </w:rPr>
        <w:t>о</w:t>
      </w:r>
      <w:r w:rsidRPr="00974A72">
        <w:rPr>
          <w:w w:val="100"/>
        </w:rPr>
        <w:t>приятия, приуроченного к отмечаемому 8-го марта Международному женскому дню.</w:t>
      </w:r>
    </w:p>
    <w:p w:rsidR="003C3AC0" w:rsidRDefault="003C3AC0" w:rsidP="00974A72">
      <w:pPr>
        <w:pStyle w:val="SingleTxt"/>
      </w:pPr>
      <w:r>
        <w:t>177.</w:t>
      </w:r>
      <w:r>
        <w:tab/>
        <w:t>Опираясь на этот опыт, ИНМУХЕРЕС приступил к разработке Стратег</w:t>
      </w:r>
      <w:r>
        <w:t>и</w:t>
      </w:r>
      <w:r>
        <w:t>ческого плана обеспечения гендерного равенства, цель которого – обеспечить учет гендерного фактора и прав человека в государственной политике. Такой план призван послужить организующим началом при определении будущей государственной политики с позиций защиты прав человека и обеспечения гендерного равенства, осуществляя реализацию такой политики путем посл</w:t>
      </w:r>
      <w:r>
        <w:t>е</w:t>
      </w:r>
      <w:r>
        <w:t>дующей синхронизации на общегосударственном уровне процессов планир</w:t>
      </w:r>
      <w:r>
        <w:t>о</w:t>
      </w:r>
      <w:r>
        <w:t>вания, разработки программ и бюджетного финансирования. План предполаг</w:t>
      </w:r>
      <w:r>
        <w:t>а</w:t>
      </w:r>
      <w:r>
        <w:t>ет постановку реальных и поддающихся измерению целей, четкое определение задач государства по обеспечению гендерного равенства путем бюджетных а</w:t>
      </w:r>
      <w:r>
        <w:t>с</w:t>
      </w:r>
      <w:r>
        <w:t>сигнований, создание системы стратегических альянсов, направленных на р</w:t>
      </w:r>
      <w:r>
        <w:t>е</w:t>
      </w:r>
      <w:r>
        <w:t xml:space="preserve">шение кратко- и среднесрочных задач, а </w:t>
      </w:r>
      <w:r w:rsidRPr="00614356">
        <w:t xml:space="preserve">также повышение его значимости </w:t>
      </w:r>
      <w:r>
        <w:t>бл</w:t>
      </w:r>
      <w:r>
        <w:t>а</w:t>
      </w:r>
      <w:r>
        <w:t>годаря</w:t>
      </w:r>
      <w:r w:rsidRPr="00614356">
        <w:t>, прежде всего, взаимодействи</w:t>
      </w:r>
      <w:r>
        <w:t>ю</w:t>
      </w:r>
      <w:r w:rsidRPr="00614356">
        <w:t xml:space="preserve"> с гражданским обществом в целях уд</w:t>
      </w:r>
      <w:r w:rsidRPr="00614356">
        <w:t>о</w:t>
      </w:r>
      <w:r w:rsidRPr="00614356">
        <w:t>влетворения потребностей, предоставления услуг и осуществления прав</w:t>
      </w:r>
      <w:r>
        <w:t xml:space="preserve">. </w:t>
      </w:r>
    </w:p>
    <w:p w:rsidR="003C3AC0" w:rsidRDefault="00974A72" w:rsidP="00974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974A72">
        <w:tab/>
      </w:r>
      <w:r w:rsidRPr="00974A72">
        <w:tab/>
      </w:r>
      <w:r w:rsidR="003C3AC0">
        <w:t xml:space="preserve">Статья 8 </w:t>
      </w:r>
    </w:p>
    <w:p w:rsidR="00974A72" w:rsidRPr="00974A72" w:rsidRDefault="00974A72" w:rsidP="00974A72">
      <w:pPr>
        <w:pStyle w:val="SingleTxtG"/>
        <w:spacing w:after="0" w:line="120" w:lineRule="exact"/>
        <w:rPr>
          <w:sz w:val="10"/>
        </w:rPr>
      </w:pPr>
    </w:p>
    <w:p w:rsidR="003C3AC0" w:rsidRDefault="003C3AC0" w:rsidP="00974A72">
      <w:pPr>
        <w:pStyle w:val="SingleTxt"/>
      </w:pPr>
      <w:r>
        <w:t>178.</w:t>
      </w:r>
      <w:r>
        <w:tab/>
        <w:t>В отношении представительства женщинами правительства на междун</w:t>
      </w:r>
      <w:r>
        <w:t>а</w:t>
      </w:r>
      <w:r>
        <w:t xml:space="preserve">родном уровне следует отметить, что в общей </w:t>
      </w:r>
      <w:r w:rsidRPr="00257395">
        <w:t>сложности</w:t>
      </w:r>
      <w:r>
        <w:t xml:space="preserve"> за рубежом работает 221 государственный служащий, из которых 88 – женщины. По штатным должностям они распределяются следующим образом:</w:t>
      </w:r>
    </w:p>
    <w:p w:rsidR="003C3AC0" w:rsidRDefault="003C3AC0" w:rsidP="00974A72">
      <w:pPr>
        <w:pStyle w:val="SingleTxt"/>
      </w:pPr>
      <w:r>
        <w:t>179.</w:t>
      </w:r>
      <w:r>
        <w:tab/>
        <w:t xml:space="preserve">Список </w:t>
      </w:r>
      <w:r>
        <w:rPr>
          <w:lang w:val="es-ES_tradnl"/>
        </w:rPr>
        <w:t>A</w:t>
      </w:r>
      <w:r>
        <w:t xml:space="preserve"> (специалисты): 5; Список </w:t>
      </w:r>
      <w:r>
        <w:rPr>
          <w:lang w:val="es-ES_tradnl"/>
        </w:rPr>
        <w:t>B</w:t>
      </w:r>
      <w:r>
        <w:t xml:space="preserve"> (технические работники): 3; Список </w:t>
      </w:r>
      <w:r>
        <w:rPr>
          <w:lang w:val="es-ES_tradnl"/>
        </w:rPr>
        <w:t>C</w:t>
      </w:r>
      <w:r>
        <w:t xml:space="preserve"> (административный персонал): 9; Список </w:t>
      </w:r>
      <w:r>
        <w:rPr>
          <w:lang w:val="es-ES_tradnl"/>
        </w:rPr>
        <w:t>D</w:t>
      </w:r>
      <w:r>
        <w:t xml:space="preserve"> (преподаватели): 3; Список </w:t>
      </w:r>
      <w:r>
        <w:rPr>
          <w:lang w:val="es-ES_tradnl"/>
        </w:rPr>
        <w:t>M</w:t>
      </w:r>
      <w:r>
        <w:t xml:space="preserve"> (система дипломатической </w:t>
      </w:r>
      <w:r w:rsidRPr="00257395">
        <w:t>службы</w:t>
      </w:r>
      <w:r>
        <w:t>): 68.</w:t>
      </w:r>
    </w:p>
    <w:p w:rsidR="003C3AC0" w:rsidRDefault="003C3AC0" w:rsidP="00974A72">
      <w:pPr>
        <w:pStyle w:val="SingleTxt"/>
      </w:pPr>
      <w:r>
        <w:t>180.</w:t>
      </w:r>
      <w:r>
        <w:tab/>
        <w:t xml:space="preserve">При этом в рамках Списка </w:t>
      </w:r>
      <w:r>
        <w:rPr>
          <w:lang w:val="es-ES_tradnl"/>
        </w:rPr>
        <w:t>M</w:t>
      </w:r>
      <w:r>
        <w:t xml:space="preserve"> (система дипломатической службы) женщ</w:t>
      </w:r>
      <w:r>
        <w:t>и</w:t>
      </w:r>
      <w:r>
        <w:t>ны занимают следующие посты: посол – 2; посланник – 8; советник-посланник – 7; советник – 15; первый секретарь – 12; второй секретарь – 22; третий се</w:t>
      </w:r>
      <w:r>
        <w:t>к</w:t>
      </w:r>
      <w:r>
        <w:t>ретарь – 2. Среди 55 государственных служащих, выполняющих обязанности послов, 8 женщин, которые занимают следующие должности: посол – 2; п</w:t>
      </w:r>
      <w:r>
        <w:t>о</w:t>
      </w:r>
      <w:r>
        <w:t>сланник – 5; советник-посланник – 2</w:t>
      </w:r>
      <w:r w:rsidRPr="007818E0">
        <w:rPr>
          <w:rStyle w:val="FootnoteReference"/>
        </w:rPr>
        <w:footnoteReference w:id="47"/>
      </w:r>
      <w:r>
        <w:t>.</w:t>
      </w:r>
    </w:p>
    <w:p w:rsidR="003C3AC0" w:rsidRDefault="003C3AC0" w:rsidP="00974A72">
      <w:pPr>
        <w:pStyle w:val="SingleTxt"/>
      </w:pPr>
      <w:r>
        <w:t>181.</w:t>
      </w:r>
      <w:r>
        <w:tab/>
        <w:t>ИНМУХЕРЕС представляет страну в РМААМ, в Межамериканской к</w:t>
      </w:r>
      <w:r>
        <w:t>о</w:t>
      </w:r>
      <w:r>
        <w:t>миссии по делам женщин, в Механизме мониторинга хода осуществления Ко</w:t>
      </w:r>
      <w:r>
        <w:t>н</w:t>
      </w:r>
      <w:r>
        <w:t>венции Белем-ду-Пара (МЕСЕКВИ) ОАГ, в Региональной конференции по в</w:t>
      </w:r>
      <w:r>
        <w:t>о</w:t>
      </w:r>
      <w:r>
        <w:t>влечению женщин в процесс экономического и социального развития в странах Латинской Америки и Карибского бассейна ЭКЛАК и в Комиссии по полож</w:t>
      </w:r>
      <w:r>
        <w:t>е</w:t>
      </w:r>
      <w:r>
        <w:t>нию женщин Организации Объединенных Наций.</w:t>
      </w:r>
    </w:p>
    <w:p w:rsidR="003C3AC0" w:rsidRDefault="003C3AC0" w:rsidP="00974A72">
      <w:pPr>
        <w:pStyle w:val="SingleTxt"/>
      </w:pPr>
      <w:r>
        <w:t>182.</w:t>
      </w:r>
      <w:r>
        <w:tab/>
        <w:t>В Министерстве иностранных дел функционирует Комиссия по генде</w:t>
      </w:r>
      <w:r>
        <w:t>р</w:t>
      </w:r>
      <w:r>
        <w:t xml:space="preserve">ным вопросам, в штате которой два </w:t>
      </w:r>
      <w:r w:rsidRPr="00257395">
        <w:t>сотрудника</w:t>
      </w:r>
      <w:r>
        <w:t>. Комиссия отвечает за прим</w:t>
      </w:r>
      <w:r>
        <w:t>е</w:t>
      </w:r>
      <w:r>
        <w:t xml:space="preserve">нение гендерного подхода в управлении Министерством и в настоящее время осуществляет внедрение </w:t>
      </w:r>
      <w:r>
        <w:rPr>
          <w:bCs/>
        </w:rPr>
        <w:t>Модели управления качеством с применением при</w:t>
      </w:r>
      <w:r>
        <w:rPr>
          <w:bCs/>
        </w:rPr>
        <w:t>н</w:t>
      </w:r>
      <w:r>
        <w:rPr>
          <w:bCs/>
        </w:rPr>
        <w:t>ципа гендерного равноправия.</w:t>
      </w:r>
    </w:p>
    <w:p w:rsidR="00974A72" w:rsidRPr="00974A72" w:rsidRDefault="00974A72" w:rsidP="00974A72">
      <w:pPr>
        <w:pStyle w:val="SingleTxt"/>
        <w:spacing w:after="0" w:line="120" w:lineRule="exact"/>
        <w:rPr>
          <w:sz w:val="10"/>
        </w:rPr>
      </w:pPr>
    </w:p>
    <w:p w:rsidR="003C3AC0" w:rsidRDefault="00974A72" w:rsidP="00974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3C1B">
        <w:tab/>
      </w:r>
      <w:r w:rsidRPr="00093C1B">
        <w:tab/>
      </w:r>
      <w:r w:rsidR="003C3AC0">
        <w:t>Статья 11</w:t>
      </w:r>
    </w:p>
    <w:p w:rsidR="00974A72" w:rsidRPr="00974A72" w:rsidRDefault="00974A72" w:rsidP="00974A72">
      <w:pPr>
        <w:pStyle w:val="SingleTxtG"/>
        <w:spacing w:after="0" w:line="120" w:lineRule="exact"/>
        <w:rPr>
          <w:sz w:val="10"/>
        </w:rPr>
      </w:pPr>
    </w:p>
    <w:p w:rsidR="003C3AC0" w:rsidRDefault="003C3AC0" w:rsidP="00974A72">
      <w:pPr>
        <w:pStyle w:val="SingleTxt"/>
      </w:pPr>
      <w:r>
        <w:t>183.</w:t>
      </w:r>
      <w:r>
        <w:tab/>
        <w:t>Удалось добиться успехов в создании Национальной системы опеки (НСО); в частности, был выявлен ряд проблем комплексного и межведо</w:t>
      </w:r>
      <w:r>
        <w:t>м</w:t>
      </w:r>
      <w:r>
        <w:t xml:space="preserve">ственного характера в процессе разработки и внедрения Системы, равно как и в обеспечении учета гендерного фактора и защите трудовых прав опекунов. </w:t>
      </w:r>
    </w:p>
    <w:p w:rsidR="003C3AC0" w:rsidRDefault="003C3AC0" w:rsidP="00974A72">
      <w:pPr>
        <w:pStyle w:val="SingleTxt"/>
      </w:pPr>
      <w:r>
        <w:t>184.</w:t>
      </w:r>
      <w:r>
        <w:tab/>
        <w:t xml:space="preserve">ИНМУХЕРЕС способствовал обеспечению повсеместного применения гендерного подхода во всех </w:t>
      </w:r>
      <w:r w:rsidRPr="00257395">
        <w:t>предложениях</w:t>
      </w:r>
      <w:r>
        <w:t xml:space="preserve"> и направлениях деятельности в о</w:t>
      </w:r>
      <w:r>
        <w:t>т</w:t>
      </w:r>
      <w:r>
        <w:t>ношении НСО; выделению лиц, осуществляющих опеку в рамках домох</w:t>
      </w:r>
      <w:r>
        <w:t>о</w:t>
      </w:r>
      <w:r>
        <w:t>зяйств и вне их, в категорию, являющуюся целевой для НСО; осознанию ва</w:t>
      </w:r>
      <w:r>
        <w:t>ж</w:t>
      </w:r>
      <w:r>
        <w:t>ности профессионального подхода и регулирования такого сектора труда, как опека, в рамках семьи и на рынке труда; выявлению потребностей в сфере оп</w:t>
      </w:r>
      <w:r>
        <w:t>е</w:t>
      </w:r>
      <w:r>
        <w:t>ки у семей, относящихся к среднему классу; и ряда других аспектов.</w:t>
      </w:r>
    </w:p>
    <w:p w:rsidR="003C3AC0" w:rsidRDefault="003C3AC0" w:rsidP="00974A72">
      <w:pPr>
        <w:pStyle w:val="SingleTxt"/>
      </w:pPr>
      <w:r>
        <w:t>185.</w:t>
      </w:r>
      <w:r>
        <w:tab/>
        <w:t>Были разработаны экспериментальные проекты, в частности Проект и</w:t>
      </w:r>
      <w:r>
        <w:t>н</w:t>
      </w:r>
      <w:r>
        <w:t xml:space="preserve">клюзии детей-инвалидов с помощью Центров </w:t>
      </w:r>
      <w:r w:rsidRPr="00257395">
        <w:t>комплексной</w:t>
      </w:r>
      <w:r>
        <w:t xml:space="preserve"> помощи детям и семье (ЦПДС), и велась подготовка кадров для осуществления этого проекта. Были проведены два учебных курса для 56 личных помощников в департаме</w:t>
      </w:r>
      <w:r>
        <w:t>н</w:t>
      </w:r>
      <w:r>
        <w:t>тах Монтевидео, Канелонес, Трейнта-и-Трес, Роча и Артигас. Кроме того, б</w:t>
      </w:r>
      <w:r>
        <w:t>ы</w:t>
      </w:r>
      <w:r>
        <w:t>ли предоставлены дополнительные средства на осуществление Программы личных помощников для лиц с тяжелыми формами инвалидности, в рамках к</w:t>
      </w:r>
      <w:r>
        <w:t>о</w:t>
      </w:r>
      <w:r>
        <w:t>торой начаты выплаты новых видов пособий лицам, которые, получая пенсию по инвалидности и имея тяжелую форму инвалидности, не в состоянии обсл</w:t>
      </w:r>
      <w:r>
        <w:t>у</w:t>
      </w:r>
      <w:r>
        <w:t>живать себя сами. Такое пособие позволяет им нанять личных помощников, чтобы получить возможность вести нормальную повседневную жизнь.</w:t>
      </w:r>
    </w:p>
    <w:p w:rsidR="003C3AC0" w:rsidRDefault="003C3AC0" w:rsidP="00974A72">
      <w:pPr>
        <w:pStyle w:val="SingleTxt"/>
      </w:pPr>
      <w:r>
        <w:t>186.</w:t>
      </w:r>
      <w:r>
        <w:tab/>
        <w:t>Национальный институт по проблемам пожилых людей МСР разработал требования к функционированию домов престарелых и осуществляет пр</w:t>
      </w:r>
      <w:r>
        <w:t>о</w:t>
      </w:r>
      <w:r>
        <w:t xml:space="preserve">граммы подготовки сотрудников этих </w:t>
      </w:r>
      <w:r w:rsidRPr="00257395">
        <w:t>учреждений</w:t>
      </w:r>
      <w:r>
        <w:t>. Кроме того, был разработан Национальный план по вопросам старения и старости на 2013–2015</w:t>
      </w:r>
      <w:r w:rsidR="00093C1B">
        <w:t> год</w:t>
      </w:r>
      <w:r>
        <w:t>ы, з</w:t>
      </w:r>
      <w:r>
        <w:t>а</w:t>
      </w:r>
      <w:r>
        <w:t>дача которого – координация государственных стратегий, направленных на обеспечение благополучия всех пожилых людей, большинство которых соста</w:t>
      </w:r>
      <w:r>
        <w:t>в</w:t>
      </w:r>
      <w:r>
        <w:t>ляют женщины.</w:t>
      </w:r>
    </w:p>
    <w:p w:rsidR="003C3AC0" w:rsidRDefault="003C3AC0" w:rsidP="00974A72">
      <w:pPr>
        <w:pStyle w:val="SingleTxt"/>
      </w:pPr>
      <w:r>
        <w:t>187.</w:t>
      </w:r>
      <w:r>
        <w:tab/>
        <w:t>Разработана программа социальной, образовательной и трудовой напра</w:t>
      </w:r>
      <w:r>
        <w:t>в</w:t>
      </w:r>
      <w:r>
        <w:t xml:space="preserve">ленности "Сеть молодых", которая призвана </w:t>
      </w:r>
      <w:r w:rsidRPr="00257395">
        <w:t>содействовать</w:t>
      </w:r>
      <w:r>
        <w:t xml:space="preserve"> молодым людям, "выпавшим" из системы образования, не имеющим возможности выйти на официальный рынок труда и являющимся членами домохозяйства, доходы к</w:t>
      </w:r>
      <w:r>
        <w:t>о</w:t>
      </w:r>
      <w:r>
        <w:t>торых находятся ниже черты бедности. Бенефициарами этой программы явл</w:t>
      </w:r>
      <w:r>
        <w:t>я</w:t>
      </w:r>
      <w:r>
        <w:t>ется 3071 человек из различных департаментов (53 процента женщин и 47 процентов мужчин), причем 25 процентов составляют женщины, имеющие на своем попечении детей или других иждивенцев.</w:t>
      </w:r>
    </w:p>
    <w:p w:rsidR="003C3AC0" w:rsidRDefault="003C3AC0" w:rsidP="00974A72">
      <w:pPr>
        <w:pStyle w:val="SingleTxt"/>
      </w:pPr>
      <w:r>
        <w:t>188.</w:t>
      </w:r>
      <w:r>
        <w:tab/>
        <w:t>Уровень занятости женщин во всех случаях, независимо от места прож</w:t>
      </w:r>
      <w:r>
        <w:t>и</w:t>
      </w:r>
      <w:r>
        <w:t>вания, расовой принадлежности, материальной обеспеченности домохозяйства и возраста, ниже, чем мужчин. Показатели экономической активности и зан</w:t>
      </w:r>
      <w:r>
        <w:t>я</w:t>
      </w:r>
      <w:r>
        <w:t>тости женщин и мужчин различаются примерно на 20 процентных пунктов (соответственно, 54,5 процента против 73,9 процента и 50 процентов против 70,2 процента). Уровень безработицы среди женщин по-прежнему выше, чем среди мужчин, по всей стране (8,2 процента против 5 процентов) (таблица 53). В наибольшей степени от безработицы страдают девушки в возрасте 14–18 лет.</w:t>
      </w:r>
    </w:p>
    <w:p w:rsidR="003C3AC0" w:rsidRDefault="003C3AC0" w:rsidP="00974A72">
      <w:pPr>
        <w:pStyle w:val="SingleTxt"/>
      </w:pPr>
      <w:r>
        <w:t>189.</w:t>
      </w:r>
      <w:r>
        <w:tab/>
        <w:t>В 2014</w:t>
      </w:r>
      <w:r w:rsidR="00093C1B">
        <w:t> год</w:t>
      </w:r>
      <w:r>
        <w:t xml:space="preserve">у было проведено второе национальное </w:t>
      </w:r>
      <w:r w:rsidRPr="00257395">
        <w:t>обследование</w:t>
      </w:r>
      <w:r>
        <w:t xml:space="preserve"> испол</w:t>
      </w:r>
      <w:r>
        <w:t>ь</w:t>
      </w:r>
      <w:r>
        <w:t>зования времени. Выяснилось, что женщины тратят в два раза больше времени, чем мужчины, на неоплачиваемый труд. Хотя ежедневно мужчины проводят на оплачиваемой работе больше времени, чем женщины, но с учетом продолж</w:t>
      </w:r>
      <w:r>
        <w:t>и</w:t>
      </w:r>
      <w:r>
        <w:t>тельности неоплачиваемого труда выясняется, что совокупная недельная тр</w:t>
      </w:r>
      <w:r>
        <w:t>у</w:t>
      </w:r>
      <w:r>
        <w:t>довая нагрузка у женщин существенно выше. Женщины не получают оплаты за 66 процентов выполняемой ими работы, тогда как мужчины – только за 33 процента (диаграммы 12–14).</w:t>
      </w:r>
    </w:p>
    <w:p w:rsidR="003C3AC0" w:rsidRDefault="003C3AC0" w:rsidP="00974A72">
      <w:pPr>
        <w:pStyle w:val="SingleTxt"/>
      </w:pPr>
      <w:r>
        <w:t>190.</w:t>
      </w:r>
      <w:r>
        <w:tab/>
        <w:t>В соответствии с Законом № 18.561 о сексуальных домогательствах ж</w:t>
      </w:r>
      <w:r>
        <w:t>а</w:t>
      </w:r>
      <w:r>
        <w:t>лобы, поступающие в Генеральную инспекцию труда и социального обеспеч</w:t>
      </w:r>
      <w:r>
        <w:t>е</w:t>
      </w:r>
      <w:r>
        <w:t>ния (ГИТСО), подлежат расследованию, и по ним должны быть приняты соо</w:t>
      </w:r>
      <w:r>
        <w:t>т</w:t>
      </w:r>
      <w:r>
        <w:t>ветствующие меры. ИНМУХЕРЕС разрабатывает программы обучения инспе</w:t>
      </w:r>
      <w:r>
        <w:t>к</w:t>
      </w:r>
      <w:r>
        <w:t>торов, адвокатов и сотрудников этого органа с целью повышения эффективн</w:t>
      </w:r>
      <w:r>
        <w:t>о</w:t>
      </w:r>
      <w:r>
        <w:t>сти этой работы</w:t>
      </w:r>
      <w:r w:rsidRPr="007818E0">
        <w:rPr>
          <w:rStyle w:val="FootnoteReference"/>
          <w:bCs/>
        </w:rPr>
        <w:footnoteReference w:id="48"/>
      </w:r>
      <w:r>
        <w:t>. Сроки рассмотрения дел в судах по трудовым спорам сокр</w:t>
      </w:r>
      <w:r>
        <w:t>а</w:t>
      </w:r>
      <w:r>
        <w:t>тились после принятия Закона № 18.572 от 13 сентября 2009</w:t>
      </w:r>
      <w:r w:rsidR="00093C1B">
        <w:t> год</w:t>
      </w:r>
      <w:r>
        <w:t>а, в котором предусматривается упрощенная процедура рассмотрения дел о возмещении морального вреда в случае сексуальных домогательств на рабочем месте. Практически одновременно с Законом № 18.561 от 11 сентября 2009</w:t>
      </w:r>
      <w:r w:rsidR="00093C1B">
        <w:t> год</w:t>
      </w:r>
      <w:r>
        <w:t>а была дана квалификация таких деяний. Аналогичная процедура применяется в о</w:t>
      </w:r>
      <w:r>
        <w:t>т</w:t>
      </w:r>
      <w:r>
        <w:t>ношении предоставления ампаро в целях возмещения ущерба лицам, подвер</w:t>
      </w:r>
      <w:r>
        <w:t>г</w:t>
      </w:r>
      <w:r>
        <w:t>шимся сексуальным домогательствам на рабочем месте (Закон № 18.561). Г</w:t>
      </w:r>
      <w:r>
        <w:t>о</w:t>
      </w:r>
      <w:r>
        <w:t>воря о сфере образования, следует отметить разработку Национальным упра</w:t>
      </w:r>
      <w:r>
        <w:t>в</w:t>
      </w:r>
      <w:r>
        <w:t>лением государственного образования (АНЕП) протокола, определяющего п</w:t>
      </w:r>
      <w:r>
        <w:t>о</w:t>
      </w:r>
      <w:r>
        <w:t>рядок действий в случае сексуальных домогательств в ситуации "учитель – ученик". Этот протокол начал действовать в октябре 2014</w:t>
      </w:r>
      <w:r w:rsidR="00093C1B">
        <w:t> год</w:t>
      </w:r>
      <w:r>
        <w:t>а.</w:t>
      </w:r>
    </w:p>
    <w:p w:rsidR="00974A72" w:rsidRPr="00974A72" w:rsidRDefault="00974A72" w:rsidP="00974A72">
      <w:pPr>
        <w:pStyle w:val="SingleTxt"/>
        <w:spacing w:after="0" w:line="120" w:lineRule="exact"/>
        <w:rPr>
          <w:sz w:val="10"/>
        </w:rPr>
      </w:pPr>
    </w:p>
    <w:p w:rsidR="003C3AC0" w:rsidRDefault="00974A72" w:rsidP="00974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3C3AC0">
        <w:t>Статья 13</w:t>
      </w:r>
    </w:p>
    <w:p w:rsidR="00974A72" w:rsidRPr="00974A72" w:rsidRDefault="00974A72" w:rsidP="00974A72">
      <w:pPr>
        <w:pStyle w:val="SingleTxtG"/>
        <w:spacing w:after="0" w:line="120" w:lineRule="exact"/>
        <w:rPr>
          <w:sz w:val="10"/>
        </w:rPr>
      </w:pPr>
    </w:p>
    <w:p w:rsidR="003C3AC0" w:rsidRDefault="003C3AC0" w:rsidP="00974A72">
      <w:pPr>
        <w:pStyle w:val="SingleTxt"/>
      </w:pPr>
      <w:r>
        <w:t>191.</w:t>
      </w:r>
      <w:r>
        <w:tab/>
        <w:t>Важной задачей</w:t>
      </w:r>
      <w:r w:rsidRPr="006D78BD">
        <w:t xml:space="preserve"> </w:t>
      </w:r>
      <w:r>
        <w:t>является привлечение всего населения, и в первую оч</w:t>
      </w:r>
      <w:r>
        <w:t>е</w:t>
      </w:r>
      <w:r>
        <w:t xml:space="preserve">редь молодежи, к занятиям физической культурой и спортом. Для ее решения был разработан </w:t>
      </w:r>
      <w:r>
        <w:rPr>
          <w:lang w:val="es-ES_tradnl"/>
        </w:rPr>
        <w:t>I</w:t>
      </w:r>
      <w:r>
        <w:t> Национальный комплексный план развития спорта. МТС сп</w:t>
      </w:r>
      <w:r>
        <w:t>о</w:t>
      </w:r>
      <w:r>
        <w:t>собствовало увеличению количества общедоступных спортивных площадок, чтобы дать всему населению больше возможностей заниматься физической культурой и спортом. Отмечается, что женщины составляют большинство из тех, кто пользуется этими спортивными площадками. По состоянию на 2014</w:t>
      </w:r>
      <w:r w:rsidR="00093C1B">
        <w:t> год</w:t>
      </w:r>
      <w:r>
        <w:t>, во всех департаментах страны действовало 112 спортивных площ</w:t>
      </w:r>
      <w:r>
        <w:t>а</w:t>
      </w:r>
      <w:r>
        <w:t>док (таблица 54). Особо следует отметить содействие в развитии детско-юношеского женского футбола, которое осуществляется в рамках таких пр</w:t>
      </w:r>
      <w:r>
        <w:t>о</w:t>
      </w:r>
      <w:r>
        <w:t>грамм, как "Гол в ворота будущего", а также совместно с Национальной де</w:t>
      </w:r>
      <w:r>
        <w:t>т</w:t>
      </w:r>
      <w:r>
        <w:t>ской футбольной организацией.</w:t>
      </w:r>
    </w:p>
    <w:p w:rsidR="003C3AC0" w:rsidRDefault="003C3AC0" w:rsidP="00974A72">
      <w:pPr>
        <w:pStyle w:val="SingleTxt"/>
      </w:pPr>
      <w:r>
        <w:t>192.</w:t>
      </w:r>
      <w:r>
        <w:tab/>
        <w:t>Следует отметить успехи в развитии Национальной системы социального туризма, задача которой – обеспечить, чтобы как можно больше граждан могли с пользой отдыхать и проводить свободное время. Программа, которая ос</w:t>
      </w:r>
      <w:r>
        <w:t>у</w:t>
      </w:r>
      <w:r>
        <w:t xml:space="preserve">ществляется при </w:t>
      </w:r>
      <w:r w:rsidRPr="00257395">
        <w:t>участии</w:t>
      </w:r>
      <w:r>
        <w:t xml:space="preserve"> Банка социального прогнозирования и Министерства туризма и спорта, дает возможность совершать недорогие путешествия по и</w:t>
      </w:r>
      <w:r>
        <w:t>н</w:t>
      </w:r>
      <w:r>
        <w:t>тересным туристическим местам. Большинство тех, кто пользуется возможн</w:t>
      </w:r>
      <w:r>
        <w:t>о</w:t>
      </w:r>
      <w:r>
        <w:t>стями этой программы, составляют женщины, прежде всего пожилые и раб</w:t>
      </w:r>
      <w:r>
        <w:t>о</w:t>
      </w:r>
      <w:r>
        <w:t xml:space="preserve">тающие. Кроме того, действуют и конкретные программы, рассчитанные на женщин ("Пятнадцатилетние", программы для домашней прислуги, "Женская коммуна") (таблицы 55 и 56). </w:t>
      </w:r>
    </w:p>
    <w:p w:rsidR="003C3AC0" w:rsidRPr="003C3AC0" w:rsidRDefault="00093C1B" w:rsidP="00093C1B">
      <w:pPr>
        <w:pStyle w:val="SingleTxt"/>
        <w:rPr>
          <w:lang w:val="en-US"/>
        </w:rPr>
      </w:pPr>
      <w:r>
        <w:rPr>
          <w:noProof/>
          <w:w w:val="100"/>
          <w:lang w:val="en-US"/>
        </w:rPr>
        <w:pict>
          <v:line id="_x0000_s1026" style="position:absolute;left:0;text-align:left;z-index:1" from="210.2pt,192pt" to="282.2pt,192pt" strokecolor="#010000" strokeweight=".25pt"/>
        </w:pict>
      </w:r>
      <w:r w:rsidR="003C3AC0">
        <w:t>193.</w:t>
      </w:r>
      <w:r w:rsidR="003C3AC0">
        <w:tab/>
        <w:t xml:space="preserve">Осуществляемая </w:t>
      </w:r>
      <w:r w:rsidR="003C3AC0" w:rsidRPr="00DC2DDD">
        <w:t>Министерство</w:t>
      </w:r>
      <w:r w:rsidR="003C3AC0">
        <w:t>м</w:t>
      </w:r>
      <w:r w:rsidR="003C3AC0" w:rsidRPr="00DC2DDD">
        <w:t xml:space="preserve"> промышленности, энергетики и горн</w:t>
      </w:r>
      <w:r w:rsidR="003C3AC0" w:rsidRPr="00DC2DDD">
        <w:t>о</w:t>
      </w:r>
      <w:r w:rsidR="003C3AC0" w:rsidRPr="00DC2DDD">
        <w:t>добывающей промышленности</w:t>
      </w:r>
      <w:r w:rsidR="003C3AC0">
        <w:t xml:space="preserve"> программа-конкурс для женщин-предприни</w:t>
      </w:r>
      <w:r>
        <w:t>-</w:t>
      </w:r>
      <w:r w:rsidR="003C3AC0">
        <w:t>мателей "8М" предлагает предприятиям, возглавляемым женщинами, пре</w:t>
      </w:r>
      <w:r w:rsidR="003C3AC0">
        <w:t>д</w:t>
      </w:r>
      <w:r w:rsidR="003C3AC0">
        <w:t>ставлять проекты развития ключевых направлений своей производственной деятельности или сферы услуг, входящих в производственные цепочки, кот</w:t>
      </w:r>
      <w:r w:rsidR="003C3AC0">
        <w:t>о</w:t>
      </w:r>
      <w:r w:rsidR="003C3AC0">
        <w:t>рые относятся к сфере ведения данного Министерства. В этих проектах дол</w:t>
      </w:r>
      <w:r w:rsidR="003C3AC0">
        <w:t>ж</w:t>
      </w:r>
      <w:r w:rsidR="003C3AC0">
        <w:t>ны предусматриваться меры по совершенствованию технологий и/или иннов</w:t>
      </w:r>
      <w:r w:rsidR="003C3AC0">
        <w:t>а</w:t>
      </w:r>
      <w:r w:rsidR="003C3AC0">
        <w:t>ции в отношении продукции, процессов, организации, сбыта, совершенствов</w:t>
      </w:r>
      <w:r w:rsidR="003C3AC0">
        <w:t>а</w:t>
      </w:r>
      <w:r w:rsidR="003C3AC0">
        <w:t xml:space="preserve">ния управления и/или </w:t>
      </w:r>
      <w:r w:rsidR="003C3AC0" w:rsidRPr="003A0FB2">
        <w:t xml:space="preserve">сертификации </w:t>
      </w:r>
      <w:r w:rsidR="003C3AC0">
        <w:t>с целью</w:t>
      </w:r>
      <w:r w:rsidR="003C3AC0" w:rsidRPr="003A0FB2">
        <w:t xml:space="preserve"> повышения качества, </w:t>
      </w:r>
      <w:r w:rsidR="003C3AC0">
        <w:t xml:space="preserve">а также по </w:t>
      </w:r>
      <w:r w:rsidR="003C3AC0" w:rsidRPr="003A0FB2">
        <w:t>создани</w:t>
      </w:r>
      <w:r w:rsidR="003C3AC0">
        <w:t>ю</w:t>
      </w:r>
      <w:r w:rsidR="003C3AC0" w:rsidRPr="003A0FB2">
        <w:t xml:space="preserve"> </w:t>
      </w:r>
      <w:r w:rsidR="003C3AC0">
        <w:t>реальных</w:t>
      </w:r>
      <w:r w:rsidR="003C3AC0" w:rsidRPr="003A0FB2">
        <w:t xml:space="preserve"> рабочих мест</w:t>
      </w:r>
      <w:r w:rsidR="003C3AC0">
        <w:t>. Участниками конкурса могут стать женщ</w:t>
      </w:r>
      <w:r w:rsidR="003C3AC0">
        <w:t>и</w:t>
      </w:r>
      <w:r w:rsidR="003C3AC0">
        <w:t>ны старше 18 лет, владеющие предприятиями в сфере производства и/или услуг, руководителями которых также являются женщины, и кооперативы, в которых женщины составляют более 60 процентов от общего числа членов. В 2012</w:t>
      </w:r>
      <w:r>
        <w:t> год</w:t>
      </w:r>
      <w:r w:rsidR="003C3AC0">
        <w:t>у на конкурс было подано 57 проектов, из которых отобрано 17. На их реализацию было выделено в общей сложности 2,5 млн. песо (табл</w:t>
      </w:r>
      <w:r w:rsidR="003C3AC0">
        <w:t>и</w:t>
      </w:r>
      <w:r w:rsidR="003C3AC0">
        <w:t>цы 57–63).</w:t>
      </w:r>
    </w:p>
    <w:sectPr w:rsidR="003C3AC0" w:rsidRPr="003C3AC0" w:rsidSect="00F73EFD">
      <w:type w:val="continuous"/>
      <w:pgSz w:w="12240" w:h="15840"/>
      <w:pgMar w:top="1742" w:right="1200" w:bottom="1898" w:left="1200"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8T12:44:00Z" w:initials="Start">
    <w:p w:rsidR="00F73EFD" w:rsidRPr="003C3AC0" w:rsidRDefault="00F73EFD">
      <w:pPr>
        <w:pStyle w:val="CommentText"/>
        <w:rPr>
          <w:lang w:val="en-US"/>
        </w:rPr>
      </w:pPr>
      <w:r>
        <w:fldChar w:fldCharType="begin"/>
      </w:r>
      <w:r w:rsidRPr="003C3AC0">
        <w:rPr>
          <w:rStyle w:val="CommentReference"/>
          <w:lang w:val="en-US"/>
        </w:rPr>
        <w:instrText xml:space="preserve"> </w:instrText>
      </w:r>
      <w:r w:rsidRPr="003C3AC0">
        <w:rPr>
          <w:lang w:val="en-US"/>
        </w:rPr>
        <w:instrText>PAGE \# "'Page: '#'</w:instrText>
      </w:r>
      <w:r w:rsidRPr="003C3AC0">
        <w:rPr>
          <w:lang w:val="en-US"/>
        </w:rPr>
        <w:br/>
        <w:instrText>'"</w:instrText>
      </w:r>
      <w:r w:rsidRPr="003C3AC0">
        <w:rPr>
          <w:rStyle w:val="CommentReference"/>
          <w:lang w:val="en-US"/>
        </w:rPr>
        <w:instrText xml:space="preserve"> </w:instrText>
      </w:r>
      <w:r>
        <w:fldChar w:fldCharType="end"/>
      </w:r>
      <w:r>
        <w:rPr>
          <w:rStyle w:val="CommentReference"/>
        </w:rPr>
        <w:annotationRef/>
      </w:r>
      <w:r w:rsidRPr="003C3AC0">
        <w:rPr>
          <w:lang w:val="en-US"/>
        </w:rPr>
        <w:t>&lt;&lt;ODS JOB NO&gt;&gt;N1505573R&lt;&lt;ODS JOB NO&gt;&gt;</w:t>
      </w:r>
    </w:p>
    <w:p w:rsidR="00F73EFD" w:rsidRPr="003C3AC0" w:rsidRDefault="00F73EFD">
      <w:pPr>
        <w:pStyle w:val="CommentText"/>
        <w:rPr>
          <w:lang w:val="en-US"/>
        </w:rPr>
      </w:pPr>
      <w:r w:rsidRPr="003C3AC0">
        <w:rPr>
          <w:lang w:val="en-US"/>
        </w:rPr>
        <w:t>&lt;&lt;ODS DOC SYMBOL1&gt;&gt;CEDAW/C/URY/8-9&lt;&lt;ODS DOC SYMBOL1&gt;&gt;</w:t>
      </w:r>
    </w:p>
    <w:p w:rsidR="00F73EFD" w:rsidRPr="003C3AC0" w:rsidRDefault="00F73EFD">
      <w:pPr>
        <w:pStyle w:val="CommentText"/>
        <w:rPr>
          <w:lang w:val="en-US"/>
        </w:rPr>
      </w:pPr>
      <w:r w:rsidRPr="003C3AC0">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E75" w:rsidRDefault="006F7E75" w:rsidP="008A1A7A">
      <w:pPr>
        <w:spacing w:line="240" w:lineRule="auto"/>
      </w:pPr>
      <w:r>
        <w:separator/>
      </w:r>
    </w:p>
  </w:endnote>
  <w:endnote w:type="continuationSeparator" w:id="0">
    <w:p w:rsidR="006F7E75" w:rsidRDefault="006F7E75"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F73EFD" w:rsidTr="00F73EFD">
      <w:tblPrEx>
        <w:tblCellMar>
          <w:top w:w="0" w:type="dxa"/>
          <w:bottom w:w="0" w:type="dxa"/>
        </w:tblCellMar>
      </w:tblPrEx>
      <w:tc>
        <w:tcPr>
          <w:tcW w:w="5028" w:type="dxa"/>
          <w:shd w:val="clear" w:color="auto" w:fill="auto"/>
          <w:vAlign w:val="bottom"/>
        </w:tcPr>
        <w:p w:rsidR="00F73EFD" w:rsidRPr="006A58A8" w:rsidRDefault="00F73EFD" w:rsidP="00F73EFD">
          <w:pPr>
            <w:pStyle w:val="Footer"/>
            <w:rPr>
              <w:color w:val="000000"/>
              <w:szCs w:val="22"/>
              <w:lang w:eastAsia="en-US"/>
            </w:rPr>
          </w:pPr>
          <w:r w:rsidRPr="006A58A8">
            <w:rPr>
              <w:szCs w:val="22"/>
              <w:lang w:eastAsia="en-US"/>
            </w:rPr>
            <w:fldChar w:fldCharType="begin"/>
          </w:r>
          <w:r w:rsidRPr="006A58A8">
            <w:rPr>
              <w:szCs w:val="22"/>
              <w:lang w:eastAsia="en-US"/>
            </w:rPr>
            <w:instrText xml:space="preserve"> PAGE  \* Arabic  \* MERGEFORMAT </w:instrText>
          </w:r>
          <w:r w:rsidRPr="006A58A8">
            <w:rPr>
              <w:szCs w:val="22"/>
              <w:lang w:eastAsia="en-US"/>
            </w:rPr>
            <w:fldChar w:fldCharType="separate"/>
          </w:r>
          <w:r w:rsidR="00332581" w:rsidRPr="006A58A8">
            <w:rPr>
              <w:noProof/>
              <w:szCs w:val="22"/>
              <w:lang w:eastAsia="en-US"/>
            </w:rPr>
            <w:t>2</w:t>
          </w:r>
          <w:r w:rsidRPr="006A58A8">
            <w:rPr>
              <w:szCs w:val="22"/>
              <w:lang w:eastAsia="en-US"/>
            </w:rPr>
            <w:fldChar w:fldCharType="end"/>
          </w:r>
          <w:r w:rsidRPr="006A58A8">
            <w:rPr>
              <w:szCs w:val="22"/>
              <w:lang w:eastAsia="en-US"/>
            </w:rPr>
            <w:t>/</w:t>
          </w:r>
          <w:fldSimple w:instr=" NUMPAGES  \* Arabic  \* MERGEFORMAT ">
            <w:r w:rsidR="00332581" w:rsidRPr="006A58A8">
              <w:rPr>
                <w:noProof/>
                <w:szCs w:val="22"/>
                <w:lang w:eastAsia="en-US"/>
              </w:rPr>
              <w:t>2</w:t>
            </w:r>
          </w:fldSimple>
        </w:p>
      </w:tc>
      <w:tc>
        <w:tcPr>
          <w:tcW w:w="5028" w:type="dxa"/>
          <w:shd w:val="clear" w:color="auto" w:fill="auto"/>
          <w:vAlign w:val="bottom"/>
        </w:tcPr>
        <w:p w:rsidR="00F73EFD" w:rsidRPr="006A58A8" w:rsidRDefault="00F73EFD" w:rsidP="00F73EFD">
          <w:pPr>
            <w:pStyle w:val="Footer"/>
            <w:jc w:val="right"/>
            <w:rPr>
              <w:b w:val="0"/>
              <w:color w:val="000000"/>
              <w:sz w:val="14"/>
              <w:szCs w:val="22"/>
              <w:lang w:val="en-US" w:eastAsia="en-US"/>
            </w:rPr>
          </w:pPr>
          <w:fldSimple w:instr=" DOCVARIABLE &quot;FooterJN&quot; \* MERGEFORMAT ">
            <w:r w:rsidR="006E4620" w:rsidRPr="006A58A8">
              <w:rPr>
                <w:b w:val="0"/>
                <w:color w:val="000000"/>
                <w:sz w:val="14"/>
                <w:szCs w:val="22"/>
                <w:lang w:eastAsia="en-US"/>
              </w:rPr>
              <w:t>15-03078</w:t>
            </w:r>
          </w:fldSimple>
          <w:r w:rsidR="003C3AC0" w:rsidRPr="006A58A8">
            <w:rPr>
              <w:b w:val="0"/>
              <w:color w:val="000000"/>
              <w:sz w:val="14"/>
              <w:szCs w:val="22"/>
              <w:lang w:val="en-US" w:eastAsia="en-US"/>
            </w:rPr>
            <w:t>X</w:t>
          </w:r>
        </w:p>
      </w:tc>
    </w:tr>
  </w:tbl>
  <w:p w:rsidR="00F73EFD" w:rsidRPr="00F73EFD" w:rsidRDefault="00F73EFD" w:rsidP="00F73EF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F73EFD" w:rsidTr="00F73EFD">
      <w:tblPrEx>
        <w:tblCellMar>
          <w:top w:w="0" w:type="dxa"/>
          <w:bottom w:w="0" w:type="dxa"/>
        </w:tblCellMar>
      </w:tblPrEx>
      <w:tc>
        <w:tcPr>
          <w:tcW w:w="5028" w:type="dxa"/>
          <w:shd w:val="clear" w:color="auto" w:fill="auto"/>
          <w:vAlign w:val="bottom"/>
        </w:tcPr>
        <w:p w:rsidR="00F73EFD" w:rsidRPr="006A58A8" w:rsidRDefault="00F73EFD" w:rsidP="00F73EFD">
          <w:pPr>
            <w:pStyle w:val="Footer"/>
            <w:rPr>
              <w:b w:val="0"/>
              <w:color w:val="000000"/>
              <w:sz w:val="14"/>
              <w:szCs w:val="22"/>
              <w:lang w:val="en-US" w:eastAsia="en-US"/>
            </w:rPr>
          </w:pPr>
          <w:fldSimple w:instr=" DOCVARIABLE &quot;FooterJN&quot; \* MERGEFORMAT ">
            <w:r w:rsidR="006E4620" w:rsidRPr="006A58A8">
              <w:rPr>
                <w:b w:val="0"/>
                <w:color w:val="000000"/>
                <w:sz w:val="14"/>
                <w:szCs w:val="22"/>
                <w:lang w:eastAsia="en-US"/>
              </w:rPr>
              <w:t>15-03078</w:t>
            </w:r>
          </w:fldSimple>
          <w:r w:rsidR="003C3AC0" w:rsidRPr="006A58A8">
            <w:rPr>
              <w:b w:val="0"/>
              <w:color w:val="000000"/>
              <w:sz w:val="14"/>
              <w:szCs w:val="22"/>
              <w:lang w:val="en-US" w:eastAsia="en-US"/>
            </w:rPr>
            <w:t>X</w:t>
          </w:r>
        </w:p>
      </w:tc>
      <w:tc>
        <w:tcPr>
          <w:tcW w:w="5028" w:type="dxa"/>
          <w:shd w:val="clear" w:color="auto" w:fill="auto"/>
          <w:vAlign w:val="bottom"/>
        </w:tcPr>
        <w:p w:rsidR="00F73EFD" w:rsidRPr="006A58A8" w:rsidRDefault="00F73EFD" w:rsidP="00F73EFD">
          <w:pPr>
            <w:pStyle w:val="Footer"/>
            <w:jc w:val="right"/>
            <w:rPr>
              <w:szCs w:val="22"/>
              <w:lang w:eastAsia="en-US"/>
            </w:rPr>
          </w:pPr>
          <w:r w:rsidRPr="006A58A8">
            <w:rPr>
              <w:szCs w:val="22"/>
              <w:lang w:eastAsia="en-US"/>
            </w:rPr>
            <w:fldChar w:fldCharType="begin"/>
          </w:r>
          <w:r w:rsidRPr="006A58A8">
            <w:rPr>
              <w:szCs w:val="22"/>
              <w:lang w:eastAsia="en-US"/>
            </w:rPr>
            <w:instrText xml:space="preserve"> PAGE  \* Arabic  \* MERGEFORMAT </w:instrText>
          </w:r>
          <w:r w:rsidRPr="006A58A8">
            <w:rPr>
              <w:szCs w:val="22"/>
              <w:lang w:eastAsia="en-US"/>
            </w:rPr>
            <w:fldChar w:fldCharType="separate"/>
          </w:r>
          <w:r w:rsidR="006E4620" w:rsidRPr="006A58A8">
            <w:rPr>
              <w:noProof/>
              <w:szCs w:val="22"/>
              <w:lang w:eastAsia="en-US"/>
            </w:rPr>
            <w:t>11</w:t>
          </w:r>
          <w:r w:rsidRPr="006A58A8">
            <w:rPr>
              <w:szCs w:val="22"/>
              <w:lang w:eastAsia="en-US"/>
            </w:rPr>
            <w:fldChar w:fldCharType="end"/>
          </w:r>
          <w:r w:rsidRPr="006A58A8">
            <w:rPr>
              <w:szCs w:val="22"/>
              <w:lang w:eastAsia="en-US"/>
            </w:rPr>
            <w:t>/</w:t>
          </w:r>
          <w:fldSimple w:instr=" NUMPAGES  \* Arabic  \* MERGEFORMAT ">
            <w:r w:rsidR="006E4620" w:rsidRPr="006A58A8">
              <w:rPr>
                <w:noProof/>
                <w:szCs w:val="22"/>
                <w:lang w:eastAsia="en-US"/>
              </w:rPr>
              <w:t>52</w:t>
            </w:r>
          </w:fldSimple>
        </w:p>
      </w:tc>
    </w:tr>
  </w:tbl>
  <w:p w:rsidR="00F73EFD" w:rsidRPr="00F73EFD" w:rsidRDefault="00F73EFD" w:rsidP="00F73EF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EFD" w:rsidRDefault="00F73EFD">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65pt;margin-top:683.45pt;width:54.7pt;height:54.7pt;z-index:1;mso-position-horizontal-relative:page;mso-position-vertical-relative:page">
          <v:imagedata r:id="rId1" o:title="8-9&amp;Size =1&amp;Lang = R"/>
          <w10:wrap anchorx="page" anchory="page"/>
        </v:shape>
      </w:pict>
    </w:r>
  </w:p>
  <w:tbl>
    <w:tblPr>
      <w:tblW w:w="0" w:type="auto"/>
      <w:tblLayout w:type="fixed"/>
      <w:tblLook w:val="0000"/>
    </w:tblPr>
    <w:tblGrid>
      <w:gridCol w:w="3830"/>
      <w:gridCol w:w="5028"/>
    </w:tblGrid>
    <w:tr w:rsidR="00F73EFD" w:rsidTr="00F73EFD">
      <w:tblPrEx>
        <w:tblCellMar>
          <w:top w:w="0" w:type="dxa"/>
          <w:bottom w:w="0" w:type="dxa"/>
        </w:tblCellMar>
      </w:tblPrEx>
      <w:tc>
        <w:tcPr>
          <w:tcW w:w="3830" w:type="dxa"/>
        </w:tcPr>
        <w:p w:rsidR="00F73EFD" w:rsidRDefault="00F73EFD" w:rsidP="00F73EFD">
          <w:pPr>
            <w:pStyle w:val="ReleaseDate"/>
            <w:rPr>
              <w:color w:val="010000"/>
            </w:rPr>
          </w:pPr>
          <w:r>
            <w:t>15-03078</w:t>
          </w:r>
          <w:r w:rsidR="003C3AC0">
            <w:rPr>
              <w:lang w:val="en-US"/>
            </w:rPr>
            <w:t>X</w:t>
          </w:r>
          <w:r>
            <w:t xml:space="preserve"> (R)</w:t>
          </w:r>
          <w:r>
            <w:rPr>
              <w:color w:val="010000"/>
            </w:rPr>
            <w:t xml:space="preserve">    280415    280415</w:t>
          </w:r>
        </w:p>
        <w:p w:rsidR="00F73EFD" w:rsidRPr="00F73EFD" w:rsidRDefault="00F73EFD" w:rsidP="00F73EFD">
          <w:pPr>
            <w:spacing w:before="80" w:line="210" w:lineRule="exact"/>
            <w:rPr>
              <w:rFonts w:ascii="Barcode 3 of 9 by request" w:hAnsi="Barcode 3 of 9 by request"/>
              <w:w w:val="100"/>
              <w:sz w:val="24"/>
            </w:rPr>
          </w:pPr>
          <w:r>
            <w:rPr>
              <w:rFonts w:ascii="Barcode 3 of 9 by request" w:hAnsi="Barcode 3 of 9 by request"/>
              <w:w w:val="100"/>
              <w:sz w:val="24"/>
            </w:rPr>
            <w:t>*1503078(R)*</w:t>
          </w:r>
        </w:p>
      </w:tc>
      <w:tc>
        <w:tcPr>
          <w:tcW w:w="5028" w:type="dxa"/>
        </w:tcPr>
        <w:p w:rsidR="00F73EFD" w:rsidRPr="006A58A8" w:rsidRDefault="00F73EFD" w:rsidP="00F73EFD">
          <w:pPr>
            <w:pStyle w:val="Footer"/>
            <w:spacing w:line="240" w:lineRule="atLeast"/>
            <w:jc w:val="right"/>
            <w:rPr>
              <w:b w:val="0"/>
              <w:sz w:val="20"/>
              <w:szCs w:val="22"/>
              <w:lang w:eastAsia="en-US"/>
            </w:rPr>
          </w:pPr>
          <w:r w:rsidRPr="006A58A8">
            <w:rPr>
              <w:b w:val="0"/>
              <w:sz w:val="20"/>
              <w:szCs w:val="22"/>
              <w:lang w:eastAsia="en-US"/>
            </w:rPr>
            <w:pict>
              <v:shape id="_x0000_i1026" type="#_x0000_t75" style="width:213pt;height:18pt">
                <v:imagedata r:id="rId2" o:title="recycle_Russian"/>
              </v:shape>
            </w:pict>
          </w:r>
        </w:p>
      </w:tc>
    </w:tr>
  </w:tbl>
  <w:p w:rsidR="00F73EFD" w:rsidRPr="00F73EFD" w:rsidRDefault="00F73EFD" w:rsidP="00F73EF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E75" w:rsidRPr="007818E0" w:rsidRDefault="006F7E75" w:rsidP="007818E0">
      <w:pPr>
        <w:pStyle w:val="Footer"/>
        <w:spacing w:after="80"/>
        <w:ind w:left="792"/>
        <w:rPr>
          <w:sz w:val="16"/>
        </w:rPr>
      </w:pPr>
      <w:r w:rsidRPr="007818E0">
        <w:rPr>
          <w:sz w:val="16"/>
        </w:rPr>
        <w:t>__________________</w:t>
      </w:r>
    </w:p>
  </w:footnote>
  <w:footnote w:type="continuationSeparator" w:id="0">
    <w:p w:rsidR="006F7E75" w:rsidRPr="007818E0" w:rsidRDefault="006F7E75" w:rsidP="007818E0">
      <w:pPr>
        <w:pStyle w:val="Footer"/>
        <w:spacing w:after="80"/>
        <w:ind w:left="792"/>
        <w:rPr>
          <w:sz w:val="16"/>
        </w:rPr>
      </w:pPr>
      <w:r w:rsidRPr="007818E0">
        <w:rPr>
          <w:sz w:val="16"/>
        </w:rPr>
        <w:t>__________________</w:t>
      </w:r>
    </w:p>
  </w:footnote>
  <w:footnote w:id="1">
    <w:p w:rsidR="003C3AC0" w:rsidRPr="003C3AC0" w:rsidRDefault="003C3AC0" w:rsidP="007818E0">
      <w:pPr>
        <w:pStyle w:val="FootnoteText"/>
        <w:tabs>
          <w:tab w:val="right" w:pos="1195"/>
          <w:tab w:val="left" w:pos="1267"/>
          <w:tab w:val="left" w:pos="1742"/>
          <w:tab w:val="left" w:pos="2218"/>
          <w:tab w:val="left" w:pos="2693"/>
        </w:tabs>
        <w:spacing w:after="120"/>
        <w:ind w:left="1267" w:right="1260" w:hanging="432"/>
        <w:rPr>
          <w:szCs w:val="17"/>
        </w:rPr>
      </w:pPr>
      <w:r w:rsidRPr="003C3AC0">
        <w:rPr>
          <w:rStyle w:val="FootnoteReference"/>
        </w:rPr>
        <w:tab/>
      </w:r>
      <w:r>
        <w:rPr>
          <w:rStyle w:val="FootnoteReference"/>
        </w:rPr>
        <w:t>*</w:t>
      </w:r>
      <w:r w:rsidRPr="003C3AC0">
        <w:tab/>
      </w:r>
      <w:r w:rsidRPr="00257395">
        <w:rPr>
          <w:szCs w:val="17"/>
        </w:rPr>
        <w:t>Настоящий документ выпускается без официального редактирования.</w:t>
      </w:r>
    </w:p>
  </w:footnote>
  <w:footnote w:id="2">
    <w:p w:rsidR="003C3AC0" w:rsidRPr="00364B14" w:rsidRDefault="003C3AC0" w:rsidP="007818E0">
      <w:pPr>
        <w:pStyle w:val="FootnoteText"/>
        <w:tabs>
          <w:tab w:val="right" w:pos="1195"/>
          <w:tab w:val="left" w:pos="1267"/>
          <w:tab w:val="left" w:pos="1742"/>
          <w:tab w:val="left" w:pos="2218"/>
          <w:tab w:val="left" w:pos="2693"/>
        </w:tabs>
        <w:ind w:left="1267" w:right="1260" w:hanging="432"/>
        <w:rPr>
          <w:kern w:val="0"/>
          <w:szCs w:val="22"/>
          <w:lang w:val="es-ES"/>
        </w:rPr>
      </w:pPr>
      <w:r w:rsidRPr="00257395">
        <w:rPr>
          <w:szCs w:val="17"/>
        </w:rPr>
        <w:tab/>
      </w:r>
      <w:r w:rsidRPr="00257395">
        <w:rPr>
          <w:rStyle w:val="FootnoteReference"/>
          <w:szCs w:val="17"/>
        </w:rPr>
        <w:footnoteRef/>
      </w:r>
      <w:r w:rsidRPr="00257395">
        <w:rPr>
          <w:szCs w:val="17"/>
        </w:rPr>
        <w:tab/>
      </w:r>
      <w:r w:rsidRPr="00364B14">
        <w:rPr>
          <w:kern w:val="0"/>
          <w:szCs w:val="22"/>
          <w:lang w:val="es-ES"/>
        </w:rPr>
        <w:t>В состав Комиссии входят представители: МНО, МСР, МЭФ, МОК, МСХЖР, МПЭГДП, МВД, МИД, Минздрав, МТСО, МТОР, МТС, МЖСБТООС, ИНМУХЕРЕС, ИНАУ, НИС, КГМС, ОЖГП, Секретариат по правам человека, АМРУ, КЛАДЕМ–Уругвай, ЦМИРУ, "Женщина сегодня", ЖФМ, МИСУ, ССЖ и ПИТ-КНТ.</w:t>
      </w:r>
    </w:p>
  </w:footnote>
  <w:footnote w:id="3">
    <w:p w:rsidR="003C3AC0" w:rsidRPr="00364B14" w:rsidRDefault="003C3AC0" w:rsidP="007818E0">
      <w:pPr>
        <w:pStyle w:val="FootnoteText"/>
        <w:tabs>
          <w:tab w:val="right" w:pos="1195"/>
          <w:tab w:val="left" w:pos="1267"/>
          <w:tab w:val="left" w:pos="1742"/>
          <w:tab w:val="left" w:pos="2218"/>
          <w:tab w:val="left" w:pos="2693"/>
        </w:tabs>
        <w:spacing w:line="240" w:lineRule="auto"/>
        <w:ind w:left="1267" w:right="1260" w:hanging="432"/>
        <w:rPr>
          <w:kern w:val="0"/>
          <w:szCs w:val="22"/>
          <w:lang w:val="es-ES"/>
        </w:rPr>
      </w:pPr>
      <w:r w:rsidRPr="00257395">
        <w:rPr>
          <w:szCs w:val="17"/>
        </w:rPr>
        <w:tab/>
      </w:r>
      <w:r w:rsidRPr="00257395">
        <w:rPr>
          <w:rStyle w:val="FootnoteReference"/>
          <w:szCs w:val="17"/>
        </w:rPr>
        <w:footnoteRef/>
      </w:r>
      <w:r w:rsidRPr="00257395">
        <w:rPr>
          <w:szCs w:val="17"/>
        </w:rPr>
        <w:tab/>
      </w:r>
      <w:r w:rsidRPr="00364B14">
        <w:rPr>
          <w:kern w:val="0"/>
          <w:szCs w:val="22"/>
          <w:lang w:val="es-ES"/>
        </w:rPr>
        <w:t>ИБУ, БСП, ЦРС – АНЕП, ПКБРКД, Национальный институт по проблемам пожилых людей МСР, НПЗУ, НИС, НИДМ, НИПК, ИМПО, ГП, ПБУ, СВ, Университет Республики.</w:t>
      </w:r>
    </w:p>
  </w:footnote>
  <w:footnote w:id="4">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t xml:space="preserve">Во исполнение решения, вынесенного Межамериканским судом по правам человека по делу </w:t>
      </w:r>
      <w:r w:rsidRPr="00257395">
        <w:rPr>
          <w:i/>
          <w:szCs w:val="17"/>
        </w:rPr>
        <w:t>Хелман</w:t>
      </w:r>
      <w:r w:rsidRPr="00257395">
        <w:rPr>
          <w:szCs w:val="17"/>
        </w:rPr>
        <w:t xml:space="preserve"> против </w:t>
      </w:r>
      <w:r w:rsidRPr="00257395">
        <w:rPr>
          <w:i/>
          <w:szCs w:val="17"/>
        </w:rPr>
        <w:t>Уругвая</w:t>
      </w:r>
      <w:r w:rsidRPr="00257395">
        <w:rPr>
          <w:szCs w:val="17"/>
        </w:rPr>
        <w:t>.</w:t>
      </w:r>
    </w:p>
  </w:footnote>
  <w:footnote w:id="5">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t>В первые три год</w:t>
      </w:r>
      <w:r>
        <w:rPr>
          <w:szCs w:val="17"/>
        </w:rPr>
        <w:t>а</w:t>
      </w:r>
      <w:r w:rsidRPr="00257395">
        <w:rPr>
          <w:szCs w:val="17"/>
        </w:rPr>
        <w:t xml:space="preserve"> осуществления данной программы всего по стране первый трудовой опыт получили 2046 молодых людей, примерно 70 процентов из которых – молодые женщины. </w:t>
      </w:r>
    </w:p>
  </w:footnote>
  <w:footnote w:id="6">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r>
      <w:r w:rsidRPr="00257395">
        <w:rPr>
          <w:color w:val="000000"/>
          <w:szCs w:val="17"/>
        </w:rPr>
        <w:t>См. http://www.inmujeres.gub.uy/innovaportal/v/14763/6/innova.front/biblioteca_virtual.</w:t>
      </w:r>
    </w:p>
  </w:footnote>
  <w:footnote w:id="7">
    <w:p w:rsidR="003C3AC0" w:rsidRPr="00093C1B" w:rsidRDefault="003C3AC0" w:rsidP="007818E0">
      <w:pPr>
        <w:pStyle w:val="FootnoteText"/>
        <w:tabs>
          <w:tab w:val="right" w:pos="1195"/>
          <w:tab w:val="left" w:pos="1267"/>
          <w:tab w:val="left" w:pos="1742"/>
          <w:tab w:val="left" w:pos="2218"/>
          <w:tab w:val="left" w:pos="2693"/>
        </w:tabs>
        <w:spacing w:line="240" w:lineRule="auto"/>
        <w:ind w:left="1267" w:right="1260" w:hanging="432"/>
        <w:rPr>
          <w:kern w:val="0"/>
          <w:szCs w:val="22"/>
          <w:lang w:val="es-ES"/>
        </w:rPr>
      </w:pPr>
      <w:r w:rsidRPr="00257395">
        <w:rPr>
          <w:szCs w:val="17"/>
        </w:rPr>
        <w:tab/>
      </w:r>
      <w:r w:rsidRPr="00257395">
        <w:rPr>
          <w:rStyle w:val="FootnoteReference"/>
          <w:szCs w:val="17"/>
        </w:rPr>
        <w:footnoteRef/>
      </w:r>
      <w:r w:rsidRPr="00257395">
        <w:rPr>
          <w:szCs w:val="17"/>
        </w:rPr>
        <w:tab/>
      </w:r>
      <w:r w:rsidRPr="00093C1B">
        <w:rPr>
          <w:kern w:val="0"/>
          <w:szCs w:val="22"/>
          <w:lang w:val="es-ES"/>
        </w:rPr>
        <w:t>СИПИАВ была создана в апреле 2007 года в целях защиты права на ненасилие, и прежде всего в отношении детей и подростков. Система работает под руководством Национального института Уругвая по проблемам детства и юношества (ИНАУ), а среди ее членов следует отметить Министерство социального развития, Министерство государственного здравоохранения, Министерство внутренних дел, Национальное управление государственного образования, судебные органы и организации гражданского общества. Помощь в работе СИПИАВ оказывают ЮНИСЕФ и ПРООН. Задачи СИПИАВ – повышение эффективности национальной системы оказания помощи путем решения на основе межведомственного сотрудничества проблем насилия в отношении детей и подростков; совершенствование системы осуществления, защиты и обеспечения прав детей и подростков посредством осуществления стратегических соглашений с государственными органами и организациями гражданского общества.</w:t>
      </w:r>
    </w:p>
  </w:footnote>
  <w:footnote w:id="8">
    <w:p w:rsidR="003C3AC0" w:rsidRPr="00093C1B" w:rsidRDefault="003C3AC0" w:rsidP="007818E0">
      <w:pPr>
        <w:pStyle w:val="FootnoteText"/>
        <w:tabs>
          <w:tab w:val="right" w:pos="1195"/>
          <w:tab w:val="left" w:pos="1267"/>
          <w:tab w:val="left" w:pos="1742"/>
          <w:tab w:val="left" w:pos="2218"/>
          <w:tab w:val="left" w:pos="2693"/>
        </w:tabs>
        <w:spacing w:line="240" w:lineRule="auto"/>
        <w:ind w:left="1267" w:right="1260" w:hanging="432"/>
        <w:rPr>
          <w:kern w:val="0"/>
          <w:szCs w:val="22"/>
          <w:lang w:val="es-ES"/>
        </w:rPr>
      </w:pPr>
      <w:r w:rsidRPr="00257395">
        <w:rPr>
          <w:szCs w:val="17"/>
        </w:rPr>
        <w:tab/>
      </w:r>
      <w:r w:rsidRPr="00257395">
        <w:rPr>
          <w:rStyle w:val="FootnoteReference"/>
          <w:szCs w:val="17"/>
        </w:rPr>
        <w:footnoteRef/>
      </w:r>
      <w:r w:rsidRPr="00257395">
        <w:rPr>
          <w:szCs w:val="17"/>
        </w:rPr>
        <w:t xml:space="preserve"> </w:t>
      </w:r>
      <w:r w:rsidRPr="00257395">
        <w:rPr>
          <w:szCs w:val="17"/>
        </w:rPr>
        <w:tab/>
      </w:r>
      <w:r w:rsidRPr="00093C1B">
        <w:rPr>
          <w:kern w:val="0"/>
          <w:szCs w:val="22"/>
          <w:lang w:val="es-ES"/>
        </w:rPr>
        <w:t>Данный социально-образовательный план призван, опираясь на имеющуюся технологическую базу, обеспечить детям и их семьям, в первую очередь из наиболее бедных слоев населения, доступ к новым технологиям путем обеспечения каждого учащегося портативным компьютером. С этой целью все учащиеся государственных школ страны и учителя основной ступени средней школы обеспечиваются портативными компьютерами, а образовательные учреждения и многие общественные центры подключаются к сети Интернет. Успешно продолжается работа по созданию учебных материалов, новых платформ, а также программного обеспечения, способствующих утверждению принципа совместной ответственности и применению гендерного подхода при рассмотрении этнических и расовых проблем и в других педагогических материалах.</w:t>
      </w:r>
    </w:p>
  </w:footnote>
  <w:footnote w:id="9">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t xml:space="preserve">См. </w:t>
      </w:r>
      <w:r w:rsidRPr="00257395">
        <w:rPr>
          <w:szCs w:val="17"/>
          <w:lang w:val="es-ES"/>
        </w:rPr>
        <w:t>http</w:t>
      </w:r>
      <w:r w:rsidRPr="00257395">
        <w:rPr>
          <w:szCs w:val="17"/>
        </w:rPr>
        <w:t>://</w:t>
      </w:r>
      <w:r w:rsidRPr="00257395">
        <w:rPr>
          <w:szCs w:val="17"/>
          <w:lang w:val="es-ES"/>
        </w:rPr>
        <w:t>www</w:t>
      </w:r>
      <w:r w:rsidRPr="00257395">
        <w:rPr>
          <w:szCs w:val="17"/>
        </w:rPr>
        <w:t>.</w:t>
      </w:r>
      <w:r w:rsidRPr="00257395">
        <w:rPr>
          <w:szCs w:val="17"/>
          <w:lang w:val="es-ES"/>
        </w:rPr>
        <w:t>inmujeres</w:t>
      </w:r>
      <w:r w:rsidRPr="00257395">
        <w:rPr>
          <w:szCs w:val="17"/>
        </w:rPr>
        <w:t>.</w:t>
      </w:r>
      <w:r w:rsidRPr="00257395">
        <w:rPr>
          <w:szCs w:val="17"/>
          <w:lang w:val="es-ES"/>
        </w:rPr>
        <w:t>gub</w:t>
      </w:r>
      <w:r w:rsidRPr="00257395">
        <w:rPr>
          <w:szCs w:val="17"/>
        </w:rPr>
        <w:t>.</w:t>
      </w:r>
      <w:r w:rsidRPr="00257395">
        <w:rPr>
          <w:szCs w:val="17"/>
          <w:lang w:val="es-ES"/>
        </w:rPr>
        <w:t>uy</w:t>
      </w:r>
      <w:r w:rsidRPr="00257395">
        <w:rPr>
          <w:szCs w:val="17"/>
        </w:rPr>
        <w:t>/</w:t>
      </w:r>
      <w:r w:rsidRPr="00257395">
        <w:rPr>
          <w:szCs w:val="17"/>
          <w:lang w:val="es-ES"/>
        </w:rPr>
        <w:t>innovaportal</w:t>
      </w:r>
      <w:r w:rsidRPr="00257395">
        <w:rPr>
          <w:szCs w:val="17"/>
        </w:rPr>
        <w:t>/</w:t>
      </w:r>
      <w:r w:rsidRPr="00257395">
        <w:rPr>
          <w:szCs w:val="17"/>
          <w:lang w:val="es-ES"/>
        </w:rPr>
        <w:t>file</w:t>
      </w:r>
      <w:r w:rsidRPr="00257395">
        <w:rPr>
          <w:szCs w:val="17"/>
        </w:rPr>
        <w:t>/5137/1/</w:t>
      </w:r>
      <w:r w:rsidRPr="00257395">
        <w:rPr>
          <w:szCs w:val="17"/>
          <w:lang w:val="es-ES"/>
        </w:rPr>
        <w:t>Folleto</w:t>
      </w:r>
      <w:r w:rsidRPr="00257395">
        <w:rPr>
          <w:szCs w:val="17"/>
        </w:rPr>
        <w:t>%20</w:t>
      </w:r>
      <w:r w:rsidRPr="00257395">
        <w:rPr>
          <w:szCs w:val="17"/>
          <w:lang w:val="es-ES"/>
        </w:rPr>
        <w:t>Acoso</w:t>
      </w:r>
      <w:r w:rsidRPr="00257395">
        <w:rPr>
          <w:szCs w:val="17"/>
        </w:rPr>
        <w:t>%20_</w:t>
      </w:r>
      <w:r w:rsidRPr="00257395">
        <w:rPr>
          <w:szCs w:val="17"/>
          <w:lang w:val="es-ES"/>
        </w:rPr>
        <w:t>web</w:t>
      </w:r>
      <w:r w:rsidRPr="00257395">
        <w:rPr>
          <w:szCs w:val="17"/>
        </w:rPr>
        <w:t>.</w:t>
      </w:r>
      <w:r w:rsidRPr="00257395">
        <w:rPr>
          <w:szCs w:val="17"/>
          <w:lang w:val="es-ES"/>
        </w:rPr>
        <w:t>pdf</w:t>
      </w:r>
      <w:r w:rsidRPr="00257395">
        <w:rPr>
          <w:szCs w:val="17"/>
        </w:rPr>
        <w:t>.</w:t>
      </w:r>
    </w:p>
  </w:footnote>
  <w:footnote w:id="10">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t>Курс продолжительностью 32 учебных часа был прочитан в Национальной школе полиции. Слушателями курса был 41 человек: 4 – из Монте</w:t>
      </w:r>
      <w:r w:rsidR="007818E0">
        <w:rPr>
          <w:szCs w:val="17"/>
        </w:rPr>
        <w:t>видео, 3 – из Канелонеса и по 2</w:t>
      </w:r>
      <w:r w:rsidR="007818E0">
        <w:rPr>
          <w:szCs w:val="17"/>
          <w:lang w:val="en-US"/>
        </w:rPr>
        <w:t> </w:t>
      </w:r>
      <w:r w:rsidRPr="00257395">
        <w:rPr>
          <w:szCs w:val="17"/>
        </w:rPr>
        <w:t>– от всех других Управлений полиции.</w:t>
      </w:r>
    </w:p>
  </w:footnote>
  <w:footnote w:id="11">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r>
      <w:r w:rsidRPr="00257395">
        <w:rPr>
          <w:bCs/>
          <w:color w:val="000000"/>
          <w:szCs w:val="17"/>
        </w:rPr>
        <w:t>В состав НКСБНС входят представители ИНМУХЕРЕС (председатель), Министерства социального развития, судебной власти, Министерства внутренних дел, Министерства государственного здравоохранения, Министерства образования и культуры, Института по делам детей и подростков, Управления государственного образования, Конгресса глав местных советов, а также три представителя гражданского общества – члены Уругвайской сети борьбы с бытовым и сексуальным насилием.</w:t>
      </w:r>
    </w:p>
  </w:footnote>
  <w:footnote w:id="12">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t>Меры, принимаемые органами судебной власти, приведены в единую систему, и информация о них дается в разделе, касающемся рекомендации № 27.</w:t>
      </w:r>
    </w:p>
  </w:footnote>
  <w:footnote w:id="13">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t xml:space="preserve">Постановление № 382/2012 от 22 ноября 2012 года, </w:t>
      </w:r>
      <w:r w:rsidRPr="00257395">
        <w:rPr>
          <w:szCs w:val="17"/>
          <w:lang w:val="es-ES"/>
        </w:rPr>
        <w:t>http</w:t>
      </w:r>
      <w:r w:rsidRPr="00257395">
        <w:rPr>
          <w:szCs w:val="17"/>
        </w:rPr>
        <w:t>://</w:t>
      </w:r>
      <w:r w:rsidRPr="00257395">
        <w:rPr>
          <w:szCs w:val="17"/>
          <w:lang w:val="es-ES"/>
        </w:rPr>
        <w:t>archivo</w:t>
      </w:r>
      <w:r w:rsidRPr="00257395">
        <w:rPr>
          <w:szCs w:val="17"/>
        </w:rPr>
        <w:t>.</w:t>
      </w:r>
      <w:r w:rsidRPr="00257395">
        <w:rPr>
          <w:szCs w:val="17"/>
          <w:lang w:val="es-ES"/>
        </w:rPr>
        <w:t>presidencia</w:t>
      </w:r>
      <w:r w:rsidRPr="00257395">
        <w:rPr>
          <w:szCs w:val="17"/>
        </w:rPr>
        <w:t>.</w:t>
      </w:r>
      <w:r w:rsidRPr="00257395">
        <w:rPr>
          <w:szCs w:val="17"/>
          <w:lang w:val="es-ES"/>
        </w:rPr>
        <w:t>gub</w:t>
      </w:r>
      <w:r w:rsidRPr="00257395">
        <w:rPr>
          <w:szCs w:val="17"/>
        </w:rPr>
        <w:t>.</w:t>
      </w:r>
      <w:r w:rsidRPr="00257395">
        <w:rPr>
          <w:szCs w:val="17"/>
          <w:lang w:val="es-ES"/>
        </w:rPr>
        <w:t>uy</w:t>
      </w:r>
      <w:r w:rsidRPr="00257395">
        <w:rPr>
          <w:szCs w:val="17"/>
        </w:rPr>
        <w:t>/</w:t>
      </w:r>
      <w:r w:rsidRPr="00257395">
        <w:rPr>
          <w:szCs w:val="17"/>
          <w:lang w:val="es-ES"/>
        </w:rPr>
        <w:t>sci</w:t>
      </w:r>
      <w:r w:rsidRPr="00257395">
        <w:rPr>
          <w:szCs w:val="17"/>
        </w:rPr>
        <w:t>/</w:t>
      </w:r>
      <w:r w:rsidR="00093C1B">
        <w:rPr>
          <w:szCs w:val="17"/>
        </w:rPr>
        <w:br/>
      </w:r>
      <w:r w:rsidRPr="00257395">
        <w:rPr>
          <w:szCs w:val="17"/>
          <w:lang w:val="es-ES"/>
        </w:rPr>
        <w:t>decretos</w:t>
      </w:r>
      <w:r w:rsidRPr="00257395">
        <w:rPr>
          <w:szCs w:val="17"/>
        </w:rPr>
        <w:t>/2012/11/</w:t>
      </w:r>
      <w:r w:rsidRPr="00257395">
        <w:rPr>
          <w:szCs w:val="17"/>
          <w:lang w:val="es-ES"/>
        </w:rPr>
        <w:t>min</w:t>
      </w:r>
      <w:r w:rsidRPr="00257395">
        <w:rPr>
          <w:szCs w:val="17"/>
        </w:rPr>
        <w:t>_772.</w:t>
      </w:r>
      <w:r w:rsidRPr="00257395">
        <w:rPr>
          <w:szCs w:val="17"/>
          <w:lang w:val="es-ES"/>
        </w:rPr>
        <w:t>pdf</w:t>
      </w:r>
      <w:r w:rsidRPr="00257395">
        <w:rPr>
          <w:szCs w:val="17"/>
        </w:rPr>
        <w:t>.</w:t>
      </w:r>
    </w:p>
  </w:footnote>
  <w:footnote w:id="14">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t xml:space="preserve">См. </w:t>
      </w:r>
      <w:hyperlink r:id="rId1" w:history="1">
        <w:r w:rsidRPr="00093C1B">
          <w:rPr>
            <w:rStyle w:val="Hyperlink"/>
            <w:szCs w:val="17"/>
            <w:lang w:val="es-ES"/>
          </w:rPr>
          <w:t>https</w:t>
        </w:r>
        <w:r w:rsidRPr="00093C1B">
          <w:rPr>
            <w:rStyle w:val="Hyperlink"/>
            <w:szCs w:val="17"/>
          </w:rPr>
          <w:t>://</w:t>
        </w:r>
        <w:r w:rsidRPr="00093C1B">
          <w:rPr>
            <w:rStyle w:val="Hyperlink"/>
            <w:szCs w:val="17"/>
            <w:lang w:val="es-ES"/>
          </w:rPr>
          <w:t>www</w:t>
        </w:r>
        <w:r w:rsidRPr="00093C1B">
          <w:rPr>
            <w:rStyle w:val="Hyperlink"/>
            <w:szCs w:val="17"/>
          </w:rPr>
          <w:t>.</w:t>
        </w:r>
        <w:r w:rsidRPr="00093C1B">
          <w:rPr>
            <w:rStyle w:val="Hyperlink"/>
            <w:szCs w:val="17"/>
            <w:lang w:val="es-ES"/>
          </w:rPr>
          <w:t>minterior</w:t>
        </w:r>
        <w:r w:rsidRPr="00093C1B">
          <w:rPr>
            <w:rStyle w:val="Hyperlink"/>
            <w:szCs w:val="17"/>
          </w:rPr>
          <w:t>.</w:t>
        </w:r>
        <w:r w:rsidRPr="00093C1B">
          <w:rPr>
            <w:rStyle w:val="Hyperlink"/>
            <w:szCs w:val="17"/>
            <w:lang w:val="es-ES"/>
          </w:rPr>
          <w:t>gub</w:t>
        </w:r>
        <w:r w:rsidRPr="00093C1B">
          <w:rPr>
            <w:rStyle w:val="Hyperlink"/>
            <w:szCs w:val="17"/>
          </w:rPr>
          <w:t>.</w:t>
        </w:r>
        <w:r w:rsidRPr="00093C1B">
          <w:rPr>
            <w:rStyle w:val="Hyperlink"/>
            <w:szCs w:val="17"/>
            <w:lang w:val="es-ES"/>
          </w:rPr>
          <w:t>uy</w:t>
        </w:r>
        <w:r w:rsidRPr="00093C1B">
          <w:rPr>
            <w:rStyle w:val="Hyperlink"/>
            <w:szCs w:val="17"/>
          </w:rPr>
          <w:t>/</w:t>
        </w:r>
        <w:r w:rsidRPr="00093C1B">
          <w:rPr>
            <w:rStyle w:val="Hyperlink"/>
            <w:szCs w:val="17"/>
            <w:lang w:val="es-ES"/>
          </w:rPr>
          <w:t>genero</w:t>
        </w:r>
        <w:r w:rsidRPr="00093C1B">
          <w:rPr>
            <w:rStyle w:val="Hyperlink"/>
            <w:szCs w:val="17"/>
          </w:rPr>
          <w:t>/</w:t>
        </w:r>
        <w:r w:rsidRPr="00093C1B">
          <w:rPr>
            <w:rStyle w:val="Hyperlink"/>
            <w:szCs w:val="17"/>
            <w:lang w:val="es-ES"/>
          </w:rPr>
          <w:t>images</w:t>
        </w:r>
        <w:r w:rsidRPr="00093C1B">
          <w:rPr>
            <w:rStyle w:val="Hyperlink"/>
            <w:szCs w:val="17"/>
          </w:rPr>
          <w:t>/</w:t>
        </w:r>
        <w:r w:rsidRPr="00093C1B">
          <w:rPr>
            <w:rStyle w:val="Hyperlink"/>
            <w:szCs w:val="17"/>
            <w:lang w:val="es-ES"/>
          </w:rPr>
          <w:t>stories</w:t>
        </w:r>
        <w:r w:rsidRPr="00093C1B">
          <w:rPr>
            <w:rStyle w:val="Hyperlink"/>
            <w:szCs w:val="17"/>
          </w:rPr>
          <w:t>/</w:t>
        </w:r>
        <w:r w:rsidRPr="00093C1B">
          <w:rPr>
            <w:rStyle w:val="Hyperlink"/>
            <w:szCs w:val="17"/>
            <w:lang w:val="es-ES"/>
          </w:rPr>
          <w:t>guia</w:t>
        </w:r>
        <w:r w:rsidRPr="00093C1B">
          <w:rPr>
            <w:rStyle w:val="Hyperlink"/>
            <w:szCs w:val="17"/>
          </w:rPr>
          <w:t>_</w:t>
        </w:r>
        <w:r w:rsidRPr="00093C1B">
          <w:rPr>
            <w:rStyle w:val="Hyperlink"/>
            <w:szCs w:val="17"/>
            <w:lang w:val="es-ES"/>
          </w:rPr>
          <w:t>de</w:t>
        </w:r>
        <w:r w:rsidRPr="00093C1B">
          <w:rPr>
            <w:rStyle w:val="Hyperlink"/>
            <w:szCs w:val="17"/>
          </w:rPr>
          <w:t>_</w:t>
        </w:r>
        <w:r w:rsidRPr="00093C1B">
          <w:rPr>
            <w:rStyle w:val="Hyperlink"/>
            <w:szCs w:val="17"/>
            <w:lang w:val="es-ES"/>
          </w:rPr>
          <w:t>procedimiento</w:t>
        </w:r>
        <w:r w:rsidRPr="00093C1B">
          <w:rPr>
            <w:rStyle w:val="Hyperlink"/>
            <w:szCs w:val="17"/>
          </w:rPr>
          <w:t>_</w:t>
        </w:r>
        <w:r w:rsidRPr="00093C1B">
          <w:rPr>
            <w:rStyle w:val="Hyperlink"/>
            <w:szCs w:val="17"/>
            <w:lang w:val="es-ES"/>
          </w:rPr>
          <w:t>policial</w:t>
        </w:r>
        <w:r w:rsidRPr="00093C1B">
          <w:rPr>
            <w:rStyle w:val="Hyperlink"/>
            <w:szCs w:val="17"/>
          </w:rPr>
          <w:t>.</w:t>
        </w:r>
        <w:r w:rsidRPr="00093C1B">
          <w:rPr>
            <w:rStyle w:val="Hyperlink"/>
            <w:szCs w:val="17"/>
            <w:lang w:val="es-ES"/>
          </w:rPr>
          <w:t>pdf</w:t>
        </w:r>
      </w:hyperlink>
      <w:r w:rsidRPr="00093C1B">
        <w:rPr>
          <w:rStyle w:val="Hyperlink"/>
          <w:szCs w:val="17"/>
        </w:rPr>
        <w:t>.</w:t>
      </w:r>
    </w:p>
  </w:footnote>
  <w:footnote w:id="15">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t>Данная информация собирается не только для статистических отчетов, но и для использования в процессе разработки стратегии защиты и предупреждения, чтобы иметь возможность обеспечивать органы правосудия актуальными и качественными данными о теперешней ситуации и о ее предыстории.</w:t>
      </w:r>
    </w:p>
  </w:footnote>
  <w:footnote w:id="16">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t xml:space="preserve">См. </w:t>
      </w:r>
      <w:r w:rsidRPr="00257395">
        <w:rPr>
          <w:szCs w:val="17"/>
          <w:lang w:val="es-ES"/>
        </w:rPr>
        <w:t>https</w:t>
      </w:r>
      <w:r w:rsidRPr="00257395">
        <w:rPr>
          <w:szCs w:val="17"/>
        </w:rPr>
        <w:t>://</w:t>
      </w:r>
      <w:r w:rsidRPr="00257395">
        <w:rPr>
          <w:szCs w:val="17"/>
          <w:lang w:val="es-ES"/>
        </w:rPr>
        <w:t>www</w:t>
      </w:r>
      <w:r w:rsidRPr="00257395">
        <w:rPr>
          <w:szCs w:val="17"/>
        </w:rPr>
        <w:t>.</w:t>
      </w:r>
      <w:r w:rsidRPr="00257395">
        <w:rPr>
          <w:szCs w:val="17"/>
          <w:lang w:val="es-ES"/>
        </w:rPr>
        <w:t>minterior</w:t>
      </w:r>
      <w:r w:rsidRPr="00257395">
        <w:rPr>
          <w:szCs w:val="17"/>
        </w:rPr>
        <w:t>.</w:t>
      </w:r>
      <w:r w:rsidRPr="00257395">
        <w:rPr>
          <w:szCs w:val="17"/>
          <w:lang w:val="es-ES"/>
        </w:rPr>
        <w:t>gub</w:t>
      </w:r>
      <w:r w:rsidRPr="00257395">
        <w:rPr>
          <w:szCs w:val="17"/>
        </w:rPr>
        <w:t>.</w:t>
      </w:r>
      <w:r w:rsidRPr="00257395">
        <w:rPr>
          <w:szCs w:val="17"/>
          <w:lang w:val="es-ES"/>
        </w:rPr>
        <w:t>uy</w:t>
      </w:r>
      <w:r w:rsidRPr="00257395">
        <w:rPr>
          <w:szCs w:val="17"/>
        </w:rPr>
        <w:t>/</w:t>
      </w:r>
      <w:r w:rsidRPr="00257395">
        <w:rPr>
          <w:szCs w:val="17"/>
          <w:lang w:val="es-ES"/>
        </w:rPr>
        <w:t>genero</w:t>
      </w:r>
      <w:r w:rsidRPr="00257395">
        <w:rPr>
          <w:szCs w:val="17"/>
        </w:rPr>
        <w:t>/</w:t>
      </w:r>
      <w:r w:rsidRPr="00257395">
        <w:rPr>
          <w:szCs w:val="17"/>
          <w:lang w:val="es-ES"/>
        </w:rPr>
        <w:t>images</w:t>
      </w:r>
      <w:r w:rsidRPr="00257395">
        <w:rPr>
          <w:szCs w:val="17"/>
        </w:rPr>
        <w:t>/</w:t>
      </w:r>
      <w:r w:rsidRPr="00257395">
        <w:rPr>
          <w:szCs w:val="17"/>
          <w:lang w:val="es-ES"/>
        </w:rPr>
        <w:t>stories</w:t>
      </w:r>
      <w:r w:rsidRPr="00257395">
        <w:rPr>
          <w:szCs w:val="17"/>
        </w:rPr>
        <w:t>/</w:t>
      </w:r>
      <w:r w:rsidRPr="00257395">
        <w:rPr>
          <w:szCs w:val="17"/>
          <w:lang w:val="es-ES"/>
        </w:rPr>
        <w:t>protocolo</w:t>
      </w:r>
      <w:r w:rsidRPr="00257395">
        <w:rPr>
          <w:szCs w:val="17"/>
        </w:rPr>
        <w:t>_</w:t>
      </w:r>
      <w:r w:rsidRPr="00257395">
        <w:rPr>
          <w:szCs w:val="17"/>
          <w:lang w:val="es-ES"/>
        </w:rPr>
        <w:t>violencia</w:t>
      </w:r>
      <w:r w:rsidRPr="00257395">
        <w:rPr>
          <w:szCs w:val="17"/>
        </w:rPr>
        <w:t>_</w:t>
      </w:r>
      <w:r w:rsidRPr="00257395">
        <w:rPr>
          <w:szCs w:val="17"/>
          <w:lang w:val="es-ES"/>
        </w:rPr>
        <w:t>domestica</w:t>
      </w:r>
      <w:r w:rsidRPr="00257395">
        <w:rPr>
          <w:szCs w:val="17"/>
        </w:rPr>
        <w:t>.</w:t>
      </w:r>
      <w:r w:rsidRPr="00257395">
        <w:rPr>
          <w:szCs w:val="17"/>
          <w:lang w:val="es-ES"/>
        </w:rPr>
        <w:t>pdf</w:t>
      </w:r>
      <w:r w:rsidRPr="00257395">
        <w:rPr>
          <w:szCs w:val="17"/>
        </w:rPr>
        <w:t>.</w:t>
      </w:r>
    </w:p>
  </w:footnote>
  <w:footnote w:id="17">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257395">
        <w:rPr>
          <w:szCs w:val="17"/>
        </w:rPr>
        <w:tab/>
      </w:r>
      <w:r w:rsidRPr="00257395">
        <w:rPr>
          <w:rStyle w:val="FootnoteReference"/>
          <w:szCs w:val="17"/>
        </w:rPr>
        <w:footnoteRef/>
      </w:r>
      <w:r w:rsidRPr="00257395">
        <w:rPr>
          <w:szCs w:val="17"/>
        </w:rPr>
        <w:tab/>
        <w:t>В соответствии со статьей 11 Закона № 17.514 и статьями 3 и 4 Закона № 17.726.</w:t>
      </w:r>
    </w:p>
  </w:footnote>
  <w:footnote w:id="18">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3C3AC0">
        <w:rPr>
          <w:szCs w:val="17"/>
        </w:rPr>
        <w:tab/>
      </w:r>
      <w:r w:rsidRPr="00257395">
        <w:rPr>
          <w:rStyle w:val="FootnoteReference"/>
          <w:szCs w:val="17"/>
        </w:rPr>
        <w:footnoteRef/>
      </w:r>
      <w:r w:rsidRPr="00257395">
        <w:rPr>
          <w:szCs w:val="17"/>
        </w:rPr>
        <w:tab/>
      </w:r>
      <w:r w:rsidRPr="00257395">
        <w:rPr>
          <w:color w:val="000000"/>
          <w:szCs w:val="17"/>
        </w:rPr>
        <w:t>Количество и процентная доля судебных процессов по обвинению в фемициде, умышленном убийстве, убийстве/количество и процентная доля уголовных процессов, завершившихся вынесением приговора (обвинительного или оправдательного) по обвинению в фемициде, умышленном убийстве, убийстве за период с 1 апреля 2013 по 31 марта 2014 года.</w:t>
      </w:r>
    </w:p>
  </w:footnote>
  <w:footnote w:id="19">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3C3AC0">
        <w:rPr>
          <w:szCs w:val="17"/>
        </w:rPr>
        <w:tab/>
      </w:r>
      <w:r w:rsidRPr="00257395">
        <w:rPr>
          <w:rStyle w:val="FootnoteReference"/>
          <w:szCs w:val="17"/>
        </w:rPr>
        <w:footnoteRef/>
      </w:r>
      <w:r w:rsidRPr="00257395">
        <w:rPr>
          <w:szCs w:val="17"/>
        </w:rPr>
        <w:tab/>
      </w:r>
      <w:r w:rsidRPr="00257395">
        <w:rPr>
          <w:color w:val="000000"/>
          <w:szCs w:val="17"/>
        </w:rPr>
        <w:t>Число детей и подростков, взрослых женщин и женщин пожилого возраста, погибших за последние 12 месяцев в результате фемицида в различных его формах, умноженное на 100 000 и разделенное на число женщин, проживающих в стране. (Источник: расчеты на основании данных, предоставленных Наблюдательным советом по вопросам насилия и преступности Министерства внутренних дел и данных о численности населения по расчетам Национального института статистики.)</w:t>
      </w:r>
    </w:p>
  </w:footnote>
  <w:footnote w:id="20">
    <w:p w:rsidR="003C3AC0" w:rsidRPr="00257395" w:rsidRDefault="003C3AC0" w:rsidP="007818E0">
      <w:pPr>
        <w:pStyle w:val="FootnoteText"/>
        <w:tabs>
          <w:tab w:val="right" w:pos="1195"/>
          <w:tab w:val="left" w:pos="1267"/>
          <w:tab w:val="left" w:pos="1742"/>
          <w:tab w:val="left" w:pos="2218"/>
          <w:tab w:val="left" w:pos="2693"/>
        </w:tabs>
        <w:spacing w:line="240" w:lineRule="auto"/>
        <w:ind w:left="1267" w:right="1260" w:hanging="432"/>
        <w:rPr>
          <w:szCs w:val="17"/>
        </w:rPr>
      </w:pPr>
      <w:r w:rsidRPr="003C3AC0">
        <w:rPr>
          <w:szCs w:val="17"/>
        </w:rPr>
        <w:tab/>
      </w:r>
      <w:r w:rsidRPr="00257395">
        <w:rPr>
          <w:rStyle w:val="FootnoteReference"/>
          <w:szCs w:val="17"/>
        </w:rPr>
        <w:footnoteRef/>
      </w:r>
      <w:r w:rsidRPr="00257395">
        <w:rPr>
          <w:szCs w:val="17"/>
        </w:rPr>
        <w:tab/>
        <w:t>Эти вопросы регулируются Законом № 17</w:t>
      </w:r>
      <w:r>
        <w:rPr>
          <w:szCs w:val="17"/>
        </w:rPr>
        <w:t>.</w:t>
      </w:r>
      <w:r w:rsidRPr="00257395">
        <w:rPr>
          <w:szCs w:val="17"/>
        </w:rPr>
        <w:t>514, целью которого является защита жертвы и других членов семьи. Кроме того, когда речь идет о защите находящихся под угрозой или нарушаемых прав детей и подростков, применяются статья 117 и последующие статьи Кодекса прав детей и подростков (КПДП).</w:t>
      </w:r>
    </w:p>
  </w:footnote>
  <w:footnote w:id="21">
    <w:p w:rsidR="003C3AC0" w:rsidRPr="00093C1B" w:rsidRDefault="003C3AC0" w:rsidP="007818E0">
      <w:pPr>
        <w:pStyle w:val="FootnoteText"/>
        <w:tabs>
          <w:tab w:val="right" w:pos="1195"/>
          <w:tab w:val="left" w:pos="1267"/>
          <w:tab w:val="left" w:pos="1742"/>
          <w:tab w:val="left" w:pos="2218"/>
          <w:tab w:val="left" w:pos="2693"/>
        </w:tabs>
        <w:spacing w:line="240" w:lineRule="auto"/>
        <w:ind w:left="1267" w:right="1260" w:hanging="432"/>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Распоряжение № 7647, циркулярное письмо 34/09 от 2 апреля 2009 года. Эти Правила были приняты на пленарной ассамблее XIV Ибероамериканской конференции сотрудников судебных органов (март 2008 года, Бразилиа), которая согласовала 100 минимальных правил, гарантирующих доступ к правосудию без какой-либо дискриминации для уязвимых групп. Эти правила стали важным шагом вперед в определении и систематизации базовых положений модели доступного на равных условиях правосудия, в рамках которой особое внимание уделяется наиболее уязвимым категориям населения с целью уменьшить трудности и убрать барьеры, не позволяющие этим людям воспользоваться в полной мере законодательно закрепленными за ними правами на справедливое судебное разбирательство.</w:t>
      </w:r>
    </w:p>
  </w:footnote>
  <w:footnote w:id="22">
    <w:p w:rsidR="003C3AC0" w:rsidRPr="00093C1B" w:rsidRDefault="003C3AC0" w:rsidP="007818E0">
      <w:pPr>
        <w:pStyle w:val="FootnoteText"/>
        <w:tabs>
          <w:tab w:val="right" w:pos="1195"/>
          <w:tab w:val="left" w:pos="1267"/>
          <w:tab w:val="left" w:pos="1742"/>
          <w:tab w:val="left" w:pos="2218"/>
          <w:tab w:val="left" w:pos="2693"/>
        </w:tabs>
        <w:spacing w:line="240" w:lineRule="auto"/>
        <w:ind w:left="1267" w:right="1260" w:hanging="432"/>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Меры, принимаемые органами судебной власти в случаях бытового насилия и жестокого обращения с несовершеннолетними, основаны, прежде всего, на положениях Закона № 17.514 и Кодекса прав детей и подростков, и такого рода дела обычно относятся к категории "дела о нарушении КПДП").</w:t>
      </w:r>
    </w:p>
  </w:footnote>
  <w:footnote w:id="23">
    <w:p w:rsidR="003C3AC0" w:rsidRPr="00093C1B" w:rsidRDefault="003C3AC0" w:rsidP="007818E0">
      <w:pPr>
        <w:pStyle w:val="FootnoteText"/>
        <w:tabs>
          <w:tab w:val="right" w:pos="1195"/>
          <w:tab w:val="left" w:pos="1267"/>
          <w:tab w:val="left" w:pos="1742"/>
          <w:tab w:val="left" w:pos="2218"/>
          <w:tab w:val="left" w:pos="2693"/>
        </w:tabs>
        <w:spacing w:line="240" w:lineRule="auto"/>
        <w:ind w:left="1267" w:right="1260" w:hanging="432"/>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В настоящее время членами Совета являются 10 правительственных ведомств (МИД, Объединенная женская парламентская группа (ОЖПГ), ИНАУ/Национальный комитет по борьбе с сексуальной эксплуатацией детей (КОНАПЕСЕ), органы судебной власти, МОК, МЭФ, МСР, МВД, Минздрав, МТС и МТСО) и три неправительственные организации ("Открытый дом", "Эль-Пасо", Уругвайская сеть борьбы с бытовым и сексуальным насилием), а также Международная организация по миграции</w:t>
      </w:r>
      <w:r w:rsidRPr="00093C1B" w:rsidDel="00937A7D">
        <w:rPr>
          <w:kern w:val="0"/>
          <w:szCs w:val="22"/>
          <w:lang w:val="es-ES"/>
        </w:rPr>
        <w:t xml:space="preserve"> </w:t>
      </w:r>
      <w:r w:rsidRPr="00093C1B">
        <w:rPr>
          <w:kern w:val="0"/>
          <w:szCs w:val="22"/>
          <w:lang w:val="es-ES"/>
        </w:rPr>
        <w:t>и ООН (ПРООН).</w:t>
      </w:r>
    </w:p>
  </w:footnote>
  <w:footnote w:id="24">
    <w:p w:rsidR="003C3AC0" w:rsidRPr="00093C1B" w:rsidRDefault="003C3AC0" w:rsidP="007818E0">
      <w:pPr>
        <w:pStyle w:val="FootnoteText"/>
        <w:tabs>
          <w:tab w:val="right" w:pos="1195"/>
          <w:tab w:val="left" w:pos="1267"/>
          <w:tab w:val="left" w:pos="1742"/>
          <w:tab w:val="left" w:pos="2218"/>
          <w:tab w:val="left" w:pos="2693"/>
        </w:tabs>
        <w:spacing w:line="240" w:lineRule="auto"/>
        <w:ind w:left="1267" w:right="1260" w:hanging="432"/>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Данный План дает возможность иностранцам приступить к оформлению легального вида на жительство в нашей стране и получить временное удостоверение личности, действующее в течение двух лет, и на основании этих документов получить право на официальное трудоустройство и получение медицинской помощи.</w:t>
      </w:r>
    </w:p>
  </w:footnote>
  <w:footnote w:id="25">
    <w:p w:rsidR="003C3AC0" w:rsidRPr="00093C1B" w:rsidRDefault="003C3AC0" w:rsidP="007818E0">
      <w:pPr>
        <w:pStyle w:val="FootnoteText"/>
        <w:tabs>
          <w:tab w:val="right" w:pos="1195"/>
          <w:tab w:val="left" w:pos="1267"/>
          <w:tab w:val="left" w:pos="1742"/>
          <w:tab w:val="left" w:pos="2218"/>
          <w:tab w:val="left" w:pos="2693"/>
        </w:tabs>
        <w:spacing w:line="240" w:lineRule="auto"/>
        <w:ind w:left="1267" w:right="1260" w:hanging="432"/>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Основная часть тех, кто получает такую помощь, относится к возрастной группе от 18 до 30 лет, что соответствует общемировой тенденции в сфере торговли людьми, причем основным видом эксплуатации является сексуальная эксплуатация. Кроме того, зарегистрированы случаи, когда жертвами торговли людьми становились женщины в возрасте от 30 до 56 лет, – их планировалось использовать прежде всего в качестве домашней прислуги. Если говорить о видах эксплуатации, то первое место занимает сексуальная эксплуатация, вслед за ней – трудовая эксплуатация домашней прислуги, а затем – прочие виды, в том числе использование в преступной деятельности, вовлечение в религиозную секту или принуждение к выступлению за ту или иную футбольную команду.</w:t>
      </w:r>
    </w:p>
  </w:footnote>
  <w:footnote w:id="26">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В состав данной Комиссии вошли Главное управление по борьбе с организованной преступностью и сотрудничеству с Интерполом, Национальное управление по вопросам миграции, Национальное управление идентификации гражданских лиц, Национальное управление дорожной полиции, Главное информационно-разведывательное управление, Национальная школа полиции, Департамент международных отношений и Отдел гендерной политики, а также Главные управления полиции Монтевидео, Сан-Хосе и Канелонеса.</w:t>
      </w:r>
    </w:p>
  </w:footnote>
  <w:footnote w:id="27">
    <w:p w:rsidR="003C3AC0" w:rsidRPr="007818E0" w:rsidRDefault="003C3AC0" w:rsidP="007818E0">
      <w:pPr>
        <w:pStyle w:val="FootnoteText"/>
        <w:tabs>
          <w:tab w:val="right" w:pos="1195"/>
          <w:tab w:val="left" w:pos="1267"/>
          <w:tab w:val="left" w:pos="1742"/>
          <w:tab w:val="left" w:pos="2218"/>
          <w:tab w:val="left" w:pos="2693"/>
        </w:tabs>
        <w:spacing w:line="240" w:lineRule="auto"/>
        <w:ind w:left="1267" w:right="1020" w:hanging="432"/>
        <w:rPr>
          <w:w w:val="100"/>
          <w:szCs w:val="17"/>
        </w:rPr>
      </w:pPr>
      <w:r w:rsidRPr="003C3AC0">
        <w:rPr>
          <w:szCs w:val="17"/>
        </w:rPr>
        <w:tab/>
      </w:r>
      <w:r w:rsidRPr="00257395">
        <w:rPr>
          <w:rStyle w:val="FootnoteReference"/>
          <w:szCs w:val="17"/>
        </w:rPr>
        <w:footnoteRef/>
      </w:r>
      <w:r w:rsidRPr="00257395">
        <w:rPr>
          <w:szCs w:val="17"/>
        </w:rPr>
        <w:tab/>
        <w:t xml:space="preserve">См. </w:t>
      </w:r>
      <w:r w:rsidRPr="007818E0">
        <w:rPr>
          <w:w w:val="100"/>
          <w:szCs w:val="17"/>
          <w:lang w:val="es-ES"/>
        </w:rPr>
        <w:t>http</w:t>
      </w:r>
      <w:r w:rsidRPr="007818E0">
        <w:rPr>
          <w:w w:val="100"/>
          <w:szCs w:val="17"/>
        </w:rPr>
        <w:t>://</w:t>
      </w:r>
      <w:r w:rsidRPr="007818E0">
        <w:rPr>
          <w:w w:val="100"/>
          <w:szCs w:val="17"/>
          <w:lang w:val="es-ES"/>
        </w:rPr>
        <w:t>www</w:t>
      </w:r>
      <w:r w:rsidRPr="007818E0">
        <w:rPr>
          <w:w w:val="100"/>
          <w:szCs w:val="17"/>
        </w:rPr>
        <w:t>.</w:t>
      </w:r>
      <w:r w:rsidRPr="007818E0">
        <w:rPr>
          <w:w w:val="100"/>
          <w:szCs w:val="17"/>
          <w:lang w:val="es-ES"/>
        </w:rPr>
        <w:t>MERCOSURmujeres</w:t>
      </w:r>
      <w:r w:rsidRPr="007818E0">
        <w:rPr>
          <w:w w:val="100"/>
          <w:szCs w:val="17"/>
        </w:rPr>
        <w:t>.</w:t>
      </w:r>
      <w:r w:rsidRPr="007818E0">
        <w:rPr>
          <w:w w:val="100"/>
          <w:szCs w:val="17"/>
          <w:lang w:val="es-ES"/>
        </w:rPr>
        <w:t>org</w:t>
      </w:r>
      <w:r w:rsidRPr="007818E0">
        <w:rPr>
          <w:w w:val="100"/>
          <w:szCs w:val="17"/>
        </w:rPr>
        <w:t>/</w:t>
      </w:r>
      <w:r w:rsidRPr="007818E0">
        <w:rPr>
          <w:w w:val="100"/>
          <w:szCs w:val="17"/>
          <w:lang w:val="es-ES"/>
        </w:rPr>
        <w:t>userfiles</w:t>
      </w:r>
      <w:r w:rsidRPr="007818E0">
        <w:rPr>
          <w:w w:val="100"/>
          <w:szCs w:val="17"/>
        </w:rPr>
        <w:t>/</w:t>
      </w:r>
      <w:r w:rsidRPr="007818E0">
        <w:rPr>
          <w:w w:val="100"/>
          <w:szCs w:val="17"/>
          <w:lang w:val="es-ES"/>
        </w:rPr>
        <w:t>file</w:t>
      </w:r>
      <w:r w:rsidRPr="007818E0">
        <w:rPr>
          <w:w w:val="100"/>
          <w:szCs w:val="17"/>
        </w:rPr>
        <w:t>/</w:t>
      </w:r>
      <w:r w:rsidRPr="007818E0">
        <w:rPr>
          <w:w w:val="100"/>
          <w:szCs w:val="17"/>
          <w:lang w:val="es-ES"/>
        </w:rPr>
        <w:t>Guia</w:t>
      </w:r>
      <w:r w:rsidRPr="007818E0">
        <w:rPr>
          <w:w w:val="100"/>
          <w:szCs w:val="17"/>
        </w:rPr>
        <w:t>_</w:t>
      </w:r>
      <w:r w:rsidRPr="007818E0">
        <w:rPr>
          <w:w w:val="100"/>
          <w:szCs w:val="17"/>
          <w:lang w:val="es-ES"/>
        </w:rPr>
        <w:t>RMAAM</w:t>
      </w:r>
      <w:r w:rsidRPr="007818E0">
        <w:rPr>
          <w:w w:val="100"/>
          <w:szCs w:val="17"/>
        </w:rPr>
        <w:t>_</w:t>
      </w:r>
      <w:r w:rsidRPr="007818E0">
        <w:rPr>
          <w:w w:val="100"/>
          <w:szCs w:val="17"/>
          <w:lang w:val="es-ES"/>
        </w:rPr>
        <w:t>FINAL</w:t>
      </w:r>
      <w:r w:rsidRPr="007818E0">
        <w:rPr>
          <w:w w:val="100"/>
          <w:szCs w:val="17"/>
        </w:rPr>
        <w:t>_</w:t>
      </w:r>
      <w:r w:rsidRPr="007818E0">
        <w:rPr>
          <w:w w:val="100"/>
          <w:szCs w:val="17"/>
          <w:lang w:val="es-ES"/>
        </w:rPr>
        <w:t>web</w:t>
      </w:r>
      <w:r w:rsidRPr="007818E0">
        <w:rPr>
          <w:w w:val="100"/>
          <w:szCs w:val="17"/>
        </w:rPr>
        <w:t>_5_</w:t>
      </w:r>
      <w:r w:rsidRPr="007818E0">
        <w:rPr>
          <w:w w:val="100"/>
          <w:szCs w:val="17"/>
          <w:lang w:val="es-ES"/>
        </w:rPr>
        <w:t>julio</w:t>
      </w:r>
      <w:r w:rsidRPr="007818E0">
        <w:rPr>
          <w:w w:val="100"/>
          <w:szCs w:val="17"/>
        </w:rPr>
        <w:t>_</w:t>
      </w:r>
      <w:r w:rsidRPr="007818E0">
        <w:rPr>
          <w:w w:val="100"/>
          <w:szCs w:val="17"/>
          <w:lang w:val="es-ES"/>
        </w:rPr>
        <w:t>es</w:t>
      </w:r>
      <w:r w:rsidRPr="007818E0">
        <w:rPr>
          <w:w w:val="100"/>
          <w:szCs w:val="17"/>
        </w:rPr>
        <w:t>.</w:t>
      </w:r>
      <w:r w:rsidRPr="007818E0">
        <w:rPr>
          <w:w w:val="100"/>
          <w:szCs w:val="17"/>
          <w:lang w:val="es-ES"/>
        </w:rPr>
        <w:t>pdf</w:t>
      </w:r>
      <w:r w:rsidRPr="007818E0">
        <w:rPr>
          <w:w w:val="100"/>
          <w:szCs w:val="17"/>
        </w:rPr>
        <w:t>.</w:t>
      </w:r>
    </w:p>
  </w:footnote>
  <w:footnote w:id="28">
    <w:p w:rsidR="003C3AC0" w:rsidRPr="00257395"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3C3AC0">
        <w:rPr>
          <w:szCs w:val="17"/>
        </w:rPr>
        <w:tab/>
      </w:r>
      <w:r w:rsidRPr="00257395">
        <w:rPr>
          <w:rStyle w:val="FootnoteReference"/>
          <w:szCs w:val="17"/>
        </w:rPr>
        <w:footnoteRef/>
      </w:r>
      <w:r w:rsidRPr="00257395">
        <w:rPr>
          <w:szCs w:val="17"/>
        </w:rPr>
        <w:tab/>
        <w:t>Система социальной защиты и социального страхования в Уругвае складывается из нескольких компонентов. Согласно Закону № 16</w:t>
      </w:r>
      <w:r>
        <w:rPr>
          <w:szCs w:val="17"/>
        </w:rPr>
        <w:t>.</w:t>
      </w:r>
      <w:r w:rsidRPr="00257395">
        <w:rPr>
          <w:szCs w:val="17"/>
        </w:rPr>
        <w:t>713 о социальном страховании, основу системы социальной защиты составляет смешанный принцип, согласно которому взимание взносов и выплата пособий осуществляются комбинированным способом – частично в рамках пенсионной системы солидарности поколений, а частично – за счет обязательных индивидуальных накопительных взносов. Численность лиц, получающих пенсию по старости и другие виды пенсий, все эти годы неуклонно росла, что было обусловлено, прежде всего, принятием законов, предусматривающих гибкие условия для получения прав на пенсию, включением состоящих в гражданском браке лиц в число получателей пенсии, а также другими мерами во исполнение международных соглашений о включении в трудовой стаж лет, проработанных в Уругвае и в других странах, и рядом решений о выплате возмещений за преследования в связи с политическими взглядами или за профсоюзную деятельность.</w:t>
      </w:r>
    </w:p>
  </w:footnote>
  <w:footnote w:id="29">
    <w:p w:rsidR="003C3AC0" w:rsidRPr="00257395"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257395">
        <w:rPr>
          <w:szCs w:val="17"/>
        </w:rPr>
        <w:tab/>
      </w:r>
      <w:r w:rsidRPr="00257395">
        <w:rPr>
          <w:rStyle w:val="FootnoteReference"/>
          <w:szCs w:val="17"/>
        </w:rPr>
        <w:footnoteRef/>
      </w:r>
      <w:r w:rsidRPr="00257395">
        <w:rPr>
          <w:szCs w:val="17"/>
        </w:rPr>
        <w:t xml:space="preserve"> </w:t>
      </w:r>
      <w:r w:rsidRPr="00257395">
        <w:rPr>
          <w:szCs w:val="17"/>
        </w:rPr>
        <w:tab/>
      </w:r>
      <w:r w:rsidRPr="00093C1B">
        <w:rPr>
          <w:kern w:val="0"/>
          <w:szCs w:val="22"/>
          <w:lang w:val="es-ES"/>
        </w:rPr>
        <w:t>В состав консультативного комитета входят: Уругвайская технологическая лаборатория, ПРООН, Структура "ООН-женщины", Межпрофсоюзный пленум трудящихся – Национальный конвент трудящихся (ПИТ-НКТ), а также Национальный институт качества и ИНМУХЕРЕС. Проведением проверок занимаются ЛСКА и Уругвайский институт технических нормативов.</w:t>
      </w:r>
    </w:p>
  </w:footnote>
  <w:footnote w:id="30">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В число организаций, принимавших в то или иное время участие в этой работе, входят УТЭ, Государственная медико-санитарная служба, Национальное портовое управление, Национальное управление телекоммуникаций (АНТЕЛ), Университет Республики, Совет Канелонеса, Совет Мальдонадо, компания Nuvó a Tupperware, компания CIS.</w:t>
      </w:r>
    </w:p>
  </w:footnote>
  <w:footnote w:id="31">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Например, определение уровня гемоглобина для выявления анемии у детей первого года жизни. Кроме того, в соответствии с Национальными рекомендациями по контролю за развитием детей, разработанными в рамках программы "Детское здоровье", контроль за развитием ребенка осуществляется путем проведения его медицинского осмотра на 4-м и 18-м месяцах жизни. Что касается беременных женщин, то в соответствии с Программой защиты сексуального и репродуктивного здоровья требования по адекватному ведению беременности предполагают проведение 5–6 медицинских осмотров, что способствовало активизации усилий по раннему выявлению беременности. Наконец, в обязательном порядке проверяется, не подвергается ли женщина старше 15 лет бытовому насилию.</w:t>
      </w:r>
    </w:p>
  </w:footnote>
  <w:footnote w:id="32">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Решение АС дает гинекологам право отказываться от участия в проведении любых манипуляций перед прерыванием беременности или после него и разрешает им предоставлять пациенткам информацию и даже настаивать на проведении УЗИ, с тем чтобы побудить их сохранить беременность. При этом подчеркивается, что приостановка действия статей, ставших предметом иска, не может препятствовать оказанию помощи пациенту, чтобы прерывание беременности как единый процесс на всех его этапах осуществлялось другим специалистом, не заявившем об отказе.</w:t>
      </w:r>
    </w:p>
  </w:footnote>
  <w:footnote w:id="33">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Регламент предусматривает проведение процедур низкого уровня сложности, обеспечивающих условия для успешного оплодотворения. Он предусматривает и процедуры высокого уровня сложности, применяемые в случае экстракорпорального оплодотворения.</w:t>
      </w:r>
    </w:p>
  </w:footnote>
  <w:footnote w:id="34">
    <w:p w:rsidR="003C3AC0" w:rsidRPr="00257395"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3C3AC0">
        <w:rPr>
          <w:szCs w:val="17"/>
        </w:rPr>
        <w:tab/>
      </w:r>
      <w:r w:rsidRPr="00257395">
        <w:rPr>
          <w:rStyle w:val="FootnoteReference"/>
          <w:szCs w:val="17"/>
        </w:rPr>
        <w:footnoteRef/>
      </w:r>
      <w:r w:rsidRPr="00257395">
        <w:rPr>
          <w:szCs w:val="17"/>
        </w:rPr>
        <w:tab/>
      </w:r>
      <w:r w:rsidRPr="00257395">
        <w:rPr>
          <w:color w:val="000000"/>
          <w:szCs w:val="17"/>
        </w:rPr>
        <w:t>См. http://www.inju.gub.uy/innovaportal/file/26984/1/esta_bueno_conversar___version_2.pdf.</w:t>
      </w:r>
    </w:p>
  </w:footnote>
  <w:footnote w:id="35">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В ее состав вошли по одному представителю от Программы комплексной охраны здоровья женщин с учетом гендерного фактора, консультативного отдела по сбору и обработке информации о народонаселении, УЗГУ, кафедры женского здоровья и департамента судебной медицины медицинского факультета Университета Республики, Школы акушерства при УР, ИНМУХЕРЕС и Конгресса глав местных советов. Что касается руководителей управлений здравоохранения на уровне департаментов Главного управления здравоохранения, то на заседании Комиссии присутствует представитель того департамента, в котором имел место случай смерти женщины.</w:t>
      </w:r>
    </w:p>
  </w:footnote>
  <w:footnote w:id="36">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В работе межведомственной комиссии в рамках плана "Вместе" принимают участие Министерство экономики и финансов, Министерство жилищного строительства, благоустройства территории и охраны окружающей среды, Государственное управление электростанций и электрических сетей (УТЭ), Государственная медико-санитарная служба (ГМСС), государственное предприятие АНКАП и Канцелярия президента Республики.</w:t>
      </w:r>
    </w:p>
  </w:footnote>
  <w:footnote w:id="37">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В частности, выявлялось наличие у мужчин и женщин особых потребностей в отношении потребления электроэнергии; при этом поднимались вопросы разделения труда между мужчинами и женщинами, препятствий на пути доступа к электроэнергии, доступности кредитов, обусловленной владением землей или ресурсами, распоряжения энергоресурсами и принятия решений в их отношении, прав собственности и оплаты услуг.</w:t>
      </w:r>
    </w:p>
  </w:footnote>
  <w:footnote w:id="38">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sidRPr="003C3AC0">
        <w:rPr>
          <w:szCs w:val="17"/>
        </w:rPr>
        <w:tab/>
      </w:r>
      <w:r w:rsidRPr="00257395">
        <w:rPr>
          <w:rStyle w:val="FootnoteReference"/>
          <w:szCs w:val="17"/>
        </w:rPr>
        <w:footnoteRef/>
      </w:r>
      <w:r w:rsidRPr="00257395">
        <w:rPr>
          <w:szCs w:val="17"/>
        </w:rPr>
        <w:tab/>
      </w:r>
      <w:r w:rsidRPr="00093C1B">
        <w:rPr>
          <w:kern w:val="0"/>
          <w:szCs w:val="22"/>
          <w:lang w:val="es-ES"/>
        </w:rPr>
        <w:t>Были проведены консультации по проблемам доступа к земле, землевладения, землепользования и контроля над землей с учетом гендерных аспектов, а в настоящее время разрабатываются Добровольные руководящие принципы по вопросам землевладения, цель которых – выявить существующие проявления неравенства и изменить ситуацию.</w:t>
      </w:r>
    </w:p>
  </w:footnote>
  <w:footnote w:id="39">
    <w:p w:rsidR="003C3AC0" w:rsidRPr="00257395"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3C3AC0">
        <w:rPr>
          <w:szCs w:val="17"/>
        </w:rPr>
        <w:tab/>
      </w:r>
      <w:r w:rsidRPr="00257395">
        <w:rPr>
          <w:rStyle w:val="FootnoteReference"/>
          <w:szCs w:val="17"/>
        </w:rPr>
        <w:footnoteRef/>
      </w:r>
      <w:r w:rsidRPr="00257395">
        <w:rPr>
          <w:szCs w:val="17"/>
        </w:rPr>
        <w:tab/>
      </w:r>
      <w:r w:rsidRPr="00093C1B">
        <w:rPr>
          <w:kern w:val="0"/>
          <w:szCs w:val="22"/>
          <w:lang w:val="es-ES"/>
        </w:rPr>
        <w:t>Курсы повышения квалификации прошли 510 человек, представляющих различные общественные организации и государственные структуры на территориях, где внедряется МРМ-СЭГА. В четырех департаментах (Роча, Сальто, Пайсанду и Канелонес) проведено 12 таких мероприятий. В их ходе были разработаны более 60 социальных, производственных и культурных проектов, учитывающих гендерный подход, а 21 из них вошел в портфель уже утвержденных проектов. Один из таких проектов победил в конкурсе "Женщина-предприниматель – 2011", который осуществляло МСР при поддержке ИНМУХЕРЕС.</w:t>
      </w:r>
    </w:p>
  </w:footnote>
  <w:footnote w:id="40">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Pr>
          <w:szCs w:val="17"/>
        </w:rPr>
        <w:tab/>
      </w:r>
      <w:r w:rsidRPr="00257395">
        <w:rPr>
          <w:rStyle w:val="FootnoteReference"/>
          <w:szCs w:val="17"/>
        </w:rPr>
        <w:footnoteRef/>
      </w:r>
      <w:r w:rsidRPr="00257395">
        <w:rPr>
          <w:szCs w:val="17"/>
        </w:rPr>
        <w:t xml:space="preserve"> </w:t>
      </w:r>
      <w:r>
        <w:rPr>
          <w:szCs w:val="17"/>
        </w:rPr>
        <w:tab/>
      </w:r>
      <w:r w:rsidRPr="00093C1B">
        <w:rPr>
          <w:kern w:val="0"/>
          <w:szCs w:val="22"/>
          <w:lang w:val="es-ES"/>
        </w:rPr>
        <w:t>Это связано с тем, что речь в данном случае идет о малых учебных заведениях с небольшим числом учащихся.</w:t>
      </w:r>
    </w:p>
  </w:footnote>
  <w:footnote w:id="41">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Pr>
          <w:szCs w:val="17"/>
        </w:rPr>
        <w:tab/>
      </w:r>
      <w:r w:rsidRPr="00257395">
        <w:rPr>
          <w:rStyle w:val="FootnoteReference"/>
          <w:szCs w:val="17"/>
        </w:rPr>
        <w:footnoteRef/>
      </w:r>
      <w:r w:rsidRPr="00257395">
        <w:rPr>
          <w:szCs w:val="17"/>
        </w:rPr>
        <w:t xml:space="preserve"> </w:t>
      </w:r>
      <w:r>
        <w:rPr>
          <w:szCs w:val="17"/>
        </w:rPr>
        <w:tab/>
      </w:r>
      <w:r w:rsidRPr="00093C1B">
        <w:rPr>
          <w:kern w:val="0"/>
          <w:szCs w:val="22"/>
          <w:lang w:val="es-ES"/>
        </w:rPr>
        <w:t>Статистический ежегодник МОК, 2006–2012 годы.</w:t>
      </w:r>
    </w:p>
  </w:footnote>
  <w:footnote w:id="42">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Pr>
          <w:szCs w:val="17"/>
        </w:rPr>
        <w:tab/>
      </w:r>
      <w:r w:rsidRPr="00257395">
        <w:rPr>
          <w:rStyle w:val="FootnoteReference"/>
          <w:szCs w:val="17"/>
        </w:rPr>
        <w:footnoteRef/>
      </w:r>
      <w:r w:rsidRPr="00257395">
        <w:rPr>
          <w:szCs w:val="17"/>
        </w:rPr>
        <w:t xml:space="preserve"> </w:t>
      </w:r>
      <w:r>
        <w:rPr>
          <w:szCs w:val="17"/>
        </w:rPr>
        <w:tab/>
      </w:r>
      <w:r w:rsidRPr="00093C1B">
        <w:rPr>
          <w:kern w:val="0"/>
          <w:szCs w:val="22"/>
          <w:lang w:val="es-ES"/>
        </w:rPr>
        <w:t>См. http://www.mgap.gub.uy/portal/agxppdwn.aspx?7,1,77,O,S,0,3099%3BS%3B2%3B96.</w:t>
      </w:r>
    </w:p>
  </w:footnote>
  <w:footnote w:id="43">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Pr>
          <w:szCs w:val="17"/>
        </w:rPr>
        <w:tab/>
      </w:r>
      <w:r w:rsidRPr="00257395">
        <w:rPr>
          <w:rStyle w:val="FootnoteReference"/>
          <w:szCs w:val="17"/>
        </w:rPr>
        <w:footnoteRef/>
      </w:r>
      <w:r w:rsidRPr="00257395">
        <w:rPr>
          <w:szCs w:val="17"/>
        </w:rPr>
        <w:tab/>
      </w:r>
      <w:r w:rsidRPr="00093C1B">
        <w:rPr>
          <w:kern w:val="0"/>
          <w:szCs w:val="22"/>
          <w:lang w:val="es-ES"/>
        </w:rPr>
        <w:t>Использованы следующие категории занятости: работник по найму в частном секторе, работник по найму в государственном секторе, член кооператива, работодатель, самозанятый, не имеющий собственного производственного помещения, самозанятый, имеющий собственное производственное помещение, неоплачиваемый работник семейного предприятия, участник государственной программы занятости.</w:t>
      </w:r>
    </w:p>
  </w:footnote>
  <w:footnote w:id="44">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Pr>
          <w:szCs w:val="17"/>
        </w:rPr>
        <w:tab/>
      </w:r>
      <w:r w:rsidRPr="00257395">
        <w:rPr>
          <w:rStyle w:val="FootnoteReference"/>
          <w:szCs w:val="17"/>
        </w:rPr>
        <w:footnoteRef/>
      </w:r>
      <w:r w:rsidRPr="00257395">
        <w:rPr>
          <w:szCs w:val="17"/>
        </w:rPr>
        <w:tab/>
      </w:r>
      <w:r w:rsidRPr="00093C1B">
        <w:rPr>
          <w:kern w:val="0"/>
          <w:szCs w:val="22"/>
          <w:lang w:val="es-ES"/>
        </w:rPr>
        <w:t>Различаются следующие виды занятости: сотрудники органов исполнительной власти, сотрудники органов законодательной власти и руководящие работники органов государственной власти; руководители предприятий; учителя и ученые; специалисты и технические специалисты среднего звена; конторские служащие; работники сферы услуг и торговли; земледельцы и квалифицированные работники в сфере сельского хозяйства и рыболовства; руководители, работники и ремесленники в сфере механизированного труда; операторы аппаратуры и машин, монтажники; неквалифицированные рабочие.</w:t>
      </w:r>
    </w:p>
  </w:footnote>
  <w:footnote w:id="45">
    <w:p w:rsidR="003C3AC0" w:rsidRPr="00093C1B"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0"/>
          <w:szCs w:val="22"/>
          <w:lang w:val="es-ES"/>
        </w:rPr>
      </w:pPr>
      <w:r>
        <w:rPr>
          <w:szCs w:val="17"/>
        </w:rPr>
        <w:tab/>
      </w:r>
      <w:r w:rsidRPr="00257395">
        <w:rPr>
          <w:rStyle w:val="FootnoteReference"/>
          <w:szCs w:val="17"/>
        </w:rPr>
        <w:footnoteRef/>
      </w:r>
      <w:r w:rsidRPr="00257395">
        <w:rPr>
          <w:szCs w:val="17"/>
        </w:rPr>
        <w:t xml:space="preserve"> </w:t>
      </w:r>
      <w:r>
        <w:rPr>
          <w:szCs w:val="17"/>
        </w:rPr>
        <w:tab/>
      </w:r>
      <w:r w:rsidRPr="00093C1B">
        <w:rPr>
          <w:kern w:val="0"/>
          <w:szCs w:val="22"/>
          <w:lang w:val="es-ES"/>
        </w:rPr>
        <w:t>Применяется процедура разбирательства в суде добровольной юрисдикции, предусмотренная в статье 406.2 Общего процессуального кодекса (статья 69 Закона № 15.750 от 24 июня 1985 года, с изменениями и дополнениями, внесенными статьей 374 Закона № 16.320 от 1 ноября 1992 года).</w:t>
      </w:r>
    </w:p>
  </w:footnote>
  <w:footnote w:id="46">
    <w:p w:rsidR="003C3AC0" w:rsidRPr="00257395"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Pr>
          <w:szCs w:val="17"/>
        </w:rPr>
        <w:tab/>
      </w:r>
      <w:r w:rsidRPr="00257395">
        <w:rPr>
          <w:rStyle w:val="FootnoteReference"/>
          <w:szCs w:val="17"/>
        </w:rPr>
        <w:footnoteRef/>
      </w:r>
      <w:r w:rsidRPr="00257395">
        <w:rPr>
          <w:szCs w:val="17"/>
        </w:rPr>
        <w:t xml:space="preserve"> </w:t>
      </w:r>
      <w:r>
        <w:rPr>
          <w:szCs w:val="17"/>
        </w:rPr>
        <w:tab/>
      </w:r>
      <w:r w:rsidRPr="00093C1B">
        <w:rPr>
          <w:kern w:val="0"/>
          <w:szCs w:val="22"/>
          <w:lang w:val="es-ES"/>
        </w:rPr>
        <w:t>В состав Совета входят: Управление по вопросам гендерной политики Министерства внутренних дел; Объединенная женская группа парламента; Национальный совет по вопросам борьбы с оборотом наркотиков/Национальный секретариат по борьбе с оборотом наркотиков; Программа защиты сексуального и репродуктивного здоровья Минздрава; Национальный институт по делам молодежи – МСР, ИНМУХЕРЕС – МСР; Отдел комплексного содействия семье – ИНАУ; Секретариат по делам женщин ИНМУХЕРЕС; Комиссия по гендерным вопросам Национального института реабилитации (ИНР); Национальный институт криминологии (ИНАКРИ); Парламентская комиссия по пенитенциарной системе; Отдел № 5 по проблемам женщин ИНР; Государственная адвокатура по делам семьи, ПРООН; Фонд "Растем"; Структура "ООН-женщины"; КЛАДЕМ (Комитет защиты прав женщин стран Латинской Америки и Карибского бассейна); Наблюдательный центр МЕРКОСУР по вопросам государственной политики в области прав человека; психологический факультет и факультет гуманитарных и педагогических наук Университета Республики; "Уругвай растет вместе с тобой"</w:t>
      </w:r>
      <w:r w:rsidRPr="00257395">
        <w:rPr>
          <w:szCs w:val="17"/>
        </w:rPr>
        <w:t xml:space="preserve"> (Наблюдательный центр по вопросам государственной политики); и организация "Эль-Аброхо".</w:t>
      </w:r>
    </w:p>
  </w:footnote>
  <w:footnote w:id="47">
    <w:p w:rsidR="003C3AC0" w:rsidRPr="00257395"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Pr>
          <w:szCs w:val="17"/>
        </w:rPr>
        <w:tab/>
      </w:r>
      <w:r w:rsidRPr="00257395">
        <w:rPr>
          <w:rStyle w:val="FootnoteReference"/>
          <w:szCs w:val="17"/>
        </w:rPr>
        <w:footnoteRef/>
      </w:r>
      <w:r w:rsidRPr="00257395">
        <w:rPr>
          <w:szCs w:val="17"/>
        </w:rPr>
        <w:tab/>
        <w:t>Карьерный рост в системе дипломатической службы регламентируется положениями статьи 39 Декрета-закона № 14</w:t>
      </w:r>
      <w:r>
        <w:rPr>
          <w:szCs w:val="17"/>
        </w:rPr>
        <w:t>.</w:t>
      </w:r>
      <w:r w:rsidRPr="00257395">
        <w:rPr>
          <w:szCs w:val="17"/>
        </w:rPr>
        <w:t>206 и Регламента к</w:t>
      </w:r>
      <w:r w:rsidR="00093C1B">
        <w:rPr>
          <w:szCs w:val="17"/>
        </w:rPr>
        <w:t xml:space="preserve"> нему, принятого Постановлением </w:t>
      </w:r>
      <w:r w:rsidRPr="00257395">
        <w:rPr>
          <w:szCs w:val="17"/>
        </w:rPr>
        <w:t>№ 159/014 от 3 июня 2014 года.</w:t>
      </w:r>
    </w:p>
  </w:footnote>
  <w:footnote w:id="48">
    <w:p w:rsidR="003C3AC0" w:rsidRPr="00257395" w:rsidRDefault="003C3AC0" w:rsidP="00093C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Pr>
          <w:szCs w:val="17"/>
        </w:rPr>
        <w:tab/>
      </w:r>
      <w:r w:rsidRPr="00257395">
        <w:rPr>
          <w:rStyle w:val="FootnoteReference"/>
          <w:szCs w:val="17"/>
        </w:rPr>
        <w:footnoteRef/>
      </w:r>
      <w:r w:rsidRPr="00257395">
        <w:rPr>
          <w:szCs w:val="17"/>
        </w:rPr>
        <w:t xml:space="preserve"> </w:t>
      </w:r>
      <w:r>
        <w:rPr>
          <w:szCs w:val="17"/>
        </w:rPr>
        <w:tab/>
      </w:r>
      <w:r w:rsidRPr="00257395">
        <w:rPr>
          <w:szCs w:val="17"/>
        </w:rPr>
        <w:t xml:space="preserve">Брошюра с популярным изложением содержания законодательства о сексуальных домогательствах на рабочем месте и отношениях между преподавателями и учащимися, см. </w:t>
      </w:r>
      <w:hyperlink r:id="rId2" w:history="1">
        <w:r w:rsidRPr="00093C1B">
          <w:rPr>
            <w:rStyle w:val="Hyperlink"/>
            <w:szCs w:val="17"/>
          </w:rPr>
          <w:t>http://www.inmujeres.gub.uy/innovaportal/file/5137/1/imagen_acoso_copia.jpg</w:t>
        </w:r>
      </w:hyperlink>
      <w:r w:rsidRPr="00093C1B">
        <w:rPr>
          <w:rStyle w:val="Hyperlink"/>
          <w:szCs w:val="17"/>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F73EFD" w:rsidTr="00F73EFD">
      <w:tblPrEx>
        <w:tblCellMar>
          <w:top w:w="0" w:type="dxa"/>
          <w:bottom w:w="0" w:type="dxa"/>
        </w:tblCellMar>
      </w:tblPrEx>
      <w:trPr>
        <w:trHeight w:hRule="exact" w:val="864"/>
      </w:trPr>
      <w:tc>
        <w:tcPr>
          <w:tcW w:w="4838" w:type="dxa"/>
          <w:shd w:val="clear" w:color="auto" w:fill="auto"/>
          <w:vAlign w:val="bottom"/>
        </w:tcPr>
        <w:p w:rsidR="00F73EFD" w:rsidRPr="006A58A8" w:rsidRDefault="00F73EFD" w:rsidP="00F73EFD">
          <w:pPr>
            <w:pStyle w:val="Header"/>
            <w:spacing w:after="80"/>
            <w:rPr>
              <w:b/>
              <w:szCs w:val="22"/>
              <w:lang w:eastAsia="en-US"/>
            </w:rPr>
          </w:pPr>
          <w:fldSimple w:instr=" DOCVARIABLE &quot;sss1&quot; \* MERGEFORMAT ">
            <w:r w:rsidR="006E4620" w:rsidRPr="006A58A8">
              <w:rPr>
                <w:b/>
                <w:szCs w:val="22"/>
                <w:lang w:eastAsia="en-US"/>
              </w:rPr>
              <w:t>CEDAW/C/URY/8-9</w:t>
            </w:r>
          </w:fldSimple>
        </w:p>
      </w:tc>
      <w:tc>
        <w:tcPr>
          <w:tcW w:w="5028" w:type="dxa"/>
          <w:shd w:val="clear" w:color="auto" w:fill="auto"/>
          <w:vAlign w:val="bottom"/>
        </w:tcPr>
        <w:p w:rsidR="00F73EFD" w:rsidRPr="006A58A8" w:rsidRDefault="00F73EFD" w:rsidP="00F73EFD">
          <w:pPr>
            <w:pStyle w:val="Header"/>
            <w:rPr>
              <w:szCs w:val="22"/>
              <w:lang w:eastAsia="en-US"/>
            </w:rPr>
          </w:pPr>
        </w:p>
      </w:tc>
    </w:tr>
  </w:tbl>
  <w:p w:rsidR="00F73EFD" w:rsidRPr="00F73EFD" w:rsidRDefault="00F73EFD" w:rsidP="00F73EF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F73EFD" w:rsidTr="00F73EFD">
      <w:tblPrEx>
        <w:tblCellMar>
          <w:top w:w="0" w:type="dxa"/>
          <w:bottom w:w="0" w:type="dxa"/>
        </w:tblCellMar>
      </w:tblPrEx>
      <w:trPr>
        <w:trHeight w:hRule="exact" w:val="864"/>
      </w:trPr>
      <w:tc>
        <w:tcPr>
          <w:tcW w:w="4838" w:type="dxa"/>
          <w:shd w:val="clear" w:color="auto" w:fill="auto"/>
          <w:vAlign w:val="bottom"/>
        </w:tcPr>
        <w:p w:rsidR="00F73EFD" w:rsidRPr="006A58A8" w:rsidRDefault="00F73EFD" w:rsidP="00F73EFD">
          <w:pPr>
            <w:pStyle w:val="Header"/>
            <w:rPr>
              <w:szCs w:val="22"/>
              <w:lang w:eastAsia="en-US"/>
            </w:rPr>
          </w:pPr>
        </w:p>
      </w:tc>
      <w:tc>
        <w:tcPr>
          <w:tcW w:w="5028" w:type="dxa"/>
          <w:shd w:val="clear" w:color="auto" w:fill="auto"/>
          <w:vAlign w:val="bottom"/>
        </w:tcPr>
        <w:p w:rsidR="00F73EFD" w:rsidRPr="006A58A8" w:rsidRDefault="00F73EFD" w:rsidP="00F73EFD">
          <w:pPr>
            <w:pStyle w:val="Header"/>
            <w:spacing w:after="80"/>
            <w:jc w:val="right"/>
            <w:rPr>
              <w:b/>
              <w:szCs w:val="22"/>
              <w:lang w:eastAsia="en-US"/>
            </w:rPr>
          </w:pPr>
          <w:fldSimple w:instr=" DOCVARIABLE &quot;sss1&quot; \* MERGEFORMAT ">
            <w:r w:rsidR="006E4620" w:rsidRPr="006A58A8">
              <w:rPr>
                <w:b/>
                <w:szCs w:val="22"/>
                <w:lang w:eastAsia="en-US"/>
              </w:rPr>
              <w:t>CEDAW/C/URY/8-9</w:t>
            </w:r>
          </w:fldSimple>
        </w:p>
      </w:tc>
    </w:tr>
  </w:tbl>
  <w:p w:rsidR="00F73EFD" w:rsidRPr="00F73EFD" w:rsidRDefault="00F73EFD" w:rsidP="00F73EF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3154"/>
      <w:gridCol w:w="245"/>
      <w:gridCol w:w="1828"/>
      <w:gridCol w:w="245"/>
      <w:gridCol w:w="3140"/>
      <w:gridCol w:w="40"/>
    </w:tblGrid>
    <w:tr w:rsidR="00F73EFD" w:rsidTr="00F73EFD">
      <w:tblPrEx>
        <w:tblCellMar>
          <w:top w:w="0" w:type="dxa"/>
          <w:bottom w:w="0" w:type="dxa"/>
        </w:tblCellMar>
      </w:tblPrEx>
      <w:trPr>
        <w:gridAfter w:val="1"/>
        <w:wAfter w:w="40" w:type="dxa"/>
        <w:trHeight w:hRule="exact" w:val="864"/>
      </w:trPr>
      <w:tc>
        <w:tcPr>
          <w:tcW w:w="4421" w:type="dxa"/>
          <w:gridSpan w:val="2"/>
          <w:tcBorders>
            <w:bottom w:val="single" w:sz="4" w:space="0" w:color="auto"/>
          </w:tcBorders>
          <w:shd w:val="clear" w:color="auto" w:fill="auto"/>
          <w:vAlign w:val="bottom"/>
        </w:tcPr>
        <w:p w:rsidR="00F73EFD" w:rsidRPr="00F73EFD" w:rsidRDefault="00F73EFD" w:rsidP="00F73EFD">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F73EFD" w:rsidRPr="006A58A8" w:rsidRDefault="00F73EFD" w:rsidP="00F73EFD">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F73EFD" w:rsidRPr="006A58A8" w:rsidRDefault="00F73EFD" w:rsidP="00F73EFD">
          <w:pPr>
            <w:pStyle w:val="Header"/>
            <w:spacing w:after="20"/>
            <w:jc w:val="right"/>
            <w:rPr>
              <w:sz w:val="20"/>
              <w:szCs w:val="22"/>
              <w:lang w:eastAsia="en-US"/>
            </w:rPr>
          </w:pPr>
          <w:r w:rsidRPr="006A58A8">
            <w:rPr>
              <w:sz w:val="40"/>
              <w:szCs w:val="22"/>
              <w:lang w:eastAsia="en-US"/>
            </w:rPr>
            <w:t>CEDAW</w:t>
          </w:r>
          <w:r w:rsidRPr="006A58A8">
            <w:rPr>
              <w:sz w:val="20"/>
              <w:szCs w:val="22"/>
              <w:lang w:eastAsia="en-US"/>
            </w:rPr>
            <w:t>/C/URY/8-9</w:t>
          </w:r>
        </w:p>
      </w:tc>
    </w:tr>
    <w:tr w:rsidR="00F73EFD" w:rsidRPr="003C3AC0" w:rsidTr="00F73EF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73EFD" w:rsidRPr="006A58A8" w:rsidRDefault="00F73EFD" w:rsidP="00F73EFD">
          <w:pPr>
            <w:pStyle w:val="Header"/>
            <w:spacing w:before="109"/>
            <w:rPr>
              <w:szCs w:val="22"/>
              <w:lang w:eastAsia="en-US"/>
            </w:rPr>
          </w:pPr>
          <w:r w:rsidRPr="006A58A8">
            <w:rPr>
              <w:szCs w:val="22"/>
              <w:lang w:eastAsia="en-US"/>
            </w:rPr>
            <w:t xml:space="preserve"> </w:t>
          </w:r>
          <w:r w:rsidRPr="006A58A8">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F73EFD" w:rsidRPr="00F73EFD" w:rsidRDefault="00F73EFD" w:rsidP="00F73EFD">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F73EFD" w:rsidRPr="006A58A8" w:rsidRDefault="00F73EFD" w:rsidP="00F73EFD">
          <w:pPr>
            <w:pStyle w:val="Header"/>
            <w:spacing w:before="109"/>
            <w:rPr>
              <w:szCs w:val="22"/>
              <w:lang w:eastAsia="en-US"/>
            </w:rPr>
          </w:pPr>
        </w:p>
      </w:tc>
      <w:tc>
        <w:tcPr>
          <w:tcW w:w="3180" w:type="dxa"/>
          <w:gridSpan w:val="2"/>
          <w:tcBorders>
            <w:top w:val="single" w:sz="4" w:space="0" w:color="auto"/>
            <w:bottom w:val="single" w:sz="12" w:space="0" w:color="auto"/>
          </w:tcBorders>
          <w:shd w:val="clear" w:color="auto" w:fill="auto"/>
        </w:tcPr>
        <w:p w:rsidR="00F73EFD" w:rsidRPr="003C3AC0" w:rsidRDefault="00F73EFD" w:rsidP="00F73EFD">
          <w:pPr>
            <w:pStyle w:val="Distribution"/>
            <w:rPr>
              <w:color w:val="000000"/>
              <w:lang w:val="en-US"/>
            </w:rPr>
          </w:pPr>
          <w:r w:rsidRPr="003C3AC0">
            <w:rPr>
              <w:color w:val="000000"/>
              <w:lang w:val="en-US"/>
            </w:rPr>
            <w:t>Distr.: General</w:t>
          </w:r>
        </w:p>
        <w:p w:rsidR="00F73EFD" w:rsidRPr="003C3AC0" w:rsidRDefault="00F73EFD" w:rsidP="00F73EFD">
          <w:pPr>
            <w:pStyle w:val="Publication"/>
            <w:rPr>
              <w:color w:val="000000"/>
              <w:lang w:val="en-US"/>
            </w:rPr>
          </w:pPr>
          <w:r w:rsidRPr="003C3AC0">
            <w:rPr>
              <w:color w:val="000000"/>
              <w:lang w:val="en-US"/>
            </w:rPr>
            <w:t>2 March 2015</w:t>
          </w:r>
        </w:p>
        <w:p w:rsidR="00F73EFD" w:rsidRPr="003C3AC0" w:rsidRDefault="00F73EFD" w:rsidP="00F73EFD">
          <w:pPr>
            <w:rPr>
              <w:color w:val="000000"/>
              <w:lang w:val="en-US"/>
            </w:rPr>
          </w:pPr>
          <w:r w:rsidRPr="003C3AC0">
            <w:rPr>
              <w:color w:val="000000"/>
              <w:lang w:val="en-US"/>
            </w:rPr>
            <w:t>Russian</w:t>
          </w:r>
        </w:p>
        <w:p w:rsidR="00F73EFD" w:rsidRPr="003C3AC0" w:rsidRDefault="00F73EFD" w:rsidP="00F73EFD">
          <w:pPr>
            <w:pStyle w:val="Original"/>
            <w:rPr>
              <w:color w:val="000000"/>
              <w:lang w:val="en-US"/>
            </w:rPr>
          </w:pPr>
          <w:r w:rsidRPr="003C3AC0">
            <w:rPr>
              <w:color w:val="000000"/>
              <w:lang w:val="en-US"/>
            </w:rPr>
            <w:t>Original: Spanish</w:t>
          </w:r>
        </w:p>
        <w:p w:rsidR="00F73EFD" w:rsidRPr="003C3AC0" w:rsidRDefault="00F73EFD" w:rsidP="00F73EFD">
          <w:pPr>
            <w:rPr>
              <w:lang w:val="en-US"/>
            </w:rPr>
          </w:pPr>
        </w:p>
      </w:tc>
    </w:tr>
  </w:tbl>
  <w:p w:rsidR="00F73EFD" w:rsidRPr="003C3AC0" w:rsidRDefault="00F73EFD" w:rsidP="00F73EFD">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6">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3"/>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8*"/>
    <w:docVar w:name="CreationDt" w:val="28/04/2015 12:44 PM"/>
    <w:docVar w:name="DocCategory" w:val="Doc"/>
    <w:docVar w:name="DocType" w:val="Final"/>
    <w:docVar w:name="DutyStation" w:val="New York"/>
    <w:docVar w:name="FooterJN" w:val="15-03078"/>
    <w:docVar w:name="jobn" w:val="15-03078 (R)"/>
    <w:docVar w:name="jobnDT" w:val="15-03078 (R)   280415"/>
    <w:docVar w:name="jobnDTDT" w:val="15-03078 (R)   280415   280415"/>
    <w:docVar w:name="JobNo" w:val="1503078R"/>
    <w:docVar w:name="JobNo2" w:val="1505573R"/>
    <w:docVar w:name="LocalDrive" w:val="0"/>
    <w:docVar w:name="OandT" w:val=" "/>
    <w:docVar w:name="PaperSize" w:val="Letter"/>
    <w:docVar w:name="sss1" w:val="CEDAW/C/URY/8-9"/>
    <w:docVar w:name="sss2" w:val="-"/>
    <w:docVar w:name="Symbol1" w:val="CEDAW/C/URY/8-9"/>
    <w:docVar w:name="Symbol2" w:val="-"/>
  </w:docVars>
  <w:rsids>
    <w:rsidRoot w:val="008424A9"/>
    <w:rsid w:val="00004615"/>
    <w:rsid w:val="00004756"/>
    <w:rsid w:val="00024A67"/>
    <w:rsid w:val="00033C1F"/>
    <w:rsid w:val="000513EF"/>
    <w:rsid w:val="0005420D"/>
    <w:rsid w:val="00055EA2"/>
    <w:rsid w:val="00067A90"/>
    <w:rsid w:val="00070C37"/>
    <w:rsid w:val="00076F88"/>
    <w:rsid w:val="0008067C"/>
    <w:rsid w:val="00083186"/>
    <w:rsid w:val="00092464"/>
    <w:rsid w:val="00093C1B"/>
    <w:rsid w:val="000A111E"/>
    <w:rsid w:val="000C069D"/>
    <w:rsid w:val="000C67BC"/>
    <w:rsid w:val="000E0F08"/>
    <w:rsid w:val="000E30BA"/>
    <w:rsid w:val="000E4411"/>
    <w:rsid w:val="000F1ACD"/>
    <w:rsid w:val="000F5D07"/>
    <w:rsid w:val="00105B0E"/>
    <w:rsid w:val="00113678"/>
    <w:rsid w:val="001235FD"/>
    <w:rsid w:val="001444A3"/>
    <w:rsid w:val="00153645"/>
    <w:rsid w:val="00153E8C"/>
    <w:rsid w:val="00160648"/>
    <w:rsid w:val="00161F29"/>
    <w:rsid w:val="00162E88"/>
    <w:rsid w:val="001726A4"/>
    <w:rsid w:val="00175596"/>
    <w:rsid w:val="00175AC4"/>
    <w:rsid w:val="00177361"/>
    <w:rsid w:val="001802BD"/>
    <w:rsid w:val="00193822"/>
    <w:rsid w:val="0019704E"/>
    <w:rsid w:val="001A39EE"/>
    <w:rsid w:val="001A4338"/>
    <w:rsid w:val="001A6777"/>
    <w:rsid w:val="001C54CE"/>
    <w:rsid w:val="001D1749"/>
    <w:rsid w:val="001D2679"/>
    <w:rsid w:val="001E21CE"/>
    <w:rsid w:val="001E25A2"/>
    <w:rsid w:val="001E61AD"/>
    <w:rsid w:val="001E639C"/>
    <w:rsid w:val="001F639D"/>
    <w:rsid w:val="002078A2"/>
    <w:rsid w:val="0021015A"/>
    <w:rsid w:val="00211A7E"/>
    <w:rsid w:val="00217A24"/>
    <w:rsid w:val="00223C57"/>
    <w:rsid w:val="00242477"/>
    <w:rsid w:val="002535D8"/>
    <w:rsid w:val="00254046"/>
    <w:rsid w:val="00261386"/>
    <w:rsid w:val="00261C41"/>
    <w:rsid w:val="00264124"/>
    <w:rsid w:val="00264A43"/>
    <w:rsid w:val="002726BA"/>
    <w:rsid w:val="00277697"/>
    <w:rsid w:val="002A0BAE"/>
    <w:rsid w:val="002B6501"/>
    <w:rsid w:val="002B6E2A"/>
    <w:rsid w:val="002C66D0"/>
    <w:rsid w:val="002D396F"/>
    <w:rsid w:val="002D4606"/>
    <w:rsid w:val="002E1F79"/>
    <w:rsid w:val="002F5C45"/>
    <w:rsid w:val="002F6149"/>
    <w:rsid w:val="003162C3"/>
    <w:rsid w:val="00326F5F"/>
    <w:rsid w:val="00332581"/>
    <w:rsid w:val="00333B06"/>
    <w:rsid w:val="00337D91"/>
    <w:rsid w:val="00346BFB"/>
    <w:rsid w:val="00350756"/>
    <w:rsid w:val="003542EE"/>
    <w:rsid w:val="00364B14"/>
    <w:rsid w:val="003658B0"/>
    <w:rsid w:val="00384AEE"/>
    <w:rsid w:val="0038527A"/>
    <w:rsid w:val="0039505F"/>
    <w:rsid w:val="003A150E"/>
    <w:rsid w:val="003C2842"/>
    <w:rsid w:val="003C3AC0"/>
    <w:rsid w:val="003D0825"/>
    <w:rsid w:val="003D2003"/>
    <w:rsid w:val="003D5DA2"/>
    <w:rsid w:val="003E5193"/>
    <w:rsid w:val="00421902"/>
    <w:rsid w:val="00427FE5"/>
    <w:rsid w:val="00433222"/>
    <w:rsid w:val="00436A23"/>
    <w:rsid w:val="00436F13"/>
    <w:rsid w:val="004420FB"/>
    <w:rsid w:val="00445A4E"/>
    <w:rsid w:val="004504A6"/>
    <w:rsid w:val="00460D23"/>
    <w:rsid w:val="004645DD"/>
    <w:rsid w:val="004857F3"/>
    <w:rsid w:val="00487893"/>
    <w:rsid w:val="004964B8"/>
    <w:rsid w:val="004A21EE"/>
    <w:rsid w:val="004A7499"/>
    <w:rsid w:val="004B1314"/>
    <w:rsid w:val="004B722C"/>
    <w:rsid w:val="004C1B79"/>
    <w:rsid w:val="004D275F"/>
    <w:rsid w:val="004D474D"/>
    <w:rsid w:val="004D6276"/>
    <w:rsid w:val="004D656E"/>
    <w:rsid w:val="004E6443"/>
    <w:rsid w:val="00504669"/>
    <w:rsid w:val="005058E0"/>
    <w:rsid w:val="005121DC"/>
    <w:rsid w:val="00513113"/>
    <w:rsid w:val="00515869"/>
    <w:rsid w:val="005214BA"/>
    <w:rsid w:val="00522E6D"/>
    <w:rsid w:val="00524A24"/>
    <w:rsid w:val="005251C4"/>
    <w:rsid w:val="00526E12"/>
    <w:rsid w:val="00533411"/>
    <w:rsid w:val="005427EA"/>
    <w:rsid w:val="0054563F"/>
    <w:rsid w:val="005469E1"/>
    <w:rsid w:val="00552E08"/>
    <w:rsid w:val="005635F7"/>
    <w:rsid w:val="0056579C"/>
    <w:rsid w:val="00567706"/>
    <w:rsid w:val="00572298"/>
    <w:rsid w:val="005734C2"/>
    <w:rsid w:val="00574AA1"/>
    <w:rsid w:val="0057633B"/>
    <w:rsid w:val="00590EDF"/>
    <w:rsid w:val="005933CB"/>
    <w:rsid w:val="00593E2F"/>
    <w:rsid w:val="005A002C"/>
    <w:rsid w:val="005A1D01"/>
    <w:rsid w:val="005B064E"/>
    <w:rsid w:val="005B499C"/>
    <w:rsid w:val="005C0440"/>
    <w:rsid w:val="005D38B6"/>
    <w:rsid w:val="005D7642"/>
    <w:rsid w:val="005E0A46"/>
    <w:rsid w:val="005E7DCF"/>
    <w:rsid w:val="005F6E5C"/>
    <w:rsid w:val="00602F9D"/>
    <w:rsid w:val="00616B8D"/>
    <w:rsid w:val="006261A6"/>
    <w:rsid w:val="0062751F"/>
    <w:rsid w:val="0063491E"/>
    <w:rsid w:val="00634A27"/>
    <w:rsid w:val="00635AF8"/>
    <w:rsid w:val="006409EF"/>
    <w:rsid w:val="00646363"/>
    <w:rsid w:val="00647668"/>
    <w:rsid w:val="00655212"/>
    <w:rsid w:val="00657EE4"/>
    <w:rsid w:val="006A1698"/>
    <w:rsid w:val="006A1D06"/>
    <w:rsid w:val="006A3F10"/>
    <w:rsid w:val="006A58A8"/>
    <w:rsid w:val="006A71EB"/>
    <w:rsid w:val="006B34CB"/>
    <w:rsid w:val="006B590B"/>
    <w:rsid w:val="006E4620"/>
    <w:rsid w:val="006F3683"/>
    <w:rsid w:val="006F7E75"/>
    <w:rsid w:val="00700738"/>
    <w:rsid w:val="00705549"/>
    <w:rsid w:val="0071210D"/>
    <w:rsid w:val="00716BC5"/>
    <w:rsid w:val="007170E5"/>
    <w:rsid w:val="00723115"/>
    <w:rsid w:val="00724550"/>
    <w:rsid w:val="00731830"/>
    <w:rsid w:val="00736A19"/>
    <w:rsid w:val="00745258"/>
    <w:rsid w:val="0077374B"/>
    <w:rsid w:val="007766E6"/>
    <w:rsid w:val="007818E0"/>
    <w:rsid w:val="00781ACA"/>
    <w:rsid w:val="00785F8F"/>
    <w:rsid w:val="00787B44"/>
    <w:rsid w:val="00795A5A"/>
    <w:rsid w:val="00796EC3"/>
    <w:rsid w:val="007B098D"/>
    <w:rsid w:val="007B1DE5"/>
    <w:rsid w:val="007B5785"/>
    <w:rsid w:val="007B5CF3"/>
    <w:rsid w:val="007B67AE"/>
    <w:rsid w:val="007C62D1"/>
    <w:rsid w:val="007C706F"/>
    <w:rsid w:val="007E0E39"/>
    <w:rsid w:val="007E2B60"/>
    <w:rsid w:val="007F5107"/>
    <w:rsid w:val="00803EC5"/>
    <w:rsid w:val="008042D6"/>
    <w:rsid w:val="00821CE2"/>
    <w:rsid w:val="00830FF8"/>
    <w:rsid w:val="00833A04"/>
    <w:rsid w:val="008424A9"/>
    <w:rsid w:val="00844407"/>
    <w:rsid w:val="00853E2A"/>
    <w:rsid w:val="008541E9"/>
    <w:rsid w:val="00856A10"/>
    <w:rsid w:val="00856EEB"/>
    <w:rsid w:val="008739EB"/>
    <w:rsid w:val="008776BB"/>
    <w:rsid w:val="00880540"/>
    <w:rsid w:val="0088396E"/>
    <w:rsid w:val="008A1A7A"/>
    <w:rsid w:val="008A45EE"/>
    <w:rsid w:val="008B0632"/>
    <w:rsid w:val="008B08A3"/>
    <w:rsid w:val="008B4F64"/>
    <w:rsid w:val="008B53C0"/>
    <w:rsid w:val="008B5F7F"/>
    <w:rsid w:val="008B709D"/>
    <w:rsid w:val="008C2A03"/>
    <w:rsid w:val="008C6372"/>
    <w:rsid w:val="008D0CE3"/>
    <w:rsid w:val="008F12FD"/>
    <w:rsid w:val="008F13EA"/>
    <w:rsid w:val="008F24E6"/>
    <w:rsid w:val="00904F3C"/>
    <w:rsid w:val="0090623F"/>
    <w:rsid w:val="00907EDB"/>
    <w:rsid w:val="009110C5"/>
    <w:rsid w:val="00912FB5"/>
    <w:rsid w:val="00915944"/>
    <w:rsid w:val="009228D9"/>
    <w:rsid w:val="009327BF"/>
    <w:rsid w:val="00934047"/>
    <w:rsid w:val="00935F33"/>
    <w:rsid w:val="0094745A"/>
    <w:rsid w:val="00952B5F"/>
    <w:rsid w:val="00953546"/>
    <w:rsid w:val="0095649D"/>
    <w:rsid w:val="00963BDB"/>
    <w:rsid w:val="00974A72"/>
    <w:rsid w:val="00984EE4"/>
    <w:rsid w:val="0099354F"/>
    <w:rsid w:val="009B16EA"/>
    <w:rsid w:val="009B3444"/>
    <w:rsid w:val="009B5DCD"/>
    <w:rsid w:val="009D6E3D"/>
    <w:rsid w:val="009F0808"/>
    <w:rsid w:val="00A1426A"/>
    <w:rsid w:val="00A14F1D"/>
    <w:rsid w:val="00A1703F"/>
    <w:rsid w:val="00A2180A"/>
    <w:rsid w:val="00A22293"/>
    <w:rsid w:val="00A344D5"/>
    <w:rsid w:val="00A63339"/>
    <w:rsid w:val="00A90F41"/>
    <w:rsid w:val="00A910E7"/>
    <w:rsid w:val="00A951DD"/>
    <w:rsid w:val="00A9600A"/>
    <w:rsid w:val="00A96C80"/>
    <w:rsid w:val="00AA0ABF"/>
    <w:rsid w:val="00AA27C2"/>
    <w:rsid w:val="00AA75F8"/>
    <w:rsid w:val="00AD6322"/>
    <w:rsid w:val="00AD6752"/>
    <w:rsid w:val="00AD78B1"/>
    <w:rsid w:val="00AF0B91"/>
    <w:rsid w:val="00AF1A65"/>
    <w:rsid w:val="00AF3B70"/>
    <w:rsid w:val="00B17A11"/>
    <w:rsid w:val="00B2296A"/>
    <w:rsid w:val="00B2472B"/>
    <w:rsid w:val="00B2753B"/>
    <w:rsid w:val="00B33139"/>
    <w:rsid w:val="00B5129B"/>
    <w:rsid w:val="00B56376"/>
    <w:rsid w:val="00B606B7"/>
    <w:rsid w:val="00B62C69"/>
    <w:rsid w:val="00B666EC"/>
    <w:rsid w:val="00B77560"/>
    <w:rsid w:val="00B77FC0"/>
    <w:rsid w:val="00BB052D"/>
    <w:rsid w:val="00BB1F92"/>
    <w:rsid w:val="00BB5B7F"/>
    <w:rsid w:val="00BB7E8A"/>
    <w:rsid w:val="00BC20A0"/>
    <w:rsid w:val="00BC75AA"/>
    <w:rsid w:val="00BD2F16"/>
    <w:rsid w:val="00BE2D25"/>
    <w:rsid w:val="00BE448A"/>
    <w:rsid w:val="00BE531D"/>
    <w:rsid w:val="00BF3D60"/>
    <w:rsid w:val="00BF5FCB"/>
    <w:rsid w:val="00C16B93"/>
    <w:rsid w:val="00C2210E"/>
    <w:rsid w:val="00C2524E"/>
    <w:rsid w:val="00C32802"/>
    <w:rsid w:val="00C40B0B"/>
    <w:rsid w:val="00C41B6F"/>
    <w:rsid w:val="00C50728"/>
    <w:rsid w:val="00C60105"/>
    <w:rsid w:val="00C623BF"/>
    <w:rsid w:val="00C640D1"/>
    <w:rsid w:val="00C7011D"/>
    <w:rsid w:val="00C70D59"/>
    <w:rsid w:val="00C7432F"/>
    <w:rsid w:val="00C77473"/>
    <w:rsid w:val="00C91210"/>
    <w:rsid w:val="00CA2CF3"/>
    <w:rsid w:val="00CB519E"/>
    <w:rsid w:val="00CC5B37"/>
    <w:rsid w:val="00CD2ED3"/>
    <w:rsid w:val="00CD3C62"/>
    <w:rsid w:val="00CF021B"/>
    <w:rsid w:val="00CF066B"/>
    <w:rsid w:val="00CF07BE"/>
    <w:rsid w:val="00D028FF"/>
    <w:rsid w:val="00D03ECD"/>
    <w:rsid w:val="00D05963"/>
    <w:rsid w:val="00D11640"/>
    <w:rsid w:val="00D1470E"/>
    <w:rsid w:val="00D20AA4"/>
    <w:rsid w:val="00D434AF"/>
    <w:rsid w:val="00D44FA6"/>
    <w:rsid w:val="00D61BB7"/>
    <w:rsid w:val="00D7165D"/>
    <w:rsid w:val="00D75705"/>
    <w:rsid w:val="00D961D6"/>
    <w:rsid w:val="00D97B17"/>
    <w:rsid w:val="00DA1A4A"/>
    <w:rsid w:val="00DA4AFE"/>
    <w:rsid w:val="00DC1E7E"/>
    <w:rsid w:val="00DC7A5F"/>
    <w:rsid w:val="00DD6A66"/>
    <w:rsid w:val="00DE0D15"/>
    <w:rsid w:val="00DF1CF0"/>
    <w:rsid w:val="00DF7388"/>
    <w:rsid w:val="00E04C73"/>
    <w:rsid w:val="00E05867"/>
    <w:rsid w:val="00E079A3"/>
    <w:rsid w:val="00E12674"/>
    <w:rsid w:val="00E132AC"/>
    <w:rsid w:val="00E15CCC"/>
    <w:rsid w:val="00E15D7D"/>
    <w:rsid w:val="00E17234"/>
    <w:rsid w:val="00E23ABA"/>
    <w:rsid w:val="00E261F5"/>
    <w:rsid w:val="00E34A5B"/>
    <w:rsid w:val="00E478DE"/>
    <w:rsid w:val="00E54D94"/>
    <w:rsid w:val="00E6111E"/>
    <w:rsid w:val="00E616D0"/>
    <w:rsid w:val="00E62CCE"/>
    <w:rsid w:val="00E64F51"/>
    <w:rsid w:val="00E65C07"/>
    <w:rsid w:val="00E8225E"/>
    <w:rsid w:val="00E90547"/>
    <w:rsid w:val="00E970B0"/>
    <w:rsid w:val="00EA1656"/>
    <w:rsid w:val="00EA1819"/>
    <w:rsid w:val="00EA255B"/>
    <w:rsid w:val="00EB646E"/>
    <w:rsid w:val="00EC6F5D"/>
    <w:rsid w:val="00EF1FBD"/>
    <w:rsid w:val="00F07943"/>
    <w:rsid w:val="00F07DDF"/>
    <w:rsid w:val="00F16256"/>
    <w:rsid w:val="00F231E8"/>
    <w:rsid w:val="00F26EA8"/>
    <w:rsid w:val="00F30632"/>
    <w:rsid w:val="00F33544"/>
    <w:rsid w:val="00F35ACF"/>
    <w:rsid w:val="00F624BD"/>
    <w:rsid w:val="00F62A5E"/>
    <w:rsid w:val="00F6634F"/>
    <w:rsid w:val="00F72CD1"/>
    <w:rsid w:val="00F73EFD"/>
    <w:rsid w:val="00F74A39"/>
    <w:rsid w:val="00F8138E"/>
    <w:rsid w:val="00F85203"/>
    <w:rsid w:val="00F87D5A"/>
    <w:rsid w:val="00F92676"/>
    <w:rsid w:val="00F94262"/>
    <w:rsid w:val="00F9616B"/>
    <w:rsid w:val="00F979A8"/>
    <w:rsid w:val="00FA1B93"/>
    <w:rsid w:val="00FA5551"/>
    <w:rsid w:val="00FA7C7A"/>
    <w:rsid w:val="00FD213B"/>
    <w:rsid w:val="00FD3CE8"/>
    <w:rsid w:val="00FD5B91"/>
    <w:rsid w:val="00FE2684"/>
    <w:rsid w:val="00FF125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footnote reference" w:uiPriority="0"/>
    <w:lsdException w:name="annotation reference" w:uiPriority="1"/>
    <w:lsdException w:name="line number" w:semiHidden="0" w:unhideWhenUsed="0"/>
    <w:lsdException w:name="endnote reference" w:uiPriority="0"/>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Hyperlink" w:uiPriority="0"/>
    <w:lsdException w:name="Strong"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uiPriority w:val="9"/>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uiPriority w:val="9"/>
    <w:qFormat/>
    <w:rsid w:val="0071210D"/>
    <w:pPr>
      <w:keepNext/>
      <w:spacing w:before="240" w:after="60"/>
      <w:outlineLvl w:val="2"/>
    </w:pPr>
    <w:rPr>
      <w:rFonts w:ascii="Arial" w:eastAsia="SimSun" w:hAnsi="Arial"/>
      <w:b/>
      <w:bCs/>
      <w:sz w:val="26"/>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Normal"/>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link w:val="Heading1"/>
    <w:uiPriority w:val="9"/>
    <w:rsid w:val="0088396E"/>
    <w:rPr>
      <w:rFonts w:ascii="Arial" w:eastAsia="SimSun" w:hAnsi="Arial" w:cs="Times New Roman"/>
      <w:b/>
      <w:bCs/>
      <w:spacing w:val="4"/>
      <w:w w:val="103"/>
      <w:kern w:val="14"/>
      <w:sz w:val="32"/>
      <w:szCs w:val="28"/>
    </w:rPr>
  </w:style>
  <w:style w:type="character" w:customStyle="1" w:styleId="Heading2Char">
    <w:name w:val="Heading 2 Char"/>
    <w:link w:val="Heading2"/>
    <w:uiPriority w:val="9"/>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uiPriority w:val="9"/>
    <w:rsid w:val="0071210D"/>
    <w:rPr>
      <w:rFonts w:ascii="Arial" w:eastAsia="SimSun" w:hAnsi="Arial" w:cs="Times New Roman"/>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link w:val="FootnoteTextChar"/>
    <w:uiPriority w:val="99"/>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uiPriority w:val="99"/>
    <w:rsid w:val="00CF07BE"/>
    <w:rPr>
      <w:rFonts w:ascii="Times New Roman" w:hAnsi="Times New Roman"/>
      <w:spacing w:val="5"/>
      <w:w w:val="104"/>
      <w:kern w:val="14"/>
      <w:sz w:val="17"/>
      <w:szCs w:val="20"/>
      <w:lang w:val="ru-RU"/>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nhideWhenUsed/>
    <w:rsid w:val="00EC6F5D"/>
    <w:rPr>
      <w:spacing w:val="-5"/>
      <w:w w:val="130"/>
      <w:position w:val="-4"/>
      <w:vertAlign w:val="superscript"/>
    </w:rPr>
  </w:style>
  <w:style w:type="paragraph" w:styleId="EndnoteText">
    <w:name w:val="endnote text"/>
    <w:basedOn w:val="Normal"/>
    <w:link w:val="EndnoteTextChar"/>
    <w:uiPriority w:val="1"/>
    <w:semiHidden/>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uiPriority w:val="1"/>
    <w:semiHidden/>
    <w:unhideWhenUsed/>
    <w:rsid w:val="00F73EFD"/>
    <w:rPr>
      <w:sz w:val="16"/>
      <w:szCs w:val="16"/>
    </w:rPr>
  </w:style>
  <w:style w:type="paragraph" w:styleId="CommentText">
    <w:name w:val="annotation text"/>
    <w:basedOn w:val="Normal"/>
    <w:link w:val="CommentTextChar"/>
    <w:uiPriority w:val="99"/>
    <w:semiHidden/>
    <w:unhideWhenUsed/>
    <w:rsid w:val="00F73EFD"/>
    <w:rPr>
      <w:szCs w:val="20"/>
      <w:lang/>
    </w:rPr>
  </w:style>
  <w:style w:type="character" w:customStyle="1" w:styleId="CommentTextChar">
    <w:name w:val="Comment Text Char"/>
    <w:link w:val="CommentText"/>
    <w:uiPriority w:val="99"/>
    <w:semiHidden/>
    <w:rsid w:val="00F73EFD"/>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semiHidden/>
    <w:unhideWhenUsed/>
    <w:rsid w:val="00F73EFD"/>
    <w:rPr>
      <w:b/>
      <w:bCs/>
    </w:rPr>
  </w:style>
  <w:style w:type="character" w:customStyle="1" w:styleId="CommentSubjectChar">
    <w:name w:val="Comment Subject Char"/>
    <w:link w:val="CommentSubject"/>
    <w:uiPriority w:val="99"/>
    <w:semiHidden/>
    <w:rsid w:val="00F73EFD"/>
    <w:rPr>
      <w:rFonts w:ascii="Times New Roman" w:hAnsi="Times New Roman" w:cs="Times New Roman"/>
      <w:b/>
      <w:bCs/>
      <w:spacing w:val="4"/>
      <w:w w:val="103"/>
      <w:kern w:val="14"/>
      <w:lang w:val="ru-RU"/>
    </w:rPr>
  </w:style>
  <w:style w:type="paragraph" w:customStyle="1" w:styleId="SingleTxtG">
    <w:name w:val="_ Single Txt_G"/>
    <w:basedOn w:val="Normal"/>
    <w:rsid w:val="003C3AC0"/>
    <w:pPr>
      <w:tabs>
        <w:tab w:val="left" w:pos="1741"/>
      </w:tabs>
      <w:suppressAutoHyphens/>
      <w:spacing w:after="120" w:line="240" w:lineRule="auto"/>
      <w:ind w:left="1264" w:right="1264"/>
      <w:jc w:val="both"/>
    </w:pPr>
    <w:rPr>
      <w:rFonts w:eastAsia="Times New Roman"/>
      <w:spacing w:val="0"/>
      <w:w w:val="100"/>
      <w:kern w:val="0"/>
      <w:szCs w:val="20"/>
    </w:rPr>
  </w:style>
  <w:style w:type="character" w:styleId="EndnoteReference">
    <w:name w:val="endnote reference"/>
    <w:aliases w:val="1_G"/>
    <w:rsid w:val="003C3AC0"/>
    <w:rPr>
      <w:rFonts w:ascii="Times New Roman" w:hAnsi="Times New Roman"/>
      <w:sz w:val="18"/>
      <w:vertAlign w:val="superscript"/>
      <w:lang w:val="fr-CH"/>
    </w:rPr>
  </w:style>
  <w:style w:type="character" w:styleId="Hyperlink">
    <w:name w:val="Hyperlink"/>
    <w:semiHidden/>
    <w:rsid w:val="003C3AC0"/>
    <w:rPr>
      <w:color w:val="0000FF"/>
      <w:u w:val="none"/>
    </w:rPr>
  </w:style>
  <w:style w:type="table" w:styleId="TableGrid">
    <w:name w:val="Table Grid"/>
    <w:basedOn w:val="TableNormal"/>
    <w:rsid w:val="003C3AC0"/>
    <w:pPr>
      <w:suppressAutoHyphens/>
      <w:spacing w:line="240" w:lineRule="atLeast"/>
    </w:pPr>
    <w:rPr>
      <w:rFonts w:ascii="Times New Roman" w:eastAsia="Times New Roman" w:hAnsi="Times New Roman" w:cs="Times New Roman"/>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11">
    <w:name w:val="Цветной список - Акцент 11"/>
    <w:basedOn w:val="Normal"/>
    <w:rsid w:val="003C3AC0"/>
    <w:pPr>
      <w:suppressAutoHyphens/>
      <w:spacing w:line="240" w:lineRule="atLeast"/>
      <w:ind w:left="567"/>
    </w:pPr>
    <w:rPr>
      <w:rFonts w:eastAsia="Times New Roman"/>
      <w:spacing w:val="0"/>
      <w:w w:val="100"/>
      <w:kern w:val="0"/>
      <w:szCs w:val="20"/>
      <w:lang w:val="es-ES_tradnl"/>
    </w:rPr>
  </w:style>
  <w:style w:type="character" w:styleId="FollowedHyperlink">
    <w:name w:val="FollowedHyperlink"/>
    <w:uiPriority w:val="99"/>
    <w:semiHidden/>
    <w:unhideWhenUsed/>
    <w:rsid w:val="00093C1B"/>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inmujeres.gub.uy/innovaportal/file/5137/1/imagen_acoso_copia.jpg" TargetMode="External"/><Relationship Id="rId1" Type="http://schemas.openxmlformats.org/officeDocument/2006/relationships/hyperlink" Target="https://www.minterior.gub.uy/genero/images/stories/guia_de_procedimiento_policial.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20562</Words>
  <Characters>117204</Characters>
  <Application>Microsoft Office Outlook</Application>
  <DocSecurity>4</DocSecurity>
  <Lines>976</Lines>
  <Paragraphs>274</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137492</CharactersWithSpaces>
  <SharedDoc>false</SharedDoc>
  <HLinks>
    <vt:vector size="12" baseType="variant">
      <vt:variant>
        <vt:i4>3866733</vt:i4>
      </vt:variant>
      <vt:variant>
        <vt:i4>3</vt:i4>
      </vt:variant>
      <vt:variant>
        <vt:i4>0</vt:i4>
      </vt:variant>
      <vt:variant>
        <vt:i4>5</vt:i4>
      </vt:variant>
      <vt:variant>
        <vt:lpwstr>http://www.inmujeres.gub.uy/innovaportal/file/5137/1/imagen_acoso_copia.jpg</vt:lpwstr>
      </vt:variant>
      <vt:variant>
        <vt:lpwstr/>
      </vt:variant>
      <vt:variant>
        <vt:i4>7602185</vt:i4>
      </vt:variant>
      <vt:variant>
        <vt:i4>0</vt:i4>
      </vt:variant>
      <vt:variant>
        <vt:i4>0</vt:i4>
      </vt:variant>
      <vt:variant>
        <vt:i4>5</vt:i4>
      </vt:variant>
      <vt:variant>
        <vt:lpwstr>https://www.minterior.gub.uy/genero/images/stories/guia_de_procedimiento_policial.pdf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Test</dc:creator>
  <cp:keywords/>
  <cp:lastModifiedBy>Front Desk</cp:lastModifiedBy>
  <cp:revision>6</cp:revision>
  <cp:lastPrinted>2015-04-28T11:13:00Z</cp:lastPrinted>
  <dcterms:created xsi:type="dcterms:W3CDTF">2015-04-28T11:11:00Z</dcterms:created>
  <dcterms:modified xsi:type="dcterms:W3CDTF">2015-04-28T11:23:00Z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1503078R</vt:lpwstr>
  </property>
  <property fmtid="{D5CDD505-2E9C-101B-9397-08002B2CF9AE}" pid="3" name="ODSRefJobNo">
    <vt:lpwstr>1505573R</vt:lpwstr>
  </property>
  <property fmtid="{D5CDD505-2E9C-101B-9397-08002B2CF9AE}" pid="4" name="Symbol1">
    <vt:lpwstr>CEDAW/C/URY/8-9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March 2015</vt:lpwstr>
  </property>
  <property fmtid="{D5CDD505-2E9C-101B-9397-08002B2CF9AE}" pid="9" name="Original">
    <vt:lpwstr>Spanish</vt:lpwstr>
  </property>
  <property fmtid="{D5CDD505-2E9C-101B-9397-08002B2CF9AE}" pid="10" name="Release Date">
    <vt:lpwstr>280415</vt:lpwstr>
  </property>
  <property fmtid="{D5CDD505-2E9C-101B-9397-08002B2CF9AE}" pid="11" name="Comment">
    <vt:lpwstr/>
  </property>
  <property fmtid="{D5CDD505-2E9C-101B-9397-08002B2CF9AE}" pid="12" name="DraftPages">
    <vt:lpwstr> 52</vt:lpwstr>
  </property>
  <property fmtid="{D5CDD505-2E9C-101B-9397-08002B2CF9AE}" pid="13" name="Operator">
    <vt:lpwstr>Kostyuchenko</vt:lpwstr>
  </property>
</Properties>
</file>