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C16ABB" w:rsidRDefault="00E06285">
            <w:pPr>
              <w:spacing w:line="240" w:lineRule="atLeast"/>
              <w:jc w:val="right"/>
              <w:rPr>
                <w:rFonts w:hint="eastAsia"/>
                <w:sz w:val="20"/>
                <w:szCs w:val="21"/>
              </w:rPr>
            </w:pPr>
            <w:r>
              <w:rPr>
                <w:sz w:val="40"/>
                <w:szCs w:val="40"/>
              </w:rPr>
              <w:t>CR</w:t>
            </w:r>
            <w:r w:rsidR="00FC7FE9">
              <w:rPr>
                <w:sz w:val="40"/>
                <w:szCs w:val="40"/>
              </w:rPr>
              <w:t>PD</w:t>
            </w:r>
            <w:r w:rsidRPr="00DA36A7">
              <w:rPr>
                <w:sz w:val="20"/>
              </w:rPr>
              <w:t>/</w:t>
            </w:r>
            <w:r w:rsidR="00FC7FE9">
              <w:rPr>
                <w:sz w:val="20"/>
              </w:rPr>
              <w:t>C</w:t>
            </w:r>
            <w:r w:rsidR="00C16ABB" w:rsidRPr="00C16ABB">
              <w:rPr>
                <w:sz w:val="20"/>
              </w:rPr>
              <w:t>/ARG/CO/1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FC7FE9" w:rsidP="00DA36A7">
            <w:pPr>
              <w:spacing w:before="240" w:line="240" w:lineRule="atLeast"/>
              <w:rPr>
                <w:sz w:val="20"/>
              </w:rPr>
            </w:pPr>
            <w:r>
              <w:rPr>
                <w:sz w:val="20"/>
              </w:rPr>
              <w:t>Distr.: General</w:t>
            </w:r>
          </w:p>
          <w:p w:rsidR="00E06285" w:rsidRPr="00DA36A7" w:rsidRDefault="00C16ABB">
            <w:pPr>
              <w:spacing w:line="240" w:lineRule="atLeast"/>
              <w:rPr>
                <w:sz w:val="20"/>
              </w:rPr>
            </w:pPr>
            <w:r w:rsidRPr="00C16ABB">
              <w:rPr>
                <w:sz w:val="20"/>
              </w:rPr>
              <w:t xml:space="preserve">8 October </w:t>
            </w:r>
            <w:r w:rsidR="004D3C30">
              <w:rPr>
                <w:sz w:val="20"/>
              </w:rPr>
              <w:t>20</w:t>
            </w:r>
            <w:r w:rsidR="00C11D21">
              <w:rPr>
                <w:rFonts w:hint="eastAsia"/>
                <w:sz w:val="20"/>
              </w:rPr>
              <w:t>12</w:t>
            </w:r>
          </w:p>
          <w:p w:rsidR="00E06285" w:rsidRPr="00DA36A7" w:rsidRDefault="00E06285">
            <w:pPr>
              <w:spacing w:line="240" w:lineRule="atLeast"/>
              <w:rPr>
                <w:sz w:val="20"/>
              </w:rPr>
            </w:pPr>
            <w:r w:rsidRPr="00DA36A7">
              <w:rPr>
                <w:sz w:val="20"/>
              </w:rPr>
              <w:t xml:space="preserve">Chinese </w:t>
            </w:r>
          </w:p>
          <w:p w:rsidR="00E06285" w:rsidRPr="00C16ABB" w:rsidRDefault="00E06285">
            <w:pPr>
              <w:spacing w:line="240" w:lineRule="atLeast"/>
              <w:rPr>
                <w:rFonts w:hint="eastAsia"/>
                <w:sz w:val="20"/>
              </w:rPr>
            </w:pPr>
            <w:r w:rsidRPr="00DA36A7">
              <w:rPr>
                <w:sz w:val="20"/>
              </w:rPr>
              <w:t xml:space="preserve">Original: </w:t>
            </w:r>
            <w:r w:rsidR="00C16ABB" w:rsidRPr="00C16ABB">
              <w:rPr>
                <w:sz w:val="20"/>
              </w:rPr>
              <w:t>Spanish</w:t>
            </w:r>
          </w:p>
        </w:tc>
      </w:tr>
    </w:tbl>
    <w:p w:rsidR="00900DBD" w:rsidRPr="00927AE9" w:rsidRDefault="00900DBD" w:rsidP="00927AE9">
      <w:pPr>
        <w:spacing w:before="120"/>
        <w:rPr>
          <w:rFonts w:eastAsia="SimHei" w:hint="eastAsia"/>
          <w:sz w:val="24"/>
          <w:szCs w:val="24"/>
          <w:lang w:val="fr-CH"/>
        </w:rPr>
      </w:pPr>
      <w:r>
        <w:rPr>
          <w:rFonts w:eastAsia="SimHei" w:hint="eastAsia"/>
          <w:sz w:val="24"/>
          <w:szCs w:val="24"/>
          <w:lang w:val="fr-CH"/>
        </w:rPr>
        <w:t>残疾人权利委员会</w:t>
      </w:r>
    </w:p>
    <w:p w:rsidR="00C16ABB" w:rsidRPr="00C16ABB" w:rsidRDefault="00B01AEB" w:rsidP="00C16ABB">
      <w:pPr>
        <w:pStyle w:val="HChGC"/>
        <w:rPr>
          <w:rFonts w:hint="eastAsia"/>
          <w:lang w:val="fr-CH"/>
        </w:rPr>
      </w:pPr>
      <w:r>
        <w:rPr>
          <w:rFonts w:hint="eastAsia"/>
          <w:lang w:val="fr-CH"/>
        </w:rPr>
        <w:tab/>
      </w:r>
      <w:r>
        <w:rPr>
          <w:rFonts w:hint="eastAsia"/>
          <w:lang w:val="fr-CH"/>
        </w:rPr>
        <w:tab/>
      </w:r>
      <w:r w:rsidR="00C16ABB" w:rsidRPr="00C16ABB">
        <w:rPr>
          <w:rFonts w:hint="eastAsia"/>
          <w:lang w:val="fr-CH"/>
        </w:rPr>
        <w:t>委员会第八届会议核准关于阿根廷初次报告的结论性意见</w:t>
      </w:r>
      <w:r w:rsidR="00C16ABB">
        <w:rPr>
          <w:lang w:val="fr-CH"/>
        </w:rPr>
        <w:br/>
      </w:r>
      <w:r w:rsidR="00C16ABB" w:rsidRPr="00C16ABB">
        <w:rPr>
          <w:rFonts w:hint="eastAsia"/>
          <w:lang w:val="fr-CH"/>
        </w:rPr>
        <w:t>(2012</w:t>
      </w:r>
      <w:r w:rsidR="00C16ABB" w:rsidRPr="00C16ABB">
        <w:rPr>
          <w:rFonts w:hint="eastAsia"/>
          <w:lang w:val="fr-CH"/>
        </w:rPr>
        <w:t>年</w:t>
      </w:r>
      <w:r w:rsidR="00C16ABB" w:rsidRPr="00C16ABB">
        <w:rPr>
          <w:rFonts w:hint="eastAsia"/>
          <w:lang w:val="fr-CH"/>
        </w:rPr>
        <w:t>9</w:t>
      </w:r>
      <w:r w:rsidR="00C16ABB" w:rsidRPr="00C16ABB">
        <w:rPr>
          <w:rFonts w:hint="eastAsia"/>
          <w:lang w:val="fr-CH"/>
        </w:rPr>
        <w:t>月</w:t>
      </w:r>
      <w:r w:rsidR="00C16ABB" w:rsidRPr="00C16ABB">
        <w:rPr>
          <w:rFonts w:hint="eastAsia"/>
          <w:lang w:val="fr-CH"/>
        </w:rPr>
        <w:t>17</w:t>
      </w:r>
      <w:r w:rsidR="00C16ABB" w:rsidRPr="00C16ABB">
        <w:rPr>
          <w:rFonts w:hint="eastAsia"/>
          <w:lang w:val="fr-CH"/>
        </w:rPr>
        <w:t>日至</w:t>
      </w:r>
      <w:r w:rsidR="00C16ABB" w:rsidRPr="00C16ABB">
        <w:rPr>
          <w:rFonts w:hint="eastAsia"/>
          <w:lang w:val="fr-CH"/>
        </w:rPr>
        <w:t>28</w:t>
      </w:r>
      <w:r w:rsidR="00C16ABB" w:rsidRPr="00C16ABB">
        <w:rPr>
          <w:rFonts w:hint="eastAsia"/>
          <w:lang w:val="fr-CH"/>
        </w:rPr>
        <w:t>日</w:t>
      </w:r>
      <w:r w:rsidR="00C16ABB" w:rsidRPr="00C16ABB">
        <w:rPr>
          <w:rFonts w:hint="eastAsia"/>
          <w:lang w:val="fr-CH"/>
        </w:rPr>
        <w:t>)</w:t>
      </w:r>
    </w:p>
    <w:p w:rsidR="00C16ABB" w:rsidRPr="00C16ABB" w:rsidRDefault="00C16ABB" w:rsidP="00C16ABB">
      <w:pPr>
        <w:pStyle w:val="SingleTxtGC"/>
        <w:rPr>
          <w:rFonts w:hint="eastAsia"/>
          <w:lang w:val="fr-CH"/>
        </w:rPr>
      </w:pPr>
      <w:r w:rsidRPr="00C16ABB">
        <w:rPr>
          <w:rFonts w:hint="eastAsia"/>
          <w:lang w:val="fr-CH"/>
        </w:rPr>
        <w:t xml:space="preserve">1.  </w:t>
      </w:r>
      <w:r w:rsidRPr="00C16ABB">
        <w:rPr>
          <w:rFonts w:hint="eastAsia"/>
          <w:lang w:val="fr-CH"/>
        </w:rPr>
        <w:t>委员会分别在</w:t>
      </w:r>
      <w:r w:rsidRPr="00C16ABB">
        <w:rPr>
          <w:rFonts w:hint="eastAsia"/>
          <w:lang w:val="fr-CH"/>
        </w:rPr>
        <w:t>2012</w:t>
      </w:r>
      <w:r w:rsidRPr="00C16ABB">
        <w:rPr>
          <w:rFonts w:hint="eastAsia"/>
          <w:lang w:val="fr-CH"/>
        </w:rPr>
        <w:t>年</w:t>
      </w:r>
      <w:r w:rsidRPr="00C16ABB">
        <w:rPr>
          <w:rFonts w:hint="eastAsia"/>
          <w:lang w:val="fr-CH"/>
        </w:rPr>
        <w:t>9</w:t>
      </w:r>
      <w:r w:rsidRPr="00C16ABB">
        <w:rPr>
          <w:rFonts w:hint="eastAsia"/>
          <w:lang w:val="fr-CH"/>
        </w:rPr>
        <w:t>月</w:t>
      </w:r>
      <w:r w:rsidRPr="00C16ABB">
        <w:rPr>
          <w:rFonts w:hint="eastAsia"/>
          <w:lang w:val="fr-CH"/>
        </w:rPr>
        <w:t>19</w:t>
      </w:r>
      <w:r w:rsidRPr="00C16ABB">
        <w:rPr>
          <w:rFonts w:hint="eastAsia"/>
          <w:lang w:val="fr-CH"/>
        </w:rPr>
        <w:t>日和</w:t>
      </w:r>
      <w:r w:rsidRPr="00C16ABB">
        <w:rPr>
          <w:rFonts w:hint="eastAsia"/>
          <w:lang w:val="fr-CH"/>
        </w:rPr>
        <w:t>20</w:t>
      </w:r>
      <w:r w:rsidRPr="00C16ABB">
        <w:rPr>
          <w:rFonts w:hint="eastAsia"/>
          <w:lang w:val="fr-CH"/>
        </w:rPr>
        <w:t>日举行的第</w:t>
      </w:r>
      <w:r w:rsidRPr="00C16ABB">
        <w:rPr>
          <w:rFonts w:hint="eastAsia"/>
          <w:lang w:val="fr-CH"/>
        </w:rPr>
        <w:t>79</w:t>
      </w:r>
      <w:r w:rsidRPr="00C16ABB">
        <w:rPr>
          <w:rFonts w:hint="eastAsia"/>
          <w:lang w:val="fr-CH"/>
        </w:rPr>
        <w:t>次和第</w:t>
      </w:r>
      <w:r w:rsidRPr="00C16ABB">
        <w:rPr>
          <w:rFonts w:hint="eastAsia"/>
          <w:lang w:val="fr-CH"/>
        </w:rPr>
        <w:t>80</w:t>
      </w:r>
      <w:r w:rsidRPr="00C16ABB">
        <w:rPr>
          <w:rFonts w:hint="eastAsia"/>
          <w:lang w:val="fr-CH"/>
        </w:rPr>
        <w:t>次会议上审议了阿根廷的初次报告</w:t>
      </w:r>
      <w:r w:rsidRPr="00C16ABB">
        <w:rPr>
          <w:rFonts w:hint="eastAsia"/>
          <w:lang w:val="fr-CH"/>
        </w:rPr>
        <w:t>(CRPD/C/ARG/1)</w:t>
      </w:r>
      <w:r w:rsidRPr="00C16ABB">
        <w:rPr>
          <w:rFonts w:hint="eastAsia"/>
          <w:lang w:val="fr-CH"/>
        </w:rPr>
        <w:t>，并于</w:t>
      </w:r>
      <w:r w:rsidRPr="00C16ABB">
        <w:rPr>
          <w:rFonts w:hint="eastAsia"/>
          <w:lang w:val="fr-CH"/>
        </w:rPr>
        <w:t>2012</w:t>
      </w:r>
      <w:r w:rsidRPr="00C16ABB">
        <w:rPr>
          <w:rFonts w:hint="eastAsia"/>
          <w:lang w:val="fr-CH"/>
        </w:rPr>
        <w:t>年</w:t>
      </w:r>
      <w:r w:rsidRPr="00C16ABB">
        <w:rPr>
          <w:rFonts w:hint="eastAsia"/>
          <w:lang w:val="fr-CH"/>
        </w:rPr>
        <w:t>9</w:t>
      </w:r>
      <w:r w:rsidRPr="00C16ABB">
        <w:rPr>
          <w:rFonts w:hint="eastAsia"/>
          <w:lang w:val="fr-CH"/>
        </w:rPr>
        <w:t>月</w:t>
      </w:r>
      <w:r w:rsidRPr="00C16ABB">
        <w:rPr>
          <w:rFonts w:hint="eastAsia"/>
          <w:lang w:val="fr-CH"/>
        </w:rPr>
        <w:t>27</w:t>
      </w:r>
      <w:r w:rsidRPr="00C16ABB">
        <w:rPr>
          <w:rFonts w:hint="eastAsia"/>
          <w:lang w:val="fr-CH"/>
        </w:rPr>
        <w:t>日举行的第</w:t>
      </w:r>
      <w:r w:rsidRPr="00C16ABB">
        <w:rPr>
          <w:rFonts w:hint="eastAsia"/>
          <w:lang w:val="fr-CH"/>
        </w:rPr>
        <w:t>91</w:t>
      </w:r>
      <w:r w:rsidRPr="00C16ABB">
        <w:rPr>
          <w:rFonts w:hint="eastAsia"/>
          <w:lang w:val="fr-CH"/>
        </w:rPr>
        <w:t>次会议上通过了以下结论性意见。</w:t>
      </w:r>
    </w:p>
    <w:p w:rsidR="00C16ABB" w:rsidRPr="00C16ABB" w:rsidRDefault="00C16ABB" w:rsidP="00C16ABB">
      <w:pPr>
        <w:pStyle w:val="HChGC"/>
        <w:rPr>
          <w:rFonts w:hint="eastAsia"/>
          <w:lang w:val="fr-CH"/>
        </w:rPr>
      </w:pPr>
      <w:r w:rsidRPr="00C16ABB">
        <w:rPr>
          <w:rFonts w:hint="eastAsia"/>
          <w:lang w:val="fr-CH"/>
        </w:rPr>
        <w:tab/>
      </w:r>
      <w:r w:rsidRPr="00C16ABB">
        <w:rPr>
          <w:rFonts w:hint="eastAsia"/>
          <w:lang w:val="fr-CH"/>
        </w:rPr>
        <w:t>一</w:t>
      </w:r>
      <w:r w:rsidRPr="00C16ABB">
        <w:rPr>
          <w:rFonts w:hint="eastAsia"/>
          <w:lang w:val="fr-CH"/>
        </w:rPr>
        <w:t>.</w:t>
      </w:r>
      <w:r w:rsidRPr="00C16ABB">
        <w:rPr>
          <w:rFonts w:hint="eastAsia"/>
          <w:lang w:val="fr-CH"/>
        </w:rPr>
        <w:tab/>
      </w:r>
      <w:r w:rsidRPr="00C16ABB">
        <w:rPr>
          <w:rFonts w:hint="eastAsia"/>
          <w:lang w:val="fr-CH"/>
        </w:rPr>
        <w:t>导言</w:t>
      </w:r>
    </w:p>
    <w:p w:rsidR="00C16ABB" w:rsidRPr="00C16ABB" w:rsidRDefault="00C16ABB" w:rsidP="00C16ABB">
      <w:pPr>
        <w:pStyle w:val="SingleTxtGC"/>
        <w:rPr>
          <w:rFonts w:hint="eastAsia"/>
          <w:lang w:val="fr-CH"/>
        </w:rPr>
      </w:pPr>
      <w:r w:rsidRPr="00C16ABB">
        <w:rPr>
          <w:rFonts w:hint="eastAsia"/>
          <w:lang w:val="fr-CH"/>
        </w:rPr>
        <w:t xml:space="preserve">2.  </w:t>
      </w:r>
      <w:r w:rsidRPr="00C16ABB">
        <w:rPr>
          <w:rFonts w:hint="eastAsia"/>
          <w:lang w:val="fr-CH"/>
        </w:rPr>
        <w:t>委员会希望感谢缔约国提交它根据委员会报告指南</w:t>
      </w:r>
      <w:r w:rsidRPr="00C16ABB">
        <w:rPr>
          <w:rFonts w:hint="eastAsia"/>
          <w:lang w:val="fr-CH"/>
        </w:rPr>
        <w:t>(CRPD/C/2/3)</w:t>
      </w:r>
      <w:r w:rsidRPr="00C16ABB">
        <w:rPr>
          <w:rFonts w:hint="eastAsia"/>
          <w:lang w:val="fr-CH"/>
        </w:rPr>
        <w:t>编写的初次报告以及对问题单作的书面答复</w:t>
      </w:r>
      <w:r w:rsidR="00927AE9">
        <w:rPr>
          <w:rFonts w:hint="eastAsia"/>
          <w:lang w:val="fr-CH"/>
        </w:rPr>
        <w:t>(CRPD/C/</w:t>
      </w:r>
      <w:r w:rsidRPr="00C16ABB">
        <w:rPr>
          <w:rFonts w:hint="eastAsia"/>
          <w:lang w:val="fr-CH"/>
        </w:rPr>
        <w:t>ARG/Q/1/Add.1)</w:t>
      </w:r>
      <w:r w:rsidRPr="00C16ABB">
        <w:rPr>
          <w:rFonts w:hint="eastAsia"/>
          <w:lang w:val="fr-CH"/>
        </w:rPr>
        <w:t>。</w:t>
      </w:r>
    </w:p>
    <w:p w:rsidR="00C16ABB" w:rsidRPr="00C16ABB" w:rsidRDefault="00C16ABB" w:rsidP="00C16ABB">
      <w:pPr>
        <w:pStyle w:val="SingleTxtGC"/>
        <w:rPr>
          <w:rFonts w:hint="eastAsia"/>
          <w:lang w:val="fr-CH"/>
        </w:rPr>
      </w:pPr>
      <w:r w:rsidRPr="00C16ABB">
        <w:rPr>
          <w:rFonts w:hint="eastAsia"/>
          <w:lang w:val="fr-CH"/>
        </w:rPr>
        <w:t xml:space="preserve">3.  </w:t>
      </w:r>
      <w:r w:rsidRPr="00C16ABB">
        <w:rPr>
          <w:rFonts w:hint="eastAsia"/>
          <w:lang w:val="fr-CH"/>
        </w:rPr>
        <w:t>委员会还要感谢代表团与委员会委员之间的建设性对话以及缔约国代表团的出席。</w:t>
      </w:r>
    </w:p>
    <w:p w:rsidR="00C16ABB" w:rsidRPr="00C16ABB" w:rsidRDefault="00C16ABB" w:rsidP="00C16ABB">
      <w:pPr>
        <w:pStyle w:val="HChGC"/>
        <w:rPr>
          <w:rFonts w:hint="eastAsia"/>
          <w:lang w:val="fr-CH"/>
        </w:rPr>
      </w:pPr>
      <w:r w:rsidRPr="00C16ABB">
        <w:rPr>
          <w:rFonts w:hint="eastAsia"/>
          <w:lang w:val="fr-CH"/>
        </w:rPr>
        <w:tab/>
      </w:r>
      <w:r w:rsidRPr="00C16ABB">
        <w:rPr>
          <w:rFonts w:hint="eastAsia"/>
          <w:lang w:val="fr-CH"/>
        </w:rPr>
        <w:t>二</w:t>
      </w:r>
      <w:r w:rsidRPr="00C16ABB">
        <w:rPr>
          <w:rFonts w:hint="eastAsia"/>
          <w:lang w:val="fr-CH"/>
        </w:rPr>
        <w:t>.</w:t>
      </w:r>
      <w:r w:rsidRPr="00C16ABB">
        <w:rPr>
          <w:rFonts w:hint="eastAsia"/>
          <w:lang w:val="fr-CH"/>
        </w:rPr>
        <w:tab/>
      </w:r>
      <w:r w:rsidRPr="00C16ABB">
        <w:rPr>
          <w:rFonts w:hint="eastAsia"/>
          <w:lang w:val="fr-CH"/>
        </w:rPr>
        <w:t>积极方面</w:t>
      </w:r>
    </w:p>
    <w:p w:rsidR="00C16ABB" w:rsidRPr="00C16ABB" w:rsidRDefault="00C16ABB" w:rsidP="00C16ABB">
      <w:pPr>
        <w:pStyle w:val="SingleTxtGC"/>
        <w:rPr>
          <w:rFonts w:hint="eastAsia"/>
          <w:lang w:val="fr-CH"/>
        </w:rPr>
      </w:pPr>
      <w:r w:rsidRPr="00C16ABB">
        <w:rPr>
          <w:rFonts w:hint="eastAsia"/>
          <w:lang w:val="fr-CH"/>
        </w:rPr>
        <w:t xml:space="preserve">4.  </w:t>
      </w:r>
      <w:r w:rsidRPr="00C16ABB">
        <w:rPr>
          <w:rFonts w:hint="eastAsia"/>
          <w:lang w:val="fr-CH"/>
        </w:rPr>
        <w:t>委员会满意地注意到缔约国作出努力，通过了各项法律、技术和方案，以执行《公约》，这些努力包括如下：</w:t>
      </w:r>
    </w:p>
    <w:p w:rsidR="00C16ABB" w:rsidRPr="00C16ABB" w:rsidRDefault="00C16ABB" w:rsidP="00C16ABB">
      <w:pPr>
        <w:pStyle w:val="SingleTxtGC"/>
        <w:numPr>
          <w:ilvl w:val="0"/>
          <w:numId w:val="39"/>
        </w:numPr>
        <w:tabs>
          <w:tab w:val="clear" w:pos="2426"/>
          <w:tab w:val="left" w:pos="2427"/>
        </w:tabs>
        <w:rPr>
          <w:rFonts w:hint="eastAsia"/>
          <w:lang w:val="fr-CH"/>
        </w:rPr>
      </w:pPr>
      <w:r w:rsidRPr="00C16ABB">
        <w:rPr>
          <w:rFonts w:hint="eastAsia"/>
          <w:lang w:val="fr-CH"/>
        </w:rPr>
        <w:t>通过了关于政党代表民族化、透明度和选举平等的第</w:t>
      </w:r>
      <w:r w:rsidRPr="00C16ABB">
        <w:rPr>
          <w:rFonts w:hint="eastAsia"/>
          <w:lang w:val="fr-CH"/>
        </w:rPr>
        <w:t>26571</w:t>
      </w:r>
      <w:r w:rsidRPr="00C16ABB">
        <w:rPr>
          <w:rFonts w:hint="eastAsia"/>
          <w:lang w:val="fr-CH"/>
        </w:rPr>
        <w:t>号法令</w:t>
      </w:r>
      <w:r w:rsidRPr="00C16ABB">
        <w:rPr>
          <w:rFonts w:hint="eastAsia"/>
          <w:lang w:val="fr-CH"/>
        </w:rPr>
        <w:t>(2009</w:t>
      </w:r>
      <w:r w:rsidRPr="00C16ABB">
        <w:rPr>
          <w:rFonts w:hint="eastAsia"/>
          <w:lang w:val="fr-CH"/>
        </w:rPr>
        <w:t>年</w:t>
      </w:r>
      <w:r w:rsidRPr="00C16ABB">
        <w:rPr>
          <w:rFonts w:hint="eastAsia"/>
          <w:lang w:val="fr-CH"/>
        </w:rPr>
        <w:t>)</w:t>
      </w:r>
      <w:r w:rsidRPr="00C16ABB">
        <w:rPr>
          <w:rFonts w:hint="eastAsia"/>
          <w:lang w:val="fr-CH"/>
        </w:rPr>
        <w:t>；</w:t>
      </w:r>
    </w:p>
    <w:p w:rsidR="00C16ABB" w:rsidRPr="00C16ABB" w:rsidRDefault="00C16ABB" w:rsidP="00C16ABB">
      <w:pPr>
        <w:pStyle w:val="SingleTxtGC"/>
        <w:numPr>
          <w:ilvl w:val="0"/>
          <w:numId w:val="39"/>
        </w:numPr>
        <w:tabs>
          <w:tab w:val="clear" w:pos="2426"/>
          <w:tab w:val="left" w:pos="2427"/>
        </w:tabs>
        <w:rPr>
          <w:rFonts w:hint="eastAsia"/>
          <w:lang w:val="fr-CH"/>
        </w:rPr>
      </w:pPr>
      <w:r w:rsidRPr="00C16ABB">
        <w:rPr>
          <w:rFonts w:hint="eastAsia"/>
          <w:lang w:val="fr-CH"/>
        </w:rPr>
        <w:t>通过了关于视听传播服务的第</w:t>
      </w:r>
      <w:r w:rsidRPr="00C16ABB">
        <w:rPr>
          <w:rFonts w:hint="eastAsia"/>
          <w:lang w:val="fr-CH"/>
        </w:rPr>
        <w:t>26522</w:t>
      </w:r>
      <w:r w:rsidRPr="00C16ABB">
        <w:rPr>
          <w:rFonts w:hint="eastAsia"/>
          <w:lang w:val="fr-CH"/>
        </w:rPr>
        <w:t>号法令</w:t>
      </w:r>
      <w:r w:rsidRPr="00C16ABB">
        <w:rPr>
          <w:rFonts w:hint="eastAsia"/>
          <w:lang w:val="fr-CH"/>
        </w:rPr>
        <w:t>(2009</w:t>
      </w:r>
      <w:r w:rsidRPr="00C16ABB">
        <w:rPr>
          <w:rFonts w:hint="eastAsia"/>
          <w:lang w:val="fr-CH"/>
        </w:rPr>
        <w:t>年</w:t>
      </w:r>
      <w:r w:rsidRPr="00C16ABB">
        <w:rPr>
          <w:rFonts w:hint="eastAsia"/>
          <w:lang w:val="fr-CH"/>
        </w:rPr>
        <w:t>)</w:t>
      </w:r>
      <w:r w:rsidRPr="00C16ABB">
        <w:rPr>
          <w:rFonts w:hint="eastAsia"/>
          <w:lang w:val="fr-CH"/>
        </w:rPr>
        <w:t>；</w:t>
      </w:r>
    </w:p>
    <w:p w:rsidR="00C16ABB" w:rsidRPr="00C16ABB" w:rsidRDefault="00C16ABB" w:rsidP="00C16ABB">
      <w:pPr>
        <w:pStyle w:val="SingleTxtGC"/>
        <w:numPr>
          <w:ilvl w:val="0"/>
          <w:numId w:val="39"/>
        </w:numPr>
        <w:tabs>
          <w:tab w:val="clear" w:pos="2426"/>
          <w:tab w:val="left" w:pos="2427"/>
        </w:tabs>
        <w:rPr>
          <w:rFonts w:hint="eastAsia"/>
          <w:lang w:val="fr-CH"/>
        </w:rPr>
      </w:pPr>
      <w:r w:rsidRPr="00C16ABB">
        <w:rPr>
          <w:rFonts w:hint="eastAsia"/>
          <w:lang w:val="fr-CH"/>
        </w:rPr>
        <w:t>建立了附属与最高法院的残疾人和职业融入股</w:t>
      </w:r>
      <w:r w:rsidRPr="00C16ABB">
        <w:rPr>
          <w:rFonts w:hint="eastAsia"/>
          <w:lang w:val="fr-CH"/>
        </w:rPr>
        <w:t>(2010</w:t>
      </w:r>
      <w:r w:rsidRPr="00C16ABB">
        <w:rPr>
          <w:rFonts w:hint="eastAsia"/>
          <w:lang w:val="fr-CH"/>
        </w:rPr>
        <w:t>年</w:t>
      </w:r>
      <w:r w:rsidRPr="00C16ABB">
        <w:rPr>
          <w:rFonts w:hint="eastAsia"/>
          <w:lang w:val="fr-CH"/>
        </w:rPr>
        <w:t>12</w:t>
      </w:r>
      <w:r w:rsidRPr="00C16ABB">
        <w:rPr>
          <w:rFonts w:hint="eastAsia"/>
          <w:lang w:val="fr-CH"/>
        </w:rPr>
        <w:t>月</w:t>
      </w:r>
      <w:r w:rsidRPr="00C16ABB">
        <w:rPr>
          <w:rFonts w:hint="eastAsia"/>
          <w:lang w:val="fr-CH"/>
        </w:rPr>
        <w:t>)</w:t>
      </w:r>
      <w:r w:rsidRPr="00C16ABB">
        <w:rPr>
          <w:rFonts w:hint="eastAsia"/>
          <w:lang w:val="fr-CH"/>
        </w:rPr>
        <w:t>并制定了一项国家方案，以协助残疾人与负责司法的机构一起处理他们的事务</w:t>
      </w:r>
      <w:r w:rsidRPr="00C16ABB">
        <w:rPr>
          <w:rFonts w:hint="eastAsia"/>
          <w:lang w:val="fr-CH"/>
        </w:rPr>
        <w:t>(</w:t>
      </w:r>
      <w:r w:rsidRPr="00C16ABB">
        <w:rPr>
          <w:rFonts w:hint="eastAsia"/>
          <w:lang w:val="fr-CH"/>
        </w:rPr>
        <w:t>第</w:t>
      </w:r>
      <w:r w:rsidRPr="00C16ABB">
        <w:rPr>
          <w:rFonts w:hint="eastAsia"/>
          <w:lang w:val="fr-CH"/>
        </w:rPr>
        <w:t>1375/2011</w:t>
      </w:r>
      <w:r w:rsidRPr="00C16ABB">
        <w:rPr>
          <w:rFonts w:hint="eastAsia"/>
          <w:lang w:val="fr-CH"/>
        </w:rPr>
        <w:t>号法令</w:t>
      </w:r>
      <w:r w:rsidRPr="00C16ABB">
        <w:rPr>
          <w:rFonts w:hint="eastAsia"/>
          <w:lang w:val="fr-CH"/>
        </w:rPr>
        <w:t>)</w:t>
      </w:r>
      <w:r w:rsidRPr="00C16ABB">
        <w:rPr>
          <w:rFonts w:hint="eastAsia"/>
          <w:lang w:val="fr-CH"/>
        </w:rPr>
        <w:t>；</w:t>
      </w:r>
    </w:p>
    <w:p w:rsidR="00C16ABB" w:rsidRPr="00C16ABB" w:rsidRDefault="00C16ABB" w:rsidP="00C16ABB">
      <w:pPr>
        <w:pStyle w:val="SingleTxtGC"/>
        <w:numPr>
          <w:ilvl w:val="0"/>
          <w:numId w:val="39"/>
        </w:numPr>
        <w:tabs>
          <w:tab w:val="clear" w:pos="2426"/>
          <w:tab w:val="left" w:pos="2427"/>
        </w:tabs>
        <w:rPr>
          <w:rFonts w:hint="eastAsia"/>
          <w:lang w:val="fr-CH"/>
        </w:rPr>
      </w:pPr>
      <w:r w:rsidRPr="00C16ABB">
        <w:rPr>
          <w:rFonts w:hint="eastAsia"/>
          <w:lang w:val="fr-CH"/>
        </w:rPr>
        <w:t>建立保健和残疾技术中心。</w:t>
      </w:r>
    </w:p>
    <w:p w:rsidR="00C16ABB" w:rsidRPr="00C16ABB" w:rsidRDefault="00C16ABB" w:rsidP="00C16ABB">
      <w:pPr>
        <w:pStyle w:val="HChGC"/>
        <w:rPr>
          <w:rFonts w:hint="eastAsia"/>
          <w:lang w:val="fr-CH"/>
        </w:rPr>
      </w:pPr>
      <w:r w:rsidRPr="00C16ABB">
        <w:rPr>
          <w:rFonts w:hint="eastAsia"/>
          <w:lang w:val="fr-CH"/>
        </w:rPr>
        <w:tab/>
      </w:r>
      <w:r w:rsidRPr="00C16ABB">
        <w:rPr>
          <w:rFonts w:hint="eastAsia"/>
          <w:lang w:val="fr-CH"/>
        </w:rPr>
        <w:t>三</w:t>
      </w:r>
      <w:r>
        <w:rPr>
          <w:rFonts w:hint="eastAsia"/>
          <w:lang w:val="fr-CH"/>
        </w:rPr>
        <w:t>.</w:t>
      </w:r>
      <w:r>
        <w:rPr>
          <w:rFonts w:hint="eastAsia"/>
          <w:lang w:val="fr-CH"/>
        </w:rPr>
        <w:tab/>
      </w:r>
      <w:r w:rsidRPr="00C16ABB">
        <w:rPr>
          <w:rFonts w:hint="eastAsia"/>
          <w:lang w:val="fr-CH"/>
        </w:rPr>
        <w:t>主要关注领域和建议</w:t>
      </w:r>
    </w:p>
    <w:p w:rsidR="00C16ABB" w:rsidRPr="00C16ABB" w:rsidRDefault="00C16ABB" w:rsidP="00C16ABB">
      <w:pPr>
        <w:pStyle w:val="H1GC"/>
        <w:rPr>
          <w:rFonts w:hint="eastAsia"/>
          <w:lang w:val="fr-CH"/>
        </w:rPr>
      </w:pPr>
      <w:r w:rsidRPr="00C16ABB">
        <w:rPr>
          <w:rFonts w:hint="eastAsia"/>
          <w:lang w:val="fr-CH"/>
        </w:rPr>
        <w:tab/>
        <w:t>A.</w:t>
      </w:r>
      <w:r w:rsidRPr="00C16ABB">
        <w:rPr>
          <w:rFonts w:hint="eastAsia"/>
          <w:lang w:val="fr-CH"/>
        </w:rPr>
        <w:tab/>
      </w:r>
      <w:r w:rsidRPr="00C16ABB">
        <w:rPr>
          <w:rFonts w:hint="eastAsia"/>
          <w:lang w:val="fr-CH"/>
        </w:rPr>
        <w:t>一般原则和义务</w:t>
      </w:r>
      <w:r w:rsidRPr="00C16ABB">
        <w:rPr>
          <w:rFonts w:hint="eastAsia"/>
          <w:lang w:val="fr-CH"/>
        </w:rPr>
        <w:t>(</w:t>
      </w:r>
      <w:r w:rsidRPr="00C16ABB">
        <w:rPr>
          <w:rFonts w:hint="eastAsia"/>
          <w:lang w:val="fr-CH"/>
        </w:rPr>
        <w:t>第一条至第四条</w:t>
      </w:r>
      <w:r w:rsidRPr="00C16ABB">
        <w:rPr>
          <w:rFonts w:hint="eastAsia"/>
          <w:lang w:val="fr-CH"/>
        </w:rPr>
        <w:t>)</w:t>
      </w:r>
    </w:p>
    <w:p w:rsidR="00C16ABB" w:rsidRPr="00C16ABB" w:rsidRDefault="00C16ABB" w:rsidP="00C16ABB">
      <w:pPr>
        <w:pStyle w:val="SingleTxtGC"/>
        <w:rPr>
          <w:rFonts w:hint="eastAsia"/>
          <w:lang w:val="fr-CH"/>
        </w:rPr>
      </w:pPr>
      <w:r w:rsidRPr="00C16ABB">
        <w:rPr>
          <w:rFonts w:hint="eastAsia"/>
          <w:lang w:val="fr-CH"/>
        </w:rPr>
        <w:t xml:space="preserve">5.  </w:t>
      </w:r>
      <w:r w:rsidRPr="00C16ABB">
        <w:rPr>
          <w:rFonts w:hint="eastAsia"/>
          <w:lang w:val="fr-CH"/>
        </w:rPr>
        <w:t>委员会关切地指出，虽然缔约国已将国内法律制度与《公约》联系了起来，但是其法律制度在一些重要方面，特别是关于残疾人在法律面前获得平等承认方面仍然不符合《公约》的原则和要求。它还关切地指出，由于缔约国的省级立法没有全部与《公约》挂钩，因此地方上在处理残疾人的权利及其有效行使问题方面产生了诸多的差别。</w:t>
      </w:r>
    </w:p>
    <w:p w:rsidR="00C16ABB" w:rsidRPr="00345906" w:rsidRDefault="00C16ABB" w:rsidP="00C16ABB">
      <w:pPr>
        <w:pStyle w:val="SingleTxtGC"/>
        <w:rPr>
          <w:rFonts w:eastAsia="SimHei" w:hint="eastAsia"/>
          <w:lang w:val="fr-CH"/>
        </w:rPr>
      </w:pPr>
      <w:r w:rsidRPr="00345906">
        <w:rPr>
          <w:rFonts w:eastAsia="SimHei" w:hint="eastAsia"/>
          <w:lang w:val="fr-CH"/>
        </w:rPr>
        <w:t xml:space="preserve">6.  </w:t>
      </w:r>
      <w:r w:rsidRPr="00345906">
        <w:rPr>
          <w:rFonts w:eastAsia="SimHei" w:hint="eastAsia"/>
          <w:lang w:val="fr-CH"/>
        </w:rPr>
        <w:t>委员会敦促缔约国采取必要措施，使联邦、省和地方的立法符合《公约》，并确保依照《公约》第四条第三款，使代表残疾人的组织有效参与这一进程。</w:t>
      </w:r>
    </w:p>
    <w:p w:rsidR="00C16ABB" w:rsidRPr="00C16ABB" w:rsidRDefault="00C16ABB" w:rsidP="00C16ABB">
      <w:pPr>
        <w:pStyle w:val="SingleTxtGC"/>
        <w:rPr>
          <w:rFonts w:hint="eastAsia"/>
          <w:lang w:val="fr-CH"/>
        </w:rPr>
      </w:pPr>
      <w:r w:rsidRPr="00C16ABB">
        <w:rPr>
          <w:rFonts w:hint="eastAsia"/>
          <w:lang w:val="fr-CH"/>
        </w:rPr>
        <w:t xml:space="preserve">7.  </w:t>
      </w:r>
      <w:r w:rsidRPr="00C16ABB">
        <w:rPr>
          <w:rFonts w:hint="eastAsia"/>
          <w:lang w:val="fr-CH"/>
        </w:rPr>
        <w:t>委员会关切地指出，缔约国缺少全面一致的战略来落实《公约》规定的人权模式，包括没有采取积极措施实现残疾人在事实上和法律上的平等，并在所有各级充分落实《公约》规定的原则和要求。</w:t>
      </w:r>
    </w:p>
    <w:p w:rsidR="00C16ABB" w:rsidRPr="00345906" w:rsidRDefault="00C16ABB" w:rsidP="00C16ABB">
      <w:pPr>
        <w:pStyle w:val="SingleTxtGC"/>
        <w:rPr>
          <w:rFonts w:eastAsia="SimHei" w:hint="eastAsia"/>
          <w:lang w:val="fr-CH"/>
        </w:rPr>
      </w:pPr>
      <w:r w:rsidRPr="00345906">
        <w:rPr>
          <w:rFonts w:eastAsia="SimHei" w:hint="eastAsia"/>
          <w:lang w:val="fr-CH"/>
        </w:rPr>
        <w:t xml:space="preserve">8.  </w:t>
      </w:r>
      <w:r w:rsidRPr="00345906">
        <w:rPr>
          <w:rFonts w:eastAsia="SimHei" w:hint="eastAsia"/>
          <w:lang w:val="fr-CH"/>
        </w:rPr>
        <w:t>委员会敦促缔约国推行广泛的综合性战略，以实现《公约》规定的所有权利，同时适当考虑残疾方面的人权模式。委员会还建议缔约国采取有效步骤，确保包括残疾儿童和妇女在内的所有残疾人都积极参与该战略的计划、执行、监测和评价。</w:t>
      </w:r>
    </w:p>
    <w:p w:rsidR="00C16ABB" w:rsidRPr="00C16ABB" w:rsidRDefault="00C16ABB" w:rsidP="00C16ABB">
      <w:pPr>
        <w:pStyle w:val="SingleTxtGC"/>
        <w:rPr>
          <w:rFonts w:hint="eastAsia"/>
          <w:lang w:val="fr-CH"/>
        </w:rPr>
      </w:pPr>
      <w:r w:rsidRPr="00C16ABB">
        <w:rPr>
          <w:rFonts w:hint="eastAsia"/>
          <w:lang w:val="fr-CH"/>
        </w:rPr>
        <w:t xml:space="preserve">9.  </w:t>
      </w:r>
      <w:r w:rsidRPr="00C16ABB">
        <w:rPr>
          <w:rFonts w:hint="eastAsia"/>
          <w:lang w:val="fr-CH"/>
        </w:rPr>
        <w:t>委员会承认推行单一残疾证书所取得的进步。但是委员会关切地指出，证书仍未在全国推广，各地颁发证书所采用的标准也存在差异。委员会还感到关切的是，一些省份尚未遵守关于为残疾人提供基本服务的第</w:t>
      </w:r>
      <w:r w:rsidRPr="00C16ABB">
        <w:rPr>
          <w:rFonts w:hint="eastAsia"/>
          <w:lang w:val="fr-CH"/>
        </w:rPr>
        <w:t>24.901</w:t>
      </w:r>
      <w:r w:rsidRPr="00C16ABB">
        <w:rPr>
          <w:rFonts w:hint="eastAsia"/>
          <w:lang w:val="fr-CH"/>
        </w:rPr>
        <w:t>号法案。</w:t>
      </w:r>
    </w:p>
    <w:p w:rsidR="00C16ABB" w:rsidRPr="00345906" w:rsidRDefault="00C16ABB" w:rsidP="00C16ABB">
      <w:pPr>
        <w:pStyle w:val="SingleTxtGC"/>
        <w:rPr>
          <w:rFonts w:eastAsia="SimHei" w:hint="eastAsia"/>
          <w:lang w:val="fr-CH"/>
        </w:rPr>
      </w:pPr>
      <w:r w:rsidRPr="00345906">
        <w:rPr>
          <w:rFonts w:eastAsia="SimHei" w:hint="eastAsia"/>
          <w:lang w:val="fr-CH"/>
        </w:rPr>
        <w:t xml:space="preserve">10.  </w:t>
      </w:r>
      <w:r w:rsidRPr="00345906">
        <w:rPr>
          <w:rFonts w:eastAsia="SimHei" w:hint="eastAsia"/>
          <w:lang w:val="fr-CH"/>
        </w:rPr>
        <w:t>委员会敦促缔约国采取步骤保障单一残疾证书制度在全国范围内得到切实执行，并且统一全国康复服务中心和各省级评估委员会采用的证书发放标准。它还敦促缔约国确保所有省份都遵守第</w:t>
      </w:r>
      <w:r w:rsidRPr="00345906">
        <w:rPr>
          <w:rFonts w:eastAsia="SimHei" w:hint="eastAsia"/>
          <w:lang w:val="fr-CH"/>
        </w:rPr>
        <w:t>24.901</w:t>
      </w:r>
      <w:r w:rsidRPr="00345906">
        <w:rPr>
          <w:rFonts w:eastAsia="SimHei" w:hint="eastAsia"/>
          <w:lang w:val="fr-CH"/>
        </w:rPr>
        <w:t>号法案。</w:t>
      </w:r>
    </w:p>
    <w:p w:rsidR="00C16ABB" w:rsidRPr="00C16ABB" w:rsidRDefault="00C16ABB" w:rsidP="00C16ABB">
      <w:pPr>
        <w:pStyle w:val="H1GC"/>
        <w:rPr>
          <w:rFonts w:hint="eastAsia"/>
          <w:lang w:val="fr-CH"/>
        </w:rPr>
      </w:pPr>
      <w:r w:rsidRPr="00C16ABB">
        <w:rPr>
          <w:rFonts w:hint="eastAsia"/>
          <w:lang w:val="fr-CH"/>
        </w:rPr>
        <w:tab/>
        <w:t>B.</w:t>
      </w:r>
      <w:r w:rsidRPr="00C16ABB">
        <w:rPr>
          <w:rFonts w:hint="eastAsia"/>
          <w:lang w:val="fr-CH"/>
        </w:rPr>
        <w:tab/>
      </w:r>
      <w:r w:rsidRPr="00C16ABB">
        <w:rPr>
          <w:rFonts w:hint="eastAsia"/>
          <w:lang w:val="fr-CH"/>
        </w:rPr>
        <w:t>具体权利</w:t>
      </w:r>
      <w:r w:rsidRPr="00C16ABB">
        <w:rPr>
          <w:rFonts w:hint="eastAsia"/>
          <w:lang w:val="fr-CH"/>
        </w:rPr>
        <w:t>(</w:t>
      </w:r>
      <w:r w:rsidRPr="00C16ABB">
        <w:rPr>
          <w:rFonts w:hint="eastAsia"/>
          <w:lang w:val="fr-CH"/>
        </w:rPr>
        <w:t>第五条至第三十条</w:t>
      </w:r>
      <w:r w:rsidRPr="00C16ABB">
        <w:rPr>
          <w:rFonts w:hint="eastAsia"/>
          <w:lang w:val="fr-CH"/>
        </w:rPr>
        <w:t>)</w:t>
      </w:r>
    </w:p>
    <w:p w:rsidR="00C16ABB" w:rsidRPr="00C16ABB" w:rsidRDefault="00C16ABB" w:rsidP="00C16ABB">
      <w:pPr>
        <w:pStyle w:val="H23GC"/>
        <w:rPr>
          <w:rFonts w:hint="eastAsia"/>
          <w:lang w:val="fr-CH"/>
        </w:rPr>
      </w:pPr>
      <w:r w:rsidRPr="00C16ABB">
        <w:rPr>
          <w:rFonts w:hint="eastAsia"/>
          <w:lang w:val="fr-CH"/>
        </w:rPr>
        <w:tab/>
      </w:r>
      <w:r w:rsidRPr="00C16ABB">
        <w:rPr>
          <w:rFonts w:hint="eastAsia"/>
          <w:lang w:val="fr-CH"/>
        </w:rPr>
        <w:tab/>
      </w:r>
      <w:r w:rsidRPr="00C16ABB">
        <w:rPr>
          <w:rFonts w:hint="eastAsia"/>
          <w:lang w:val="fr-CH"/>
        </w:rPr>
        <w:t>平等和不歧视</w:t>
      </w:r>
      <w:r w:rsidRPr="00C16ABB">
        <w:rPr>
          <w:rFonts w:hint="eastAsia"/>
          <w:lang w:val="fr-CH"/>
        </w:rPr>
        <w:t>(</w:t>
      </w:r>
      <w:r w:rsidRPr="00C16ABB">
        <w:rPr>
          <w:rFonts w:hint="eastAsia"/>
          <w:lang w:val="fr-CH"/>
        </w:rPr>
        <w:t>第五条</w:t>
      </w:r>
      <w:r w:rsidRPr="00C16ABB">
        <w:rPr>
          <w:rFonts w:hint="eastAsia"/>
          <w:lang w:val="fr-CH"/>
        </w:rPr>
        <w:t>)</w:t>
      </w:r>
    </w:p>
    <w:p w:rsidR="00C16ABB" w:rsidRPr="00C16ABB" w:rsidRDefault="00C16ABB" w:rsidP="00C16ABB">
      <w:pPr>
        <w:pStyle w:val="SingleTxtGC"/>
        <w:rPr>
          <w:rFonts w:hint="eastAsia"/>
          <w:lang w:val="fr-CH"/>
        </w:rPr>
      </w:pPr>
      <w:r w:rsidRPr="00C16ABB">
        <w:rPr>
          <w:rFonts w:hint="eastAsia"/>
          <w:lang w:val="fr-CH"/>
        </w:rPr>
        <w:t xml:space="preserve">11.  </w:t>
      </w:r>
      <w:r w:rsidRPr="00C16ABB">
        <w:rPr>
          <w:rFonts w:hint="eastAsia"/>
          <w:lang w:val="fr-CH"/>
        </w:rPr>
        <w:t>委员会关切地指出，缔约国关于反歧视的法律和关于就业、卫生、教育等领域的法律，即未载有合理便利原则，也不承认拒绝提供合理便利是其中明确列出的一种歧视形式。同样，委员会关切地指出，缔约国没有简化的司法和行政补救措施，因此残疾人无法报告基于残疾的歧视案例。委员会还感到关切的是，在为处理土著民族残疾人和盲聋人的具体情况而采取的措施和行动方面缺少资料。</w:t>
      </w:r>
    </w:p>
    <w:p w:rsidR="00C16ABB" w:rsidRPr="00345906" w:rsidRDefault="00C16ABB" w:rsidP="00C16ABB">
      <w:pPr>
        <w:pStyle w:val="SingleTxtGC"/>
        <w:rPr>
          <w:rFonts w:eastAsia="SimHei" w:hint="eastAsia"/>
          <w:lang w:val="fr-CH"/>
        </w:rPr>
      </w:pPr>
      <w:r w:rsidRPr="00345906">
        <w:rPr>
          <w:rFonts w:eastAsia="SimHei" w:hint="eastAsia"/>
          <w:lang w:val="fr-CH"/>
        </w:rPr>
        <w:t xml:space="preserve">12.  </w:t>
      </w:r>
      <w:r w:rsidRPr="00345906">
        <w:rPr>
          <w:rFonts w:eastAsia="SimHei" w:hint="eastAsia"/>
          <w:lang w:val="fr-CH"/>
        </w:rPr>
        <w:t>委员会敦促缔约国将合理便利概念纳入反歧视立法，并确保在相关法律和条例中明确承认拒绝提供合理便利构成基于残疾的歧视。委员会建议缔约国采取措施简化现行的司法和行政补救措施，使残疾人能够报告他们遭受的歧视行为。委员会还建议缔约国特别注意为土著民族残疾人和盲聋人制订政策和方案，以便制止这些人可能遭受的多种形式的歧视。</w:t>
      </w:r>
    </w:p>
    <w:p w:rsidR="00C16ABB" w:rsidRPr="00C16ABB" w:rsidRDefault="00C16ABB" w:rsidP="00C16ABB">
      <w:pPr>
        <w:pStyle w:val="H23GC"/>
        <w:rPr>
          <w:rFonts w:hint="eastAsia"/>
          <w:lang w:val="fr-CH"/>
        </w:rPr>
      </w:pPr>
      <w:r w:rsidRPr="00C16ABB">
        <w:rPr>
          <w:rFonts w:hint="eastAsia"/>
          <w:lang w:val="fr-CH"/>
        </w:rPr>
        <w:tab/>
      </w:r>
      <w:r w:rsidRPr="00C16ABB">
        <w:rPr>
          <w:rFonts w:hint="eastAsia"/>
          <w:lang w:val="fr-CH"/>
        </w:rPr>
        <w:tab/>
      </w:r>
      <w:r w:rsidRPr="00C16ABB">
        <w:rPr>
          <w:rFonts w:hint="eastAsia"/>
          <w:lang w:val="fr-CH"/>
        </w:rPr>
        <w:t>残疾妇女</w:t>
      </w:r>
      <w:r w:rsidRPr="00C16ABB">
        <w:rPr>
          <w:rFonts w:hint="eastAsia"/>
          <w:lang w:val="fr-CH"/>
        </w:rPr>
        <w:t>(</w:t>
      </w:r>
      <w:r w:rsidRPr="00C16ABB">
        <w:rPr>
          <w:rFonts w:hint="eastAsia"/>
          <w:lang w:val="fr-CH"/>
        </w:rPr>
        <w:t>第六条</w:t>
      </w:r>
      <w:r w:rsidRPr="00C16ABB">
        <w:rPr>
          <w:rFonts w:hint="eastAsia"/>
          <w:lang w:val="fr-CH"/>
        </w:rPr>
        <w:t>)</w:t>
      </w:r>
    </w:p>
    <w:p w:rsidR="00C16ABB" w:rsidRPr="00C16ABB" w:rsidRDefault="00C16ABB" w:rsidP="00C16ABB">
      <w:pPr>
        <w:pStyle w:val="SingleTxtGC"/>
        <w:rPr>
          <w:rFonts w:hint="eastAsia"/>
          <w:lang w:val="fr-CH"/>
        </w:rPr>
      </w:pPr>
      <w:r w:rsidRPr="00C16ABB">
        <w:rPr>
          <w:rFonts w:hint="eastAsia"/>
          <w:lang w:val="fr-CH"/>
        </w:rPr>
        <w:t xml:space="preserve">13.  </w:t>
      </w:r>
      <w:r w:rsidRPr="00C16ABB">
        <w:rPr>
          <w:rFonts w:hint="eastAsia"/>
          <w:lang w:val="fr-CH"/>
        </w:rPr>
        <w:t>委员会关切地指出，缔约国为解决残疾妇女和女童的特殊需求而采取的措施缺乏说服力，还感到遗憾的是对她们的权利缺少适当保护</w:t>
      </w:r>
      <w:r w:rsidRPr="00C16ABB">
        <w:rPr>
          <w:rFonts w:hint="eastAsia"/>
          <w:lang w:val="fr-CH"/>
        </w:rPr>
        <w:t>(</w:t>
      </w:r>
      <w:r w:rsidRPr="00C16ABB">
        <w:rPr>
          <w:rFonts w:hint="eastAsia"/>
          <w:lang w:val="fr-CH"/>
        </w:rPr>
        <w:t>见</w:t>
      </w:r>
      <w:r w:rsidRPr="00C16ABB">
        <w:rPr>
          <w:rFonts w:hint="eastAsia"/>
          <w:lang w:val="fr-CH"/>
        </w:rPr>
        <w:t>CEDAW/C/ARG/</w:t>
      </w:r>
      <w:r w:rsidR="00927AE9">
        <w:rPr>
          <w:rFonts w:hint="eastAsia"/>
          <w:lang w:val="fr-CH"/>
        </w:rPr>
        <w:t xml:space="preserve"> </w:t>
      </w:r>
      <w:r w:rsidRPr="00C16ABB">
        <w:rPr>
          <w:rFonts w:hint="eastAsia"/>
          <w:lang w:val="fr-CH"/>
        </w:rPr>
        <w:t>CO/6,</w:t>
      </w:r>
      <w:r w:rsidR="00927AE9">
        <w:rPr>
          <w:rFonts w:hint="eastAsia"/>
          <w:lang w:val="fr-CH"/>
        </w:rPr>
        <w:t xml:space="preserve"> </w:t>
      </w:r>
      <w:r w:rsidRPr="00C16ABB">
        <w:rPr>
          <w:rFonts w:hint="eastAsia"/>
          <w:lang w:val="fr-CH"/>
        </w:rPr>
        <w:t>第</w:t>
      </w:r>
      <w:r w:rsidRPr="00C16ABB">
        <w:rPr>
          <w:rFonts w:hint="eastAsia"/>
          <w:lang w:val="fr-CH"/>
        </w:rPr>
        <w:t>43</w:t>
      </w:r>
      <w:r w:rsidRPr="00C16ABB">
        <w:rPr>
          <w:rFonts w:hint="eastAsia"/>
          <w:lang w:val="fr-CH"/>
        </w:rPr>
        <w:t>和</w:t>
      </w:r>
      <w:r w:rsidRPr="00C16ABB">
        <w:rPr>
          <w:rFonts w:hint="eastAsia"/>
          <w:lang w:val="fr-CH"/>
        </w:rPr>
        <w:t>44</w:t>
      </w:r>
      <w:r w:rsidRPr="00C16ABB">
        <w:rPr>
          <w:rFonts w:hint="eastAsia"/>
          <w:lang w:val="fr-CH"/>
        </w:rPr>
        <w:t>段</w:t>
      </w:r>
      <w:r w:rsidRPr="00C16ABB">
        <w:rPr>
          <w:rFonts w:hint="eastAsia"/>
          <w:lang w:val="fr-CH"/>
        </w:rPr>
        <w:t>)</w:t>
      </w:r>
      <w:r w:rsidRPr="00C16ABB">
        <w:rPr>
          <w:rFonts w:hint="eastAsia"/>
          <w:lang w:val="fr-CH"/>
        </w:rPr>
        <w:t>。委员会尤为关切的是，缔约国没有制定战略，使两性和残疾问题在暴力、诉诸司法、性权利和生殖权利及进入劳动力市场等方面的妇女专项立法和方案中成为跨部门问题。</w:t>
      </w:r>
    </w:p>
    <w:p w:rsidR="00C16ABB" w:rsidRPr="00345906" w:rsidRDefault="00C16ABB" w:rsidP="00C16ABB">
      <w:pPr>
        <w:pStyle w:val="SingleTxtGC"/>
        <w:rPr>
          <w:rFonts w:eastAsia="SimHei" w:hint="eastAsia"/>
          <w:lang w:val="fr-CH"/>
        </w:rPr>
      </w:pPr>
      <w:r w:rsidRPr="00345906">
        <w:rPr>
          <w:rFonts w:eastAsia="SimHei" w:hint="eastAsia"/>
          <w:lang w:val="fr-CH"/>
        </w:rPr>
        <w:t xml:space="preserve">14.  </w:t>
      </w:r>
      <w:r w:rsidRPr="00345906">
        <w:rPr>
          <w:rFonts w:eastAsia="SimHei" w:hint="eastAsia"/>
          <w:lang w:val="fr-CH"/>
        </w:rPr>
        <w:t>委员会敦促缔约国实行关于残疾妇女和女童的专项战略，保障她们的权利得到全面保护和充分享有，同时也确保她们切实参与决策过程。此外，委员会建议缔约国将残疾观念纳入所有两性平等的政策和方案，从而保障残疾妇女在与其他妇女平等的基础上充分切实地参与。</w:t>
      </w:r>
    </w:p>
    <w:p w:rsidR="00C16ABB" w:rsidRPr="00C16ABB" w:rsidRDefault="00C16ABB" w:rsidP="00C16ABB">
      <w:pPr>
        <w:pStyle w:val="H23GC"/>
        <w:rPr>
          <w:rFonts w:hint="eastAsia"/>
          <w:lang w:val="fr-CH"/>
        </w:rPr>
      </w:pPr>
      <w:r w:rsidRPr="00C16ABB">
        <w:rPr>
          <w:rFonts w:hint="eastAsia"/>
          <w:lang w:val="fr-CH"/>
        </w:rPr>
        <w:tab/>
      </w:r>
      <w:r w:rsidRPr="00C16ABB">
        <w:rPr>
          <w:rFonts w:hint="eastAsia"/>
          <w:lang w:val="fr-CH"/>
        </w:rPr>
        <w:tab/>
      </w:r>
      <w:r w:rsidRPr="00C16ABB">
        <w:rPr>
          <w:rFonts w:hint="eastAsia"/>
          <w:lang w:val="fr-CH"/>
        </w:rPr>
        <w:t>残疾儿童</w:t>
      </w:r>
      <w:r w:rsidRPr="00C16ABB">
        <w:rPr>
          <w:rFonts w:hint="eastAsia"/>
          <w:lang w:val="fr-CH"/>
        </w:rPr>
        <w:t>(</w:t>
      </w:r>
      <w:r w:rsidRPr="00C16ABB">
        <w:rPr>
          <w:rFonts w:hint="eastAsia"/>
          <w:lang w:val="fr-CH"/>
        </w:rPr>
        <w:t>第七条</w:t>
      </w:r>
      <w:r w:rsidRPr="00C16ABB">
        <w:rPr>
          <w:rFonts w:hint="eastAsia"/>
          <w:lang w:val="fr-CH"/>
        </w:rPr>
        <w:t>)</w:t>
      </w:r>
    </w:p>
    <w:p w:rsidR="00C16ABB" w:rsidRPr="00C16ABB" w:rsidRDefault="00C16ABB" w:rsidP="00C16ABB">
      <w:pPr>
        <w:pStyle w:val="SingleTxtGC"/>
        <w:rPr>
          <w:rFonts w:hint="eastAsia"/>
          <w:lang w:val="fr-CH"/>
        </w:rPr>
      </w:pPr>
      <w:r w:rsidRPr="00C16ABB">
        <w:rPr>
          <w:rFonts w:hint="eastAsia"/>
          <w:lang w:val="fr-CH"/>
        </w:rPr>
        <w:t xml:space="preserve">15.  </w:t>
      </w:r>
      <w:r w:rsidRPr="00C16ABB">
        <w:rPr>
          <w:rFonts w:hint="eastAsia"/>
          <w:lang w:val="fr-CH"/>
        </w:rPr>
        <w:t>委员会关切地指出，关于全面保护少年儿童权利的第</w:t>
      </w:r>
      <w:r w:rsidRPr="00C16ABB">
        <w:rPr>
          <w:rFonts w:hint="eastAsia"/>
          <w:lang w:val="fr-CH"/>
        </w:rPr>
        <w:t>26.061</w:t>
      </w:r>
      <w:r w:rsidRPr="00C16ABB">
        <w:rPr>
          <w:rFonts w:hint="eastAsia"/>
          <w:lang w:val="fr-CH"/>
        </w:rPr>
        <w:t>号法案不包括关于残疾儿童的具体条款。它还表示关切的是，缔约国缺乏残疾儿童的情况方面的资料。</w:t>
      </w:r>
    </w:p>
    <w:p w:rsidR="00C16ABB" w:rsidRPr="00345906" w:rsidRDefault="00C16ABB" w:rsidP="00C16ABB">
      <w:pPr>
        <w:pStyle w:val="SingleTxtGC"/>
        <w:rPr>
          <w:rFonts w:eastAsia="SimHei" w:hint="eastAsia"/>
          <w:lang w:val="fr-CH"/>
        </w:rPr>
      </w:pPr>
      <w:r w:rsidRPr="00345906">
        <w:rPr>
          <w:rFonts w:eastAsia="SimHei" w:hint="eastAsia"/>
          <w:lang w:val="fr-CH"/>
        </w:rPr>
        <w:t xml:space="preserve">16.  </w:t>
      </w:r>
      <w:r w:rsidRPr="00345906">
        <w:rPr>
          <w:rFonts w:eastAsia="SimHei" w:hint="eastAsia"/>
          <w:lang w:val="fr-CH"/>
        </w:rPr>
        <w:t>委员会建议缔约国作为优先事项，将残疾观念纳入第</w:t>
      </w:r>
      <w:r w:rsidRPr="00345906">
        <w:rPr>
          <w:rFonts w:eastAsia="SimHei" w:hint="eastAsia"/>
          <w:lang w:val="fr-CH"/>
        </w:rPr>
        <w:t>26.061</w:t>
      </w:r>
      <w:r w:rsidRPr="00345906">
        <w:rPr>
          <w:rFonts w:eastAsia="SimHei" w:hint="eastAsia"/>
          <w:lang w:val="fr-CH"/>
        </w:rPr>
        <w:t>号法案和全面保护少年儿童权利的制度。委员会敦促缔约国最大限度地投入现有资源制止对残疾儿童的歧视，并确保他们被纳入健康保险制度，而且能获得津贴和住房等应得的服务和福利。</w:t>
      </w:r>
    </w:p>
    <w:p w:rsidR="00C16ABB" w:rsidRPr="00C16ABB" w:rsidRDefault="00C16ABB" w:rsidP="00C16ABB">
      <w:pPr>
        <w:pStyle w:val="H23GC"/>
        <w:rPr>
          <w:rFonts w:hint="eastAsia"/>
          <w:lang w:val="fr-CH"/>
        </w:rPr>
      </w:pPr>
      <w:r w:rsidRPr="00C16ABB">
        <w:rPr>
          <w:rFonts w:hint="eastAsia"/>
          <w:lang w:val="fr-CH"/>
        </w:rPr>
        <w:tab/>
      </w:r>
      <w:r w:rsidRPr="00C16ABB">
        <w:rPr>
          <w:rFonts w:hint="eastAsia"/>
          <w:lang w:val="fr-CH"/>
        </w:rPr>
        <w:tab/>
      </w:r>
      <w:r w:rsidRPr="00C16ABB">
        <w:rPr>
          <w:rFonts w:hint="eastAsia"/>
          <w:lang w:val="fr-CH"/>
        </w:rPr>
        <w:t>无障碍</w:t>
      </w:r>
      <w:r w:rsidRPr="00C16ABB">
        <w:rPr>
          <w:rFonts w:hint="eastAsia"/>
          <w:lang w:val="fr-CH"/>
        </w:rPr>
        <w:t>(</w:t>
      </w:r>
      <w:r w:rsidRPr="00C16ABB">
        <w:rPr>
          <w:rFonts w:hint="eastAsia"/>
          <w:lang w:val="fr-CH"/>
        </w:rPr>
        <w:t>第九条</w:t>
      </w:r>
      <w:r w:rsidRPr="00C16ABB">
        <w:rPr>
          <w:rFonts w:hint="eastAsia"/>
          <w:lang w:val="fr-CH"/>
        </w:rPr>
        <w:t>)</w:t>
      </w:r>
    </w:p>
    <w:p w:rsidR="00C16ABB" w:rsidRPr="00C16ABB" w:rsidRDefault="00C16ABB" w:rsidP="00C16ABB">
      <w:pPr>
        <w:pStyle w:val="SingleTxtGC"/>
        <w:rPr>
          <w:rFonts w:hint="eastAsia"/>
          <w:lang w:val="fr-CH"/>
        </w:rPr>
      </w:pPr>
      <w:r w:rsidRPr="00C16ABB">
        <w:rPr>
          <w:rFonts w:hint="eastAsia"/>
          <w:lang w:val="fr-CH"/>
        </w:rPr>
        <w:t xml:space="preserve">17.  </w:t>
      </w:r>
      <w:r w:rsidRPr="00C16ABB">
        <w:rPr>
          <w:rFonts w:hint="eastAsia"/>
          <w:lang w:val="fr-CH"/>
        </w:rPr>
        <w:t>委员会注意到缔约国目前关于残疾人无障碍的法律框架。但它关切地指出，虽然设立了顾问和审计委员会，但是缔约国缺少有效的机制，在《公约》涵盖的所有领域监督和评价无障碍立法的遵守情况，或者对不遵守法律的行为进行制裁和采取后续行动。委员会还感到关切的是，要在境内所有省市实现所有残疾人完全无障碍，缔约国的联邦制结构为此带来了挑战。</w:t>
      </w:r>
    </w:p>
    <w:p w:rsidR="00C16ABB" w:rsidRPr="00345906" w:rsidRDefault="00C16ABB" w:rsidP="00C16ABB">
      <w:pPr>
        <w:pStyle w:val="SingleTxtGC"/>
        <w:rPr>
          <w:rFonts w:eastAsia="SimHei" w:hint="eastAsia"/>
          <w:lang w:val="fr-CH"/>
        </w:rPr>
      </w:pPr>
      <w:r w:rsidRPr="00345906">
        <w:rPr>
          <w:rFonts w:eastAsia="SimHei" w:hint="eastAsia"/>
          <w:lang w:val="fr-CH"/>
        </w:rPr>
        <w:t xml:space="preserve">18.  </w:t>
      </w:r>
      <w:r w:rsidRPr="00345906">
        <w:rPr>
          <w:rFonts w:eastAsia="SimHei" w:hint="eastAsia"/>
          <w:lang w:val="fr-CH"/>
        </w:rPr>
        <w:t>委员会建议缔约国建立有效的机制，监督和评价缔约国内遵守无障碍立法的情况，并采取必要措施促进联邦和省级相关立法与《公约》的协调，以及制定和执行无障碍计划。委员会还敦促缔约国确保私营实体适当考虑残疾人无障碍的方方面面。</w:t>
      </w:r>
    </w:p>
    <w:p w:rsidR="00C16ABB" w:rsidRPr="00C16ABB" w:rsidRDefault="00C16ABB" w:rsidP="00C16ABB">
      <w:pPr>
        <w:pStyle w:val="H23GC"/>
        <w:rPr>
          <w:rFonts w:hint="eastAsia"/>
          <w:lang w:val="fr-CH"/>
        </w:rPr>
      </w:pPr>
      <w:r w:rsidRPr="00C16ABB">
        <w:rPr>
          <w:rFonts w:hint="eastAsia"/>
          <w:lang w:val="fr-CH"/>
        </w:rPr>
        <w:tab/>
      </w:r>
      <w:r w:rsidRPr="00C16ABB">
        <w:rPr>
          <w:rFonts w:hint="eastAsia"/>
          <w:lang w:val="fr-CH"/>
        </w:rPr>
        <w:tab/>
      </w:r>
      <w:r w:rsidRPr="00C16ABB">
        <w:rPr>
          <w:rFonts w:hint="eastAsia"/>
          <w:lang w:val="fr-CH"/>
        </w:rPr>
        <w:t>在法律面前获得平等承认</w:t>
      </w:r>
      <w:r w:rsidRPr="00C16ABB">
        <w:rPr>
          <w:rFonts w:hint="eastAsia"/>
          <w:lang w:val="fr-CH"/>
        </w:rPr>
        <w:t>(</w:t>
      </w:r>
      <w:r w:rsidRPr="00C16ABB">
        <w:rPr>
          <w:rFonts w:hint="eastAsia"/>
          <w:lang w:val="fr-CH"/>
        </w:rPr>
        <w:t>第十二条</w:t>
      </w:r>
      <w:r w:rsidRPr="00C16ABB">
        <w:rPr>
          <w:rFonts w:hint="eastAsia"/>
          <w:lang w:val="fr-CH"/>
        </w:rPr>
        <w:t>)</w:t>
      </w:r>
    </w:p>
    <w:p w:rsidR="00C16ABB" w:rsidRPr="00C16ABB" w:rsidRDefault="00C16ABB" w:rsidP="00C16ABB">
      <w:pPr>
        <w:pStyle w:val="SingleTxtGC"/>
        <w:rPr>
          <w:rFonts w:hint="eastAsia"/>
          <w:lang w:val="fr-CH"/>
        </w:rPr>
      </w:pPr>
      <w:r w:rsidRPr="00C16ABB">
        <w:rPr>
          <w:rFonts w:hint="eastAsia"/>
          <w:lang w:val="fr-CH"/>
        </w:rPr>
        <w:t xml:space="preserve">19.  </w:t>
      </w:r>
      <w:r w:rsidRPr="00C16ABB">
        <w:rPr>
          <w:rFonts w:hint="eastAsia"/>
          <w:lang w:val="fr-CH"/>
        </w:rPr>
        <w:t>委员会深感关切的是，在缔约国已经生效的法律和正在审议的法案中均发现相互矛盾之处，因为它们依据，或者继续在依据一种代理决策模式，这种模式无视有关个人的意愿，明显违反《公约》第十二条。委员会还感到关切的是，一些司法人员不愿应用对法官在限制残疾人法律行为能力方面的酌处权加以限制的规定。</w:t>
      </w:r>
    </w:p>
    <w:p w:rsidR="00C16ABB" w:rsidRPr="00345906" w:rsidRDefault="00C16ABB" w:rsidP="00C16ABB">
      <w:pPr>
        <w:pStyle w:val="SingleTxtGC"/>
        <w:rPr>
          <w:rFonts w:eastAsia="SimHei" w:hint="eastAsia"/>
          <w:lang w:val="fr-CH"/>
        </w:rPr>
      </w:pPr>
      <w:r w:rsidRPr="00345906">
        <w:rPr>
          <w:rFonts w:eastAsia="SimHei" w:hint="eastAsia"/>
          <w:lang w:val="fr-CH"/>
        </w:rPr>
        <w:t xml:space="preserve">20.  </w:t>
      </w:r>
      <w:r w:rsidRPr="00345906">
        <w:rPr>
          <w:rFonts w:eastAsia="SimHei" w:hint="eastAsia"/>
          <w:lang w:val="fr-CH"/>
        </w:rPr>
        <w:t>委员会敦促缔约国立即开始审查所有以代理决策模式为基础而且剥夺残疾人法律行为能力的现行立法。与此同时，委员会敦促缔约国采取步骤，通过相关法律和政策，以尊重当事人自主权、意愿和喜好的支持性决策模式取代代理决策制度。此外，委员会建议缔约国为法官组织关于人权模式残疾观的讲习班，鼓励他们采用支持性决策模式取代准许监护和托管的做法。</w:t>
      </w:r>
    </w:p>
    <w:p w:rsidR="00C16ABB" w:rsidRPr="00C16ABB" w:rsidRDefault="00C16ABB" w:rsidP="00C16ABB">
      <w:pPr>
        <w:pStyle w:val="SingleTxtGC"/>
        <w:rPr>
          <w:rFonts w:hint="eastAsia"/>
          <w:lang w:val="fr-CH"/>
        </w:rPr>
      </w:pPr>
      <w:r w:rsidRPr="00C16ABB">
        <w:rPr>
          <w:rFonts w:hint="eastAsia"/>
          <w:lang w:val="fr-CH"/>
        </w:rPr>
        <w:t xml:space="preserve">21.  </w:t>
      </w:r>
      <w:r w:rsidRPr="00C16ABB">
        <w:rPr>
          <w:rFonts w:hint="eastAsia"/>
          <w:lang w:val="fr-CH"/>
        </w:rPr>
        <w:t>委员会关切地指出，缔约国计划对《民法》和《商法》进行的改革和标准化与《公约》不一致，因为将要保留司法禁令的概念，法官将完全拥有酌处权，指定托管人或决定残疾人在做决定时所需的协助。</w:t>
      </w:r>
    </w:p>
    <w:p w:rsidR="00C16ABB" w:rsidRPr="00345906" w:rsidRDefault="00C16ABB" w:rsidP="00C16ABB">
      <w:pPr>
        <w:pStyle w:val="SingleTxtGC"/>
        <w:rPr>
          <w:rFonts w:eastAsia="SimHei" w:hint="eastAsia"/>
          <w:lang w:val="fr-CH"/>
        </w:rPr>
      </w:pPr>
      <w:r w:rsidRPr="00345906">
        <w:rPr>
          <w:rFonts w:eastAsia="SimHei" w:hint="eastAsia"/>
          <w:lang w:val="fr-CH"/>
        </w:rPr>
        <w:t xml:space="preserve">22.  </w:t>
      </w:r>
      <w:r w:rsidRPr="00345906">
        <w:rPr>
          <w:rFonts w:eastAsia="SimHei" w:hint="eastAsia"/>
          <w:lang w:val="fr-CH"/>
        </w:rPr>
        <w:t>委员会敦促缔约国确保在关于《民法》和《商法》的修正和标准化的建议中不出现司法禁止的概念，并保障残疾人代表组织切实参与审查过程。</w:t>
      </w:r>
    </w:p>
    <w:p w:rsidR="00C16ABB" w:rsidRPr="00C16ABB" w:rsidRDefault="00C16ABB" w:rsidP="00C16ABB">
      <w:pPr>
        <w:pStyle w:val="H23GC"/>
        <w:rPr>
          <w:rFonts w:hint="eastAsia"/>
          <w:lang w:val="fr-CH"/>
        </w:rPr>
      </w:pPr>
      <w:r w:rsidRPr="00C16ABB">
        <w:rPr>
          <w:rFonts w:hint="eastAsia"/>
          <w:lang w:val="fr-CH"/>
        </w:rPr>
        <w:tab/>
      </w:r>
      <w:r w:rsidRPr="00C16ABB">
        <w:rPr>
          <w:rFonts w:hint="eastAsia"/>
          <w:lang w:val="fr-CH"/>
        </w:rPr>
        <w:tab/>
      </w:r>
      <w:r w:rsidRPr="00C16ABB">
        <w:rPr>
          <w:rFonts w:hint="eastAsia"/>
          <w:lang w:val="fr-CH"/>
        </w:rPr>
        <w:t>自由和人身安全</w:t>
      </w:r>
      <w:r w:rsidRPr="00C16ABB">
        <w:rPr>
          <w:rFonts w:hint="eastAsia"/>
          <w:lang w:val="fr-CH"/>
        </w:rPr>
        <w:t>(</w:t>
      </w:r>
      <w:r w:rsidRPr="00C16ABB">
        <w:rPr>
          <w:rFonts w:hint="eastAsia"/>
          <w:lang w:val="fr-CH"/>
        </w:rPr>
        <w:t>第十四条</w:t>
      </w:r>
      <w:r w:rsidRPr="00C16ABB">
        <w:rPr>
          <w:rFonts w:hint="eastAsia"/>
          <w:lang w:val="fr-CH"/>
        </w:rPr>
        <w:t>)</w:t>
      </w:r>
    </w:p>
    <w:p w:rsidR="00C16ABB" w:rsidRPr="00C16ABB" w:rsidRDefault="00C16ABB" w:rsidP="00C16ABB">
      <w:pPr>
        <w:pStyle w:val="SingleTxtGC"/>
        <w:rPr>
          <w:rFonts w:hint="eastAsia"/>
          <w:lang w:val="fr-CH"/>
        </w:rPr>
      </w:pPr>
      <w:r w:rsidRPr="00C16ABB">
        <w:rPr>
          <w:rFonts w:hint="eastAsia"/>
          <w:lang w:val="fr-CH"/>
        </w:rPr>
        <w:t xml:space="preserve">23.  </w:t>
      </w:r>
      <w:r w:rsidRPr="00C16ABB">
        <w:rPr>
          <w:rFonts w:hint="eastAsia"/>
          <w:lang w:val="fr-CH"/>
        </w:rPr>
        <w:t>委员会关切地指出，虽然缔约国采取了非机构照料战略，也通过了基于人权模式残疾观的《全国精神卫生法》</w:t>
      </w:r>
      <w:r w:rsidRPr="00C16ABB">
        <w:rPr>
          <w:rFonts w:hint="eastAsia"/>
          <w:lang w:val="fr-CH"/>
        </w:rPr>
        <w:t>(</w:t>
      </w:r>
      <w:r w:rsidRPr="00C16ABB">
        <w:rPr>
          <w:rFonts w:hint="eastAsia"/>
          <w:lang w:val="fr-CH"/>
        </w:rPr>
        <w:t>第</w:t>
      </w:r>
      <w:r w:rsidRPr="00C16ABB">
        <w:rPr>
          <w:rFonts w:hint="eastAsia"/>
          <w:lang w:val="fr-CH"/>
        </w:rPr>
        <w:t>26.657</w:t>
      </w:r>
      <w:r w:rsidRPr="00C16ABB">
        <w:rPr>
          <w:rFonts w:hint="eastAsia"/>
          <w:lang w:val="fr-CH"/>
        </w:rPr>
        <w:t>号法案</w:t>
      </w:r>
      <w:r w:rsidRPr="00C16ABB">
        <w:rPr>
          <w:rFonts w:hint="eastAsia"/>
          <w:lang w:val="fr-CH"/>
        </w:rPr>
        <w:t>)</w:t>
      </w:r>
      <w:r w:rsidRPr="00C16ABB">
        <w:rPr>
          <w:rFonts w:hint="eastAsia"/>
          <w:lang w:val="fr-CH"/>
        </w:rPr>
        <w:t>，但是非自愿和长期收治的做法依然普遍。</w:t>
      </w:r>
    </w:p>
    <w:p w:rsidR="00C16ABB" w:rsidRPr="00722294" w:rsidRDefault="00C16ABB" w:rsidP="00C16ABB">
      <w:pPr>
        <w:pStyle w:val="SingleTxtGC"/>
        <w:rPr>
          <w:rFonts w:eastAsia="SimHei" w:hint="eastAsia"/>
          <w:spacing w:val="-2"/>
          <w:lang w:val="fr-CH"/>
        </w:rPr>
      </w:pPr>
      <w:r w:rsidRPr="00722294">
        <w:rPr>
          <w:rFonts w:eastAsia="SimHei" w:hint="eastAsia"/>
          <w:spacing w:val="-2"/>
          <w:lang w:val="fr-CH"/>
        </w:rPr>
        <w:t xml:space="preserve">24.  </w:t>
      </w:r>
      <w:r w:rsidRPr="00722294">
        <w:rPr>
          <w:rFonts w:eastAsia="SimHei" w:hint="eastAsia"/>
          <w:spacing w:val="-2"/>
          <w:lang w:val="fr-CH"/>
        </w:rPr>
        <w:t>委员会敦促缔约国有效采取它所通过的非机构照料战略，制定和执行基于人权模式残疾观的精神卫生计划，并制定和采取有效措施推广残疾人非机构照料。</w:t>
      </w:r>
    </w:p>
    <w:p w:rsidR="00C16ABB" w:rsidRPr="00C16ABB" w:rsidRDefault="00C16ABB" w:rsidP="00C16ABB">
      <w:pPr>
        <w:pStyle w:val="SingleTxtGC"/>
        <w:rPr>
          <w:rFonts w:hint="eastAsia"/>
          <w:lang w:val="fr-CH"/>
        </w:rPr>
      </w:pPr>
      <w:r w:rsidRPr="00C16ABB">
        <w:rPr>
          <w:rFonts w:hint="eastAsia"/>
          <w:lang w:val="fr-CH"/>
        </w:rPr>
        <w:t xml:space="preserve">25.  </w:t>
      </w:r>
      <w:r w:rsidRPr="00C16ABB">
        <w:rPr>
          <w:rFonts w:hint="eastAsia"/>
          <w:lang w:val="fr-CH"/>
        </w:rPr>
        <w:t>委员会感到关切的是，在刑事诉讼中宣布患有心理社会或智力残疾者不负刑事责任时，却没有坚持正当程序的保障，人的自由会立即被剥夺，甚至都不说明与所涉事件的关系。</w:t>
      </w:r>
    </w:p>
    <w:p w:rsidR="00C16ABB" w:rsidRPr="00345906" w:rsidRDefault="00C16ABB" w:rsidP="00C16ABB">
      <w:pPr>
        <w:pStyle w:val="SingleTxtGC"/>
        <w:rPr>
          <w:rFonts w:eastAsia="SimHei" w:hint="eastAsia"/>
          <w:lang w:val="fr-CH"/>
        </w:rPr>
      </w:pPr>
      <w:r w:rsidRPr="00345906">
        <w:rPr>
          <w:rFonts w:eastAsia="SimHei" w:hint="eastAsia"/>
          <w:lang w:val="fr-CH"/>
        </w:rPr>
        <w:t xml:space="preserve">26.  </w:t>
      </w:r>
      <w:r w:rsidRPr="00345906">
        <w:rPr>
          <w:rFonts w:eastAsia="SimHei" w:hint="eastAsia"/>
          <w:lang w:val="fr-CH"/>
        </w:rPr>
        <w:t>委员会请缔约国修订联邦和省的刑法，以规定：必须首先维持关于辩护权和律师援助权的正当程序保障，包括对诉讼程序作出保障行使这种权利所必要的调整，然后才能作出关于对被裁定免于刑事责任者采取安全措施的决定。</w:t>
      </w:r>
    </w:p>
    <w:p w:rsidR="00C16ABB" w:rsidRPr="00C16ABB" w:rsidRDefault="00C16ABB" w:rsidP="00C16ABB">
      <w:pPr>
        <w:pStyle w:val="H23GC"/>
        <w:rPr>
          <w:rFonts w:hint="eastAsia"/>
          <w:lang w:val="fr-CH"/>
        </w:rPr>
      </w:pPr>
      <w:r>
        <w:rPr>
          <w:rFonts w:hint="eastAsia"/>
          <w:lang w:val="fr-CH"/>
        </w:rPr>
        <w:tab/>
      </w:r>
      <w:r>
        <w:rPr>
          <w:rFonts w:hint="eastAsia"/>
          <w:lang w:val="fr-CH"/>
        </w:rPr>
        <w:tab/>
      </w:r>
      <w:r w:rsidRPr="00C16ABB">
        <w:rPr>
          <w:rFonts w:hint="eastAsia"/>
          <w:lang w:val="fr-CH"/>
        </w:rPr>
        <w:t>免受酷刑</w:t>
      </w:r>
      <w:r w:rsidRPr="00C16ABB">
        <w:rPr>
          <w:rFonts w:hint="eastAsia"/>
          <w:lang w:val="fr-CH"/>
        </w:rPr>
        <w:t>(</w:t>
      </w:r>
      <w:r w:rsidRPr="00C16ABB">
        <w:rPr>
          <w:rFonts w:hint="eastAsia"/>
          <w:lang w:val="fr-CH"/>
        </w:rPr>
        <w:t>第十五条</w:t>
      </w:r>
      <w:r w:rsidRPr="00C16ABB">
        <w:rPr>
          <w:rFonts w:hint="eastAsia"/>
          <w:lang w:val="fr-CH"/>
        </w:rPr>
        <w:t>)</w:t>
      </w:r>
    </w:p>
    <w:p w:rsidR="00C16ABB" w:rsidRPr="00722294" w:rsidRDefault="00C16ABB" w:rsidP="00C16ABB">
      <w:pPr>
        <w:pStyle w:val="SingleTxtGC"/>
        <w:rPr>
          <w:rFonts w:hint="eastAsia"/>
          <w:spacing w:val="-4"/>
          <w:lang w:val="fr-CH"/>
        </w:rPr>
      </w:pPr>
      <w:r w:rsidRPr="00722294">
        <w:rPr>
          <w:rFonts w:hint="eastAsia"/>
          <w:spacing w:val="-4"/>
          <w:lang w:val="fr-CH"/>
        </w:rPr>
        <w:t xml:space="preserve">27.  </w:t>
      </w:r>
      <w:r w:rsidRPr="00722294">
        <w:rPr>
          <w:rFonts w:hint="eastAsia"/>
          <w:spacing w:val="-4"/>
          <w:lang w:val="fr-CH"/>
        </w:rPr>
        <w:t>委员会关注地注意到，上议院推迟核准关于建立防止酷刑的国家机制的法案。</w:t>
      </w:r>
    </w:p>
    <w:p w:rsidR="00C16ABB" w:rsidRPr="00345906" w:rsidRDefault="00C16ABB" w:rsidP="00C16ABB">
      <w:pPr>
        <w:pStyle w:val="SingleTxtGC"/>
        <w:rPr>
          <w:rFonts w:eastAsia="SimHei" w:hint="eastAsia"/>
          <w:lang w:val="fr-CH"/>
        </w:rPr>
      </w:pPr>
      <w:r w:rsidRPr="00345906">
        <w:rPr>
          <w:rFonts w:eastAsia="SimHei" w:hint="eastAsia"/>
          <w:lang w:val="fr-CH"/>
        </w:rPr>
        <w:t xml:space="preserve">28.  </w:t>
      </w:r>
      <w:r w:rsidRPr="00345906">
        <w:rPr>
          <w:rFonts w:eastAsia="SimHei" w:hint="eastAsia"/>
          <w:lang w:val="fr-CH"/>
        </w:rPr>
        <w:t>委员会敦促缔约国立即核准关于建立防止酷刑的国家机制的法案，以监测在机构中的残疾人的情况，防止发生可能构成酷刑或其他残忍、不人道或有辱人格的待遇或处罚的行为。</w:t>
      </w:r>
    </w:p>
    <w:p w:rsidR="00C16ABB" w:rsidRPr="00C16ABB" w:rsidRDefault="00C16ABB" w:rsidP="00C16ABB">
      <w:pPr>
        <w:pStyle w:val="H23GC"/>
        <w:rPr>
          <w:rFonts w:hint="eastAsia"/>
          <w:lang w:val="fr-CH"/>
        </w:rPr>
      </w:pPr>
      <w:r w:rsidRPr="00C16ABB">
        <w:rPr>
          <w:rFonts w:hint="eastAsia"/>
          <w:lang w:val="fr-CH"/>
        </w:rPr>
        <w:tab/>
      </w:r>
      <w:r w:rsidRPr="00C16ABB">
        <w:rPr>
          <w:rFonts w:hint="eastAsia"/>
          <w:lang w:val="fr-CH"/>
        </w:rPr>
        <w:tab/>
      </w:r>
      <w:r w:rsidRPr="00C16ABB">
        <w:rPr>
          <w:rFonts w:hint="eastAsia"/>
          <w:lang w:val="fr-CH"/>
        </w:rPr>
        <w:t>免于剥削、暴力和凌虐</w:t>
      </w:r>
      <w:r w:rsidRPr="00C16ABB">
        <w:rPr>
          <w:rFonts w:hint="eastAsia"/>
          <w:lang w:val="fr-CH"/>
        </w:rPr>
        <w:t>(</w:t>
      </w:r>
      <w:r w:rsidRPr="00C16ABB">
        <w:rPr>
          <w:rFonts w:hint="eastAsia"/>
          <w:lang w:val="fr-CH"/>
        </w:rPr>
        <w:t>第十六条</w:t>
      </w:r>
      <w:r w:rsidRPr="00C16ABB">
        <w:rPr>
          <w:rFonts w:hint="eastAsia"/>
          <w:lang w:val="fr-CH"/>
        </w:rPr>
        <w:t>)</w:t>
      </w:r>
    </w:p>
    <w:p w:rsidR="00C16ABB" w:rsidRPr="00C16ABB" w:rsidRDefault="00C16ABB" w:rsidP="00C16ABB">
      <w:pPr>
        <w:pStyle w:val="SingleTxtGC"/>
        <w:rPr>
          <w:rFonts w:hint="eastAsia"/>
          <w:lang w:val="fr-CH"/>
        </w:rPr>
      </w:pPr>
      <w:r w:rsidRPr="00C16ABB">
        <w:rPr>
          <w:rFonts w:hint="eastAsia"/>
          <w:lang w:val="fr-CH"/>
        </w:rPr>
        <w:t xml:space="preserve">29.  </w:t>
      </w:r>
      <w:r w:rsidRPr="00C16ABB">
        <w:rPr>
          <w:rFonts w:hint="eastAsia"/>
          <w:lang w:val="fr-CH"/>
        </w:rPr>
        <w:t>委员会关切地指出，关于全面保护妇女及防止、惩处和消除暴力侵害妇女的第</w:t>
      </w:r>
      <w:r w:rsidRPr="00C16ABB">
        <w:rPr>
          <w:rFonts w:hint="eastAsia"/>
          <w:lang w:val="fr-CH"/>
        </w:rPr>
        <w:t>26.485</w:t>
      </w:r>
      <w:r w:rsidRPr="00C16ABB">
        <w:rPr>
          <w:rFonts w:hint="eastAsia"/>
          <w:lang w:val="fr-CH"/>
        </w:rPr>
        <w:t>号法案和关于全面保护少年儿童权利的第</w:t>
      </w:r>
      <w:r w:rsidRPr="00C16ABB">
        <w:rPr>
          <w:rFonts w:hint="eastAsia"/>
          <w:lang w:val="fr-CH"/>
        </w:rPr>
        <w:t>26.601</w:t>
      </w:r>
      <w:r w:rsidRPr="00C16ABB">
        <w:rPr>
          <w:rFonts w:hint="eastAsia"/>
          <w:lang w:val="fr-CH"/>
        </w:rPr>
        <w:t>号法案没有分别照顾残疾妇女和残疾儿童的具体状况。委员会还感到关切的是，缺乏对由机构照料的残疾人的保护，保护他们免于可能遭受的暴力和虐待。</w:t>
      </w:r>
    </w:p>
    <w:p w:rsidR="00C16ABB" w:rsidRPr="00345906" w:rsidRDefault="00C16ABB" w:rsidP="00C16ABB">
      <w:pPr>
        <w:pStyle w:val="SingleTxtGC"/>
        <w:rPr>
          <w:rFonts w:eastAsia="SimHei" w:hint="eastAsia"/>
          <w:lang w:val="fr-CH"/>
        </w:rPr>
      </w:pPr>
      <w:r w:rsidRPr="00345906">
        <w:rPr>
          <w:rFonts w:eastAsia="SimHei" w:hint="eastAsia"/>
          <w:lang w:val="fr-CH"/>
        </w:rPr>
        <w:t xml:space="preserve">30.  </w:t>
      </w:r>
      <w:r w:rsidRPr="00345906">
        <w:rPr>
          <w:rFonts w:eastAsia="SimHei" w:hint="eastAsia"/>
          <w:lang w:val="fr-CH"/>
        </w:rPr>
        <w:t>委员会敦促缔约国分别在第</w:t>
      </w:r>
      <w:r w:rsidRPr="00345906">
        <w:rPr>
          <w:rFonts w:eastAsia="SimHei" w:hint="eastAsia"/>
          <w:lang w:val="fr-CH"/>
        </w:rPr>
        <w:t>26.485</w:t>
      </w:r>
      <w:r w:rsidRPr="00345906">
        <w:rPr>
          <w:rFonts w:eastAsia="SimHei" w:hint="eastAsia"/>
          <w:lang w:val="fr-CH"/>
        </w:rPr>
        <w:t>号法案和第</w:t>
      </w:r>
      <w:r w:rsidRPr="00345906">
        <w:rPr>
          <w:rFonts w:eastAsia="SimHei" w:hint="eastAsia"/>
          <w:lang w:val="fr-CH"/>
        </w:rPr>
        <w:t>26.601</w:t>
      </w:r>
      <w:r w:rsidRPr="00345906">
        <w:rPr>
          <w:rFonts w:eastAsia="SimHei" w:hint="eastAsia"/>
          <w:lang w:val="fr-CH"/>
        </w:rPr>
        <w:t>号法案的修订版及其执行条例中确保残疾妇女和残疾儿童受到保护。它还敦促缔约国在依据上述法案制定的各项政策和方案中纳入残疾观。此外，它建议缔约国起草适当准则，防止暴力侵害由机构照料的残疾人。委员会还建议缔约国收集有关暴力侵害和虐待残疾人行为的数据和资料，特别注意妇女、儿童和接受机构照料者。为此，缔约国应建立一个能尽早发现可能发生暴力的局面的体制机制，勤勉地调查队暴力行为的指控，并对诉讼程序作出必要的调整，使受害者能作证，责任者能受到起诉。</w:t>
      </w:r>
    </w:p>
    <w:p w:rsidR="00C16ABB" w:rsidRPr="00C16ABB" w:rsidRDefault="00C16ABB" w:rsidP="00C16ABB">
      <w:pPr>
        <w:pStyle w:val="H23GC"/>
        <w:rPr>
          <w:rFonts w:hint="eastAsia"/>
          <w:lang w:val="fr-CH"/>
        </w:rPr>
      </w:pPr>
      <w:r w:rsidRPr="00C16ABB">
        <w:rPr>
          <w:rFonts w:hint="eastAsia"/>
          <w:lang w:val="fr-CH"/>
        </w:rPr>
        <w:tab/>
      </w:r>
      <w:r w:rsidRPr="00C16ABB">
        <w:rPr>
          <w:rFonts w:hint="eastAsia"/>
          <w:lang w:val="fr-CH"/>
        </w:rPr>
        <w:tab/>
      </w:r>
      <w:r w:rsidRPr="00C16ABB">
        <w:rPr>
          <w:rFonts w:hint="eastAsia"/>
          <w:lang w:val="fr-CH"/>
        </w:rPr>
        <w:t>保护人身完整性</w:t>
      </w:r>
      <w:r w:rsidRPr="00C16ABB">
        <w:rPr>
          <w:rFonts w:hint="eastAsia"/>
          <w:lang w:val="fr-CH"/>
        </w:rPr>
        <w:t>(</w:t>
      </w:r>
      <w:r w:rsidRPr="00C16ABB">
        <w:rPr>
          <w:rFonts w:hint="eastAsia"/>
          <w:lang w:val="fr-CH"/>
        </w:rPr>
        <w:t>第十七条</w:t>
      </w:r>
      <w:r w:rsidRPr="00C16ABB">
        <w:rPr>
          <w:rFonts w:hint="eastAsia"/>
          <w:lang w:val="fr-CH"/>
        </w:rPr>
        <w:t>)</w:t>
      </w:r>
    </w:p>
    <w:p w:rsidR="00C16ABB" w:rsidRPr="00C16ABB" w:rsidRDefault="00C16ABB" w:rsidP="00C16ABB">
      <w:pPr>
        <w:pStyle w:val="SingleTxtGC"/>
        <w:rPr>
          <w:rFonts w:hint="eastAsia"/>
          <w:lang w:val="fr-CH"/>
        </w:rPr>
      </w:pPr>
      <w:r w:rsidRPr="00C16ABB">
        <w:rPr>
          <w:rFonts w:hint="eastAsia"/>
          <w:lang w:val="fr-CH"/>
        </w:rPr>
        <w:t xml:space="preserve">31.  </w:t>
      </w:r>
      <w:r w:rsidRPr="00C16ABB">
        <w:rPr>
          <w:rFonts w:hint="eastAsia"/>
          <w:lang w:val="fr-CH"/>
        </w:rPr>
        <w:t>委员会感到遗憾的是，若一名残疾妇女受到监护，其法律代表可以代表其本人同意依法堕胎。它同样感到关切的是，未经残疾人自由和知情同意便给他们做绝育手术。</w:t>
      </w:r>
    </w:p>
    <w:p w:rsidR="00C16ABB" w:rsidRPr="00345906" w:rsidRDefault="00C16ABB" w:rsidP="00C16ABB">
      <w:pPr>
        <w:pStyle w:val="SingleTxtGC"/>
        <w:rPr>
          <w:rFonts w:eastAsia="SimHei" w:hint="eastAsia"/>
          <w:lang w:val="fr-CH"/>
        </w:rPr>
      </w:pPr>
      <w:r w:rsidRPr="00345906">
        <w:rPr>
          <w:rFonts w:eastAsia="SimHei" w:hint="eastAsia"/>
          <w:lang w:val="fr-CH"/>
        </w:rPr>
        <w:t xml:space="preserve">32.  </w:t>
      </w:r>
      <w:r w:rsidRPr="00345906">
        <w:rPr>
          <w:rFonts w:eastAsia="SimHei" w:hint="eastAsia"/>
          <w:lang w:val="fr-CH"/>
        </w:rPr>
        <w:t>委员会建议缔约国根据《公约》修订《刑法》第</w:t>
      </w:r>
      <w:r w:rsidRPr="00345906">
        <w:rPr>
          <w:rFonts w:eastAsia="SimHei" w:hint="eastAsia"/>
          <w:lang w:val="fr-CH"/>
        </w:rPr>
        <w:t>86</w:t>
      </w:r>
      <w:r w:rsidRPr="00345906">
        <w:rPr>
          <w:rFonts w:eastAsia="SimHei" w:hint="eastAsia"/>
          <w:lang w:val="fr-CH"/>
        </w:rPr>
        <w:t>条和《第</w:t>
      </w:r>
      <w:r w:rsidRPr="00345906">
        <w:rPr>
          <w:rFonts w:eastAsia="SimHei" w:hint="eastAsia"/>
          <w:lang w:val="fr-CH"/>
        </w:rPr>
        <w:t>26.130</w:t>
      </w:r>
      <w:r w:rsidRPr="00345906">
        <w:rPr>
          <w:rFonts w:eastAsia="SimHei" w:hint="eastAsia"/>
          <w:lang w:val="fr-CH"/>
        </w:rPr>
        <w:t>号避孕手术法》第</w:t>
      </w:r>
      <w:r w:rsidRPr="00345906">
        <w:rPr>
          <w:rFonts w:eastAsia="SimHei" w:hint="eastAsia"/>
          <w:lang w:val="fr-CH"/>
        </w:rPr>
        <w:t>3</w:t>
      </w:r>
      <w:r w:rsidRPr="00345906">
        <w:rPr>
          <w:rFonts w:eastAsia="SimHei" w:hint="eastAsia"/>
          <w:lang w:val="fr-CH"/>
        </w:rPr>
        <w:t>条，并采取步骤为受到监护或托管的妇女提供必要支助，以确保由妇女本人为依法堕胎或绝育作出知情同意。</w:t>
      </w:r>
    </w:p>
    <w:p w:rsidR="00C16ABB" w:rsidRPr="00C16ABB" w:rsidRDefault="00C16ABB" w:rsidP="00C16ABB">
      <w:pPr>
        <w:pStyle w:val="H23GC"/>
        <w:rPr>
          <w:rFonts w:hint="eastAsia"/>
          <w:lang w:val="fr-CH"/>
        </w:rPr>
      </w:pPr>
      <w:r w:rsidRPr="00C16ABB">
        <w:rPr>
          <w:rFonts w:hint="eastAsia"/>
          <w:lang w:val="fr-CH"/>
        </w:rPr>
        <w:tab/>
      </w:r>
      <w:r w:rsidRPr="00C16ABB">
        <w:rPr>
          <w:rFonts w:hint="eastAsia"/>
          <w:lang w:val="fr-CH"/>
        </w:rPr>
        <w:tab/>
      </w:r>
      <w:r w:rsidRPr="00C16ABB">
        <w:rPr>
          <w:rFonts w:hint="eastAsia"/>
          <w:lang w:val="fr-CH"/>
        </w:rPr>
        <w:t>独立生活</w:t>
      </w:r>
      <w:r w:rsidRPr="00C16ABB">
        <w:rPr>
          <w:rFonts w:hint="eastAsia"/>
          <w:lang w:val="fr-CH"/>
        </w:rPr>
        <w:t>(</w:t>
      </w:r>
      <w:r w:rsidRPr="00C16ABB">
        <w:rPr>
          <w:rFonts w:hint="eastAsia"/>
          <w:lang w:val="fr-CH"/>
        </w:rPr>
        <w:t>第十九条</w:t>
      </w:r>
      <w:r w:rsidRPr="00C16ABB">
        <w:rPr>
          <w:rFonts w:hint="eastAsia"/>
          <w:lang w:val="fr-CH"/>
        </w:rPr>
        <w:t>)</w:t>
      </w:r>
    </w:p>
    <w:p w:rsidR="00C16ABB" w:rsidRPr="00C16ABB" w:rsidRDefault="00C16ABB" w:rsidP="00C16ABB">
      <w:pPr>
        <w:pStyle w:val="SingleTxtGC"/>
        <w:rPr>
          <w:rFonts w:hint="eastAsia"/>
          <w:lang w:val="fr-CH"/>
        </w:rPr>
      </w:pPr>
      <w:r w:rsidRPr="00C16ABB">
        <w:rPr>
          <w:rFonts w:hint="eastAsia"/>
          <w:lang w:val="fr-CH"/>
        </w:rPr>
        <w:t xml:space="preserve">33.  </w:t>
      </w:r>
      <w:r w:rsidRPr="00C16ABB">
        <w:rPr>
          <w:rFonts w:hint="eastAsia"/>
          <w:lang w:val="fr-CH"/>
        </w:rPr>
        <w:t>委员会感到遗憾的是，缔约国的独立生活支助服务部门</w:t>
      </w:r>
      <w:r w:rsidRPr="00C16ABB">
        <w:rPr>
          <w:rFonts w:hint="eastAsia"/>
          <w:lang w:val="fr-CH"/>
        </w:rPr>
        <w:t>(</w:t>
      </w:r>
      <w:r w:rsidRPr="00C16ABB">
        <w:rPr>
          <w:rFonts w:hint="eastAsia"/>
          <w:lang w:val="fr-CH"/>
        </w:rPr>
        <w:t>支助处</w:t>
      </w:r>
      <w:r w:rsidRPr="00C16ABB">
        <w:rPr>
          <w:rFonts w:hint="eastAsia"/>
          <w:lang w:val="fr-CH"/>
        </w:rPr>
        <w:t>)</w:t>
      </w:r>
      <w:r w:rsidRPr="00C16ABB">
        <w:rPr>
          <w:rFonts w:hint="eastAsia"/>
          <w:lang w:val="fr-CH"/>
        </w:rPr>
        <w:t>尚未开始运作。它还感到关切的是，现有资源和服务在质量和数量方面均不足以保障残疾人独立生活和融入社区的权利。</w:t>
      </w:r>
    </w:p>
    <w:p w:rsidR="00C16ABB" w:rsidRPr="00722294" w:rsidRDefault="00C16ABB" w:rsidP="00C16ABB">
      <w:pPr>
        <w:pStyle w:val="SingleTxtGC"/>
        <w:rPr>
          <w:rFonts w:eastAsia="SimHei" w:hint="eastAsia"/>
          <w:lang w:val="fr-CH"/>
        </w:rPr>
      </w:pPr>
      <w:r w:rsidRPr="00722294">
        <w:rPr>
          <w:rFonts w:eastAsia="SimHei" w:hint="eastAsia"/>
          <w:lang w:val="fr-CH"/>
        </w:rPr>
        <w:t xml:space="preserve">34.  </w:t>
      </w:r>
      <w:r w:rsidRPr="00722294">
        <w:rPr>
          <w:rFonts w:eastAsia="SimHei" w:hint="eastAsia"/>
          <w:lang w:val="fr-CH"/>
        </w:rPr>
        <w:t>委员会敦促缔约国确保支助处尽快开始运作，并执行综合方案，使残疾人能够获得各种居家、住所、社区和其他康复服务，以及选择生活地点和生活方式。</w:t>
      </w:r>
    </w:p>
    <w:p w:rsidR="00C16ABB" w:rsidRPr="00C16ABB" w:rsidRDefault="00C16ABB" w:rsidP="00C16ABB">
      <w:pPr>
        <w:pStyle w:val="H23GC"/>
        <w:rPr>
          <w:rFonts w:hint="eastAsia"/>
          <w:lang w:val="fr-CH"/>
        </w:rPr>
      </w:pPr>
      <w:r w:rsidRPr="00C16ABB">
        <w:rPr>
          <w:rFonts w:hint="eastAsia"/>
          <w:lang w:val="fr-CH"/>
        </w:rPr>
        <w:tab/>
      </w:r>
      <w:r w:rsidRPr="00C16ABB">
        <w:rPr>
          <w:rFonts w:hint="eastAsia"/>
          <w:lang w:val="fr-CH"/>
        </w:rPr>
        <w:tab/>
      </w:r>
      <w:r w:rsidRPr="00C16ABB">
        <w:rPr>
          <w:rFonts w:hint="eastAsia"/>
          <w:lang w:val="fr-CH"/>
        </w:rPr>
        <w:t>尊重家居和家庭</w:t>
      </w:r>
      <w:r w:rsidRPr="00C16ABB">
        <w:rPr>
          <w:rFonts w:hint="eastAsia"/>
          <w:lang w:val="fr-CH"/>
        </w:rPr>
        <w:t>(</w:t>
      </w:r>
      <w:r w:rsidRPr="00C16ABB">
        <w:rPr>
          <w:rFonts w:hint="eastAsia"/>
          <w:lang w:val="fr-CH"/>
        </w:rPr>
        <w:t>第二十三条</w:t>
      </w:r>
      <w:r w:rsidRPr="00C16ABB">
        <w:rPr>
          <w:rFonts w:hint="eastAsia"/>
          <w:lang w:val="fr-CH"/>
        </w:rPr>
        <w:t>)</w:t>
      </w:r>
    </w:p>
    <w:p w:rsidR="00C16ABB" w:rsidRPr="00C16ABB" w:rsidRDefault="00C16ABB" w:rsidP="00C16ABB">
      <w:pPr>
        <w:pStyle w:val="SingleTxtGC"/>
        <w:rPr>
          <w:rFonts w:hint="eastAsia"/>
          <w:lang w:val="fr-CH"/>
        </w:rPr>
      </w:pPr>
      <w:r w:rsidRPr="00C16ABB">
        <w:rPr>
          <w:rFonts w:hint="eastAsia"/>
          <w:lang w:val="fr-CH"/>
        </w:rPr>
        <w:t xml:space="preserve">35.  </w:t>
      </w:r>
      <w:r w:rsidRPr="00C16ABB">
        <w:rPr>
          <w:rFonts w:hint="eastAsia"/>
          <w:lang w:val="fr-CH"/>
        </w:rPr>
        <w:t>委员会关切地指出，缔约国《民法》第</w:t>
      </w:r>
      <w:r w:rsidRPr="00C16ABB">
        <w:rPr>
          <w:rFonts w:hint="eastAsia"/>
          <w:lang w:val="fr-CH"/>
        </w:rPr>
        <w:t>309</w:t>
      </w:r>
      <w:r w:rsidRPr="00C16ABB">
        <w:rPr>
          <w:rFonts w:hint="eastAsia"/>
          <w:lang w:val="fr-CH"/>
        </w:rPr>
        <w:t>条剥夺了某些残疾人组建家庭的权利，特别是被宣布“精神失常”或“缺乏法律行为能力”的人。</w:t>
      </w:r>
    </w:p>
    <w:p w:rsidR="00C16ABB" w:rsidRPr="00722294" w:rsidRDefault="00C16ABB" w:rsidP="00C16ABB">
      <w:pPr>
        <w:pStyle w:val="SingleTxtGC"/>
        <w:rPr>
          <w:rFonts w:eastAsia="SimHei" w:hint="eastAsia"/>
          <w:lang w:val="fr-CH"/>
        </w:rPr>
      </w:pPr>
      <w:r w:rsidRPr="00722294">
        <w:rPr>
          <w:rFonts w:eastAsia="SimHei" w:hint="eastAsia"/>
          <w:lang w:val="fr-CH"/>
        </w:rPr>
        <w:t xml:space="preserve">36.  </w:t>
      </w:r>
      <w:r w:rsidRPr="00722294">
        <w:rPr>
          <w:rFonts w:eastAsia="SimHei" w:hint="eastAsia"/>
          <w:lang w:val="fr-CH"/>
        </w:rPr>
        <w:t>委员会敦促缔约国修订《民法》，使之符合《公约》第十二条和第二十三条第</w:t>
      </w:r>
      <w:r w:rsidR="00E7217B">
        <w:rPr>
          <w:rFonts w:eastAsia="SimHei" w:hint="eastAsia"/>
          <w:lang w:val="fr-CH"/>
        </w:rPr>
        <w:t>一</w:t>
      </w:r>
      <w:r w:rsidRPr="00722294">
        <w:rPr>
          <w:rFonts w:eastAsia="SimHei" w:hint="eastAsia"/>
          <w:lang w:val="fr-CH"/>
        </w:rPr>
        <w:t>款</w:t>
      </w:r>
      <w:r w:rsidRPr="00722294">
        <w:rPr>
          <w:rFonts w:eastAsia="SimHei" w:hint="eastAsia"/>
          <w:lang w:val="fr-CH"/>
        </w:rPr>
        <w:t>(b)</w:t>
      </w:r>
      <w:r w:rsidRPr="00722294">
        <w:rPr>
          <w:rFonts w:eastAsia="SimHei" w:hint="eastAsia"/>
          <w:lang w:val="fr-CH"/>
        </w:rPr>
        <w:t>项，并且使有需要的残疾人能够获得行使父母权利所需的支助服务。</w:t>
      </w:r>
    </w:p>
    <w:p w:rsidR="00C16ABB" w:rsidRPr="00C16ABB" w:rsidRDefault="00C16ABB" w:rsidP="00C16ABB">
      <w:pPr>
        <w:pStyle w:val="H23GC"/>
        <w:rPr>
          <w:rFonts w:hint="eastAsia"/>
          <w:lang w:val="fr-CH"/>
        </w:rPr>
      </w:pPr>
      <w:r w:rsidRPr="00C16ABB">
        <w:rPr>
          <w:rFonts w:hint="eastAsia"/>
          <w:lang w:val="fr-CH"/>
        </w:rPr>
        <w:tab/>
      </w:r>
      <w:r w:rsidRPr="00C16ABB">
        <w:rPr>
          <w:rFonts w:hint="eastAsia"/>
          <w:lang w:val="fr-CH"/>
        </w:rPr>
        <w:tab/>
      </w:r>
      <w:r w:rsidRPr="00C16ABB">
        <w:rPr>
          <w:rFonts w:hint="eastAsia"/>
          <w:lang w:val="fr-CH"/>
        </w:rPr>
        <w:t>教育</w:t>
      </w:r>
      <w:r w:rsidRPr="00C16ABB">
        <w:rPr>
          <w:rFonts w:hint="eastAsia"/>
          <w:lang w:val="fr-CH"/>
        </w:rPr>
        <w:t>(</w:t>
      </w:r>
      <w:r w:rsidRPr="00C16ABB">
        <w:rPr>
          <w:rFonts w:hint="eastAsia"/>
          <w:lang w:val="fr-CH"/>
        </w:rPr>
        <w:t>第二十四条</w:t>
      </w:r>
      <w:r w:rsidRPr="00C16ABB">
        <w:rPr>
          <w:rFonts w:hint="eastAsia"/>
          <w:lang w:val="fr-CH"/>
        </w:rPr>
        <w:t>)</w:t>
      </w:r>
    </w:p>
    <w:p w:rsidR="00C16ABB" w:rsidRPr="00C16ABB" w:rsidRDefault="00C16ABB" w:rsidP="00C16ABB">
      <w:pPr>
        <w:pStyle w:val="SingleTxtGC"/>
        <w:rPr>
          <w:rFonts w:hint="eastAsia"/>
          <w:lang w:val="fr-CH"/>
        </w:rPr>
      </w:pPr>
      <w:r w:rsidRPr="00C16ABB">
        <w:rPr>
          <w:rFonts w:hint="eastAsia"/>
          <w:lang w:val="fr-CH"/>
        </w:rPr>
        <w:t xml:space="preserve">37.  </w:t>
      </w:r>
      <w:r w:rsidRPr="00C16ABB">
        <w:rPr>
          <w:rFonts w:hint="eastAsia"/>
          <w:lang w:val="fr-CH"/>
        </w:rPr>
        <w:t>委员会注意到缔约国关于教育的法律框架明确认可包容性教育的原则</w:t>
      </w:r>
      <w:r w:rsidRPr="00C16ABB">
        <w:rPr>
          <w:rFonts w:hint="eastAsia"/>
          <w:lang w:val="fr-CH"/>
        </w:rPr>
        <w:t>(</w:t>
      </w:r>
      <w:r w:rsidRPr="00C16ABB">
        <w:rPr>
          <w:rFonts w:hint="eastAsia"/>
          <w:lang w:val="fr-CH"/>
        </w:rPr>
        <w:t>第</w:t>
      </w:r>
      <w:r w:rsidRPr="00C16ABB">
        <w:rPr>
          <w:rFonts w:hint="eastAsia"/>
          <w:lang w:val="fr-CH"/>
        </w:rPr>
        <w:t>26.206</w:t>
      </w:r>
      <w:r w:rsidRPr="00C16ABB">
        <w:rPr>
          <w:rFonts w:hint="eastAsia"/>
          <w:lang w:val="fr-CH"/>
        </w:rPr>
        <w:t>号法案第</w:t>
      </w:r>
      <w:r w:rsidRPr="00C16ABB">
        <w:rPr>
          <w:rFonts w:hint="eastAsia"/>
          <w:lang w:val="fr-CH"/>
        </w:rPr>
        <w:t>11</w:t>
      </w:r>
      <w:r w:rsidRPr="00C16ABB">
        <w:rPr>
          <w:rFonts w:hint="eastAsia"/>
          <w:lang w:val="fr-CH"/>
        </w:rPr>
        <w:t>条</w:t>
      </w:r>
      <w:r w:rsidRPr="00C16ABB">
        <w:rPr>
          <w:rFonts w:hint="eastAsia"/>
          <w:lang w:val="fr-CH"/>
        </w:rPr>
        <w:t>)</w:t>
      </w:r>
      <w:r w:rsidRPr="00C16ABB">
        <w:rPr>
          <w:rFonts w:hint="eastAsia"/>
          <w:lang w:val="fr-CH"/>
        </w:rPr>
        <w:t>。然而它感到关切的是，这项原则的落实在实际上是有限的，因为教学大纲和课程没有按照残疾学生的需求予以调整，而且还有各种障碍使残疾人难以不受歧视地与其他学生一样进入教育系统。委员会尤为关切的是，大量残疾儿童就读于特殊学校，缺少能够帮助残疾学生有效融入的教育资源中心。</w:t>
      </w:r>
    </w:p>
    <w:p w:rsidR="00C16ABB" w:rsidRPr="00345906" w:rsidRDefault="00C16ABB" w:rsidP="00C16ABB">
      <w:pPr>
        <w:pStyle w:val="SingleTxtGC"/>
        <w:rPr>
          <w:rFonts w:eastAsia="SimHei" w:hint="eastAsia"/>
          <w:lang w:val="fr-CH"/>
        </w:rPr>
      </w:pPr>
      <w:r w:rsidRPr="00345906">
        <w:rPr>
          <w:rFonts w:eastAsia="SimHei" w:hint="eastAsia"/>
          <w:lang w:val="fr-CH"/>
        </w:rPr>
        <w:t xml:space="preserve">38.  </w:t>
      </w:r>
      <w:r w:rsidRPr="00345906">
        <w:rPr>
          <w:rFonts w:eastAsia="SimHei" w:hint="eastAsia"/>
          <w:lang w:val="fr-CH"/>
        </w:rPr>
        <w:t>委员会建议缔约国制定综合的国家教育政策，保障接受包容性教育的权利，并调拨充足的预算资源以确保逐步建立接纳残疾学生的教育制度。委员会还敦促缔约国加紧努力，确保所有残疾儿童接受缔约国规定的完整的义务教育，同时特别注意土著社区和其他农村社区。它还敦促缔约国采取必要步骤，确保将包容性学校招收就读于特殊学校的残疾学生，并在普通教育系统内为残疾学生作出合理的调整。</w:t>
      </w:r>
    </w:p>
    <w:p w:rsidR="00C16ABB" w:rsidRPr="00C16ABB" w:rsidRDefault="00C16ABB" w:rsidP="00C16ABB">
      <w:pPr>
        <w:pStyle w:val="H23GC"/>
        <w:rPr>
          <w:rFonts w:hint="eastAsia"/>
          <w:lang w:val="fr-CH"/>
        </w:rPr>
      </w:pPr>
      <w:r w:rsidRPr="00C16ABB">
        <w:rPr>
          <w:rFonts w:hint="eastAsia"/>
          <w:lang w:val="fr-CH"/>
        </w:rPr>
        <w:tab/>
      </w:r>
      <w:r w:rsidRPr="00C16ABB">
        <w:rPr>
          <w:rFonts w:hint="eastAsia"/>
          <w:lang w:val="fr-CH"/>
        </w:rPr>
        <w:tab/>
      </w:r>
      <w:r w:rsidRPr="00C16ABB">
        <w:rPr>
          <w:rFonts w:hint="eastAsia"/>
          <w:lang w:val="fr-CH"/>
        </w:rPr>
        <w:t>健康</w:t>
      </w:r>
      <w:r w:rsidRPr="00C16ABB">
        <w:rPr>
          <w:rFonts w:hint="eastAsia"/>
          <w:lang w:val="fr-CH"/>
        </w:rPr>
        <w:t>(</w:t>
      </w:r>
      <w:r w:rsidRPr="00C16ABB">
        <w:rPr>
          <w:rFonts w:hint="eastAsia"/>
          <w:lang w:val="fr-CH"/>
        </w:rPr>
        <w:t>第二十五条</w:t>
      </w:r>
      <w:r w:rsidRPr="00C16ABB">
        <w:rPr>
          <w:rFonts w:hint="eastAsia"/>
          <w:lang w:val="fr-CH"/>
        </w:rPr>
        <w:t>)</w:t>
      </w:r>
    </w:p>
    <w:p w:rsidR="00C16ABB" w:rsidRPr="00C16ABB" w:rsidRDefault="00C16ABB" w:rsidP="00C16ABB">
      <w:pPr>
        <w:pStyle w:val="SingleTxtGC"/>
        <w:rPr>
          <w:rFonts w:hint="eastAsia"/>
          <w:lang w:val="fr-CH"/>
        </w:rPr>
      </w:pPr>
      <w:r w:rsidRPr="00C16ABB">
        <w:rPr>
          <w:rFonts w:hint="eastAsia"/>
          <w:lang w:val="fr-CH"/>
        </w:rPr>
        <w:t xml:space="preserve">39.  </w:t>
      </w:r>
      <w:r w:rsidRPr="00C16ABB">
        <w:rPr>
          <w:rFonts w:hint="eastAsia"/>
          <w:lang w:val="fr-CH"/>
        </w:rPr>
        <w:t>委员会感到关切的是，缔约国内的制度性障碍使残疾人无法获得保健服务。这些障碍包括物质障碍、缺少可用的材料、缺乏接受过人权模式残疾观培训的专业保健服务人员，以及残疾人的法律行为能力受限，无法就个人的治疗做出决定。</w:t>
      </w:r>
    </w:p>
    <w:p w:rsidR="00C16ABB" w:rsidRPr="00345906" w:rsidRDefault="00C16ABB" w:rsidP="00C16ABB">
      <w:pPr>
        <w:pStyle w:val="SingleTxtGC"/>
        <w:rPr>
          <w:rFonts w:eastAsia="SimHei" w:hint="eastAsia"/>
          <w:lang w:val="fr-CH"/>
        </w:rPr>
      </w:pPr>
      <w:r w:rsidRPr="00345906">
        <w:rPr>
          <w:rFonts w:eastAsia="SimHei" w:hint="eastAsia"/>
          <w:lang w:val="fr-CH"/>
        </w:rPr>
        <w:t xml:space="preserve">40.  </w:t>
      </w:r>
      <w:r w:rsidRPr="00345906">
        <w:rPr>
          <w:rFonts w:eastAsia="SimHei" w:hint="eastAsia"/>
          <w:lang w:val="fr-CH"/>
        </w:rPr>
        <w:t>委员会建议缔约国制定综合的保健方案，为残疾人作出专门的规定，确保他们能获得适应训练和康复保健服务。它敦促缔约国调拨预算资源，为卫生工作者提供培训，以便切实实现残疾人的健康权，同时确保残疾人能够进入医院和健康中心。</w:t>
      </w:r>
    </w:p>
    <w:p w:rsidR="00C16ABB" w:rsidRPr="00C16ABB" w:rsidRDefault="00C16ABB" w:rsidP="00C16ABB">
      <w:pPr>
        <w:pStyle w:val="SingleTxtGC"/>
        <w:rPr>
          <w:rFonts w:hint="eastAsia"/>
          <w:lang w:val="fr-CH"/>
        </w:rPr>
      </w:pPr>
      <w:r w:rsidRPr="00C16ABB">
        <w:rPr>
          <w:rFonts w:hint="eastAsia"/>
          <w:lang w:val="fr-CH"/>
        </w:rPr>
        <w:t xml:space="preserve">41.  </w:t>
      </w:r>
      <w:r w:rsidRPr="00C16ABB">
        <w:rPr>
          <w:rFonts w:hint="eastAsia"/>
          <w:lang w:val="fr-CH"/>
        </w:rPr>
        <w:t>委员会感到遗憾的是，《国家精神卫生法》</w:t>
      </w:r>
      <w:r w:rsidRPr="00C16ABB">
        <w:rPr>
          <w:rFonts w:hint="eastAsia"/>
          <w:lang w:val="fr-CH"/>
        </w:rPr>
        <w:t>(</w:t>
      </w:r>
      <w:r w:rsidRPr="00C16ABB">
        <w:rPr>
          <w:rFonts w:hint="eastAsia"/>
          <w:lang w:val="fr-CH"/>
        </w:rPr>
        <w:t>第</w:t>
      </w:r>
      <w:r w:rsidRPr="00C16ABB">
        <w:rPr>
          <w:rFonts w:hint="eastAsia"/>
          <w:lang w:val="fr-CH"/>
        </w:rPr>
        <w:t>26.657</w:t>
      </w:r>
      <w:r w:rsidRPr="00C16ABB">
        <w:rPr>
          <w:rFonts w:hint="eastAsia"/>
          <w:lang w:val="fr-CH"/>
        </w:rPr>
        <w:t>号法</w:t>
      </w:r>
      <w:r w:rsidRPr="00C16ABB">
        <w:rPr>
          <w:rFonts w:hint="eastAsia"/>
          <w:lang w:val="fr-CH"/>
        </w:rPr>
        <w:t>)</w:t>
      </w:r>
      <w:r w:rsidRPr="00C16ABB">
        <w:rPr>
          <w:rFonts w:hint="eastAsia"/>
          <w:lang w:val="fr-CH"/>
        </w:rPr>
        <w:t>的有效执行受到了威胁，因为该法案的执行条例仍未通过，其审查机构的组成仍有待商定。它还表示遗憾：缺乏明确的机制，在实施医疗之前确保残疾人作出自由和知情的同意。</w:t>
      </w:r>
    </w:p>
    <w:p w:rsidR="00C16ABB" w:rsidRPr="00345906" w:rsidRDefault="00C16ABB" w:rsidP="00C16ABB">
      <w:pPr>
        <w:pStyle w:val="SingleTxtGC"/>
        <w:rPr>
          <w:rFonts w:eastAsia="SimHei" w:hint="eastAsia"/>
          <w:lang w:val="fr-CH"/>
        </w:rPr>
      </w:pPr>
      <w:r w:rsidRPr="00345906">
        <w:rPr>
          <w:rFonts w:eastAsia="SimHei" w:hint="eastAsia"/>
          <w:lang w:val="fr-CH"/>
        </w:rPr>
        <w:t xml:space="preserve">42.  </w:t>
      </w:r>
      <w:r w:rsidRPr="00345906">
        <w:rPr>
          <w:rFonts w:eastAsia="SimHei" w:hint="eastAsia"/>
          <w:lang w:val="fr-CH"/>
        </w:rPr>
        <w:t>委员会敦促缔约国尽快通过《国家精神卫生法》</w:t>
      </w:r>
      <w:r w:rsidRPr="00345906">
        <w:rPr>
          <w:rFonts w:eastAsia="SimHei" w:hint="eastAsia"/>
          <w:lang w:val="fr-CH"/>
        </w:rPr>
        <w:t>(</w:t>
      </w:r>
      <w:r w:rsidRPr="00345906">
        <w:rPr>
          <w:rFonts w:eastAsia="SimHei" w:hint="eastAsia"/>
          <w:lang w:val="fr-CH"/>
        </w:rPr>
        <w:t>第</w:t>
      </w:r>
      <w:r w:rsidRPr="00345906">
        <w:rPr>
          <w:rFonts w:eastAsia="SimHei" w:hint="eastAsia"/>
          <w:lang w:val="fr-CH"/>
        </w:rPr>
        <w:t>26.657</w:t>
      </w:r>
      <w:r w:rsidRPr="00345906">
        <w:rPr>
          <w:rFonts w:eastAsia="SimHei" w:hint="eastAsia"/>
          <w:lang w:val="fr-CH"/>
        </w:rPr>
        <w:t>号法案</w:t>
      </w:r>
      <w:r w:rsidRPr="00345906">
        <w:rPr>
          <w:rFonts w:eastAsia="SimHei" w:hint="eastAsia"/>
          <w:lang w:val="fr-CH"/>
        </w:rPr>
        <w:t>)</w:t>
      </w:r>
      <w:r w:rsidRPr="00345906">
        <w:rPr>
          <w:rFonts w:eastAsia="SimHei" w:hint="eastAsia"/>
          <w:lang w:val="fr-CH"/>
        </w:rPr>
        <w:t>执行条例，设立其审查机构，加强社区精神卫生服务的网络，并改善这些服务与包容性就业、教育和住房融入机制之间的协调，以便保障《国家精神卫生法》得到有效落实。委员会还建议缔约国通过一些议定书，以确保所有残疾人在实施医疗之前作出自由和知情的同意。</w:t>
      </w:r>
    </w:p>
    <w:p w:rsidR="00C16ABB" w:rsidRPr="00C16ABB" w:rsidRDefault="00C16ABB" w:rsidP="00C16ABB">
      <w:pPr>
        <w:pStyle w:val="H23GC"/>
        <w:rPr>
          <w:rFonts w:hint="eastAsia"/>
          <w:lang w:val="fr-CH"/>
        </w:rPr>
      </w:pPr>
      <w:r>
        <w:rPr>
          <w:rFonts w:hint="eastAsia"/>
          <w:lang w:val="fr-CH"/>
        </w:rPr>
        <w:tab/>
      </w:r>
      <w:r>
        <w:rPr>
          <w:rFonts w:hint="eastAsia"/>
          <w:lang w:val="fr-CH"/>
        </w:rPr>
        <w:tab/>
      </w:r>
      <w:r w:rsidRPr="00C16ABB">
        <w:rPr>
          <w:rFonts w:hint="eastAsia"/>
          <w:lang w:val="fr-CH"/>
        </w:rPr>
        <w:t>工作和就业</w:t>
      </w:r>
      <w:r w:rsidRPr="00C16ABB">
        <w:rPr>
          <w:rFonts w:hint="eastAsia"/>
          <w:lang w:val="fr-CH"/>
        </w:rPr>
        <w:t>(</w:t>
      </w:r>
      <w:r w:rsidRPr="00C16ABB">
        <w:rPr>
          <w:rFonts w:hint="eastAsia"/>
          <w:lang w:val="fr-CH"/>
        </w:rPr>
        <w:t>第二十七条</w:t>
      </w:r>
      <w:r w:rsidRPr="00C16ABB">
        <w:rPr>
          <w:rFonts w:hint="eastAsia"/>
          <w:lang w:val="fr-CH"/>
        </w:rPr>
        <w:t>)</w:t>
      </w:r>
    </w:p>
    <w:p w:rsidR="00C16ABB" w:rsidRPr="00C16ABB" w:rsidRDefault="00C16ABB" w:rsidP="00C16ABB">
      <w:pPr>
        <w:pStyle w:val="SingleTxtGC"/>
        <w:rPr>
          <w:rFonts w:hint="eastAsia"/>
          <w:lang w:val="fr-CH"/>
        </w:rPr>
      </w:pPr>
      <w:r w:rsidRPr="00C16ABB">
        <w:rPr>
          <w:rFonts w:hint="eastAsia"/>
          <w:lang w:val="fr-CH"/>
        </w:rPr>
        <w:t xml:space="preserve">43.  </w:t>
      </w:r>
      <w:r w:rsidRPr="00C16ABB">
        <w:rPr>
          <w:rFonts w:hint="eastAsia"/>
          <w:lang w:val="fr-CH"/>
        </w:rPr>
        <w:t>委员会注意到劳工法规定公共部门雇用</w:t>
      </w:r>
      <w:r w:rsidRPr="00C16ABB">
        <w:rPr>
          <w:rFonts w:hint="eastAsia"/>
          <w:lang w:val="fr-CH"/>
        </w:rPr>
        <w:t>4%</w:t>
      </w:r>
      <w:r w:rsidRPr="00C16ABB">
        <w:rPr>
          <w:rFonts w:hint="eastAsia"/>
          <w:lang w:val="fr-CH"/>
        </w:rPr>
        <w:t>残疾人的最低额度</w:t>
      </w:r>
      <w:r w:rsidRPr="00C16ABB">
        <w:rPr>
          <w:rFonts w:hint="eastAsia"/>
          <w:lang w:val="fr-CH"/>
        </w:rPr>
        <w:t>(</w:t>
      </w:r>
      <w:r w:rsidRPr="00C16ABB">
        <w:rPr>
          <w:rFonts w:hint="eastAsia"/>
          <w:lang w:val="fr-CH"/>
        </w:rPr>
        <w:t>第</w:t>
      </w:r>
      <w:r w:rsidRPr="00C16ABB">
        <w:rPr>
          <w:rFonts w:hint="eastAsia"/>
          <w:lang w:val="fr-CH"/>
        </w:rPr>
        <w:t>25.689</w:t>
      </w:r>
      <w:r w:rsidRPr="00C16ABB">
        <w:rPr>
          <w:rFonts w:hint="eastAsia"/>
          <w:lang w:val="fr-CH"/>
        </w:rPr>
        <w:t>号法令</w:t>
      </w:r>
      <w:r w:rsidRPr="00C16ABB">
        <w:rPr>
          <w:rFonts w:hint="eastAsia"/>
          <w:lang w:val="fr-CH"/>
        </w:rPr>
        <w:t>)</w:t>
      </w:r>
      <w:r w:rsidRPr="00C16ABB">
        <w:rPr>
          <w:rFonts w:hint="eastAsia"/>
          <w:lang w:val="fr-CH"/>
        </w:rPr>
        <w:t>，并注意到公共部门制定了关于残疾人的各种就业方案。但是，委员会关注地注意到在评估全国和各省遵守这一配额方面缺乏必要的分类数据</w:t>
      </w:r>
      <w:r w:rsidRPr="00C16ABB">
        <w:rPr>
          <w:rFonts w:hint="eastAsia"/>
          <w:lang w:val="fr-CH"/>
        </w:rPr>
        <w:t>(</w:t>
      </w:r>
      <w:r w:rsidRPr="00C16ABB">
        <w:rPr>
          <w:rFonts w:hint="eastAsia"/>
          <w:lang w:val="fr-CH"/>
        </w:rPr>
        <w:t>特别是按性别、年龄、残疾类型和地理位置分列的数据</w:t>
      </w:r>
      <w:r w:rsidRPr="00C16ABB">
        <w:rPr>
          <w:rFonts w:hint="eastAsia"/>
          <w:lang w:val="fr-CH"/>
        </w:rPr>
        <w:t>)</w:t>
      </w:r>
      <w:r w:rsidRPr="00C16ABB">
        <w:rPr>
          <w:rFonts w:hint="eastAsia"/>
          <w:lang w:val="fr-CH"/>
        </w:rPr>
        <w:t>。委员会还表示关注，尽管对雇主在税收上有一些奖励措施，但尤其是在私营部门，文化障碍和偏见的存在阻碍残疾人进入劳动市场。委员会还对就业领域对残疾妇女的歧视情况表示担忧。</w:t>
      </w:r>
    </w:p>
    <w:p w:rsidR="00C16ABB" w:rsidRPr="00345906" w:rsidRDefault="00C16ABB" w:rsidP="00C16ABB">
      <w:pPr>
        <w:pStyle w:val="SingleTxtGC"/>
        <w:rPr>
          <w:rFonts w:eastAsia="SimHei" w:hint="eastAsia"/>
          <w:lang w:val="fr-CH"/>
        </w:rPr>
      </w:pPr>
      <w:r w:rsidRPr="00345906">
        <w:rPr>
          <w:rFonts w:eastAsia="SimHei" w:hint="eastAsia"/>
          <w:lang w:val="fr-CH"/>
        </w:rPr>
        <w:t xml:space="preserve">44.  </w:t>
      </w:r>
      <w:r w:rsidRPr="00345906">
        <w:rPr>
          <w:rFonts w:eastAsia="SimHei" w:hint="eastAsia"/>
          <w:lang w:val="fr-CH"/>
        </w:rPr>
        <w:t>委员会促请缔约国制定一项公共政策，采取各种方法，例如：发起一项针对私营部门和广大公众的提高认识运动，以克服对残疾人的文化障碍和偏见；进行合理的调整，以确保需要这种调整的残疾人能够参加劳动市场；并制定各种培训和自谋职业方案，从而促进残疾人融入劳动市场。委员会建议缔约国加强它在监测和确认公共部门遵守残疾人就业配额方面的措施。它还建议缔约国系统地收集分类数据，将其作为适当评估国家和省级遵守就业配额的依据。</w:t>
      </w:r>
    </w:p>
    <w:p w:rsidR="00C16ABB" w:rsidRPr="00C16ABB" w:rsidRDefault="00C16ABB" w:rsidP="00C16ABB">
      <w:pPr>
        <w:pStyle w:val="H23GC"/>
        <w:rPr>
          <w:rFonts w:hint="eastAsia"/>
          <w:lang w:val="fr-CH"/>
        </w:rPr>
      </w:pPr>
      <w:r w:rsidRPr="00C16ABB">
        <w:rPr>
          <w:rFonts w:hint="eastAsia"/>
          <w:lang w:val="fr-CH"/>
        </w:rPr>
        <w:tab/>
      </w:r>
      <w:r w:rsidRPr="00C16ABB">
        <w:rPr>
          <w:rFonts w:hint="eastAsia"/>
          <w:lang w:val="fr-CH"/>
        </w:rPr>
        <w:tab/>
      </w:r>
      <w:r w:rsidRPr="00C16ABB">
        <w:rPr>
          <w:rFonts w:hint="eastAsia"/>
          <w:lang w:val="fr-CH"/>
        </w:rPr>
        <w:t>适足的生活水准和社会保护</w:t>
      </w:r>
      <w:r w:rsidRPr="00C16ABB">
        <w:rPr>
          <w:rFonts w:hint="eastAsia"/>
          <w:lang w:val="fr-CH"/>
        </w:rPr>
        <w:t>(</w:t>
      </w:r>
      <w:r w:rsidRPr="00C16ABB">
        <w:rPr>
          <w:rFonts w:hint="eastAsia"/>
          <w:lang w:val="fr-CH"/>
        </w:rPr>
        <w:t>第二十八条</w:t>
      </w:r>
      <w:r w:rsidRPr="00C16ABB">
        <w:rPr>
          <w:rFonts w:hint="eastAsia"/>
          <w:lang w:val="fr-CH"/>
        </w:rPr>
        <w:t>)</w:t>
      </w:r>
    </w:p>
    <w:p w:rsidR="00C16ABB" w:rsidRPr="00C16ABB" w:rsidRDefault="00C16ABB" w:rsidP="00C16ABB">
      <w:pPr>
        <w:pStyle w:val="SingleTxtGC"/>
        <w:rPr>
          <w:rFonts w:hint="eastAsia"/>
          <w:lang w:val="fr-CH"/>
        </w:rPr>
      </w:pPr>
      <w:r w:rsidRPr="00C16ABB">
        <w:rPr>
          <w:rFonts w:hint="eastAsia"/>
          <w:lang w:val="fr-CH"/>
        </w:rPr>
        <w:t xml:space="preserve">45.  </w:t>
      </w:r>
      <w:r w:rsidRPr="00C16ABB">
        <w:rPr>
          <w:rFonts w:hint="eastAsia"/>
          <w:lang w:val="fr-CH"/>
        </w:rPr>
        <w:t>委员会关注地注意到缔约国关于非缴费型养恤金的法律中的一些规定</w:t>
      </w:r>
      <w:r w:rsidRPr="00C16ABB">
        <w:rPr>
          <w:rFonts w:hint="eastAsia"/>
          <w:lang w:val="fr-CH"/>
        </w:rPr>
        <w:t>(</w:t>
      </w:r>
      <w:r w:rsidRPr="00C16ABB">
        <w:rPr>
          <w:rFonts w:hint="eastAsia"/>
          <w:lang w:val="fr-CH"/>
        </w:rPr>
        <w:t>包括第</w:t>
      </w:r>
      <w:r w:rsidRPr="00C16ABB">
        <w:rPr>
          <w:rFonts w:hint="eastAsia"/>
          <w:lang w:val="fr-CH"/>
        </w:rPr>
        <w:t>432/97</w:t>
      </w:r>
      <w:r w:rsidRPr="00C16ABB">
        <w:rPr>
          <w:rFonts w:hint="eastAsia"/>
          <w:lang w:val="fr-CH"/>
        </w:rPr>
        <w:t>号管理法令中规定的要求以及根据第</w:t>
      </w:r>
      <w:r w:rsidRPr="00C16ABB">
        <w:rPr>
          <w:rFonts w:hint="eastAsia"/>
          <w:lang w:val="fr-CH"/>
        </w:rPr>
        <w:t>18.910</w:t>
      </w:r>
      <w:r w:rsidRPr="00C16ABB">
        <w:rPr>
          <w:rFonts w:hint="eastAsia"/>
          <w:lang w:val="fr-CH"/>
        </w:rPr>
        <w:t>号法令规定的残疾标准对获得福利养恤金的资格要求</w:t>
      </w:r>
      <w:r w:rsidRPr="00C16ABB">
        <w:rPr>
          <w:rFonts w:hint="eastAsia"/>
          <w:lang w:val="fr-CH"/>
        </w:rPr>
        <w:t>)</w:t>
      </w:r>
      <w:r w:rsidRPr="00C16ABB">
        <w:rPr>
          <w:rFonts w:hint="eastAsia"/>
          <w:lang w:val="fr-CH"/>
        </w:rPr>
        <w:t>，都直接或间接地歧视残疾人。委员会还关注迁徙残疾工人和迁徙工人的残疾儿童在获得社会保护，如残疾养恤金、保健、康复服务和住房等等方面受到不平等的待遇。</w:t>
      </w:r>
    </w:p>
    <w:p w:rsidR="00C16ABB" w:rsidRPr="00722294" w:rsidRDefault="00C16ABB" w:rsidP="00C16ABB">
      <w:pPr>
        <w:pStyle w:val="SingleTxtGC"/>
        <w:rPr>
          <w:rFonts w:eastAsia="SimHei" w:hint="eastAsia"/>
          <w:lang w:val="fr-CH"/>
        </w:rPr>
      </w:pPr>
      <w:r w:rsidRPr="00722294">
        <w:rPr>
          <w:rFonts w:eastAsia="SimHei" w:hint="eastAsia"/>
          <w:lang w:val="fr-CH"/>
        </w:rPr>
        <w:t xml:space="preserve">46.  </w:t>
      </w:r>
      <w:r w:rsidRPr="00722294">
        <w:rPr>
          <w:rFonts w:eastAsia="SimHei" w:hint="eastAsia"/>
          <w:lang w:val="fr-CH"/>
        </w:rPr>
        <w:t>委员会促请缔约国审查社会保障立法，并根据《公约》第二十八条修订阻碍残疾人，包括迁徙工人和迁徙工人残疾子女平等获得社会保护的规定。</w:t>
      </w:r>
    </w:p>
    <w:p w:rsidR="00C16ABB" w:rsidRPr="00C16ABB" w:rsidRDefault="00C16ABB" w:rsidP="00C16ABB">
      <w:pPr>
        <w:pStyle w:val="H23GC"/>
        <w:rPr>
          <w:rFonts w:hint="eastAsia"/>
          <w:lang w:val="fr-CH"/>
        </w:rPr>
      </w:pPr>
      <w:r w:rsidRPr="00C16ABB">
        <w:rPr>
          <w:rFonts w:hint="eastAsia"/>
          <w:lang w:val="fr-CH"/>
        </w:rPr>
        <w:tab/>
      </w:r>
      <w:r w:rsidRPr="00C16ABB">
        <w:rPr>
          <w:rFonts w:hint="eastAsia"/>
          <w:lang w:val="fr-CH"/>
        </w:rPr>
        <w:tab/>
      </w:r>
      <w:r w:rsidRPr="00C16ABB">
        <w:rPr>
          <w:rFonts w:hint="eastAsia"/>
          <w:lang w:val="fr-CH"/>
        </w:rPr>
        <w:t>参加政治和公共生活</w:t>
      </w:r>
      <w:r w:rsidRPr="00C16ABB">
        <w:rPr>
          <w:rFonts w:hint="eastAsia"/>
          <w:lang w:val="fr-CH"/>
        </w:rPr>
        <w:t>(</w:t>
      </w:r>
      <w:r w:rsidRPr="00C16ABB">
        <w:rPr>
          <w:rFonts w:hint="eastAsia"/>
          <w:lang w:val="fr-CH"/>
        </w:rPr>
        <w:t>第二十九条</w:t>
      </w:r>
      <w:r w:rsidRPr="00C16ABB">
        <w:rPr>
          <w:rFonts w:hint="eastAsia"/>
          <w:lang w:val="fr-CH"/>
        </w:rPr>
        <w:t>)</w:t>
      </w:r>
    </w:p>
    <w:p w:rsidR="00C16ABB" w:rsidRPr="00C16ABB" w:rsidRDefault="00C16ABB" w:rsidP="00C16ABB">
      <w:pPr>
        <w:pStyle w:val="SingleTxtGC"/>
        <w:rPr>
          <w:rFonts w:hint="eastAsia"/>
          <w:lang w:val="fr-CH"/>
        </w:rPr>
      </w:pPr>
      <w:r w:rsidRPr="00C16ABB">
        <w:rPr>
          <w:rFonts w:hint="eastAsia"/>
          <w:lang w:val="fr-CH"/>
        </w:rPr>
        <w:t xml:space="preserve">47.  </w:t>
      </w:r>
      <w:r w:rsidRPr="00C16ABB">
        <w:rPr>
          <w:rFonts w:hint="eastAsia"/>
          <w:lang w:val="fr-CH"/>
        </w:rPr>
        <w:t>委员会认识到：缔约国废除了《选举法》中关于禁止不能用书面交流的聋哑人和在公共机构中的心智障碍者行使投票权的规定。但是，委员会依然关注：</w:t>
      </w:r>
    </w:p>
    <w:p w:rsidR="00C16ABB" w:rsidRPr="00C16ABB" w:rsidRDefault="00C16ABB" w:rsidP="00C16ABB">
      <w:pPr>
        <w:pStyle w:val="SingleTxtGC"/>
        <w:numPr>
          <w:ilvl w:val="0"/>
          <w:numId w:val="41"/>
        </w:numPr>
        <w:tabs>
          <w:tab w:val="clear" w:pos="2426"/>
          <w:tab w:val="left" w:pos="2427"/>
        </w:tabs>
        <w:rPr>
          <w:rFonts w:hint="eastAsia"/>
          <w:lang w:val="fr-CH"/>
        </w:rPr>
      </w:pPr>
      <w:r w:rsidRPr="00C16ABB">
        <w:rPr>
          <w:rFonts w:hint="eastAsia"/>
          <w:lang w:val="fr-CH"/>
        </w:rPr>
        <w:t>对《选举法》的修正没有废除关于禁止法院依法宣布无行为能力的人行使投票权的规定；</w:t>
      </w:r>
    </w:p>
    <w:p w:rsidR="00C16ABB" w:rsidRPr="00C16ABB" w:rsidRDefault="00C16ABB" w:rsidP="00C16ABB">
      <w:pPr>
        <w:pStyle w:val="SingleTxtGC"/>
        <w:numPr>
          <w:ilvl w:val="0"/>
          <w:numId w:val="41"/>
        </w:numPr>
        <w:tabs>
          <w:tab w:val="clear" w:pos="2426"/>
          <w:tab w:val="left" w:pos="2427"/>
        </w:tabs>
        <w:rPr>
          <w:rFonts w:hint="eastAsia"/>
          <w:lang w:val="fr-CH"/>
        </w:rPr>
      </w:pPr>
      <w:r w:rsidRPr="00C16ABB">
        <w:rPr>
          <w:rFonts w:hint="eastAsia"/>
          <w:lang w:val="fr-CH"/>
        </w:rPr>
        <w:t>没有适当的措施来确保在机构中的残疾人能够进入投票站，并离开所在机构去投票。</w:t>
      </w:r>
    </w:p>
    <w:p w:rsidR="00C16ABB" w:rsidRPr="00722294" w:rsidRDefault="00C16ABB" w:rsidP="00C16ABB">
      <w:pPr>
        <w:pStyle w:val="SingleTxtGC"/>
        <w:rPr>
          <w:rFonts w:eastAsia="SimHei" w:hint="eastAsia"/>
          <w:lang w:val="fr-CH"/>
        </w:rPr>
      </w:pPr>
      <w:r w:rsidRPr="00722294">
        <w:rPr>
          <w:rFonts w:eastAsia="SimHei" w:hint="eastAsia"/>
          <w:lang w:val="fr-CH"/>
        </w:rPr>
        <w:t xml:space="preserve">48.  </w:t>
      </w:r>
      <w:r w:rsidRPr="00722294">
        <w:rPr>
          <w:rFonts w:eastAsia="SimHei" w:hint="eastAsia"/>
          <w:lang w:val="fr-CH"/>
        </w:rPr>
        <w:t>委员会建议缔约国：</w:t>
      </w:r>
    </w:p>
    <w:p w:rsidR="00C16ABB" w:rsidRPr="00722294" w:rsidRDefault="00C16ABB" w:rsidP="00C16ABB">
      <w:pPr>
        <w:pStyle w:val="SingleTxtGC"/>
        <w:numPr>
          <w:ilvl w:val="0"/>
          <w:numId w:val="43"/>
        </w:numPr>
        <w:tabs>
          <w:tab w:val="clear" w:pos="2426"/>
          <w:tab w:val="left" w:pos="2427"/>
        </w:tabs>
        <w:rPr>
          <w:rFonts w:eastAsia="SimHei" w:hint="eastAsia"/>
          <w:lang w:val="fr-CH"/>
        </w:rPr>
      </w:pPr>
      <w:r w:rsidRPr="00722294">
        <w:rPr>
          <w:rFonts w:eastAsia="SimHei" w:hint="eastAsia"/>
          <w:lang w:val="fr-CH"/>
        </w:rPr>
        <w:t>审查《选举法》，并进行必要的修正，特别是在平等投票的法律能力和行使平等投票权方面；</w:t>
      </w:r>
    </w:p>
    <w:p w:rsidR="00C16ABB" w:rsidRPr="00722294" w:rsidRDefault="00C16ABB" w:rsidP="00C16ABB">
      <w:pPr>
        <w:pStyle w:val="SingleTxtGC"/>
        <w:numPr>
          <w:ilvl w:val="0"/>
          <w:numId w:val="43"/>
        </w:numPr>
        <w:tabs>
          <w:tab w:val="clear" w:pos="2426"/>
          <w:tab w:val="left" w:pos="2427"/>
        </w:tabs>
        <w:rPr>
          <w:rFonts w:eastAsia="SimHei" w:hint="eastAsia"/>
          <w:lang w:val="fr-CH"/>
        </w:rPr>
      </w:pPr>
      <w:r w:rsidRPr="00722294">
        <w:rPr>
          <w:rFonts w:eastAsia="SimHei" w:hint="eastAsia"/>
          <w:lang w:val="fr-CH"/>
        </w:rPr>
        <w:t>继续努力确保在机构中接受治疗的残疾人能够进入投票站，例如设计和落实一项全国计划，确保人民能够行使参与政治生活的权利</w:t>
      </w:r>
      <w:r w:rsidRPr="00722294">
        <w:rPr>
          <w:rFonts w:eastAsia="SimHei" w:hint="eastAsia"/>
          <w:lang w:val="fr-CH"/>
        </w:rPr>
        <w:t>(CRPD/C/ARG/Q/</w:t>
      </w:r>
      <w:r w:rsidR="00927AE9" w:rsidRPr="00722294">
        <w:rPr>
          <w:rFonts w:eastAsia="SimHei" w:hint="eastAsia"/>
          <w:lang w:val="fr-CH"/>
        </w:rPr>
        <w:t xml:space="preserve"> </w:t>
      </w:r>
      <w:r w:rsidRPr="00722294">
        <w:rPr>
          <w:rFonts w:eastAsia="SimHei" w:hint="eastAsia"/>
          <w:lang w:val="fr-CH"/>
        </w:rPr>
        <w:t xml:space="preserve">1/Add.1, </w:t>
      </w:r>
      <w:r w:rsidRPr="00722294">
        <w:rPr>
          <w:rFonts w:eastAsia="SimHei" w:hint="eastAsia"/>
          <w:lang w:val="fr-CH"/>
        </w:rPr>
        <w:t>第</w:t>
      </w:r>
      <w:r w:rsidRPr="00722294">
        <w:rPr>
          <w:rFonts w:eastAsia="SimHei" w:hint="eastAsia"/>
          <w:lang w:val="fr-CH"/>
        </w:rPr>
        <w:t>249</w:t>
      </w:r>
      <w:r w:rsidRPr="00722294">
        <w:rPr>
          <w:rFonts w:eastAsia="SimHei" w:hint="eastAsia"/>
          <w:lang w:val="fr-CH"/>
        </w:rPr>
        <w:t>段</w:t>
      </w:r>
      <w:r w:rsidRPr="00722294">
        <w:rPr>
          <w:rFonts w:eastAsia="SimHei" w:hint="eastAsia"/>
          <w:lang w:val="fr-CH"/>
        </w:rPr>
        <w:t>)</w:t>
      </w:r>
      <w:r w:rsidRPr="00722294">
        <w:rPr>
          <w:rFonts w:eastAsia="SimHei" w:hint="eastAsia"/>
          <w:lang w:val="fr-CH"/>
        </w:rPr>
        <w:t>，或者找到其他的解决办法。</w:t>
      </w:r>
    </w:p>
    <w:p w:rsidR="00C16ABB" w:rsidRPr="00C16ABB" w:rsidRDefault="00C16ABB" w:rsidP="00C16ABB">
      <w:pPr>
        <w:pStyle w:val="H1GC"/>
        <w:rPr>
          <w:rFonts w:hint="eastAsia"/>
          <w:lang w:val="fr-CH"/>
        </w:rPr>
      </w:pPr>
      <w:r w:rsidRPr="00C16ABB">
        <w:rPr>
          <w:rFonts w:hint="eastAsia"/>
          <w:lang w:val="fr-CH"/>
        </w:rPr>
        <w:tab/>
        <w:t>C.</w:t>
      </w:r>
      <w:r w:rsidRPr="00C16ABB">
        <w:rPr>
          <w:rFonts w:hint="eastAsia"/>
          <w:lang w:val="fr-CH"/>
        </w:rPr>
        <w:tab/>
      </w:r>
      <w:r w:rsidRPr="00C16ABB">
        <w:rPr>
          <w:rFonts w:hint="eastAsia"/>
          <w:lang w:val="fr-CH"/>
        </w:rPr>
        <w:t>具体义务</w:t>
      </w:r>
      <w:r w:rsidRPr="00C16ABB">
        <w:rPr>
          <w:rFonts w:hint="eastAsia"/>
          <w:lang w:val="fr-CH"/>
        </w:rPr>
        <w:t>(</w:t>
      </w:r>
      <w:r w:rsidRPr="00C16ABB">
        <w:rPr>
          <w:rFonts w:hint="eastAsia"/>
          <w:lang w:val="fr-CH"/>
        </w:rPr>
        <w:t>第三十一至三十三条</w:t>
      </w:r>
      <w:r w:rsidRPr="00C16ABB">
        <w:rPr>
          <w:rFonts w:hint="eastAsia"/>
          <w:lang w:val="fr-CH"/>
        </w:rPr>
        <w:t>)</w:t>
      </w:r>
    </w:p>
    <w:p w:rsidR="00C16ABB" w:rsidRPr="00C16ABB" w:rsidRDefault="00C16ABB" w:rsidP="00C16ABB">
      <w:pPr>
        <w:pStyle w:val="H23GC"/>
        <w:rPr>
          <w:rFonts w:hint="eastAsia"/>
          <w:lang w:val="fr-CH"/>
        </w:rPr>
      </w:pPr>
      <w:r w:rsidRPr="00C16ABB">
        <w:rPr>
          <w:rFonts w:hint="eastAsia"/>
          <w:lang w:val="fr-CH"/>
        </w:rPr>
        <w:tab/>
      </w:r>
      <w:r w:rsidRPr="00C16ABB">
        <w:rPr>
          <w:rFonts w:hint="eastAsia"/>
          <w:lang w:val="fr-CH"/>
        </w:rPr>
        <w:tab/>
      </w:r>
      <w:r w:rsidRPr="00C16ABB">
        <w:rPr>
          <w:rFonts w:hint="eastAsia"/>
          <w:lang w:val="fr-CH"/>
        </w:rPr>
        <w:t>统计数据的收集</w:t>
      </w:r>
      <w:r w:rsidRPr="00C16ABB">
        <w:rPr>
          <w:rFonts w:hint="eastAsia"/>
          <w:lang w:val="fr-CH"/>
        </w:rPr>
        <w:t>(</w:t>
      </w:r>
      <w:r w:rsidRPr="00C16ABB">
        <w:rPr>
          <w:rFonts w:hint="eastAsia"/>
          <w:lang w:val="fr-CH"/>
        </w:rPr>
        <w:t>第三十一条</w:t>
      </w:r>
      <w:r w:rsidRPr="00C16ABB">
        <w:rPr>
          <w:rFonts w:hint="eastAsia"/>
          <w:lang w:val="fr-CH"/>
        </w:rPr>
        <w:t>)</w:t>
      </w:r>
    </w:p>
    <w:p w:rsidR="00C16ABB" w:rsidRPr="00C16ABB" w:rsidRDefault="00C16ABB" w:rsidP="00C16ABB">
      <w:pPr>
        <w:pStyle w:val="SingleTxtGC"/>
        <w:rPr>
          <w:rFonts w:hint="eastAsia"/>
          <w:lang w:val="fr-CH"/>
        </w:rPr>
      </w:pPr>
      <w:r w:rsidRPr="00C16ABB">
        <w:rPr>
          <w:rFonts w:hint="eastAsia"/>
          <w:lang w:val="fr-CH"/>
        </w:rPr>
        <w:t xml:space="preserve">49.  </w:t>
      </w:r>
      <w:r w:rsidRPr="00C16ABB">
        <w:rPr>
          <w:rFonts w:hint="eastAsia"/>
          <w:lang w:val="fr-CH"/>
        </w:rPr>
        <w:t>委员会承认缔约国已经开始工作，已进行第二次全国残疾情况调查，它强调必须汇编最新的数据，准确地提供可能受到多种形式排斥的具体残疾人群体的情况，特别是妇女、儿童、在机构接受治疗的人、被剥夺法律行为能力的人以及属于土著民族的人的情况。</w:t>
      </w:r>
    </w:p>
    <w:p w:rsidR="00C16ABB" w:rsidRPr="00722294" w:rsidRDefault="00C16ABB" w:rsidP="00C16ABB">
      <w:pPr>
        <w:pStyle w:val="SingleTxtGC"/>
        <w:rPr>
          <w:rFonts w:eastAsia="SimHei" w:hint="eastAsia"/>
          <w:lang w:val="fr-CH"/>
        </w:rPr>
      </w:pPr>
      <w:r w:rsidRPr="00722294">
        <w:rPr>
          <w:rFonts w:eastAsia="SimHei" w:hint="eastAsia"/>
          <w:lang w:val="fr-CH"/>
        </w:rPr>
        <w:t xml:space="preserve">50.  </w:t>
      </w:r>
      <w:r w:rsidRPr="00722294">
        <w:rPr>
          <w:rFonts w:eastAsia="SimHei" w:hint="eastAsia"/>
          <w:lang w:val="fr-CH"/>
        </w:rPr>
        <w:t>委员会建议缔约国系统地收集、分析和传播各种统计资料，同时考虑可能受到多种形式排斥的具体残疾人群体的情况。委员会促请缔约国加紧在这一领域的能力建设措施，并制定各种指标，以反映残疾人方面的多重歧视和相互交织的问题，同时考虑从对残疾的医疗模式改变为人权模式。</w:t>
      </w:r>
    </w:p>
    <w:p w:rsidR="00C16ABB" w:rsidRPr="00C16ABB" w:rsidRDefault="00C16ABB" w:rsidP="00C16ABB">
      <w:pPr>
        <w:pStyle w:val="H23GC"/>
        <w:rPr>
          <w:rFonts w:hint="eastAsia"/>
          <w:lang w:val="fr-CH"/>
        </w:rPr>
      </w:pPr>
      <w:r w:rsidRPr="00C16ABB">
        <w:rPr>
          <w:rFonts w:hint="eastAsia"/>
          <w:lang w:val="fr-CH"/>
        </w:rPr>
        <w:tab/>
      </w:r>
      <w:r w:rsidRPr="00C16ABB">
        <w:rPr>
          <w:rFonts w:hint="eastAsia"/>
          <w:lang w:val="fr-CH"/>
        </w:rPr>
        <w:tab/>
      </w:r>
      <w:r w:rsidRPr="00C16ABB">
        <w:rPr>
          <w:rFonts w:hint="eastAsia"/>
          <w:lang w:val="fr-CH"/>
        </w:rPr>
        <w:t>国家的落实和监测</w:t>
      </w:r>
      <w:r w:rsidRPr="00C16ABB">
        <w:rPr>
          <w:rFonts w:hint="eastAsia"/>
          <w:lang w:val="fr-CH"/>
        </w:rPr>
        <w:t>(</w:t>
      </w:r>
      <w:r w:rsidRPr="00C16ABB">
        <w:rPr>
          <w:rFonts w:hint="eastAsia"/>
          <w:lang w:val="fr-CH"/>
        </w:rPr>
        <w:t>第三十三条</w:t>
      </w:r>
      <w:r w:rsidRPr="00C16ABB">
        <w:rPr>
          <w:rFonts w:hint="eastAsia"/>
          <w:lang w:val="fr-CH"/>
        </w:rPr>
        <w:t>)</w:t>
      </w:r>
    </w:p>
    <w:p w:rsidR="00C16ABB" w:rsidRPr="00C16ABB" w:rsidRDefault="00C16ABB" w:rsidP="00C16ABB">
      <w:pPr>
        <w:pStyle w:val="SingleTxtGC"/>
        <w:rPr>
          <w:rFonts w:hint="eastAsia"/>
          <w:lang w:val="fr-CH"/>
        </w:rPr>
      </w:pPr>
      <w:r w:rsidRPr="00C16ABB">
        <w:rPr>
          <w:rFonts w:hint="eastAsia"/>
          <w:lang w:val="fr-CH"/>
        </w:rPr>
        <w:t xml:space="preserve">51.  </w:t>
      </w:r>
      <w:r w:rsidRPr="00C16ABB">
        <w:rPr>
          <w:rFonts w:hint="eastAsia"/>
          <w:lang w:val="fr-CH"/>
        </w:rPr>
        <w:t>委员会关注地注意到，残疾人融入问题国家咨询委员会的体制级别不够高，不能有效地行使促进和协调各级和政府各部门执行《公约》方面的事务的职责。委员会还关注地注意到，国家残疾问题观察委员会承担监督执行《公约》的任务，但它是残疾人融入问题国家咨询委员会的一个附属机构，这违反《公约》第三十三条第</w:t>
      </w:r>
      <w:r w:rsidR="00E7217B">
        <w:rPr>
          <w:rFonts w:hint="eastAsia"/>
          <w:lang w:val="fr-CH"/>
        </w:rPr>
        <w:t>二</w:t>
      </w:r>
      <w:r w:rsidRPr="00C16ABB">
        <w:rPr>
          <w:rFonts w:hint="eastAsia"/>
          <w:lang w:val="fr-CH"/>
        </w:rPr>
        <w:t>款和《巴黎原则》。</w:t>
      </w:r>
    </w:p>
    <w:p w:rsidR="00C16ABB" w:rsidRPr="00C16ABB" w:rsidRDefault="00C16ABB" w:rsidP="00C16ABB">
      <w:pPr>
        <w:pStyle w:val="SingleTxtGC"/>
        <w:rPr>
          <w:rFonts w:hint="eastAsia"/>
          <w:lang w:val="fr-CH"/>
        </w:rPr>
      </w:pPr>
      <w:r w:rsidRPr="00C16ABB">
        <w:rPr>
          <w:rFonts w:hint="eastAsia"/>
          <w:lang w:val="fr-CH"/>
        </w:rPr>
        <w:t xml:space="preserve">52.  </w:t>
      </w:r>
      <w:r w:rsidRPr="00C16ABB">
        <w:rPr>
          <w:rFonts w:hint="eastAsia"/>
          <w:lang w:val="fr-CH"/>
        </w:rPr>
        <w:t>委员会建议缔约国提高残疾人融入问题国家咨询委员会的机构级别，向它提供所需的人力和财政资源，以有效地履行它在协调各级和政府各部门执行《公约》方面的授权。委员会促请缔约国指定一个完全符合《巴黎原则》的独立的国家监督机制，并作为优先事项保证残疾人和代表残疾人的组织能够充分参加监督进程。</w:t>
      </w:r>
    </w:p>
    <w:p w:rsidR="00C16ABB" w:rsidRPr="00C16ABB" w:rsidRDefault="00C16ABB" w:rsidP="00C16ABB">
      <w:pPr>
        <w:pStyle w:val="H23GC"/>
        <w:rPr>
          <w:rFonts w:hint="eastAsia"/>
          <w:lang w:val="fr-CH"/>
        </w:rPr>
      </w:pPr>
      <w:r w:rsidRPr="00C16ABB">
        <w:rPr>
          <w:rFonts w:hint="eastAsia"/>
          <w:lang w:val="fr-CH"/>
        </w:rPr>
        <w:tab/>
      </w:r>
      <w:r w:rsidRPr="00C16ABB">
        <w:rPr>
          <w:rFonts w:hint="eastAsia"/>
          <w:lang w:val="fr-CH"/>
        </w:rPr>
        <w:tab/>
      </w:r>
      <w:r w:rsidRPr="00C16ABB">
        <w:rPr>
          <w:rFonts w:hint="eastAsia"/>
          <w:lang w:val="fr-CH"/>
        </w:rPr>
        <w:t>落实结论性意见和传播</w:t>
      </w:r>
    </w:p>
    <w:p w:rsidR="00C16ABB" w:rsidRPr="00C16ABB" w:rsidRDefault="00C16ABB" w:rsidP="00C16ABB">
      <w:pPr>
        <w:pStyle w:val="SingleTxtGC"/>
        <w:rPr>
          <w:rFonts w:hint="eastAsia"/>
          <w:lang w:val="fr-CH"/>
        </w:rPr>
      </w:pPr>
      <w:r w:rsidRPr="00C16ABB">
        <w:rPr>
          <w:rFonts w:hint="eastAsia"/>
          <w:lang w:val="fr-CH"/>
        </w:rPr>
        <w:t xml:space="preserve">53.  </w:t>
      </w:r>
      <w:r w:rsidRPr="00C16ABB">
        <w:rPr>
          <w:rFonts w:hint="eastAsia"/>
          <w:lang w:val="fr-CH"/>
        </w:rPr>
        <w:t>委员会请缔约国落实委员会在这些结论性意见中提出的建议。委员会建议缔约国利用现代社会传播战略，向政府和国会成员、有关各部的官员、司法机构、教育、医疗和法律等有关专业群体的成员，以及地方当局、私营部门和媒体等转达结论性意见，以便予以审议和采取行动。</w:t>
      </w:r>
    </w:p>
    <w:p w:rsidR="00C16ABB" w:rsidRPr="00C16ABB" w:rsidRDefault="00C16ABB" w:rsidP="00C16ABB">
      <w:pPr>
        <w:pStyle w:val="SingleTxtGC"/>
        <w:rPr>
          <w:rFonts w:hint="eastAsia"/>
          <w:lang w:val="fr-CH"/>
        </w:rPr>
      </w:pPr>
      <w:r w:rsidRPr="00C16ABB">
        <w:rPr>
          <w:rFonts w:hint="eastAsia"/>
          <w:lang w:val="fr-CH"/>
        </w:rPr>
        <w:t xml:space="preserve">54.  </w:t>
      </w:r>
      <w:r w:rsidRPr="00C16ABB">
        <w:rPr>
          <w:rFonts w:hint="eastAsia"/>
          <w:lang w:val="fr-CH"/>
        </w:rPr>
        <w:t>委员会请缔约国以方便的格式广为传播这些结论性意见，特别是向非政府组织、代表残疾人的组织、残疾人本身及其家庭成员传播这些结论性意见。</w:t>
      </w:r>
    </w:p>
    <w:p w:rsidR="00C16ABB" w:rsidRPr="00C16ABB" w:rsidRDefault="00C16ABB" w:rsidP="00C16ABB">
      <w:pPr>
        <w:pStyle w:val="SingleTxtGC"/>
        <w:rPr>
          <w:rFonts w:hint="eastAsia"/>
          <w:lang w:val="fr-CH"/>
        </w:rPr>
      </w:pPr>
      <w:r w:rsidRPr="00C16ABB">
        <w:rPr>
          <w:rFonts w:hint="eastAsia"/>
          <w:lang w:val="fr-CH"/>
        </w:rPr>
        <w:t xml:space="preserve">55.  </w:t>
      </w:r>
      <w:r w:rsidRPr="00C16ABB">
        <w:rPr>
          <w:rFonts w:hint="eastAsia"/>
          <w:lang w:val="fr-CH"/>
        </w:rPr>
        <w:t>委员会大力鼓励缔约国请民间组织参与，特别是请残疾人组织参与编写第二次定期报告。</w:t>
      </w:r>
    </w:p>
    <w:p w:rsidR="00C16ABB" w:rsidRPr="00C16ABB" w:rsidRDefault="00C16ABB" w:rsidP="00C16ABB">
      <w:pPr>
        <w:pStyle w:val="H23GC"/>
        <w:rPr>
          <w:rFonts w:hint="eastAsia"/>
          <w:lang w:val="fr-CH"/>
        </w:rPr>
      </w:pPr>
      <w:r w:rsidRPr="00C16ABB">
        <w:rPr>
          <w:rFonts w:hint="eastAsia"/>
          <w:lang w:val="fr-CH"/>
        </w:rPr>
        <w:tab/>
      </w:r>
      <w:r w:rsidRPr="00C16ABB">
        <w:rPr>
          <w:rFonts w:hint="eastAsia"/>
          <w:lang w:val="fr-CH"/>
        </w:rPr>
        <w:tab/>
      </w:r>
      <w:r w:rsidRPr="00C16ABB">
        <w:rPr>
          <w:rFonts w:hint="eastAsia"/>
          <w:lang w:val="fr-CH"/>
        </w:rPr>
        <w:t>技术合作</w:t>
      </w:r>
    </w:p>
    <w:p w:rsidR="00C16ABB" w:rsidRPr="00C16ABB" w:rsidRDefault="00C16ABB" w:rsidP="00C16ABB">
      <w:pPr>
        <w:pStyle w:val="SingleTxtGC"/>
        <w:rPr>
          <w:rFonts w:hint="eastAsia"/>
          <w:lang w:val="fr-CH"/>
        </w:rPr>
      </w:pPr>
      <w:r w:rsidRPr="00C16ABB">
        <w:rPr>
          <w:rFonts w:hint="eastAsia"/>
          <w:lang w:val="fr-CH"/>
        </w:rPr>
        <w:t xml:space="preserve">56.  </w:t>
      </w:r>
      <w:r w:rsidRPr="00C16ABB">
        <w:rPr>
          <w:rFonts w:hint="eastAsia"/>
          <w:lang w:val="fr-CH"/>
        </w:rPr>
        <w:t>委员会建议缔约国利用公约机构间支持小组成员组织的技术合作，以便在落实《公约》和这些结论性意见方面获得指导和援助。</w:t>
      </w:r>
    </w:p>
    <w:p w:rsidR="00C16ABB" w:rsidRPr="00C16ABB" w:rsidRDefault="00C16ABB" w:rsidP="00C16ABB">
      <w:pPr>
        <w:pStyle w:val="H23GC"/>
        <w:rPr>
          <w:rFonts w:hint="eastAsia"/>
          <w:lang w:val="fr-CH"/>
        </w:rPr>
      </w:pPr>
      <w:r w:rsidRPr="00C16ABB">
        <w:rPr>
          <w:rFonts w:hint="eastAsia"/>
          <w:lang w:val="fr-CH"/>
        </w:rPr>
        <w:tab/>
      </w:r>
      <w:r w:rsidRPr="00C16ABB">
        <w:rPr>
          <w:rFonts w:hint="eastAsia"/>
          <w:lang w:val="fr-CH"/>
        </w:rPr>
        <w:tab/>
      </w:r>
      <w:r w:rsidRPr="00C16ABB">
        <w:rPr>
          <w:rFonts w:hint="eastAsia"/>
          <w:lang w:val="fr-CH"/>
        </w:rPr>
        <w:t>下次报告</w:t>
      </w:r>
    </w:p>
    <w:p w:rsidR="00C16ABB" w:rsidRPr="00C16ABB" w:rsidRDefault="00C16ABB" w:rsidP="00C16ABB">
      <w:pPr>
        <w:pStyle w:val="SingleTxtGC"/>
        <w:rPr>
          <w:rFonts w:hint="eastAsia"/>
          <w:lang w:val="fr-CH"/>
        </w:rPr>
      </w:pPr>
      <w:r w:rsidRPr="00C16ABB">
        <w:rPr>
          <w:rFonts w:hint="eastAsia"/>
          <w:lang w:val="fr-CH"/>
        </w:rPr>
        <w:t xml:space="preserve">57.  </w:t>
      </w:r>
      <w:r w:rsidRPr="00C16ABB">
        <w:rPr>
          <w:rFonts w:hint="eastAsia"/>
          <w:lang w:val="fr-CH"/>
        </w:rPr>
        <w:t>委员会请缔约国在</w:t>
      </w:r>
      <w:r w:rsidRPr="00C16ABB">
        <w:rPr>
          <w:rFonts w:hint="eastAsia"/>
          <w:lang w:val="fr-CH"/>
        </w:rPr>
        <w:t>2014</w:t>
      </w:r>
      <w:r w:rsidRPr="00C16ABB">
        <w:rPr>
          <w:rFonts w:hint="eastAsia"/>
          <w:lang w:val="fr-CH"/>
        </w:rPr>
        <w:t>年</w:t>
      </w:r>
      <w:r w:rsidRPr="00C16ABB">
        <w:rPr>
          <w:rFonts w:hint="eastAsia"/>
          <w:lang w:val="fr-CH"/>
        </w:rPr>
        <w:t>10</w:t>
      </w:r>
      <w:r w:rsidRPr="00C16ABB">
        <w:rPr>
          <w:rFonts w:hint="eastAsia"/>
          <w:lang w:val="fr-CH"/>
        </w:rPr>
        <w:t>月提交下次定期报告。</w:t>
      </w:r>
    </w:p>
    <w:p w:rsidR="00E06285" w:rsidRDefault="00E06285" w:rsidP="007F6102">
      <w:pPr>
        <w:pStyle w:val="SingleTxtGC"/>
        <w:rPr>
          <w:rFonts w:hint="eastAsia"/>
        </w:rPr>
      </w:pPr>
    </w:p>
    <w:p w:rsidR="00C16ABB" w:rsidRPr="002D6A9C" w:rsidRDefault="00C16ABB">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16ABB" w:rsidRDefault="00C16ABB" w:rsidP="007F6102">
      <w:pPr>
        <w:pStyle w:val="SingleTxtGC"/>
        <w:rPr>
          <w:rFonts w:hint="eastAsia"/>
        </w:rPr>
      </w:pPr>
    </w:p>
    <w:sectPr w:rsidR="00C16AB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545C" w:rsidRPr="008845C5" w:rsidRDefault="009A545C"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9A545C" w:rsidRPr="008845C5" w:rsidRDefault="009A545C"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CEB" w:rsidRPr="00927AE9" w:rsidRDefault="00293CEB"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84FE9">
      <w:rPr>
        <w:rStyle w:val="PageNumber"/>
        <w:noProof/>
      </w:rPr>
      <w:t>8</w:t>
    </w:r>
    <w:r>
      <w:rPr>
        <w:rStyle w:val="PageNumber"/>
      </w:rPr>
      <w:fldChar w:fldCharType="end"/>
    </w:r>
    <w:r>
      <w:rPr>
        <w:rStyle w:val="PageNumber"/>
        <w:rFonts w:eastAsia="SimSun" w:hint="eastAsia"/>
        <w:lang w:eastAsia="zh-CN"/>
      </w:rPr>
      <w:tab/>
    </w:r>
    <w:r w:rsidRPr="00927AE9">
      <w:rPr>
        <w:rFonts w:eastAsia="SimSun"/>
        <w:lang w:eastAsia="zh-CN"/>
      </w:rPr>
      <w:t>GE.12-46787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CEB" w:rsidRDefault="00293CEB">
    <w:pPr>
      <w:pStyle w:val="Footer"/>
      <w:tabs>
        <w:tab w:val="right" w:pos="9639"/>
      </w:tabs>
    </w:pPr>
    <w:r w:rsidRPr="00927AE9">
      <w:rPr>
        <w:rFonts w:eastAsia="SimSun"/>
        <w:lang w:eastAsia="zh-CN"/>
      </w:rPr>
      <w:t>GE.12-46787</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84FE9">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CEB" w:rsidRPr="003927DC" w:rsidRDefault="00293CEB" w:rsidP="003927DC">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46787</w:t>
    </w:r>
    <w:r w:rsidRPr="00EE277A">
      <w:rPr>
        <w:rFonts w:eastAsia="SimSun"/>
        <w:sz w:val="20"/>
        <w:lang w:eastAsia="zh-CN"/>
      </w:rPr>
      <w:t xml:space="preserve"> (C)</w:t>
    </w:r>
    <w:r>
      <w:rPr>
        <w:rFonts w:eastAsia="SimSun"/>
        <w:sz w:val="20"/>
        <w:lang w:eastAsia="zh-CN"/>
      </w:rPr>
      <w:tab/>
    </w:r>
    <w:r>
      <w:rPr>
        <w:rFonts w:eastAsia="SimSun" w:hint="eastAsia"/>
        <w:sz w:val="20"/>
        <w:lang w:eastAsia="zh-CN"/>
      </w:rPr>
      <w:t>141112</w:t>
    </w:r>
    <w:r>
      <w:rPr>
        <w:rFonts w:eastAsia="SimSun"/>
        <w:sz w:val="20"/>
        <w:lang w:eastAsia="zh-CN"/>
      </w:rPr>
      <w:tab/>
    </w:r>
    <w:r>
      <w:rPr>
        <w:rFonts w:eastAsia="SimSun" w:hint="eastAsia"/>
        <w:sz w:val="20"/>
        <w:lang w:eastAsia="zh-CN"/>
      </w:rPr>
      <w:t>141112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545C" w:rsidRPr="00363561" w:rsidRDefault="009A545C"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9A545C" w:rsidRPr="00363561" w:rsidRDefault="009A545C"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CEB" w:rsidRPr="00927AE9" w:rsidRDefault="00293CEB">
    <w:pPr>
      <w:pStyle w:val="Header"/>
    </w:pPr>
    <w:r w:rsidRPr="00927AE9">
      <w:t>CRPD/C/ARG/CO/1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3CEB" w:rsidRPr="00927AE9" w:rsidRDefault="00293CEB" w:rsidP="00DA36A7">
    <w:pPr>
      <w:pStyle w:val="Header"/>
      <w:jc w:val="right"/>
      <w:rPr>
        <w:rFonts w:hint="eastAsia"/>
        <w:lang w:eastAsia="zh-CN"/>
      </w:rPr>
    </w:pPr>
    <w:r w:rsidRPr="00927AE9">
      <w:rPr>
        <w:lang w:eastAsia="zh-CN"/>
      </w:rPr>
      <w:t>CRPD/C/ARG/CO/1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37376DE"/>
    <w:multiLevelType w:val="hybridMultilevel"/>
    <w:tmpl w:val="CD7492CA"/>
    <w:lvl w:ilvl="0" w:tplc="1D0C9C3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0FC2EB6"/>
    <w:multiLevelType w:val="hybridMultilevel"/>
    <w:tmpl w:val="94D4F692"/>
    <w:lvl w:ilvl="0" w:tplc="1D0C9C3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53227946"/>
    <w:multiLevelType w:val="hybridMultilevel"/>
    <w:tmpl w:val="7234A352"/>
    <w:lvl w:ilvl="0" w:tplc="1D0C9C3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nsid w:val="66FA6300"/>
    <w:multiLevelType w:val="hybridMultilevel"/>
    <w:tmpl w:val="0E6A5FE4"/>
    <w:lvl w:ilvl="0" w:tplc="F19EE63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E3473C6"/>
    <w:multiLevelType w:val="hybridMultilevel"/>
    <w:tmpl w:val="F0A8FE10"/>
    <w:lvl w:ilvl="0" w:tplc="6F04496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EF6092F"/>
    <w:multiLevelType w:val="hybridMultilevel"/>
    <w:tmpl w:val="5CDE32F0"/>
    <w:lvl w:ilvl="0" w:tplc="FED4A730">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2"/>
  </w:num>
  <w:num w:numId="12">
    <w:abstractNumId w:val="25"/>
  </w:num>
  <w:num w:numId="13">
    <w:abstractNumId w:val="13"/>
  </w:num>
  <w:num w:numId="14">
    <w:abstractNumId w:val="12"/>
  </w:num>
  <w:num w:numId="15">
    <w:abstractNumId w:val="14"/>
  </w:num>
  <w:num w:numId="16">
    <w:abstractNumId w:val="24"/>
  </w:num>
  <w:num w:numId="17">
    <w:abstractNumId w:val="12"/>
  </w:num>
  <w:num w:numId="18">
    <w:abstractNumId w:val="24"/>
  </w:num>
  <w:num w:numId="19">
    <w:abstractNumId w:val="14"/>
  </w:num>
  <w:num w:numId="20">
    <w:abstractNumId w:val="14"/>
  </w:num>
  <w:num w:numId="21">
    <w:abstractNumId w:val="21"/>
  </w:num>
  <w:num w:numId="22">
    <w:abstractNumId w:val="18"/>
  </w:num>
  <w:num w:numId="23">
    <w:abstractNumId w:val="15"/>
  </w:num>
  <w:num w:numId="24">
    <w:abstractNumId w:val="19"/>
  </w:num>
  <w:num w:numId="25">
    <w:abstractNumId w:val="11"/>
  </w:num>
  <w:num w:numId="26">
    <w:abstractNumId w:val="17"/>
  </w:num>
  <w:num w:numId="27">
    <w:abstractNumId w:val="26"/>
  </w:num>
  <w:num w:numId="28">
    <w:abstractNumId w:val="19"/>
  </w:num>
  <w:num w:numId="29">
    <w:abstractNumId w:val="11"/>
  </w:num>
  <w:num w:numId="30">
    <w:abstractNumId w:val="17"/>
  </w:num>
  <w:num w:numId="31">
    <w:abstractNumId w:val="26"/>
  </w:num>
  <w:num w:numId="32">
    <w:abstractNumId w:val="21"/>
  </w:num>
  <w:num w:numId="33">
    <w:abstractNumId w:val="18"/>
  </w:num>
  <w:num w:numId="34">
    <w:abstractNumId w:val="15"/>
  </w:num>
  <w:num w:numId="35">
    <w:abstractNumId w:val="19"/>
  </w:num>
  <w:num w:numId="36">
    <w:abstractNumId w:val="11"/>
  </w:num>
  <w:num w:numId="37">
    <w:abstractNumId w:val="17"/>
  </w:num>
  <w:num w:numId="38">
    <w:abstractNumId w:val="26"/>
  </w:num>
  <w:num w:numId="39">
    <w:abstractNumId w:val="10"/>
  </w:num>
  <w:num w:numId="40">
    <w:abstractNumId w:val="28"/>
  </w:num>
  <w:num w:numId="41">
    <w:abstractNumId w:val="20"/>
  </w:num>
  <w:num w:numId="42">
    <w:abstractNumId w:val="27"/>
  </w:num>
  <w:num w:numId="43">
    <w:abstractNumId w:val="16"/>
  </w:num>
  <w:num w:numId="44">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6ABB"/>
    <w:rsid w:val="00034FE7"/>
    <w:rsid w:val="00043734"/>
    <w:rsid w:val="00077827"/>
    <w:rsid w:val="00084FE9"/>
    <w:rsid w:val="00091A82"/>
    <w:rsid w:val="000A29FB"/>
    <w:rsid w:val="000B5AAE"/>
    <w:rsid w:val="000D5A9E"/>
    <w:rsid w:val="000F692F"/>
    <w:rsid w:val="00104C87"/>
    <w:rsid w:val="001E180E"/>
    <w:rsid w:val="001E2B06"/>
    <w:rsid w:val="002044C8"/>
    <w:rsid w:val="00252D02"/>
    <w:rsid w:val="00293CEB"/>
    <w:rsid w:val="002C6169"/>
    <w:rsid w:val="002C686C"/>
    <w:rsid w:val="00312964"/>
    <w:rsid w:val="003271F0"/>
    <w:rsid w:val="00345906"/>
    <w:rsid w:val="00356AB7"/>
    <w:rsid w:val="00363561"/>
    <w:rsid w:val="0039011E"/>
    <w:rsid w:val="00392380"/>
    <w:rsid w:val="003927DC"/>
    <w:rsid w:val="003B63AA"/>
    <w:rsid w:val="003C1602"/>
    <w:rsid w:val="003D0921"/>
    <w:rsid w:val="003D0CAD"/>
    <w:rsid w:val="003E569E"/>
    <w:rsid w:val="003F02C9"/>
    <w:rsid w:val="0040530D"/>
    <w:rsid w:val="00432C05"/>
    <w:rsid w:val="004455D3"/>
    <w:rsid w:val="004A08E6"/>
    <w:rsid w:val="004B1B98"/>
    <w:rsid w:val="004B2CA3"/>
    <w:rsid w:val="004B7940"/>
    <w:rsid w:val="004C3BF0"/>
    <w:rsid w:val="004D3C30"/>
    <w:rsid w:val="004E626A"/>
    <w:rsid w:val="00513EB4"/>
    <w:rsid w:val="005177E7"/>
    <w:rsid w:val="00547708"/>
    <w:rsid w:val="00570754"/>
    <w:rsid w:val="005D25AD"/>
    <w:rsid w:val="005E47D2"/>
    <w:rsid w:val="005E6EDE"/>
    <w:rsid w:val="006156DF"/>
    <w:rsid w:val="00636379"/>
    <w:rsid w:val="0064160F"/>
    <w:rsid w:val="00643D22"/>
    <w:rsid w:val="0065153A"/>
    <w:rsid w:val="006A13DD"/>
    <w:rsid w:val="006A59A2"/>
    <w:rsid w:val="00722294"/>
    <w:rsid w:val="00796FF2"/>
    <w:rsid w:val="007A678A"/>
    <w:rsid w:val="007B7A1B"/>
    <w:rsid w:val="007D632B"/>
    <w:rsid w:val="007E16E7"/>
    <w:rsid w:val="007F6102"/>
    <w:rsid w:val="00811945"/>
    <w:rsid w:val="0082329D"/>
    <w:rsid w:val="008233D3"/>
    <w:rsid w:val="008354CE"/>
    <w:rsid w:val="00840A66"/>
    <w:rsid w:val="008562F0"/>
    <w:rsid w:val="008747DC"/>
    <w:rsid w:val="008845C5"/>
    <w:rsid w:val="008A7EF3"/>
    <w:rsid w:val="008B1AB8"/>
    <w:rsid w:val="00900DBD"/>
    <w:rsid w:val="00927AE9"/>
    <w:rsid w:val="00935451"/>
    <w:rsid w:val="00966412"/>
    <w:rsid w:val="0098424F"/>
    <w:rsid w:val="009872A0"/>
    <w:rsid w:val="009A545C"/>
    <w:rsid w:val="009D1A81"/>
    <w:rsid w:val="009D3B41"/>
    <w:rsid w:val="00A07586"/>
    <w:rsid w:val="00A1179C"/>
    <w:rsid w:val="00A11A13"/>
    <w:rsid w:val="00A70814"/>
    <w:rsid w:val="00A85A64"/>
    <w:rsid w:val="00AD29BB"/>
    <w:rsid w:val="00AE71BF"/>
    <w:rsid w:val="00B01AEB"/>
    <w:rsid w:val="00B0516A"/>
    <w:rsid w:val="00B11CC6"/>
    <w:rsid w:val="00B45147"/>
    <w:rsid w:val="00B81E06"/>
    <w:rsid w:val="00B835B5"/>
    <w:rsid w:val="00BA1B42"/>
    <w:rsid w:val="00BE30F7"/>
    <w:rsid w:val="00BF691A"/>
    <w:rsid w:val="00BF7A87"/>
    <w:rsid w:val="00C11D21"/>
    <w:rsid w:val="00C16ABB"/>
    <w:rsid w:val="00D25318"/>
    <w:rsid w:val="00D51939"/>
    <w:rsid w:val="00D933E7"/>
    <w:rsid w:val="00DA36A7"/>
    <w:rsid w:val="00DA5686"/>
    <w:rsid w:val="00DC4381"/>
    <w:rsid w:val="00E06285"/>
    <w:rsid w:val="00E41AC9"/>
    <w:rsid w:val="00E66022"/>
    <w:rsid w:val="00E7217B"/>
    <w:rsid w:val="00E75163"/>
    <w:rsid w:val="00E76A86"/>
    <w:rsid w:val="00E9425B"/>
    <w:rsid w:val="00EB5492"/>
    <w:rsid w:val="00EE16D3"/>
    <w:rsid w:val="00F0027D"/>
    <w:rsid w:val="00F03C40"/>
    <w:rsid w:val="00F5653F"/>
    <w:rsid w:val="00F65065"/>
    <w:rsid w:val="00FA0A41"/>
    <w:rsid w:val="00FC4442"/>
    <w:rsid w:val="00FC741A"/>
    <w:rsid w:val="00FC7FE9"/>
    <w:rsid w:val="00FE0142"/>
    <w:rsid w:val="00FE2B7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1</Pages>
  <Words>1085</Words>
  <Characters>6188</Characters>
  <Application>Microsoft Office Word</Application>
  <DocSecurity>4</DocSecurity>
  <Lines>51</Lines>
  <Paragraphs>14</Paragraphs>
  <ScaleCrop>false</ScaleCrop>
  <Company>CSD</Company>
  <LinksUpToDate>false</LinksUpToDate>
  <CharactersWithSpaces>7259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Master</dc:creator>
  <cp:keywords/>
  <dc:description/>
  <cp:lastModifiedBy>Master</cp:lastModifiedBy>
  <cp:revision>4</cp:revision>
  <cp:lastPrinted>2012-11-14T15:43:00Z</cp:lastPrinted>
  <dcterms:created xsi:type="dcterms:W3CDTF">2012-11-14T15:43:00Z</dcterms:created>
  <dcterms:modified xsi:type="dcterms:W3CDTF">2012-11-14T15:43:00Z</dcterms:modified>
</cp:coreProperties>
</file>