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0B59D340" w14:textId="77777777" w:rsidTr="00DD44B1">
        <w:trPr>
          <w:trHeight w:hRule="exact" w:val="851"/>
        </w:trPr>
        <w:tc>
          <w:tcPr>
            <w:tcW w:w="142" w:type="dxa"/>
            <w:tcBorders>
              <w:bottom w:val="single" w:sz="4" w:space="0" w:color="auto"/>
            </w:tcBorders>
          </w:tcPr>
          <w:p w14:paraId="6B99E921" w14:textId="77777777" w:rsidR="002D5AAC" w:rsidRDefault="002D5AAC" w:rsidP="0020633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A917D0B"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A76D1C3" w14:textId="2E9FDBF8" w:rsidR="002D5AAC" w:rsidRDefault="00206334" w:rsidP="00206334">
            <w:pPr>
              <w:jc w:val="right"/>
            </w:pPr>
            <w:r w:rsidRPr="00206334">
              <w:rPr>
                <w:sz w:val="40"/>
              </w:rPr>
              <w:t>E</w:t>
            </w:r>
            <w:r>
              <w:t>/C.12/PAN/CO/3</w:t>
            </w:r>
          </w:p>
        </w:tc>
      </w:tr>
      <w:tr w:rsidR="002D5AAC" w:rsidRPr="009836D7" w14:paraId="5CDA2BF0" w14:textId="77777777" w:rsidTr="00DD44B1">
        <w:trPr>
          <w:trHeight w:hRule="exact" w:val="2835"/>
        </w:trPr>
        <w:tc>
          <w:tcPr>
            <w:tcW w:w="1280" w:type="dxa"/>
            <w:gridSpan w:val="2"/>
            <w:tcBorders>
              <w:top w:val="single" w:sz="4" w:space="0" w:color="auto"/>
              <w:bottom w:val="single" w:sz="12" w:space="0" w:color="auto"/>
            </w:tcBorders>
          </w:tcPr>
          <w:p w14:paraId="1009F494" w14:textId="77777777" w:rsidR="002D5AAC" w:rsidRDefault="002E5067" w:rsidP="00DD44B1">
            <w:pPr>
              <w:spacing w:before="120"/>
              <w:jc w:val="center"/>
            </w:pPr>
            <w:r>
              <w:rPr>
                <w:noProof/>
                <w:lang w:val="fr-CH" w:eastAsia="fr-CH"/>
              </w:rPr>
              <w:drawing>
                <wp:inline distT="0" distB="0" distL="0" distR="0" wp14:anchorId="49AF44A5" wp14:editId="63E9494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68F87953"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6EFB97DE" w14:textId="77777777" w:rsidR="002D5AAC" w:rsidRDefault="00206334" w:rsidP="00DD44B1">
            <w:pPr>
              <w:spacing w:before="240"/>
              <w:rPr>
                <w:lang w:val="en-US"/>
              </w:rPr>
            </w:pPr>
            <w:r>
              <w:rPr>
                <w:lang w:val="en-US"/>
              </w:rPr>
              <w:t>Distr.: General</w:t>
            </w:r>
          </w:p>
          <w:p w14:paraId="266F44F9" w14:textId="77777777" w:rsidR="00206334" w:rsidRDefault="00206334" w:rsidP="00206334">
            <w:pPr>
              <w:spacing w:line="240" w:lineRule="exact"/>
              <w:rPr>
                <w:lang w:val="en-US"/>
              </w:rPr>
            </w:pPr>
            <w:r>
              <w:rPr>
                <w:lang w:val="en-US"/>
              </w:rPr>
              <w:t>31 March 2023</w:t>
            </w:r>
          </w:p>
          <w:p w14:paraId="1131C9D4" w14:textId="77777777" w:rsidR="00206334" w:rsidRDefault="00206334" w:rsidP="00206334">
            <w:pPr>
              <w:spacing w:line="240" w:lineRule="exact"/>
              <w:rPr>
                <w:lang w:val="en-US"/>
              </w:rPr>
            </w:pPr>
            <w:r>
              <w:rPr>
                <w:lang w:val="en-US"/>
              </w:rPr>
              <w:t>Russian</w:t>
            </w:r>
          </w:p>
          <w:p w14:paraId="1F5361C3" w14:textId="4EE9018B" w:rsidR="00206334" w:rsidRPr="00D62A45" w:rsidRDefault="00206334" w:rsidP="00206334">
            <w:pPr>
              <w:spacing w:line="240" w:lineRule="exact"/>
              <w:rPr>
                <w:lang w:val="en-US"/>
              </w:rPr>
            </w:pPr>
            <w:r>
              <w:rPr>
                <w:lang w:val="en-US"/>
              </w:rPr>
              <w:t>Original: Spanish</w:t>
            </w:r>
          </w:p>
        </w:tc>
      </w:tr>
    </w:tbl>
    <w:p w14:paraId="50162815" w14:textId="0D9F76E3" w:rsidR="008B48F1" w:rsidRPr="008B48F1" w:rsidRDefault="008B48F1" w:rsidP="008B48F1">
      <w:pPr>
        <w:spacing w:before="120"/>
        <w:rPr>
          <w:b/>
          <w:sz w:val="28"/>
          <w:szCs w:val="28"/>
        </w:rPr>
      </w:pPr>
      <w:r w:rsidRPr="008B48F1">
        <w:rPr>
          <w:b/>
          <w:bCs/>
          <w:sz w:val="28"/>
          <w:szCs w:val="28"/>
        </w:rPr>
        <w:t xml:space="preserve">Комитет по экономическим, социальным </w:t>
      </w:r>
      <w:r w:rsidR="00B81ED5">
        <w:rPr>
          <w:b/>
          <w:bCs/>
          <w:sz w:val="28"/>
          <w:szCs w:val="28"/>
        </w:rPr>
        <w:br/>
      </w:r>
      <w:r w:rsidRPr="008B48F1">
        <w:rPr>
          <w:b/>
          <w:bCs/>
          <w:sz w:val="28"/>
          <w:szCs w:val="28"/>
        </w:rPr>
        <w:t>и культурным правам</w:t>
      </w:r>
    </w:p>
    <w:p w14:paraId="7D0CA00A" w14:textId="77777777" w:rsidR="008B48F1" w:rsidRPr="00BA0AC5" w:rsidRDefault="008B48F1" w:rsidP="008B48F1">
      <w:pPr>
        <w:pStyle w:val="HChG"/>
      </w:pPr>
      <w:r>
        <w:tab/>
      </w:r>
      <w:r>
        <w:tab/>
      </w:r>
      <w:r>
        <w:rPr>
          <w:bCs/>
        </w:rPr>
        <w:t>Заключительные замечания по третьему периодическому докладу Панамы</w:t>
      </w:r>
      <w:r w:rsidRPr="008B48F1">
        <w:rPr>
          <w:rStyle w:val="a8"/>
          <w:b w:val="0"/>
          <w:bCs/>
          <w:sz w:val="20"/>
          <w:vertAlign w:val="baseline"/>
        </w:rPr>
        <w:footnoteReference w:customMarkFollows="1" w:id="1"/>
        <w:t>*</w:t>
      </w:r>
    </w:p>
    <w:p w14:paraId="6864ADD8" w14:textId="03D8DBDD" w:rsidR="008B48F1" w:rsidRPr="00BA0AC5" w:rsidRDefault="008B48F1" w:rsidP="008B48F1">
      <w:pPr>
        <w:pStyle w:val="SingleTxtG"/>
        <w:tabs>
          <w:tab w:val="clear" w:pos="2268"/>
          <w:tab w:val="clear" w:pos="2835"/>
          <w:tab w:val="left" w:pos="720"/>
          <w:tab w:val="left" w:pos="1134"/>
        </w:tabs>
        <w:rPr>
          <w:bCs/>
        </w:rPr>
      </w:pPr>
      <w:r>
        <w:t>1.</w:t>
      </w:r>
      <w:r>
        <w:tab/>
        <w:t>Комитет рассмотрел третий периодический доклад Панамы</w:t>
      </w:r>
      <w:r w:rsidRPr="008B48F1">
        <w:rPr>
          <w:rStyle w:val="a8"/>
        </w:rPr>
        <w:footnoteReference w:id="2"/>
      </w:r>
      <w:r>
        <w:t xml:space="preserve"> на своих 2-м, 4-м и</w:t>
      </w:r>
      <w:r>
        <w:rPr>
          <w:lang w:val="en-US"/>
        </w:rPr>
        <w:t> </w:t>
      </w:r>
      <w:r>
        <w:t>6-м заседаниях</w:t>
      </w:r>
      <w:r w:rsidRPr="008B48F1">
        <w:rPr>
          <w:rStyle w:val="a8"/>
        </w:rPr>
        <w:footnoteReference w:id="3"/>
      </w:r>
      <w:r>
        <w:t xml:space="preserve">, состоявшихся 13, 14 и 15 февраля 2023 года, и на своем </w:t>
      </w:r>
      <w:r>
        <w:br/>
        <w:t>30-м</w:t>
      </w:r>
      <w:r>
        <w:rPr>
          <w:lang w:val="en-US"/>
        </w:rPr>
        <w:t> </w:t>
      </w:r>
      <w:r>
        <w:t xml:space="preserve">заседании, состоявшемся 3 марта 2023 года, принял настоящие заключительные замечания. </w:t>
      </w:r>
    </w:p>
    <w:p w14:paraId="796E2E60" w14:textId="77777777" w:rsidR="008B48F1" w:rsidRPr="00BA0AC5" w:rsidRDefault="008B48F1" w:rsidP="008B48F1">
      <w:pPr>
        <w:pStyle w:val="H1G"/>
      </w:pPr>
      <w:r>
        <w:rPr>
          <w:bCs/>
        </w:rPr>
        <w:tab/>
        <w:t>A.</w:t>
      </w:r>
      <w:r>
        <w:t xml:space="preserve"> </w:t>
      </w:r>
      <w:r>
        <w:tab/>
      </w:r>
      <w:r>
        <w:rPr>
          <w:bCs/>
        </w:rPr>
        <w:t>Введение</w:t>
      </w:r>
      <w:r>
        <w:t xml:space="preserve"> </w:t>
      </w:r>
    </w:p>
    <w:p w14:paraId="12F62332" w14:textId="77777777" w:rsidR="008B48F1" w:rsidRPr="00BA0AC5" w:rsidRDefault="008B48F1" w:rsidP="008B48F1">
      <w:pPr>
        <w:pStyle w:val="SingleTxtG"/>
        <w:tabs>
          <w:tab w:val="clear" w:pos="2268"/>
          <w:tab w:val="clear" w:pos="2835"/>
          <w:tab w:val="left" w:pos="720"/>
          <w:tab w:val="left" w:pos="1134"/>
        </w:tabs>
        <w:rPr>
          <w:bCs/>
        </w:rPr>
      </w:pPr>
      <w:r>
        <w:t>2.</w:t>
      </w:r>
      <w:r>
        <w:tab/>
        <w:t>Комитет приветствует представление третьего периодического доклада государства-участника, а также дополнительную информацию, представленную в ответах на перечень вопросов</w:t>
      </w:r>
      <w:r w:rsidRPr="008B48F1">
        <w:rPr>
          <w:rStyle w:val="a8"/>
        </w:rPr>
        <w:footnoteReference w:id="4"/>
      </w:r>
      <w:r>
        <w:t>, и с удовлетворением отмечает возможность возобновить диалог с государством-участником спустя двадцать лет. Комитет также выражает признательность за откровенный и конструктивный диалог с делегацией государства-участника, состоявшийся по исключительным обстоятельствам виртуально, и за ее усилия, предпринятые для того, чтобы дать ответы на многочисленные вопросы, заданные членами Комитета в ходе диалога.</w:t>
      </w:r>
    </w:p>
    <w:p w14:paraId="07B0F4A2" w14:textId="77777777" w:rsidR="008B48F1" w:rsidRPr="00BA0AC5" w:rsidRDefault="008B48F1" w:rsidP="008B48F1">
      <w:pPr>
        <w:pStyle w:val="H1G"/>
      </w:pPr>
      <w:r>
        <w:rPr>
          <w:bCs/>
        </w:rPr>
        <w:tab/>
        <w:t>B.</w:t>
      </w:r>
      <w:r>
        <w:t xml:space="preserve"> </w:t>
      </w:r>
      <w:r>
        <w:tab/>
      </w:r>
      <w:r>
        <w:rPr>
          <w:bCs/>
        </w:rPr>
        <w:t>Позитивные аспекты</w:t>
      </w:r>
      <w:r>
        <w:t xml:space="preserve"> </w:t>
      </w:r>
    </w:p>
    <w:p w14:paraId="2AA5988F" w14:textId="77777777" w:rsidR="008B48F1" w:rsidRPr="00BA0AC5" w:rsidRDefault="008B48F1" w:rsidP="008B48F1">
      <w:pPr>
        <w:pStyle w:val="SingleTxtG"/>
        <w:tabs>
          <w:tab w:val="clear" w:pos="2268"/>
          <w:tab w:val="clear" w:pos="2835"/>
          <w:tab w:val="left" w:pos="720"/>
          <w:tab w:val="left" w:pos="1134"/>
        </w:tabs>
        <w:rPr>
          <w:bCs/>
        </w:rPr>
      </w:pPr>
      <w:r>
        <w:t>3.</w:t>
      </w:r>
      <w:r>
        <w:tab/>
        <w:t xml:space="preserve">Комитет приветствует законодательные, институциональные и политические меры, принятые государством-участником для более активного осуществления экономических, социальных и культурных прав, о которых говорится в настоящих заключительных замечаниях. </w:t>
      </w:r>
    </w:p>
    <w:p w14:paraId="2DDA7826" w14:textId="4F4D38B8" w:rsidR="008B48F1" w:rsidRPr="00BA0AC5" w:rsidRDefault="008B48F1" w:rsidP="008B48F1">
      <w:pPr>
        <w:pStyle w:val="H1G"/>
        <w:rPr>
          <w:b w:val="0"/>
          <w:bCs/>
          <w:i/>
          <w:iCs/>
        </w:rPr>
      </w:pPr>
      <w:r>
        <w:rPr>
          <w:bCs/>
        </w:rPr>
        <w:tab/>
        <w:t>C.</w:t>
      </w:r>
      <w:r>
        <w:t xml:space="preserve"> </w:t>
      </w:r>
      <w:r>
        <w:tab/>
      </w:r>
      <w:r>
        <w:rPr>
          <w:bCs/>
        </w:rPr>
        <w:t>Основные вопросы, вызывающие обеспокоенность, и</w:t>
      </w:r>
      <w:r>
        <w:rPr>
          <w:bCs/>
          <w:lang w:val="en-US"/>
        </w:rPr>
        <w:t> </w:t>
      </w:r>
      <w:r>
        <w:rPr>
          <w:bCs/>
        </w:rPr>
        <w:t>рекомендации</w:t>
      </w:r>
    </w:p>
    <w:p w14:paraId="3140073F" w14:textId="77777777" w:rsidR="008B48F1" w:rsidRPr="00BA0AC5" w:rsidRDefault="008B48F1" w:rsidP="008B48F1">
      <w:pPr>
        <w:pStyle w:val="H23G"/>
      </w:pPr>
      <w:r>
        <w:tab/>
      </w:r>
      <w:r>
        <w:tab/>
      </w:r>
      <w:r>
        <w:rPr>
          <w:bCs/>
        </w:rPr>
        <w:t>Применение Пакта во внутреннем праве</w:t>
      </w:r>
      <w:r>
        <w:t xml:space="preserve"> </w:t>
      </w:r>
    </w:p>
    <w:p w14:paraId="0062D3A2" w14:textId="77777777" w:rsidR="008B48F1" w:rsidRPr="00BA0AC5" w:rsidRDefault="008B48F1" w:rsidP="008B48F1">
      <w:pPr>
        <w:pStyle w:val="SingleTxtG"/>
        <w:tabs>
          <w:tab w:val="clear" w:pos="2268"/>
          <w:tab w:val="clear" w:pos="2835"/>
          <w:tab w:val="left" w:pos="720"/>
          <w:tab w:val="left" w:pos="1134"/>
        </w:tabs>
      </w:pPr>
      <w:r>
        <w:t>4.</w:t>
      </w:r>
      <w:r>
        <w:tab/>
        <w:t xml:space="preserve">Комитет приветствует инкорпорацию Международного пакта об экономических, социальных и культурных правах в конституционные рамки государства-участника. Комитет отмечает тот факт, что Верховный суд неоднократно ссылался на положения Пакта. Комитет, однако, обеспокоен тем, что некоторые права, защищаемые Пактом, не были полностью инкорпорированы в Конституцию или внутреннее законодательство страны. Он также сожалеет об отсутствии информации </w:t>
      </w:r>
      <w:r>
        <w:lastRenderedPageBreak/>
        <w:t xml:space="preserve">о содержащих ссылки на Пакт решениях, принятых судами низшей инстанции и административными инстанциями. </w:t>
      </w:r>
    </w:p>
    <w:p w14:paraId="6A5D95DC" w14:textId="10841232" w:rsidR="008B48F1" w:rsidRPr="00BA0AC5" w:rsidRDefault="008B48F1" w:rsidP="008B48F1">
      <w:pPr>
        <w:pStyle w:val="SingleTxtG"/>
        <w:tabs>
          <w:tab w:val="clear" w:pos="2268"/>
          <w:tab w:val="clear" w:pos="2835"/>
          <w:tab w:val="left" w:pos="720"/>
          <w:tab w:val="left" w:pos="1134"/>
        </w:tabs>
        <w:rPr>
          <w:b/>
        </w:rPr>
      </w:pPr>
      <w:r>
        <w:t>5.</w:t>
      </w:r>
      <w:r>
        <w:tab/>
      </w:r>
      <w:r>
        <w:tab/>
      </w:r>
      <w:r>
        <w:rPr>
          <w:b/>
          <w:bCs/>
        </w:rPr>
        <w:t>Комитет рекомендует государству-участнику обеспечить, чтобы права, закрепленные в Пакте, были полностью инкорпорированы в его внутреннюю нормативно-правовую базу и чтобы положения Пакта имели приоритет в потенциальных конфликтах с внутренним законодательством.</w:t>
      </w:r>
      <w:r>
        <w:t xml:space="preserve"> </w:t>
      </w:r>
      <w:r>
        <w:rPr>
          <w:b/>
          <w:bCs/>
        </w:rPr>
        <w:t>Он также рекомендует государству-участнику повысить осведомленность о Пакте и возможности защиты экономических, социальных и культурных прав в судебном порядке среди сотрудников судебных органов, Национальной Ассамблеи и широкой общественности.</w:t>
      </w:r>
      <w:r>
        <w:t xml:space="preserve"> </w:t>
      </w:r>
      <w:r>
        <w:rPr>
          <w:b/>
          <w:bCs/>
        </w:rPr>
        <w:t>В этой связи Комитет обращает внимание государства-участника на свое замечание общего порядка № 9 (1998) о</w:t>
      </w:r>
      <w:r w:rsidR="00FC048F">
        <w:rPr>
          <w:b/>
          <w:bCs/>
        </w:rPr>
        <w:t> </w:t>
      </w:r>
      <w:r>
        <w:rPr>
          <w:b/>
          <w:bCs/>
        </w:rPr>
        <w:t>применении Пакта во внутреннем праве.</w:t>
      </w:r>
      <w:r>
        <w:t xml:space="preserve"> </w:t>
      </w:r>
    </w:p>
    <w:p w14:paraId="234B18FA" w14:textId="630CABAD" w:rsidR="008B48F1" w:rsidRPr="00BA0AC5" w:rsidRDefault="008B48F1" w:rsidP="008B48F1">
      <w:pPr>
        <w:pStyle w:val="H23G"/>
      </w:pPr>
      <w:r>
        <w:tab/>
      </w:r>
      <w:r>
        <w:tab/>
      </w:r>
      <w:r w:rsidRPr="008B48F1">
        <w:t>Предпринимательская</w:t>
      </w:r>
      <w:r>
        <w:t xml:space="preserve"> деятельность и права человека</w:t>
      </w:r>
    </w:p>
    <w:p w14:paraId="130A00F2" w14:textId="08F9836E" w:rsidR="008B48F1" w:rsidRPr="00BA0AC5" w:rsidRDefault="008B48F1" w:rsidP="008B48F1">
      <w:pPr>
        <w:pStyle w:val="SingleTxtG"/>
        <w:tabs>
          <w:tab w:val="clear" w:pos="2268"/>
          <w:tab w:val="clear" w:pos="2835"/>
          <w:tab w:val="left" w:pos="720"/>
          <w:tab w:val="left" w:pos="1134"/>
        </w:tabs>
      </w:pPr>
      <w:r>
        <w:t>6.</w:t>
      </w:r>
      <w:r>
        <w:tab/>
        <w:t xml:space="preserve">Отмечая принятие Национального плана по обеспечению социальной ответственности государственного и частного секторов и правам человека на </w:t>
      </w:r>
      <w:r>
        <w:br/>
        <w:t>2020</w:t>
      </w:r>
      <w:r w:rsidRPr="008B48F1">
        <w:t>–</w:t>
      </w:r>
      <w:r>
        <w:t>2030 годы и принимая к сведению содержащиеся в нем 64 меры по осуществлению, Комитет обеспокоен тем, что План носит добровольный характер и что он не предусматривает эффективной системы подачи жалоб и механизма поддержки лиц, пострадавших от нарушений прав человека и репрессий. Кроме того, Комитет обеспокоен отсутствием юридических обязательств предприятий, находящихся под юрисдикцией государства-участника, проявлять должную осмотрительность в вопросах прав человека.</w:t>
      </w:r>
    </w:p>
    <w:p w14:paraId="01D2FA64" w14:textId="77777777" w:rsidR="008B48F1" w:rsidRPr="00BA0AC5" w:rsidRDefault="008B48F1" w:rsidP="008B48F1">
      <w:pPr>
        <w:pStyle w:val="SingleTxtG"/>
        <w:tabs>
          <w:tab w:val="clear" w:pos="2268"/>
          <w:tab w:val="clear" w:pos="2835"/>
          <w:tab w:val="left" w:pos="720"/>
          <w:tab w:val="left" w:pos="1134"/>
        </w:tabs>
        <w:rPr>
          <w:b/>
        </w:rPr>
      </w:pPr>
      <w:r>
        <w:t>7.</w:t>
      </w:r>
      <w:r>
        <w:tab/>
      </w:r>
      <w:r>
        <w:tab/>
      </w:r>
      <w:r>
        <w:rPr>
          <w:b/>
          <w:bCs/>
        </w:rPr>
        <w:t>Комитет рекомендует государству-участнику:</w:t>
      </w:r>
    </w:p>
    <w:p w14:paraId="15DC83D4" w14:textId="77777777" w:rsidR="008B48F1" w:rsidRPr="00BA0AC5" w:rsidRDefault="008B48F1" w:rsidP="008B48F1">
      <w:pPr>
        <w:pStyle w:val="SingleTxtG"/>
        <w:ind w:firstLine="567"/>
        <w:rPr>
          <w:b/>
        </w:rPr>
      </w:pPr>
      <w:r>
        <w:rPr>
          <w:b/>
          <w:bCs/>
        </w:rPr>
        <w:t>a)</w:t>
      </w:r>
      <w:r>
        <w:tab/>
      </w:r>
      <w:r>
        <w:rPr>
          <w:b/>
          <w:bCs/>
        </w:rPr>
        <w:t>обеспечить осуществление Национального плана по обеспечению социальной ответственности государственного и частного секторов и правам человека и представить информацию о ходе его осуществления в своем следующем периодическом докладе;</w:t>
      </w:r>
    </w:p>
    <w:p w14:paraId="47BA2A05" w14:textId="77777777" w:rsidR="008B48F1" w:rsidRPr="00BA0AC5" w:rsidRDefault="008B48F1" w:rsidP="008B48F1">
      <w:pPr>
        <w:pStyle w:val="SingleTxtG"/>
        <w:ind w:firstLine="567"/>
        <w:rPr>
          <w:b/>
        </w:rPr>
      </w:pPr>
      <w:r>
        <w:rPr>
          <w:b/>
          <w:bCs/>
        </w:rPr>
        <w:t>b)</w:t>
      </w:r>
      <w:r>
        <w:tab/>
      </w:r>
      <w:r>
        <w:rPr>
          <w:b/>
          <w:bCs/>
        </w:rPr>
        <w:t>принять обязательную нормативную базу, требующую от компаний, как государственных, так и частных, базирующихся в государстве-участнике, проявлять и соблюдать должную осмотрительность в вопросах прав человека при осуществлении предпринимательской деятельности как в государстве-участнике, так и за рубежом;</w:t>
      </w:r>
    </w:p>
    <w:p w14:paraId="4BEACFAB" w14:textId="77777777" w:rsidR="008B48F1" w:rsidRPr="00BA0AC5" w:rsidRDefault="008B48F1" w:rsidP="008B48F1">
      <w:pPr>
        <w:pStyle w:val="SingleTxtG"/>
        <w:ind w:firstLine="567"/>
        <w:rPr>
          <w:b/>
        </w:rPr>
      </w:pPr>
      <w:r>
        <w:rPr>
          <w:b/>
          <w:bCs/>
        </w:rPr>
        <w:t>c)</w:t>
      </w:r>
      <w:r>
        <w:tab/>
      </w:r>
      <w:r>
        <w:rPr>
          <w:b/>
          <w:bCs/>
        </w:rPr>
        <w:t>обеспечить наличие механизмов возмещения ущерба, судебных и внесудебных, для лиц, пострадавших от нарушений экономических, социальных и культурных прав, включая жертв репрессий;</w:t>
      </w:r>
    </w:p>
    <w:p w14:paraId="0A2DA266" w14:textId="00D51DBA" w:rsidR="008B48F1" w:rsidRPr="00BA0AC5" w:rsidRDefault="008B48F1" w:rsidP="008B48F1">
      <w:pPr>
        <w:pStyle w:val="SingleTxtG"/>
        <w:ind w:firstLine="567"/>
        <w:rPr>
          <w:b/>
        </w:rPr>
      </w:pPr>
      <w:r>
        <w:rPr>
          <w:b/>
          <w:bCs/>
        </w:rPr>
        <w:t>d)</w:t>
      </w:r>
      <w:r>
        <w:tab/>
      </w:r>
      <w:r>
        <w:rPr>
          <w:b/>
          <w:bCs/>
        </w:rPr>
        <w:t>учитывать в этой связи его замечание общего порядка № 24 (2017) об</w:t>
      </w:r>
      <w:r w:rsidR="0079371D">
        <w:rPr>
          <w:b/>
          <w:bCs/>
        </w:rPr>
        <w:t> </w:t>
      </w:r>
      <w:r>
        <w:rPr>
          <w:b/>
          <w:bCs/>
        </w:rPr>
        <w:t>обязательствах государств по Пакту в контексте предпринимательской деятельности.</w:t>
      </w:r>
    </w:p>
    <w:p w14:paraId="13BBDD47" w14:textId="027D1D81" w:rsidR="008B48F1" w:rsidRPr="00BA0AC5" w:rsidRDefault="008B48F1" w:rsidP="008B48F1">
      <w:pPr>
        <w:pStyle w:val="H23G"/>
      </w:pPr>
      <w:r>
        <w:tab/>
      </w:r>
      <w:r>
        <w:tab/>
        <w:t xml:space="preserve">Изменение климата </w:t>
      </w:r>
    </w:p>
    <w:p w14:paraId="2924A571" w14:textId="77777777" w:rsidR="008B48F1" w:rsidRPr="00BA0AC5" w:rsidRDefault="008B48F1" w:rsidP="008B48F1">
      <w:pPr>
        <w:pStyle w:val="SingleTxtG"/>
        <w:tabs>
          <w:tab w:val="clear" w:pos="2268"/>
          <w:tab w:val="clear" w:pos="2835"/>
          <w:tab w:val="left" w:pos="720"/>
          <w:tab w:val="left" w:pos="1134"/>
        </w:tabs>
      </w:pPr>
      <w:r>
        <w:t>8.</w:t>
      </w:r>
      <w:r>
        <w:tab/>
        <w:t xml:space="preserve">Отмечая Национальную стратегию по борьбе с изменением климата на период до 2050 года и принятые меры по его предотвращению, Комитет обеспокоен тем, что государство-участник не успевает осуществить свой предполагаемый определяемый на национальном уровне вклад в рамках Парижского соглашения в энергетическом и сельскохозяйственном секторах. </w:t>
      </w:r>
    </w:p>
    <w:p w14:paraId="7DEB9FD0" w14:textId="77777777" w:rsidR="008B48F1" w:rsidRPr="00BA0AC5" w:rsidRDefault="008B48F1" w:rsidP="008B48F1">
      <w:pPr>
        <w:pStyle w:val="SingleTxtG"/>
        <w:tabs>
          <w:tab w:val="clear" w:pos="2268"/>
          <w:tab w:val="clear" w:pos="2835"/>
          <w:tab w:val="left" w:pos="720"/>
          <w:tab w:val="left" w:pos="1134"/>
        </w:tabs>
        <w:rPr>
          <w:b/>
        </w:rPr>
      </w:pPr>
      <w:r>
        <w:t>9.</w:t>
      </w:r>
      <w:r>
        <w:tab/>
      </w:r>
      <w:r>
        <w:tab/>
      </w:r>
      <w:r>
        <w:rPr>
          <w:b/>
          <w:bCs/>
        </w:rPr>
        <w:t>Комитет рекомендует государству-участнику:</w:t>
      </w:r>
    </w:p>
    <w:p w14:paraId="535EDE81" w14:textId="77777777" w:rsidR="008B48F1" w:rsidRPr="00BA0AC5" w:rsidRDefault="008B48F1" w:rsidP="008B48F1">
      <w:pPr>
        <w:pStyle w:val="SingleTxtG"/>
        <w:ind w:firstLine="567"/>
        <w:rPr>
          <w:b/>
        </w:rPr>
      </w:pPr>
      <w:r>
        <w:rPr>
          <w:b/>
          <w:bCs/>
        </w:rPr>
        <w:t>a)</w:t>
      </w:r>
      <w:r>
        <w:tab/>
      </w:r>
      <w:r>
        <w:rPr>
          <w:b/>
          <w:bCs/>
        </w:rPr>
        <w:t>продолжать продвижение альтернативных и возобновляемых источников энергии и активизировать свои усилия по сокращению выбросов парниковых газов;</w:t>
      </w:r>
    </w:p>
    <w:p w14:paraId="798AE316" w14:textId="77777777" w:rsidR="008B48F1" w:rsidRDefault="008B48F1" w:rsidP="008B48F1">
      <w:pPr>
        <w:pStyle w:val="SingleTxtG"/>
        <w:ind w:firstLine="567"/>
        <w:rPr>
          <w:b/>
        </w:rPr>
      </w:pPr>
      <w:r>
        <w:rPr>
          <w:b/>
          <w:bCs/>
        </w:rPr>
        <w:t>b)</w:t>
      </w:r>
      <w:r>
        <w:tab/>
      </w:r>
      <w:r>
        <w:rPr>
          <w:b/>
          <w:bCs/>
        </w:rPr>
        <w:t xml:space="preserve">обеспечить соблюдение экономических, социальных и культурных прав при принятии всех мер реагирования на изменение климата, путем установления базовых требований, показателей воздействия на права человека и </w:t>
      </w:r>
      <w:r>
        <w:rPr>
          <w:b/>
          <w:bCs/>
        </w:rPr>
        <w:lastRenderedPageBreak/>
        <w:t>проведения регулярных оценок воздействия планов и стратегий по предотвращению изменения климата;</w:t>
      </w:r>
    </w:p>
    <w:p w14:paraId="6036B63B" w14:textId="77777777" w:rsidR="008B48F1" w:rsidRPr="00BA0AC5" w:rsidRDefault="008B48F1" w:rsidP="008B48F1">
      <w:pPr>
        <w:pStyle w:val="SingleTxtG"/>
        <w:ind w:firstLine="567"/>
        <w:rPr>
          <w:b/>
        </w:rPr>
      </w:pPr>
      <w:r>
        <w:rPr>
          <w:b/>
          <w:bCs/>
        </w:rPr>
        <w:t>c)</w:t>
      </w:r>
      <w:r>
        <w:tab/>
      </w:r>
      <w:r>
        <w:rPr>
          <w:b/>
          <w:bCs/>
        </w:rPr>
        <w:t>учитывать заявление Комитета об изменении климата и Пакте</w:t>
      </w:r>
      <w:r w:rsidRPr="008B48F1">
        <w:rPr>
          <w:rStyle w:val="a8"/>
        </w:rPr>
        <w:footnoteReference w:id="5"/>
      </w:r>
      <w:r>
        <w:rPr>
          <w:b/>
          <w:bCs/>
        </w:rPr>
        <w:t>.</w:t>
      </w:r>
    </w:p>
    <w:p w14:paraId="2DF9DD5C" w14:textId="6DEC4171" w:rsidR="008B48F1" w:rsidRPr="00BA0AC5" w:rsidRDefault="008B48F1" w:rsidP="008B48F1">
      <w:pPr>
        <w:pStyle w:val="H23G"/>
        <w:rPr>
          <w:b w:val="0"/>
          <w:color w:val="000000"/>
        </w:rPr>
      </w:pPr>
      <w:r>
        <w:tab/>
      </w:r>
      <w:r>
        <w:tab/>
      </w:r>
      <w:r w:rsidRPr="008B48F1">
        <w:t>Эксплуатация</w:t>
      </w:r>
      <w:r>
        <w:t xml:space="preserve"> природных ресурсов</w:t>
      </w:r>
    </w:p>
    <w:p w14:paraId="65ADE9C9" w14:textId="3DB75AD8" w:rsidR="008B48F1" w:rsidRPr="00BA0AC5" w:rsidRDefault="008B48F1" w:rsidP="008B48F1">
      <w:pPr>
        <w:pStyle w:val="SingleTxtG"/>
        <w:tabs>
          <w:tab w:val="clear" w:pos="2268"/>
          <w:tab w:val="clear" w:pos="2835"/>
          <w:tab w:val="left" w:pos="720"/>
          <w:tab w:val="left" w:pos="1134"/>
        </w:tabs>
      </w:pPr>
      <w:r>
        <w:t>10.</w:t>
      </w:r>
      <w:r>
        <w:tab/>
        <w:t>Комитет выражает свою обеспокоенность низкой эффективностью применения нормативных положений и механизмов, направленных на обеспечение защиты прав, закрепленных в Пакте, при выдаче разрешений на реализацию крупномасштабных проектов в области экономического развития или эксплуатации природных ресурсов. Также вызывают обеспокоенность сообщения о воздействии этих проектов на традиционный образ жизни, средства к существованию и культуру коренных народов. В частности, Комитет с обеспокоенностью отмечает, что не были проведены комплексные оценки воздействия на окружающую среду и надлежащие процедуры консультаций для получения свободного, предварительного и информированного согласия на реализацию инвестиционных проектов, таких как проект строительства гидроэлектростанции Барро-Бланко и «Четвертой линии электропередач». Кроме того, Комитет сожалеет, что не получил информации о состоянии соблюдения соглашений, достигнутых с коренными народами, затрагиваемыми подобными проектами (пункт 2 статьи 1).</w:t>
      </w:r>
    </w:p>
    <w:p w14:paraId="5BEEBC47" w14:textId="77777777" w:rsidR="008B48F1" w:rsidRPr="00BA0AC5" w:rsidRDefault="008B48F1" w:rsidP="008B48F1">
      <w:pPr>
        <w:pStyle w:val="SingleTxtG"/>
        <w:tabs>
          <w:tab w:val="clear" w:pos="2268"/>
          <w:tab w:val="clear" w:pos="2835"/>
          <w:tab w:val="left" w:pos="720"/>
          <w:tab w:val="left" w:pos="1134"/>
        </w:tabs>
        <w:rPr>
          <w:b/>
        </w:rPr>
      </w:pPr>
      <w:r>
        <w:t>11.</w:t>
      </w:r>
      <w:r>
        <w:tab/>
      </w:r>
      <w:r>
        <w:rPr>
          <w:b/>
          <w:bCs/>
        </w:rPr>
        <w:t>Комитет рекомендует государству-участнику:</w:t>
      </w:r>
    </w:p>
    <w:p w14:paraId="70B9DE16" w14:textId="77777777" w:rsidR="008B48F1" w:rsidRPr="00BA0AC5" w:rsidRDefault="008B48F1" w:rsidP="008B48F1">
      <w:pPr>
        <w:pStyle w:val="SingleTxtG"/>
        <w:ind w:firstLine="567"/>
        <w:rPr>
          <w:b/>
        </w:rPr>
      </w:pPr>
      <w:r>
        <w:rPr>
          <w:b/>
          <w:bCs/>
        </w:rPr>
        <w:t>a)</w:t>
      </w:r>
      <w:r>
        <w:tab/>
      </w:r>
      <w:r>
        <w:rPr>
          <w:b/>
          <w:bCs/>
        </w:rPr>
        <w:t>обеспечить эффективное соблюдение экологических норм и проведение полной оценки воздействия на социальную сферу, окружающую среду и права человека до выдачи лицензий на осуществление проектов в области развития и эксплуатации природных ресурсов;</w:t>
      </w:r>
    </w:p>
    <w:p w14:paraId="2589DA38" w14:textId="2B5FD1CD" w:rsidR="008B48F1" w:rsidRPr="00BA0AC5" w:rsidRDefault="008B48F1" w:rsidP="008B48F1">
      <w:pPr>
        <w:pStyle w:val="SingleTxtG"/>
        <w:ind w:firstLine="567"/>
        <w:rPr>
          <w:b/>
        </w:rPr>
      </w:pPr>
      <w:r>
        <w:rPr>
          <w:b/>
          <w:bCs/>
        </w:rPr>
        <w:t>b)</w:t>
      </w:r>
      <w:r>
        <w:tab/>
      </w:r>
      <w:r>
        <w:rPr>
          <w:b/>
          <w:bCs/>
        </w:rPr>
        <w:t>разработать, принять и внедрить, в консультации с коренными народами, соответствующий механизм и руководящие принципы для эффективного осуществления права на консультации и свободное, предварительное и осознанное согласие в соответствии с Законом № 37 от 2016 года, в том числе рассмотреть возможность получения технической поддержки Экспертного механизма по правам коренных народов Совета по правам человека для этой цели;</w:t>
      </w:r>
    </w:p>
    <w:p w14:paraId="3485634C" w14:textId="77777777" w:rsidR="008B48F1" w:rsidRPr="00BA0AC5" w:rsidRDefault="008B48F1" w:rsidP="008B48F1">
      <w:pPr>
        <w:pStyle w:val="SingleTxtG"/>
        <w:ind w:firstLine="567"/>
        <w:rPr>
          <w:b/>
        </w:rPr>
      </w:pPr>
      <w:r>
        <w:rPr>
          <w:b/>
          <w:bCs/>
        </w:rPr>
        <w:t>c)</w:t>
      </w:r>
      <w:r>
        <w:tab/>
      </w:r>
      <w:r>
        <w:rPr>
          <w:b/>
          <w:bCs/>
        </w:rPr>
        <w:t>обеспечить полноценное выполнение всех соглашений, заключенных с коренными народами, пострадавшими в результате осуществления проектов в области развития и эксплуатации природных ресурсов, включая трехстороннее рамочное соглашение от 26 ноября 2009 года, гарантировав справедливое и адекватное возмещение ущерба;</w:t>
      </w:r>
    </w:p>
    <w:p w14:paraId="7C3F22FD" w14:textId="77777777" w:rsidR="008B48F1" w:rsidRPr="00BA0AC5" w:rsidRDefault="008B48F1" w:rsidP="008B48F1">
      <w:pPr>
        <w:pStyle w:val="SingleTxtG"/>
        <w:ind w:firstLine="567"/>
        <w:rPr>
          <w:b/>
        </w:rPr>
      </w:pPr>
      <w:r>
        <w:rPr>
          <w:b/>
          <w:bCs/>
        </w:rPr>
        <w:t>d)</w:t>
      </w:r>
      <w:r>
        <w:tab/>
      </w:r>
      <w:r>
        <w:rPr>
          <w:b/>
          <w:bCs/>
        </w:rPr>
        <w:t>принять конкретные меры по сохранению традиционного образа жизни, средств к существованию и культуры коренных народов от воздействия проектов в области развития и деятельности третьих сторон на их территории, в том числе путем ускорения демаркации и вынесения судебных решений по вопросам коллективной собственности коренных народов за пределами комарок;</w:t>
      </w:r>
    </w:p>
    <w:p w14:paraId="1D2E2F96" w14:textId="29B40DAC" w:rsidR="008B48F1" w:rsidRPr="00BA0AC5" w:rsidRDefault="008B48F1" w:rsidP="008B48F1">
      <w:pPr>
        <w:pStyle w:val="SingleTxtG"/>
        <w:ind w:firstLine="567"/>
        <w:rPr>
          <w:b/>
        </w:rPr>
      </w:pPr>
      <w:r>
        <w:rPr>
          <w:b/>
          <w:bCs/>
        </w:rPr>
        <w:t>e)</w:t>
      </w:r>
      <w:r>
        <w:tab/>
      </w:r>
      <w:r>
        <w:rPr>
          <w:b/>
          <w:bCs/>
        </w:rPr>
        <w:t>ратифицировать Конвенцию Международной организации труда № 169 о коренных народах и народах, ведущих племенной образ жизни, 1989 года;</w:t>
      </w:r>
    </w:p>
    <w:p w14:paraId="0FE441B8" w14:textId="0E328C5E" w:rsidR="008B48F1" w:rsidRPr="00BA0AC5" w:rsidRDefault="008B48F1" w:rsidP="008B48F1">
      <w:pPr>
        <w:pStyle w:val="SingleTxtG"/>
        <w:ind w:firstLine="567"/>
        <w:rPr>
          <w:b/>
        </w:rPr>
      </w:pPr>
      <w:r>
        <w:rPr>
          <w:b/>
          <w:bCs/>
        </w:rPr>
        <w:t>f)</w:t>
      </w:r>
      <w:r>
        <w:tab/>
      </w:r>
      <w:r>
        <w:rPr>
          <w:b/>
          <w:bCs/>
        </w:rPr>
        <w:t>учитывать в этой связи его замечание общего порядка № 26 (2022) о земельных вопросах и экономических, социальных и культурных правах.</w:t>
      </w:r>
    </w:p>
    <w:p w14:paraId="42B9FA79" w14:textId="77777777" w:rsidR="008B48F1" w:rsidRPr="00BA0AC5" w:rsidRDefault="008B48F1" w:rsidP="008B48F1">
      <w:pPr>
        <w:pStyle w:val="H23G"/>
        <w:tabs>
          <w:tab w:val="left" w:pos="720"/>
        </w:tabs>
        <w:ind w:left="2268"/>
        <w:rPr>
          <w:b w:val="0"/>
          <w:bCs/>
          <w:color w:val="000000"/>
        </w:rPr>
      </w:pPr>
      <w:r>
        <w:rPr>
          <w:bCs/>
        </w:rPr>
        <w:t>Максимальные пределы имеющихся ресурсов</w:t>
      </w:r>
      <w:r>
        <w:t xml:space="preserve"> </w:t>
      </w:r>
    </w:p>
    <w:p w14:paraId="73CACA7F" w14:textId="77777777" w:rsidR="008B48F1" w:rsidRPr="00BA0AC5" w:rsidRDefault="008B48F1" w:rsidP="008B48F1">
      <w:pPr>
        <w:pStyle w:val="SingleTxtG"/>
        <w:tabs>
          <w:tab w:val="clear" w:pos="2268"/>
          <w:tab w:val="clear" w:pos="2835"/>
          <w:tab w:val="left" w:pos="720"/>
          <w:tab w:val="left" w:pos="1134"/>
        </w:tabs>
      </w:pPr>
      <w:r>
        <w:t>12.</w:t>
      </w:r>
      <w:r>
        <w:tab/>
        <w:t>Комитет сожалеет, что не получил обновленной информации о доле государственного бюджета, выделяемой на социальные расходы, фискальной политике и мерах по обеспечению финансовой прозрачности, принятых государством-участником. Комитет обеспокоен:</w:t>
      </w:r>
    </w:p>
    <w:p w14:paraId="45C76279" w14:textId="77777777" w:rsidR="008B48F1" w:rsidRPr="00BA0AC5" w:rsidRDefault="008B48F1" w:rsidP="008B48F1">
      <w:pPr>
        <w:pStyle w:val="SingleTxtG"/>
        <w:ind w:firstLine="567"/>
      </w:pPr>
      <w:r>
        <w:lastRenderedPageBreak/>
        <w:t>a)</w:t>
      </w:r>
      <w:r>
        <w:tab/>
        <w:t>высоким уровнем неравенства в государстве-участнике, несмотря на высокие темпы экономического роста в последние годы, и минимальным перераспределительным эффектом налогов и трансфертов для уменьшения неравенства;</w:t>
      </w:r>
    </w:p>
    <w:p w14:paraId="0D198B03" w14:textId="1CBA284C" w:rsidR="008B48F1" w:rsidRPr="00BA0AC5" w:rsidRDefault="008B48F1" w:rsidP="008B48F1">
      <w:pPr>
        <w:pStyle w:val="SingleTxtG"/>
        <w:ind w:firstLine="567"/>
      </w:pPr>
      <w:r>
        <w:t>b)</w:t>
      </w:r>
      <w:r>
        <w:tab/>
        <w:t>ограниченным и непрогрессивным характером налоговой баз</w:t>
      </w:r>
      <w:r w:rsidR="0079371D">
        <w:t>ы</w:t>
      </w:r>
      <w:r>
        <w:t xml:space="preserve"> государства-участника, который выражается в низком соотношении сбора налогов к валовому внутреннему продукту и низкими налогами на личный доход, а также на доход корпораций и сектора услуг;</w:t>
      </w:r>
    </w:p>
    <w:p w14:paraId="27F69768" w14:textId="77777777" w:rsidR="008B48F1" w:rsidRPr="00BA0AC5" w:rsidRDefault="008B48F1" w:rsidP="008B48F1">
      <w:pPr>
        <w:pStyle w:val="SingleTxtG"/>
        <w:ind w:firstLine="567"/>
      </w:pPr>
      <w:r>
        <w:t>c)</w:t>
      </w:r>
      <w:r>
        <w:tab/>
        <w:t>тем, что финансовые потоки, связанные как с возможной незаконной деятельностью, так и со стратегиями уклонения от уплаты налогов и избежания налогообложения из третьих стран, продолжают размещаться в финансовых учреждениях государства-участника (пункт 1 статьи 2).</w:t>
      </w:r>
    </w:p>
    <w:p w14:paraId="3A1B35CA" w14:textId="77777777" w:rsidR="008B48F1" w:rsidRPr="00BA0AC5" w:rsidRDefault="008B48F1" w:rsidP="008B48F1">
      <w:pPr>
        <w:pStyle w:val="SingleTxtG"/>
        <w:tabs>
          <w:tab w:val="clear" w:pos="2268"/>
          <w:tab w:val="clear" w:pos="2835"/>
          <w:tab w:val="left" w:pos="720"/>
          <w:tab w:val="left" w:pos="1134"/>
        </w:tabs>
        <w:rPr>
          <w:b/>
        </w:rPr>
      </w:pPr>
      <w:r>
        <w:t>13.</w:t>
      </w:r>
      <w:r>
        <w:tab/>
      </w:r>
      <w:r>
        <w:rPr>
          <w:b/>
          <w:bCs/>
        </w:rPr>
        <w:t>Комитет рекомендует государству-участнику:</w:t>
      </w:r>
    </w:p>
    <w:p w14:paraId="40EB6B63" w14:textId="77777777" w:rsidR="008B48F1" w:rsidRPr="00BA0AC5" w:rsidRDefault="008B48F1" w:rsidP="008B48F1">
      <w:pPr>
        <w:pStyle w:val="SingleTxtG"/>
        <w:ind w:firstLine="567"/>
        <w:rPr>
          <w:b/>
        </w:rPr>
      </w:pPr>
      <w:r>
        <w:rPr>
          <w:b/>
          <w:bCs/>
        </w:rPr>
        <w:t>a)</w:t>
      </w:r>
      <w:r>
        <w:tab/>
      </w:r>
      <w:r>
        <w:rPr>
          <w:b/>
          <w:bCs/>
        </w:rPr>
        <w:t>повысить уровень социальных расходов, особенно в сферах социального обеспечения, жилья, здравоохранения и образования, уделяя особое внимание людям, находящимся в неблагоприятном положении и маргинализованным людям, а также регионам с высоким уровнем безработицы и нищеты, особенно в сельской местности и на территориях коренных народов;</w:t>
      </w:r>
    </w:p>
    <w:p w14:paraId="2283891D" w14:textId="77777777" w:rsidR="008B48F1" w:rsidRPr="00BA0AC5" w:rsidRDefault="008B48F1" w:rsidP="008B48F1">
      <w:pPr>
        <w:pStyle w:val="SingleTxtG"/>
        <w:ind w:firstLine="567"/>
        <w:rPr>
          <w:b/>
        </w:rPr>
      </w:pPr>
      <w:r>
        <w:rPr>
          <w:b/>
          <w:bCs/>
        </w:rPr>
        <w:t>b)</w:t>
      </w:r>
      <w:r>
        <w:tab/>
      </w:r>
      <w:r>
        <w:rPr>
          <w:b/>
          <w:bCs/>
        </w:rPr>
        <w:t>пересмотреть свою налоговую политику с тем, чтобы увеличить мобилизацию внутренних ресурсов, необходимых для устранения существующих пробелов и повышения эффекта перераспределения;</w:t>
      </w:r>
    </w:p>
    <w:p w14:paraId="2B2FD057" w14:textId="77777777" w:rsidR="008B48F1" w:rsidRPr="00BA0AC5" w:rsidRDefault="008B48F1" w:rsidP="008B48F1">
      <w:pPr>
        <w:pStyle w:val="SingleTxtG"/>
        <w:ind w:firstLine="567"/>
        <w:rPr>
          <w:b/>
        </w:rPr>
      </w:pPr>
      <w:r>
        <w:rPr>
          <w:b/>
          <w:bCs/>
        </w:rPr>
        <w:t>c)</w:t>
      </w:r>
      <w:r>
        <w:tab/>
      </w:r>
      <w:r>
        <w:rPr>
          <w:b/>
          <w:bCs/>
        </w:rPr>
        <w:t>активизировать свои усилия по борьбе с незаконными финансовыми потоками, мошенничеством и трансграничным уклонением от уплаты налогов в рамках Закона № 23 от 2015 года и Закона № 254 от 2021 года, в том числе путем установления соразмерных и действенных уголовных наказаний за налоговое мошенничество;</w:t>
      </w:r>
    </w:p>
    <w:p w14:paraId="645852EC" w14:textId="77777777" w:rsidR="008B48F1" w:rsidRPr="00BA0AC5" w:rsidRDefault="008B48F1" w:rsidP="008B48F1">
      <w:pPr>
        <w:pStyle w:val="SingleTxtG"/>
        <w:ind w:firstLine="567"/>
        <w:rPr>
          <w:b/>
        </w:rPr>
      </w:pPr>
      <w:r>
        <w:rPr>
          <w:b/>
          <w:bCs/>
        </w:rPr>
        <w:t>d)</w:t>
      </w:r>
      <w:r>
        <w:tab/>
      </w:r>
      <w:r>
        <w:rPr>
          <w:b/>
          <w:bCs/>
        </w:rPr>
        <w:t>установить механизмы по обеспечению должной осмотрительности в отношении трансграничного налогового мошенничества и уклонения от уплаты налогов в секторе финансовых услуг таким образом, чтобы третьи страны не были лишены ресурсов, необходимых для реализации экономических, социальных и культурных прав;</w:t>
      </w:r>
    </w:p>
    <w:p w14:paraId="2B722637" w14:textId="5E5D1489" w:rsidR="008B48F1" w:rsidRPr="00BA0AC5" w:rsidRDefault="008B48F1" w:rsidP="008B48F1">
      <w:pPr>
        <w:pStyle w:val="SingleTxtG"/>
        <w:ind w:firstLine="567"/>
        <w:rPr>
          <w:b/>
        </w:rPr>
      </w:pPr>
      <w:r>
        <w:rPr>
          <w:b/>
          <w:bCs/>
        </w:rPr>
        <w:t>e)</w:t>
      </w:r>
      <w:r>
        <w:tab/>
      </w:r>
      <w:r>
        <w:rPr>
          <w:b/>
          <w:bCs/>
        </w:rPr>
        <w:t>Комитет предлагает государству-участнику продолжать осуществление рекомендаций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 в частности экономических, социальных и культурных прав, содержащи</w:t>
      </w:r>
      <w:r w:rsidR="0079371D">
        <w:rPr>
          <w:b/>
          <w:bCs/>
        </w:rPr>
        <w:t>х</w:t>
      </w:r>
      <w:r>
        <w:rPr>
          <w:b/>
          <w:bCs/>
        </w:rPr>
        <w:t>ся в его докладе о посещении страны</w:t>
      </w:r>
      <w:r w:rsidRPr="008B48F1">
        <w:rPr>
          <w:rStyle w:val="a8"/>
        </w:rPr>
        <w:footnoteReference w:id="6"/>
      </w:r>
      <w:r>
        <w:rPr>
          <w:b/>
          <w:bCs/>
        </w:rPr>
        <w:t>.</w:t>
      </w:r>
    </w:p>
    <w:p w14:paraId="5530D6D5" w14:textId="77777777" w:rsidR="008B48F1" w:rsidRPr="00BA0AC5" w:rsidRDefault="008B48F1" w:rsidP="008B48F1">
      <w:pPr>
        <w:pStyle w:val="H23G"/>
        <w:tabs>
          <w:tab w:val="left" w:pos="720"/>
        </w:tabs>
        <w:ind w:left="2268"/>
      </w:pPr>
      <w:r>
        <w:rPr>
          <w:bCs/>
        </w:rPr>
        <w:t>Сбор данных</w:t>
      </w:r>
    </w:p>
    <w:p w14:paraId="4DAE94D3" w14:textId="445E55B2" w:rsidR="008B48F1" w:rsidRPr="00BA0AC5" w:rsidRDefault="008B48F1" w:rsidP="008B48F1">
      <w:pPr>
        <w:pStyle w:val="SingleTxtG"/>
        <w:tabs>
          <w:tab w:val="clear" w:pos="2268"/>
          <w:tab w:val="clear" w:pos="2835"/>
          <w:tab w:val="left" w:pos="720"/>
          <w:tab w:val="left" w:pos="1134"/>
        </w:tabs>
      </w:pPr>
      <w:r>
        <w:t>14.</w:t>
      </w:r>
      <w:r>
        <w:tab/>
      </w:r>
      <w:r>
        <w:tab/>
        <w:t>Отмечая усилия государства-участника по сбору данных, Комитет обеспокоен очевидными институциональными недочетами на всех уровнях, влияющими на систематический и стандартизированный сбор достоверной и дезагрегированной статистической информации, необходимой для мониторинга постепенной реализации прав, закрепленных в Пакте (пункты 1 и 2 статьи 2).</w:t>
      </w:r>
    </w:p>
    <w:p w14:paraId="3D904EA0" w14:textId="77777777" w:rsidR="008B48F1" w:rsidRPr="00BA0AC5" w:rsidRDefault="008B48F1" w:rsidP="008B48F1">
      <w:pPr>
        <w:pStyle w:val="SingleTxtG"/>
        <w:tabs>
          <w:tab w:val="clear" w:pos="2268"/>
          <w:tab w:val="clear" w:pos="2835"/>
          <w:tab w:val="left" w:pos="720"/>
          <w:tab w:val="left" w:pos="1134"/>
        </w:tabs>
        <w:rPr>
          <w:b/>
        </w:rPr>
      </w:pPr>
      <w:r>
        <w:t>15.</w:t>
      </w:r>
      <w:r>
        <w:tab/>
      </w:r>
      <w:r>
        <w:tab/>
      </w:r>
      <w:r>
        <w:rPr>
          <w:b/>
          <w:bCs/>
        </w:rPr>
        <w:t>Комитет рекомендует государству-участнику:</w:t>
      </w:r>
    </w:p>
    <w:p w14:paraId="64252026" w14:textId="77777777" w:rsidR="008B48F1" w:rsidRPr="00BA0AC5" w:rsidRDefault="008B48F1" w:rsidP="008B48F1">
      <w:pPr>
        <w:pStyle w:val="SingleTxtG"/>
        <w:ind w:firstLine="567"/>
        <w:rPr>
          <w:b/>
        </w:rPr>
      </w:pPr>
      <w:r>
        <w:rPr>
          <w:b/>
          <w:bCs/>
        </w:rPr>
        <w:t>a)</w:t>
      </w:r>
      <w:r>
        <w:tab/>
      </w:r>
      <w:r>
        <w:rPr>
          <w:b/>
          <w:bCs/>
        </w:rPr>
        <w:t>укрепить систему сбора, управления и анализа данных, выделив для этого надлежащие бюджетные, технические и людские ресурсы, с целью регулярного отслеживания прогресса в реализации закрепленных в Пакте прав, разработки государственной политики на основе фактических данных и целевых мер в интересах находящихся в неблагоприятном положении и маргинализованных лиц и групп;</w:t>
      </w:r>
    </w:p>
    <w:p w14:paraId="7F4F2B57" w14:textId="77777777" w:rsidR="008B48F1" w:rsidRPr="00BA0AC5" w:rsidRDefault="008B48F1" w:rsidP="008B48F1">
      <w:pPr>
        <w:pStyle w:val="SingleTxtG"/>
        <w:ind w:firstLine="567"/>
        <w:rPr>
          <w:b/>
        </w:rPr>
      </w:pPr>
      <w:r>
        <w:rPr>
          <w:b/>
          <w:bCs/>
        </w:rPr>
        <w:lastRenderedPageBreak/>
        <w:t>b)</w:t>
      </w:r>
      <w:r>
        <w:tab/>
      </w:r>
      <w:r>
        <w:rPr>
          <w:b/>
          <w:bCs/>
        </w:rPr>
        <w:t>обеспечить систематический сбор данных в области экономических, социальных и культурных прав, дезагрегированных по признакам дискриминации, включая пол, гендерную принадлежность, инвалидность, этническое происхождение, регион и любые другие социальные условия;</w:t>
      </w:r>
    </w:p>
    <w:p w14:paraId="1B3EAB22" w14:textId="77777777" w:rsidR="008B48F1" w:rsidRPr="00BA0AC5" w:rsidRDefault="008B48F1" w:rsidP="008B48F1">
      <w:pPr>
        <w:pStyle w:val="SingleTxtG"/>
        <w:ind w:firstLine="567"/>
        <w:rPr>
          <w:b/>
        </w:rPr>
      </w:pPr>
      <w:r>
        <w:rPr>
          <w:b/>
          <w:bCs/>
        </w:rPr>
        <w:t>c)</w:t>
      </w:r>
      <w:r>
        <w:tab/>
      </w:r>
      <w:r>
        <w:rPr>
          <w:b/>
          <w:bCs/>
        </w:rPr>
        <w:t>учитывать концептуальные и методологические рамки для показателей в области прав человека, которые были разработаны Управлением Верховного комиссара Организации Объединенных Наций по правам человека</w:t>
      </w:r>
      <w:r w:rsidRPr="008B48F1">
        <w:rPr>
          <w:rStyle w:val="a8"/>
        </w:rPr>
        <w:footnoteReference w:id="7"/>
      </w:r>
      <w:r>
        <w:rPr>
          <w:b/>
          <w:bCs/>
        </w:rPr>
        <w:t>.</w:t>
      </w:r>
    </w:p>
    <w:p w14:paraId="4E37FB03" w14:textId="77777777" w:rsidR="008B48F1" w:rsidRPr="00BA0AC5" w:rsidRDefault="008B48F1" w:rsidP="008B48F1">
      <w:pPr>
        <w:pStyle w:val="H23G"/>
        <w:tabs>
          <w:tab w:val="left" w:pos="720"/>
        </w:tabs>
        <w:ind w:left="2268"/>
      </w:pPr>
      <w:r>
        <w:rPr>
          <w:bCs/>
        </w:rPr>
        <w:t>Недискриминация</w:t>
      </w:r>
    </w:p>
    <w:p w14:paraId="54A57CC1" w14:textId="77777777" w:rsidR="008B48F1" w:rsidRPr="00BA0AC5" w:rsidRDefault="008B48F1" w:rsidP="008B48F1">
      <w:pPr>
        <w:pStyle w:val="SingleTxtG"/>
        <w:tabs>
          <w:tab w:val="clear" w:pos="2268"/>
          <w:tab w:val="clear" w:pos="2835"/>
          <w:tab w:val="left" w:pos="720"/>
          <w:tab w:val="left" w:pos="1134"/>
        </w:tabs>
      </w:pPr>
      <w:r>
        <w:t>16.</w:t>
      </w:r>
      <w:r>
        <w:tab/>
      </w:r>
      <w:r>
        <w:tab/>
        <w:t xml:space="preserve">Комитет обеспокоен тем, что принятые государством-участником рамочные основы секторальной политики в отношении дискриминации не обеспечивают полной защиты от дискриминации в соответствии с положениями Пакта. Он также обеспокоен непринятием эффективных мер по борьбе с фактической дискриминацией при эффективном осуществлении экономических, социальных и культурных прав, с которой сталкиваются находящиеся в неблагоприятном положении и маргинализованные лица и группы населения (пункт 2 статьи 2). </w:t>
      </w:r>
    </w:p>
    <w:p w14:paraId="6BAFC9B5" w14:textId="77777777" w:rsidR="008B48F1" w:rsidRPr="00BA0AC5" w:rsidRDefault="008B48F1" w:rsidP="008B48F1">
      <w:pPr>
        <w:pStyle w:val="SingleTxtG"/>
        <w:tabs>
          <w:tab w:val="clear" w:pos="2268"/>
          <w:tab w:val="clear" w:pos="2835"/>
          <w:tab w:val="left" w:pos="720"/>
          <w:tab w:val="left" w:pos="1134"/>
        </w:tabs>
        <w:rPr>
          <w:b/>
        </w:rPr>
      </w:pPr>
      <w:r>
        <w:t>17.</w:t>
      </w:r>
      <w:r>
        <w:tab/>
      </w:r>
      <w:r>
        <w:tab/>
      </w:r>
      <w:r>
        <w:rPr>
          <w:b/>
          <w:bCs/>
        </w:rPr>
        <w:t>Комитет рекомендует государству-участнику:</w:t>
      </w:r>
    </w:p>
    <w:p w14:paraId="51DA1D8A" w14:textId="77777777" w:rsidR="008B48F1" w:rsidRPr="00BA0AC5" w:rsidRDefault="008B48F1" w:rsidP="008B48F1">
      <w:pPr>
        <w:pStyle w:val="SingleTxtG"/>
        <w:ind w:firstLine="567"/>
        <w:rPr>
          <w:b/>
        </w:rPr>
      </w:pPr>
      <w:r>
        <w:rPr>
          <w:b/>
          <w:bCs/>
        </w:rPr>
        <w:t>a)</w:t>
      </w:r>
      <w:r>
        <w:tab/>
      </w:r>
      <w:r>
        <w:rPr>
          <w:b/>
          <w:bCs/>
        </w:rPr>
        <w:t>принять комплексные и общие законодательные, политические и административные антидискриминационные меры, запрещающие и криминализирующие прямую, косвенную и множественную дискриминацию, в соответствии с пунктом 2 статьи 2 Пакта;</w:t>
      </w:r>
    </w:p>
    <w:p w14:paraId="37AC097B" w14:textId="77777777" w:rsidR="008B48F1" w:rsidRPr="00BA0AC5" w:rsidRDefault="008B48F1" w:rsidP="008B48F1">
      <w:pPr>
        <w:pStyle w:val="SingleTxtG"/>
        <w:ind w:firstLine="567"/>
        <w:rPr>
          <w:b/>
        </w:rPr>
      </w:pPr>
      <w:r>
        <w:rPr>
          <w:b/>
          <w:bCs/>
        </w:rPr>
        <w:t>b)</w:t>
      </w:r>
      <w:r>
        <w:tab/>
      </w:r>
      <w:r>
        <w:rPr>
          <w:b/>
          <w:bCs/>
        </w:rPr>
        <w:t>обеспечить доступ к эффективным средствам правовой защиты для жертв дискриминации, включая возможность получения возмещения;</w:t>
      </w:r>
    </w:p>
    <w:p w14:paraId="5DF47F0F" w14:textId="77777777" w:rsidR="008B48F1" w:rsidRPr="00BA0AC5" w:rsidRDefault="008B48F1" w:rsidP="008B48F1">
      <w:pPr>
        <w:pStyle w:val="SingleTxtG"/>
        <w:ind w:firstLine="567"/>
        <w:rPr>
          <w:b/>
        </w:rPr>
      </w:pPr>
      <w:r>
        <w:rPr>
          <w:b/>
          <w:bCs/>
        </w:rPr>
        <w:t>c)</w:t>
      </w:r>
      <w:r>
        <w:tab/>
      </w:r>
      <w:r>
        <w:rPr>
          <w:b/>
          <w:bCs/>
        </w:rPr>
        <w:t>принять меры для эффективного предупреждения фактической дискриминации в отношении женщин, коренных народов, лиц африканского происхождения, мигрантов, беженцев и просителей убежища, людей с инвалидностью и людей, живущих с ВИЧ/СПИДом, и борьбы с ней, в том числе путем проведения информационно-просветительских кампаний и принятия позитивных мер;</w:t>
      </w:r>
    </w:p>
    <w:p w14:paraId="07BB5851" w14:textId="14347169" w:rsidR="008B48F1" w:rsidRPr="00BA0AC5" w:rsidRDefault="008B48F1" w:rsidP="008B48F1">
      <w:pPr>
        <w:pStyle w:val="SingleTxtG"/>
        <w:ind w:firstLine="567"/>
        <w:rPr>
          <w:b/>
        </w:rPr>
      </w:pPr>
      <w:r>
        <w:rPr>
          <w:b/>
          <w:bCs/>
        </w:rPr>
        <w:t>d)</w:t>
      </w:r>
      <w:r>
        <w:tab/>
      </w:r>
      <w:r>
        <w:rPr>
          <w:b/>
          <w:bCs/>
        </w:rPr>
        <w:t>учитывать в этой связи его замечание общего порядка № 20 (2009) о недискриминации экономических, социальных и культурных прав.</w:t>
      </w:r>
    </w:p>
    <w:p w14:paraId="3937C430" w14:textId="05844490" w:rsidR="008B48F1" w:rsidRPr="00BA0AC5" w:rsidRDefault="0079371D" w:rsidP="0079371D">
      <w:pPr>
        <w:pStyle w:val="H23G"/>
      </w:pPr>
      <w:r>
        <w:tab/>
      </w:r>
      <w:r>
        <w:tab/>
      </w:r>
      <w:r w:rsidR="008B48F1">
        <w:t xml:space="preserve">Дискриминация по </w:t>
      </w:r>
      <w:r w:rsidR="008B48F1" w:rsidRPr="0079371D">
        <w:t>признакам</w:t>
      </w:r>
      <w:r w:rsidR="008B48F1">
        <w:t xml:space="preserve"> сексуальной ориентации и гендерной идентичности</w:t>
      </w:r>
    </w:p>
    <w:p w14:paraId="2B6E3816" w14:textId="77777777" w:rsidR="008B48F1" w:rsidRPr="00BA0AC5" w:rsidRDefault="008B48F1" w:rsidP="008B48F1">
      <w:pPr>
        <w:pStyle w:val="SingleTxtG"/>
        <w:tabs>
          <w:tab w:val="clear" w:pos="2268"/>
          <w:tab w:val="clear" w:pos="2835"/>
          <w:tab w:val="left" w:pos="720"/>
          <w:tab w:val="left" w:pos="1134"/>
        </w:tabs>
      </w:pPr>
      <w:r>
        <w:t>18.</w:t>
      </w:r>
      <w:r>
        <w:tab/>
        <w:t>Комитет обеспокоен стигматизацией и дискриминацией лесбиянок, геев, бисексуальных, трансгендерных и интерсекс-людей в государстве-участнике, которые не позволяют им осуществлять свои экономические, социальные и культурные права (пункт 2 статьи 2).</w:t>
      </w:r>
    </w:p>
    <w:p w14:paraId="3E6A64E1" w14:textId="77777777" w:rsidR="008B48F1" w:rsidRPr="00BA0AC5" w:rsidRDefault="008B48F1" w:rsidP="008B48F1">
      <w:pPr>
        <w:pStyle w:val="SingleTxtG"/>
        <w:tabs>
          <w:tab w:val="clear" w:pos="2268"/>
          <w:tab w:val="clear" w:pos="2835"/>
          <w:tab w:val="left" w:pos="720"/>
          <w:tab w:val="left" w:pos="1134"/>
        </w:tabs>
        <w:rPr>
          <w:b/>
        </w:rPr>
      </w:pPr>
      <w:r>
        <w:t>19.</w:t>
      </w:r>
      <w:r>
        <w:tab/>
      </w:r>
      <w:r>
        <w:tab/>
      </w:r>
      <w:r>
        <w:rPr>
          <w:b/>
          <w:bCs/>
        </w:rPr>
        <w:t>Комитет рекомендует государству-участнику:</w:t>
      </w:r>
    </w:p>
    <w:p w14:paraId="12ACF11F" w14:textId="77777777" w:rsidR="008B48F1" w:rsidRPr="00BA0AC5" w:rsidRDefault="008B48F1" w:rsidP="008B48F1">
      <w:pPr>
        <w:pStyle w:val="SingleTxtG"/>
        <w:ind w:firstLine="567"/>
        <w:rPr>
          <w:b/>
        </w:rPr>
      </w:pPr>
      <w:r>
        <w:rPr>
          <w:b/>
          <w:bCs/>
        </w:rPr>
        <w:t>a)</w:t>
      </w:r>
      <w:r>
        <w:tab/>
      </w:r>
      <w:r>
        <w:rPr>
          <w:b/>
          <w:bCs/>
        </w:rPr>
        <w:t>принять и осуществлять правовые, политические и программные меры для защиты от дискриминации по признаку сексуальной ориентации и гендерной идентичности при осуществлении экономических, социальных и культурных прав, особенно в том, что касается доступа к работе, здравоохранению, образованию и жилью;</w:t>
      </w:r>
    </w:p>
    <w:p w14:paraId="0FAADC86" w14:textId="77777777" w:rsidR="008B48F1" w:rsidRPr="00BA0AC5" w:rsidRDefault="008B48F1" w:rsidP="008B48F1">
      <w:pPr>
        <w:pStyle w:val="SingleTxtG"/>
        <w:ind w:firstLine="567"/>
        <w:rPr>
          <w:b/>
        </w:rPr>
      </w:pPr>
      <w:r>
        <w:rPr>
          <w:b/>
          <w:bCs/>
        </w:rPr>
        <w:t>b)</w:t>
      </w:r>
      <w:r>
        <w:tab/>
      </w:r>
      <w:r>
        <w:rPr>
          <w:b/>
          <w:bCs/>
        </w:rPr>
        <w:t>проводить информационно-просветительские кампании среди населения, медицинских работников, сотрудников правоохранительных органов и других работников государственного и частного секторов с целью искоренения негативных стереотипов и стигмы в отношении лесбиянок, геев, бисексуальных, трансгендерных и интерсекс-людей;</w:t>
      </w:r>
    </w:p>
    <w:p w14:paraId="28DAC53E" w14:textId="77777777" w:rsidR="008B48F1" w:rsidRPr="00BA0AC5" w:rsidRDefault="008B48F1" w:rsidP="008B48F1">
      <w:pPr>
        <w:pStyle w:val="SingleTxtG"/>
        <w:ind w:firstLine="567"/>
        <w:rPr>
          <w:b/>
        </w:rPr>
      </w:pPr>
      <w:r>
        <w:rPr>
          <w:b/>
          <w:bCs/>
        </w:rPr>
        <w:lastRenderedPageBreak/>
        <w:t>c)</w:t>
      </w:r>
      <w:r>
        <w:tab/>
      </w:r>
      <w:r>
        <w:rPr>
          <w:b/>
          <w:bCs/>
        </w:rPr>
        <w:t>учитывать в этой связи Консультативное заключение OC-24/17 Межамериканского суда по правам человека о гендерной идентичности, а также о равенстве и недискриминации однополых пар.</w:t>
      </w:r>
    </w:p>
    <w:p w14:paraId="6BCD96B7" w14:textId="77777777" w:rsidR="008B48F1" w:rsidRPr="00BA0AC5" w:rsidRDefault="008B48F1" w:rsidP="008B48F1">
      <w:pPr>
        <w:pStyle w:val="H23G"/>
        <w:tabs>
          <w:tab w:val="left" w:pos="720"/>
        </w:tabs>
        <w:ind w:firstLine="0"/>
      </w:pPr>
      <w:r>
        <w:rPr>
          <w:bCs/>
        </w:rPr>
        <w:t>Равенство мужчин и женщин</w:t>
      </w:r>
      <w:r>
        <w:t xml:space="preserve"> </w:t>
      </w:r>
    </w:p>
    <w:p w14:paraId="491BD75A" w14:textId="77777777" w:rsidR="008B48F1" w:rsidRPr="00BA0AC5" w:rsidRDefault="008B48F1" w:rsidP="008B48F1">
      <w:pPr>
        <w:pStyle w:val="SingleTxtG"/>
        <w:tabs>
          <w:tab w:val="clear" w:pos="2268"/>
          <w:tab w:val="clear" w:pos="2835"/>
          <w:tab w:val="left" w:pos="720"/>
          <w:tab w:val="left" w:pos="1134"/>
        </w:tabs>
      </w:pPr>
      <w:r>
        <w:t>20.</w:t>
      </w:r>
      <w:r>
        <w:tab/>
        <w:t>Отмечая политические рамки, принятые государством-участником для достижения гендерного равенства, включая Закон № 4 от 1999 года и Государственную политику в области обеспечения равных возможностей, Комитет обеспокоен сохранением гендерного разрыва в оплате труда. Он также обеспокоен недостаточной представленностью женщин на ответственных и руководящих должностях в государственном и частном секторах, особенно женщин с инвалидностью, молодых женщин, женщин из числа коренных народов, женщин африканского происхождения, женщин-мигрантов, женщин-беженцев и просителей убежища. В этой связи Комитет разделяет обеспокоенность Комитета по ликвидации дискриминации в отношении женщин (статья 3)</w:t>
      </w:r>
      <w:r w:rsidRPr="008B48F1">
        <w:rPr>
          <w:rStyle w:val="a8"/>
        </w:rPr>
        <w:footnoteReference w:id="8"/>
      </w:r>
      <w:r>
        <w:t>.</w:t>
      </w:r>
    </w:p>
    <w:p w14:paraId="4C216EB0" w14:textId="77777777" w:rsidR="008B48F1" w:rsidRPr="00BA0AC5" w:rsidRDefault="008B48F1" w:rsidP="008B48F1">
      <w:pPr>
        <w:pStyle w:val="SingleTxtG"/>
        <w:tabs>
          <w:tab w:val="clear" w:pos="2268"/>
          <w:tab w:val="clear" w:pos="2835"/>
          <w:tab w:val="left" w:pos="720"/>
          <w:tab w:val="left" w:pos="1134"/>
        </w:tabs>
        <w:rPr>
          <w:b/>
        </w:rPr>
      </w:pPr>
      <w:r>
        <w:t>21.</w:t>
      </w:r>
      <w:r>
        <w:tab/>
      </w:r>
      <w:r>
        <w:tab/>
      </w:r>
      <w:r>
        <w:rPr>
          <w:b/>
          <w:bCs/>
        </w:rPr>
        <w:t>Комитет рекомендует государству-участнику:</w:t>
      </w:r>
    </w:p>
    <w:p w14:paraId="39A02B5B" w14:textId="77777777" w:rsidR="008B48F1" w:rsidRPr="00BA0AC5" w:rsidRDefault="008B48F1" w:rsidP="008B48F1">
      <w:pPr>
        <w:pStyle w:val="SingleTxtG"/>
        <w:ind w:firstLine="567"/>
        <w:rPr>
          <w:b/>
        </w:rPr>
      </w:pPr>
      <w:r>
        <w:rPr>
          <w:b/>
          <w:bCs/>
        </w:rPr>
        <w:t>a)</w:t>
      </w:r>
      <w:r>
        <w:tab/>
      </w:r>
      <w:r>
        <w:rPr>
          <w:b/>
          <w:bCs/>
        </w:rPr>
        <w:t>принять необходимые меры для создания Министерства по делам женщин, обеспечив выделение достаточных бюджетных, технических и людских ресурсов для эффективной реализации и мониторинга существующей законодательной и политической базы в области гендерного равенства и улучшения положения женщин;</w:t>
      </w:r>
    </w:p>
    <w:p w14:paraId="50AC1E98" w14:textId="77777777" w:rsidR="008B48F1" w:rsidRPr="00BA0AC5" w:rsidRDefault="008B48F1" w:rsidP="008B48F1">
      <w:pPr>
        <w:pStyle w:val="SingleTxtG"/>
        <w:ind w:firstLine="567"/>
        <w:rPr>
          <w:b/>
        </w:rPr>
      </w:pPr>
      <w:r>
        <w:rPr>
          <w:b/>
          <w:bCs/>
        </w:rPr>
        <w:t>b)</w:t>
      </w:r>
      <w:r>
        <w:tab/>
      </w:r>
      <w:r>
        <w:rPr>
          <w:b/>
          <w:bCs/>
        </w:rPr>
        <w:t>активизировать свои усилия по ликвидации гендерного разрыва в оплате труда;</w:t>
      </w:r>
    </w:p>
    <w:p w14:paraId="761E9391" w14:textId="77777777" w:rsidR="008B48F1" w:rsidRDefault="008B48F1" w:rsidP="008B48F1">
      <w:pPr>
        <w:pStyle w:val="SingleTxtG"/>
        <w:ind w:firstLine="567"/>
        <w:rPr>
          <w:b/>
        </w:rPr>
      </w:pPr>
      <w:r>
        <w:rPr>
          <w:b/>
          <w:bCs/>
        </w:rPr>
        <w:t>c)</w:t>
      </w:r>
      <w:r>
        <w:tab/>
      </w:r>
      <w:r>
        <w:rPr>
          <w:b/>
          <w:bCs/>
        </w:rPr>
        <w:t>принять конкретные меры по расширению представленности женщин на всех уровнях принятия решений и на руководящих должностях в частном и государственном секторе;</w:t>
      </w:r>
    </w:p>
    <w:p w14:paraId="0E102687" w14:textId="0FE03932" w:rsidR="008B48F1" w:rsidRPr="00224BB2" w:rsidRDefault="008B48F1" w:rsidP="008B48F1">
      <w:pPr>
        <w:pStyle w:val="SingleTxtG"/>
        <w:ind w:firstLine="567"/>
        <w:rPr>
          <w:b/>
        </w:rPr>
      </w:pPr>
      <w:r>
        <w:rPr>
          <w:b/>
          <w:bCs/>
        </w:rPr>
        <w:t>d)</w:t>
      </w:r>
      <w:r>
        <w:tab/>
      </w:r>
      <w:r>
        <w:rPr>
          <w:b/>
          <w:bCs/>
        </w:rPr>
        <w:t>учитывать в этой связи его замечание общего порядка № 16 (2005) о равном для мужчин и женщин праве пользования всеми экономическими, социальными и культурными правами;</w:t>
      </w:r>
    </w:p>
    <w:p w14:paraId="1CA2BE78" w14:textId="77777777" w:rsidR="008B48F1" w:rsidRPr="00BA0AC5" w:rsidRDefault="008B48F1" w:rsidP="008B48F1">
      <w:pPr>
        <w:pStyle w:val="SingleTxtG"/>
        <w:ind w:firstLine="567"/>
        <w:rPr>
          <w:b/>
        </w:rPr>
      </w:pPr>
      <w:r>
        <w:rPr>
          <w:b/>
          <w:bCs/>
        </w:rPr>
        <w:t>e)</w:t>
      </w:r>
      <w:r>
        <w:tab/>
      </w:r>
      <w:r>
        <w:rPr>
          <w:b/>
          <w:bCs/>
        </w:rPr>
        <w:t>учитывать также рекомендации Комитета по ликвидации дискриминации в отношении женщин</w:t>
      </w:r>
      <w:r w:rsidRPr="008B48F1">
        <w:rPr>
          <w:rStyle w:val="a8"/>
        </w:rPr>
        <w:footnoteReference w:id="9"/>
      </w:r>
      <w:r>
        <w:rPr>
          <w:b/>
          <w:bCs/>
        </w:rPr>
        <w:t>.</w:t>
      </w:r>
    </w:p>
    <w:p w14:paraId="2A71C8A1" w14:textId="77777777" w:rsidR="008B48F1" w:rsidRPr="00BA0AC5" w:rsidRDefault="008B48F1" w:rsidP="008B48F1">
      <w:pPr>
        <w:pStyle w:val="H23G"/>
        <w:tabs>
          <w:tab w:val="left" w:pos="720"/>
        </w:tabs>
        <w:ind w:firstLine="0"/>
      </w:pPr>
      <w:r>
        <w:rPr>
          <w:bCs/>
        </w:rPr>
        <w:t>Женщины и право на труд</w:t>
      </w:r>
    </w:p>
    <w:p w14:paraId="6A2A8374" w14:textId="77777777" w:rsidR="008B48F1" w:rsidRPr="00BA0AC5" w:rsidRDefault="008B48F1" w:rsidP="008B48F1">
      <w:pPr>
        <w:pStyle w:val="SingleTxtG"/>
        <w:tabs>
          <w:tab w:val="clear" w:pos="2268"/>
          <w:tab w:val="clear" w:pos="2835"/>
          <w:tab w:val="left" w:pos="720"/>
          <w:tab w:val="left" w:pos="1134"/>
        </w:tabs>
      </w:pPr>
      <w:r>
        <w:t>22.</w:t>
      </w:r>
      <w:r>
        <w:tab/>
        <w:t>Комитет с обеспокоенностью отмечает сохранение вертикальной и горизонтальной профессиональной сегрегации по гендерному признаку, низкий уровень участия женщин в трудовой деятельности и высокую концентрацию женщин в неформальном секторе экономики, особенно в сфере неоплачиваемого труда и работы по дому. В этой связи Комитет разделяет обеспокоенность Комитета по ликвидации дискриминации в отношении женщин</w:t>
      </w:r>
      <w:r w:rsidRPr="008B48F1">
        <w:rPr>
          <w:rStyle w:val="a8"/>
        </w:rPr>
        <w:footnoteReference w:id="10"/>
      </w:r>
      <w:r>
        <w:t xml:space="preserve"> (статьи 3, 6 и 7).</w:t>
      </w:r>
    </w:p>
    <w:p w14:paraId="7C01F777" w14:textId="77777777" w:rsidR="008B48F1" w:rsidRPr="00BA0AC5" w:rsidRDefault="008B48F1" w:rsidP="008B48F1">
      <w:pPr>
        <w:pStyle w:val="SingleTxtG"/>
        <w:tabs>
          <w:tab w:val="clear" w:pos="2268"/>
          <w:tab w:val="clear" w:pos="2835"/>
          <w:tab w:val="left" w:pos="720"/>
          <w:tab w:val="left" w:pos="1134"/>
        </w:tabs>
        <w:rPr>
          <w:b/>
        </w:rPr>
      </w:pPr>
      <w:r>
        <w:t>23.</w:t>
      </w:r>
      <w:r>
        <w:tab/>
      </w:r>
      <w:r>
        <w:tab/>
      </w:r>
      <w:r>
        <w:rPr>
          <w:b/>
          <w:bCs/>
        </w:rPr>
        <w:t>Комитет рекомендует государству-участнику:</w:t>
      </w:r>
    </w:p>
    <w:p w14:paraId="727F99DF" w14:textId="77777777" w:rsidR="008B48F1" w:rsidRPr="00BA0AC5" w:rsidRDefault="008B48F1" w:rsidP="008B48F1">
      <w:pPr>
        <w:pStyle w:val="SingleTxtG"/>
        <w:ind w:firstLine="567"/>
        <w:rPr>
          <w:b/>
        </w:rPr>
      </w:pPr>
      <w:r>
        <w:rPr>
          <w:b/>
          <w:bCs/>
        </w:rPr>
        <w:t>a)</w:t>
      </w:r>
      <w:r>
        <w:tab/>
      </w:r>
      <w:r>
        <w:rPr>
          <w:b/>
          <w:bCs/>
        </w:rPr>
        <w:t>принять соответствующие эффективные меры по борьбе с вертикальной и горизонтальной профессиональной сегрегацией;</w:t>
      </w:r>
    </w:p>
    <w:p w14:paraId="243EF3C7" w14:textId="77777777" w:rsidR="008B48F1" w:rsidRDefault="008B48F1" w:rsidP="008B48F1">
      <w:pPr>
        <w:pStyle w:val="SingleTxtG"/>
        <w:ind w:firstLine="567"/>
        <w:rPr>
          <w:b/>
        </w:rPr>
      </w:pPr>
      <w:r>
        <w:rPr>
          <w:b/>
          <w:bCs/>
        </w:rPr>
        <w:t>b)</w:t>
      </w:r>
      <w:r>
        <w:tab/>
      </w:r>
      <w:r>
        <w:rPr>
          <w:b/>
          <w:bCs/>
        </w:rPr>
        <w:t>удвоить свои усилия по эффективному продвижению равных возможностей в сферах деятельности, отличных от тех, которые традиционно ассоциируются с тем или иным полом;</w:t>
      </w:r>
    </w:p>
    <w:p w14:paraId="1E1AE533" w14:textId="77777777" w:rsidR="008B48F1" w:rsidRPr="00A2727F" w:rsidRDefault="008B48F1" w:rsidP="008B48F1">
      <w:pPr>
        <w:pStyle w:val="SingleTxtG"/>
        <w:ind w:firstLine="567"/>
        <w:rPr>
          <w:b/>
        </w:rPr>
      </w:pPr>
      <w:r>
        <w:rPr>
          <w:b/>
          <w:bCs/>
        </w:rPr>
        <w:t>c)</w:t>
      </w:r>
      <w:r>
        <w:tab/>
      </w:r>
      <w:r>
        <w:rPr>
          <w:b/>
          <w:bCs/>
        </w:rPr>
        <w:t>принять конкретные меры по устранению негативных гендерных стереотипов в семье и обществе, особенно в культурном плане;</w:t>
      </w:r>
    </w:p>
    <w:p w14:paraId="08D78915" w14:textId="77777777" w:rsidR="008B48F1" w:rsidRPr="00BC4D9F" w:rsidRDefault="008B48F1" w:rsidP="008B48F1">
      <w:pPr>
        <w:pStyle w:val="SingleTxtG"/>
        <w:ind w:firstLine="567"/>
        <w:rPr>
          <w:b/>
        </w:rPr>
      </w:pPr>
      <w:r>
        <w:rPr>
          <w:b/>
          <w:bCs/>
        </w:rPr>
        <w:lastRenderedPageBreak/>
        <w:t>d)</w:t>
      </w:r>
      <w:r>
        <w:tab/>
      </w:r>
      <w:r>
        <w:rPr>
          <w:b/>
          <w:bCs/>
        </w:rPr>
        <w:t>принять законодательные меры для увеличения продолжительности отпуска по уходу за ребенком и меры, направленные на создание комплексной системы ухода за детьми с учетом гендерных, межсекторальных, межкультурных и правозащитных аспектов, с целью поощрения совместной ответственности мужчин и женщин и совместной социальной ответственности в уходе за детьми и другими лицами;</w:t>
      </w:r>
    </w:p>
    <w:p w14:paraId="4FB29CE8" w14:textId="77777777" w:rsidR="008B48F1" w:rsidRPr="00BA0AC5" w:rsidRDefault="008B48F1" w:rsidP="008B48F1">
      <w:pPr>
        <w:pStyle w:val="SingleTxtG"/>
        <w:ind w:firstLine="567"/>
      </w:pPr>
      <w:r>
        <w:rPr>
          <w:b/>
          <w:bCs/>
        </w:rPr>
        <w:t>e)</w:t>
      </w:r>
      <w:r>
        <w:tab/>
      </w:r>
      <w:r>
        <w:rPr>
          <w:b/>
          <w:bCs/>
        </w:rPr>
        <w:t>учитывать в этой связи пункт 13 замечания общего порядка № 18 (2005) о праве на труд, а также пункты 47 a) и d) замечания общего порядка № 23 (2016) о праве на справедливые и благоприятные условия труда;</w:t>
      </w:r>
      <w:r>
        <w:t xml:space="preserve"> </w:t>
      </w:r>
    </w:p>
    <w:p w14:paraId="123A458E" w14:textId="77777777" w:rsidR="008B48F1" w:rsidRPr="00BA0AC5" w:rsidRDefault="008B48F1" w:rsidP="008B48F1">
      <w:pPr>
        <w:pStyle w:val="SingleTxtG"/>
        <w:ind w:firstLine="567"/>
        <w:rPr>
          <w:b/>
        </w:rPr>
      </w:pPr>
      <w:r>
        <w:rPr>
          <w:b/>
          <w:bCs/>
        </w:rPr>
        <w:t>f)</w:t>
      </w:r>
      <w:r>
        <w:tab/>
      </w:r>
      <w:r>
        <w:rPr>
          <w:b/>
          <w:bCs/>
        </w:rPr>
        <w:t>учитывать в этой связи рекомендации Комитета по ликвидации дискриминации в отношении женщин</w:t>
      </w:r>
      <w:r w:rsidRPr="008B48F1">
        <w:rPr>
          <w:rStyle w:val="a8"/>
        </w:rPr>
        <w:footnoteReference w:id="11"/>
      </w:r>
      <w:r>
        <w:rPr>
          <w:b/>
          <w:bCs/>
        </w:rPr>
        <w:t>.</w:t>
      </w:r>
    </w:p>
    <w:p w14:paraId="608B00D2" w14:textId="77777777" w:rsidR="008B48F1" w:rsidRPr="00BA0AC5" w:rsidRDefault="008B48F1" w:rsidP="008B48F1">
      <w:pPr>
        <w:pStyle w:val="H23G"/>
        <w:tabs>
          <w:tab w:val="left" w:pos="720"/>
        </w:tabs>
        <w:ind w:firstLine="0"/>
      </w:pPr>
      <w:r>
        <w:rPr>
          <w:bCs/>
        </w:rPr>
        <w:t>Безработица и неформальный сектор экономики</w:t>
      </w:r>
    </w:p>
    <w:p w14:paraId="4FAB66E2" w14:textId="43F4156E" w:rsidR="008B48F1" w:rsidRPr="00BA0AC5" w:rsidRDefault="008B48F1" w:rsidP="008B48F1">
      <w:pPr>
        <w:pStyle w:val="SingleTxtG"/>
        <w:tabs>
          <w:tab w:val="clear" w:pos="2268"/>
          <w:tab w:val="clear" w:pos="2835"/>
          <w:tab w:val="left" w:pos="720"/>
          <w:tab w:val="left" w:pos="1134"/>
        </w:tabs>
      </w:pPr>
      <w:r>
        <w:t>24.</w:t>
      </w:r>
      <w:r>
        <w:tab/>
        <w:t>Отмечая постепенное снижение уровня безработицы за последние десять лет, Комитет сожалеет, что не было принято достаточных мер для решения проблемы потери рабочих мест в связи с кризисом, вызванным пандемией коронавирусного заболевания (COVID-19), о чем свидетельствует значительное увеличение уровня безработицы и занятости в неформальном секторе более чем на 40 %. Комитет также обеспокоен тем, что мигранты, беженцы и просители убежища сталкиваются с препятствиями при получении доступа к рынку труда (статья 6).</w:t>
      </w:r>
    </w:p>
    <w:p w14:paraId="7D96C9D5" w14:textId="77777777" w:rsidR="008B48F1" w:rsidRPr="00BA0AC5" w:rsidRDefault="008B48F1" w:rsidP="008B48F1">
      <w:pPr>
        <w:pStyle w:val="SingleTxtG"/>
        <w:tabs>
          <w:tab w:val="clear" w:pos="2268"/>
          <w:tab w:val="clear" w:pos="2835"/>
          <w:tab w:val="left" w:pos="720"/>
          <w:tab w:val="left" w:pos="1134"/>
        </w:tabs>
        <w:rPr>
          <w:b/>
        </w:rPr>
      </w:pPr>
      <w:r>
        <w:t>25.</w:t>
      </w:r>
      <w:r>
        <w:tab/>
      </w:r>
      <w:r>
        <w:tab/>
      </w:r>
      <w:r>
        <w:rPr>
          <w:b/>
          <w:bCs/>
        </w:rPr>
        <w:t>Комитет рекомендует государству-участнику:</w:t>
      </w:r>
    </w:p>
    <w:p w14:paraId="1CC9F980" w14:textId="0137F185" w:rsidR="008B48F1" w:rsidRPr="00BA0AC5" w:rsidRDefault="008B48F1" w:rsidP="008B48F1">
      <w:pPr>
        <w:pStyle w:val="SingleTxtG"/>
        <w:ind w:firstLine="567"/>
        <w:rPr>
          <w:b/>
        </w:rPr>
      </w:pPr>
      <w:r>
        <w:rPr>
          <w:b/>
          <w:bCs/>
        </w:rPr>
        <w:t>a)</w:t>
      </w:r>
      <w:r>
        <w:tab/>
      </w:r>
      <w:r>
        <w:rPr>
          <w:b/>
          <w:bCs/>
        </w:rPr>
        <w:t xml:space="preserve">оценить влияние системы приостановления контрактов в связи с пандемией COVID-19 на осуществление прав, признанных в Пакте, группами населения, традиционно страдающими от безработицы, особенно людьми с инвалидностью, молодежью, женщинами, представителями коренных народов, лицами африканского </w:t>
      </w:r>
      <w:r w:rsidR="00B81ED5">
        <w:rPr>
          <w:b/>
          <w:bCs/>
        </w:rPr>
        <w:t>происхождения</w:t>
      </w:r>
      <w:r>
        <w:rPr>
          <w:b/>
          <w:bCs/>
        </w:rPr>
        <w:t>, мигрантами, беженцами и просителями убежища;</w:t>
      </w:r>
    </w:p>
    <w:p w14:paraId="0B756690" w14:textId="14441175" w:rsidR="008B48F1" w:rsidRDefault="008B48F1" w:rsidP="008B48F1">
      <w:pPr>
        <w:pStyle w:val="SingleTxtG"/>
        <w:ind w:firstLine="567"/>
        <w:rPr>
          <w:b/>
        </w:rPr>
      </w:pPr>
      <w:r>
        <w:rPr>
          <w:b/>
          <w:bCs/>
        </w:rPr>
        <w:t>b)</w:t>
      </w:r>
      <w:r>
        <w:tab/>
      </w:r>
      <w:r>
        <w:rPr>
          <w:b/>
          <w:bCs/>
        </w:rPr>
        <w:t>удвоить свои усилия по снижению уровня безработицы и содействию переходу работников из неформального в формальный сектор экономики, в том числе в рамках национального стратегического плана перспективного развития государства «Панама-2030»;</w:t>
      </w:r>
    </w:p>
    <w:p w14:paraId="31EC6B98" w14:textId="05E6F35B" w:rsidR="008B48F1" w:rsidRPr="00224BB2" w:rsidRDefault="008B48F1" w:rsidP="008B48F1">
      <w:pPr>
        <w:pStyle w:val="SingleTxtG"/>
        <w:ind w:firstLine="567"/>
        <w:rPr>
          <w:b/>
        </w:rPr>
      </w:pPr>
      <w:r>
        <w:rPr>
          <w:b/>
          <w:bCs/>
        </w:rPr>
        <w:t>c)</w:t>
      </w:r>
      <w:r>
        <w:tab/>
      </w:r>
      <w:r>
        <w:rPr>
          <w:b/>
          <w:bCs/>
        </w:rPr>
        <w:t>гарантировать соблюдение права на труд и облегчить доступ на рынок труда для просителей убежища на этапе принятия решения о предоставлении убежища, с тем чтобы защитить их от злоупотреблений и трудовой эксплуатации, например путем реализации программ приобретения знаний и трудоустройства для мигрантов, беженцев и просителей убежища;</w:t>
      </w:r>
    </w:p>
    <w:p w14:paraId="55E8726B" w14:textId="77777777" w:rsidR="008B48F1" w:rsidRPr="00BA0AC5" w:rsidRDefault="008B48F1" w:rsidP="008B48F1">
      <w:pPr>
        <w:pStyle w:val="SingleTxtG"/>
        <w:ind w:firstLine="567"/>
        <w:rPr>
          <w:b/>
        </w:rPr>
      </w:pPr>
      <w:r>
        <w:rPr>
          <w:b/>
          <w:bCs/>
        </w:rPr>
        <w:t>d)</w:t>
      </w:r>
      <w:r>
        <w:tab/>
      </w:r>
      <w:r>
        <w:rPr>
          <w:b/>
          <w:bCs/>
        </w:rPr>
        <w:t>учитывать в этой связи Рекомендацию Международной организации труда о переходе от неформальной к формальной экономике 2015 года (№ 204);</w:t>
      </w:r>
    </w:p>
    <w:p w14:paraId="517A68A8" w14:textId="77777777" w:rsidR="008B48F1" w:rsidRPr="00BA0AC5" w:rsidRDefault="008B48F1" w:rsidP="008B48F1">
      <w:pPr>
        <w:pStyle w:val="SingleTxtG"/>
        <w:ind w:firstLine="567"/>
        <w:rPr>
          <w:b/>
        </w:rPr>
      </w:pPr>
      <w:r>
        <w:rPr>
          <w:b/>
          <w:bCs/>
        </w:rPr>
        <w:t>e)</w:t>
      </w:r>
      <w:r>
        <w:tab/>
      </w:r>
      <w:r>
        <w:rPr>
          <w:b/>
          <w:bCs/>
        </w:rPr>
        <w:t>учитывать также замечание общего порядка № 18 (2005) Комитета о праве на труд.</w:t>
      </w:r>
      <w:r>
        <w:t xml:space="preserve"> </w:t>
      </w:r>
    </w:p>
    <w:p w14:paraId="600DE38D" w14:textId="77777777" w:rsidR="008B48F1" w:rsidRPr="00BA0AC5" w:rsidRDefault="008B48F1" w:rsidP="008B48F1">
      <w:pPr>
        <w:pStyle w:val="H23G"/>
        <w:tabs>
          <w:tab w:val="left" w:pos="720"/>
        </w:tabs>
        <w:ind w:left="2268"/>
      </w:pPr>
      <w:r>
        <w:rPr>
          <w:bCs/>
        </w:rPr>
        <w:t>Справедливые и благоприятные условия труда</w:t>
      </w:r>
      <w:r>
        <w:t xml:space="preserve"> </w:t>
      </w:r>
    </w:p>
    <w:p w14:paraId="0FDF6EFE" w14:textId="77777777" w:rsidR="008B48F1" w:rsidRPr="00BA0AC5" w:rsidRDefault="008B48F1" w:rsidP="008B48F1">
      <w:pPr>
        <w:pStyle w:val="SingleTxtG"/>
        <w:tabs>
          <w:tab w:val="clear" w:pos="2268"/>
          <w:tab w:val="clear" w:pos="2835"/>
          <w:tab w:val="left" w:pos="720"/>
          <w:tab w:val="left" w:pos="1134"/>
        </w:tabs>
      </w:pPr>
      <w:r>
        <w:t>26.</w:t>
      </w:r>
      <w:r>
        <w:tab/>
      </w:r>
      <w:r>
        <w:tab/>
        <w:t xml:space="preserve">Отмечая имеющиеся в государстве-участнике механизмы и методику для установления минимального уровня заработной платы, Комитет, однако, обеспокоен тем, что этого недостаточно для обеспечения достойных условий жизни для трудящихся и их семей и что разница в минимальной заработной плате в зависимости от региона углубляет неравенство. Кроме того, Комитет с обеспокоенностью отмечает, что, несмотря на предпринимаемые усилия, условия труда в секторах работы по дому, строительства, рыболовства и работы на плантациях остаются нестабильными и что работники этих секторов, особенно трудящиеся-мигранты, сталкиваются с </w:t>
      </w:r>
      <w:r>
        <w:lastRenderedPageBreak/>
        <w:t>небезопасными и нездоровыми условиями труда и подвергаются риску эксплуатации и злоупотреблений (статья 7).</w:t>
      </w:r>
    </w:p>
    <w:p w14:paraId="09B1C6CA" w14:textId="77777777" w:rsidR="008B48F1" w:rsidRPr="00BA0AC5" w:rsidRDefault="008B48F1" w:rsidP="008B48F1">
      <w:pPr>
        <w:pStyle w:val="SingleTxtG"/>
        <w:tabs>
          <w:tab w:val="clear" w:pos="2268"/>
          <w:tab w:val="clear" w:pos="2835"/>
          <w:tab w:val="left" w:pos="720"/>
          <w:tab w:val="left" w:pos="1134"/>
        </w:tabs>
        <w:rPr>
          <w:b/>
        </w:rPr>
      </w:pPr>
      <w:r>
        <w:t>27.</w:t>
      </w:r>
      <w:r>
        <w:tab/>
      </w:r>
      <w:r>
        <w:tab/>
      </w:r>
      <w:r>
        <w:rPr>
          <w:b/>
          <w:bCs/>
        </w:rPr>
        <w:t>Комитет рекомендует государству-участнику:</w:t>
      </w:r>
    </w:p>
    <w:p w14:paraId="0423F5EC" w14:textId="77777777" w:rsidR="008B48F1" w:rsidRPr="00BA0AC5" w:rsidRDefault="008B48F1" w:rsidP="008B48F1">
      <w:pPr>
        <w:pStyle w:val="SingleTxtG"/>
        <w:ind w:firstLine="567"/>
        <w:rPr>
          <w:b/>
        </w:rPr>
      </w:pPr>
      <w:r>
        <w:rPr>
          <w:b/>
          <w:bCs/>
        </w:rPr>
        <w:t>a)</w:t>
      </w:r>
      <w:r>
        <w:tab/>
      </w:r>
      <w:r>
        <w:rPr>
          <w:b/>
          <w:bCs/>
        </w:rPr>
        <w:t>обеспечить, чтобы положения о минимальном уровне заработной платы применялись ко всем работникам во всех регионах, секторах и при любой форме занятости, и гарантировать на практике ее полноценную выплату;</w:t>
      </w:r>
    </w:p>
    <w:p w14:paraId="729E1D99" w14:textId="0812AE19" w:rsidR="008B48F1" w:rsidRPr="00BA0AC5" w:rsidRDefault="008B48F1" w:rsidP="008B48F1">
      <w:pPr>
        <w:pStyle w:val="SingleTxtG"/>
        <w:ind w:firstLine="567"/>
        <w:rPr>
          <w:b/>
        </w:rPr>
      </w:pPr>
      <w:r>
        <w:rPr>
          <w:b/>
          <w:bCs/>
        </w:rPr>
        <w:t>b)</w:t>
      </w:r>
      <w:r>
        <w:tab/>
      </w:r>
      <w:r>
        <w:rPr>
          <w:b/>
          <w:bCs/>
        </w:rPr>
        <w:t>принять все необходимые правовые и административные меры, в частности пересмотреть статью 231 Трудового кодекса, с тем чтобы обеспечить в законодательстве и на практике равное обращение и благоприятные условия труда для домашних работников, особенно в отношении установления максимальной продолжительности рабочего дня, выплаты минимальной заработной платы и предоставления социального обеспечения;</w:t>
      </w:r>
    </w:p>
    <w:p w14:paraId="36E25FA2" w14:textId="77777777" w:rsidR="008B48F1" w:rsidRPr="00BA0AC5" w:rsidRDefault="008B48F1" w:rsidP="008B48F1">
      <w:pPr>
        <w:pStyle w:val="SingleTxtG"/>
        <w:ind w:firstLine="567"/>
        <w:rPr>
          <w:b/>
        </w:rPr>
      </w:pPr>
      <w:r>
        <w:rPr>
          <w:b/>
          <w:bCs/>
        </w:rPr>
        <w:t>c)</w:t>
      </w:r>
      <w:r>
        <w:tab/>
      </w:r>
      <w:r>
        <w:rPr>
          <w:b/>
          <w:bCs/>
        </w:rPr>
        <w:t xml:space="preserve">удвоить </w:t>
      </w:r>
      <w:r>
        <w:rPr>
          <w:b/>
          <w:bCs/>
          <w:lang w:eastAsia="zh-CN"/>
        </w:rPr>
        <w:t xml:space="preserve">свои </w:t>
      </w:r>
      <w:r>
        <w:rPr>
          <w:b/>
          <w:bCs/>
        </w:rPr>
        <w:t>усилия по выделению людских, технических и финансовых ресурсов для функционирования механизма трудовой инспекции в целях эффективного мониторинга условий труда во всех секторах, включая работу по дому, строительство, работу на плантациях и рыбную ловлю, и внедрить адекватные механизмы для рассмотрения жалоб и принятия последующих мер по рассматриваемым этим механизмом делам и применения санкций к ответственным лицам;</w:t>
      </w:r>
    </w:p>
    <w:p w14:paraId="257B96CE" w14:textId="77777777" w:rsidR="008B48F1" w:rsidRPr="00BA0AC5" w:rsidRDefault="008B48F1" w:rsidP="008B48F1">
      <w:pPr>
        <w:pStyle w:val="SingleTxtG"/>
        <w:ind w:firstLine="567"/>
        <w:rPr>
          <w:b/>
        </w:rPr>
      </w:pPr>
      <w:r>
        <w:rPr>
          <w:b/>
          <w:bCs/>
        </w:rPr>
        <w:t>d)</w:t>
      </w:r>
      <w:r>
        <w:tab/>
      </w:r>
      <w:r>
        <w:rPr>
          <w:b/>
          <w:bCs/>
        </w:rPr>
        <w:t>принять конкретные меры в рамках трудовых инспекций для обеспечения соблюдения прав и условий труда трудящихся-мигрантов, не имеющих разрешения на работу, с тем чтобы они не сталкивались с менее благоприятными условиями труда, злоупотреблениями и эксплуатацией;</w:t>
      </w:r>
    </w:p>
    <w:p w14:paraId="11552538" w14:textId="56AA8B5E" w:rsidR="008B48F1" w:rsidRPr="00BA0AC5" w:rsidRDefault="008B48F1" w:rsidP="008B48F1">
      <w:pPr>
        <w:pStyle w:val="SingleTxtG"/>
        <w:ind w:firstLine="567"/>
        <w:rPr>
          <w:b/>
        </w:rPr>
      </w:pPr>
      <w:r>
        <w:rPr>
          <w:b/>
          <w:bCs/>
        </w:rPr>
        <w:t>e)</w:t>
      </w:r>
      <w:r>
        <w:tab/>
      </w:r>
      <w:r>
        <w:rPr>
          <w:b/>
          <w:bCs/>
        </w:rPr>
        <w:t>учитывать в этой связи его замечание общего порядка № 23 (2016) о праве на справедливые и благоприятные условия труда.</w:t>
      </w:r>
    </w:p>
    <w:p w14:paraId="0A819AA8" w14:textId="77777777" w:rsidR="008B48F1" w:rsidRPr="00BA0AC5" w:rsidRDefault="008B48F1" w:rsidP="008B48F1">
      <w:pPr>
        <w:pStyle w:val="H23G"/>
        <w:tabs>
          <w:tab w:val="left" w:pos="720"/>
        </w:tabs>
        <w:ind w:left="2268"/>
      </w:pPr>
      <w:r>
        <w:rPr>
          <w:bCs/>
        </w:rPr>
        <w:t>Право на забастовку</w:t>
      </w:r>
    </w:p>
    <w:p w14:paraId="2916D32F" w14:textId="53C0CC47" w:rsidR="008B48F1" w:rsidRPr="00BA0AC5" w:rsidRDefault="008B48F1" w:rsidP="008B48F1">
      <w:pPr>
        <w:pStyle w:val="SingleTxtG"/>
        <w:tabs>
          <w:tab w:val="clear" w:pos="2268"/>
          <w:tab w:val="clear" w:pos="2835"/>
          <w:tab w:val="left" w:pos="720"/>
          <w:tab w:val="left" w:pos="1134"/>
        </w:tabs>
      </w:pPr>
      <w:r>
        <w:t>28.</w:t>
      </w:r>
      <w:r>
        <w:tab/>
        <w:t>Комитет с обеспокоенностью отмечает нормативные положения, которые ограничивают и затрудняют эффективное осуществление права на забастовку в службах, считающихся основными в государственном секторе, в частности Закон</w:t>
      </w:r>
      <w:r w:rsidR="00993FC6">
        <w:t> </w:t>
      </w:r>
      <w:r>
        <w:t>№ 19 от 1997 года, ограничивающий право на забастовку работников Администрации Панамского канала, а также отдельные виды забастовок в государстве-участнике (статья 8).</w:t>
      </w:r>
    </w:p>
    <w:p w14:paraId="6BB075BB" w14:textId="77777777" w:rsidR="008B48F1" w:rsidRPr="00BA0AC5" w:rsidRDefault="008B48F1" w:rsidP="008B48F1">
      <w:pPr>
        <w:pStyle w:val="SingleTxtG"/>
        <w:tabs>
          <w:tab w:val="clear" w:pos="2268"/>
          <w:tab w:val="clear" w:pos="2835"/>
          <w:tab w:val="left" w:pos="720"/>
          <w:tab w:val="left" w:pos="1134"/>
        </w:tabs>
        <w:rPr>
          <w:b/>
        </w:rPr>
      </w:pPr>
      <w:r>
        <w:t>29.</w:t>
      </w:r>
      <w:r>
        <w:tab/>
      </w:r>
      <w:r>
        <w:rPr>
          <w:b/>
          <w:bCs/>
        </w:rPr>
        <w:t>Комитет рекомендует государству-участнику:</w:t>
      </w:r>
    </w:p>
    <w:p w14:paraId="6BA187F5" w14:textId="5ABA9CC2" w:rsidR="008B48F1" w:rsidRDefault="008B48F1" w:rsidP="008B48F1">
      <w:pPr>
        <w:pStyle w:val="SingleTxtG"/>
        <w:ind w:firstLine="567"/>
        <w:rPr>
          <w:b/>
        </w:rPr>
      </w:pPr>
      <w:r>
        <w:rPr>
          <w:b/>
          <w:bCs/>
        </w:rPr>
        <w:t>a)</w:t>
      </w:r>
      <w:r>
        <w:tab/>
      </w:r>
      <w:r>
        <w:rPr>
          <w:b/>
          <w:bCs/>
        </w:rPr>
        <w:t>устранить чрезмерные ограничения на забастовки в соответствии со своими обязательствами по статье 8 Пакта, в частности пересмотреть раздел IV, том III, Трудового кодекса о праве на забастовку (статьи 475</w:t>
      </w:r>
      <w:r w:rsidR="00993FC6">
        <w:rPr>
          <w:b/>
          <w:bCs/>
        </w:rPr>
        <w:t>–</w:t>
      </w:r>
      <w:r>
        <w:rPr>
          <w:b/>
          <w:bCs/>
        </w:rPr>
        <w:t>519);</w:t>
      </w:r>
    </w:p>
    <w:p w14:paraId="2EE9BA1E" w14:textId="441CA8A6" w:rsidR="008B48F1" w:rsidRPr="00224BB2" w:rsidRDefault="008B48F1" w:rsidP="008B48F1">
      <w:pPr>
        <w:pStyle w:val="SingleTxtG"/>
        <w:ind w:firstLine="567"/>
        <w:rPr>
          <w:b/>
        </w:rPr>
      </w:pPr>
      <w:r>
        <w:rPr>
          <w:b/>
          <w:bCs/>
        </w:rPr>
        <w:t>b)</w:t>
      </w:r>
      <w:r>
        <w:tab/>
      </w:r>
      <w:r>
        <w:rPr>
          <w:b/>
          <w:bCs/>
        </w:rPr>
        <w:t>гарантировать соблюдение права на забастовку для всех государственных служащих с учетом особенностей основных служб.</w:t>
      </w:r>
    </w:p>
    <w:p w14:paraId="5795CAF7" w14:textId="34D33F50" w:rsidR="008B48F1" w:rsidRPr="00BA0AC5" w:rsidRDefault="00993FC6" w:rsidP="00993FC6">
      <w:pPr>
        <w:pStyle w:val="H23G"/>
      </w:pPr>
      <w:r>
        <w:tab/>
      </w:r>
      <w:r>
        <w:tab/>
      </w:r>
      <w:r w:rsidR="008B48F1">
        <w:t xml:space="preserve">Социальное </w:t>
      </w:r>
      <w:r w:rsidR="008B48F1" w:rsidRPr="00993FC6">
        <w:t>обеспечение</w:t>
      </w:r>
      <w:r w:rsidR="008B48F1">
        <w:t xml:space="preserve"> </w:t>
      </w:r>
    </w:p>
    <w:p w14:paraId="28985D2B" w14:textId="77777777" w:rsidR="008B48F1" w:rsidRPr="00BA0AC5" w:rsidRDefault="008B48F1" w:rsidP="008B48F1">
      <w:pPr>
        <w:pStyle w:val="SingleTxtG"/>
        <w:tabs>
          <w:tab w:val="clear" w:pos="2268"/>
          <w:tab w:val="clear" w:pos="2835"/>
          <w:tab w:val="left" w:pos="720"/>
          <w:tab w:val="left" w:pos="1134"/>
        </w:tabs>
      </w:pPr>
      <w:r>
        <w:t>30.</w:t>
      </w:r>
      <w:r>
        <w:tab/>
        <w:t>Хотя Комитет отмечает, что принятая нормативная и административная база соответствует международным стандартам в области социального обеспечения, он обеспокоен существующими пробелами в эффективном охвате населения накопительной системой социального обеспечения, размером пособий, а также тем, что большое количество людей, особенно работников неформального сектора экономики, по-прежнему не охвачены системой социального обеспечения (статья 9).</w:t>
      </w:r>
    </w:p>
    <w:p w14:paraId="783B02A0" w14:textId="77777777" w:rsidR="008B48F1" w:rsidRPr="00BA0AC5" w:rsidRDefault="008B48F1" w:rsidP="008B48F1">
      <w:pPr>
        <w:pStyle w:val="SingleTxtG"/>
        <w:tabs>
          <w:tab w:val="clear" w:pos="2268"/>
          <w:tab w:val="clear" w:pos="2835"/>
          <w:tab w:val="left" w:pos="720"/>
          <w:tab w:val="left" w:pos="1134"/>
        </w:tabs>
        <w:rPr>
          <w:b/>
        </w:rPr>
      </w:pPr>
      <w:r>
        <w:t>31.</w:t>
      </w:r>
      <w:r>
        <w:tab/>
      </w:r>
      <w:r>
        <w:tab/>
      </w:r>
      <w:r>
        <w:rPr>
          <w:b/>
          <w:bCs/>
        </w:rPr>
        <w:t>Комитет рекомендует государству-участнику:</w:t>
      </w:r>
    </w:p>
    <w:p w14:paraId="0AE0A352" w14:textId="77777777" w:rsidR="008B48F1" w:rsidRDefault="008B48F1" w:rsidP="008B48F1">
      <w:pPr>
        <w:pStyle w:val="SingleTxtG"/>
        <w:ind w:firstLine="567"/>
        <w:rPr>
          <w:b/>
        </w:rPr>
      </w:pPr>
      <w:r>
        <w:rPr>
          <w:b/>
          <w:bCs/>
        </w:rPr>
        <w:t>a)</w:t>
      </w:r>
      <w:r>
        <w:tab/>
      </w:r>
      <w:r>
        <w:rPr>
          <w:b/>
          <w:bCs/>
        </w:rPr>
        <w:t xml:space="preserve">внедрить систему социального обеспечения, обеспечивающую всеобщий охват и предоставляющую надлежащие льготы всем трудящимся, и распространить действие этой системы на всех работников неформального сектора экономики, особенно на тех, кто занят в работе по дому и в секторе </w:t>
      </w:r>
      <w:r>
        <w:rPr>
          <w:b/>
          <w:bCs/>
        </w:rPr>
        <w:lastRenderedPageBreak/>
        <w:t>неоплачиваемого ухода, например, за счет сочетания накопительных и ненакопительных программ социального обеспечения;</w:t>
      </w:r>
    </w:p>
    <w:p w14:paraId="66E6498B" w14:textId="6C5AFD20" w:rsidR="008B48F1" w:rsidRPr="00BA0AC5" w:rsidRDefault="008B48F1" w:rsidP="008B48F1">
      <w:pPr>
        <w:pStyle w:val="SingleTxtG"/>
        <w:ind w:firstLine="567"/>
        <w:rPr>
          <w:b/>
        </w:rPr>
      </w:pPr>
      <w:r>
        <w:rPr>
          <w:b/>
          <w:bCs/>
        </w:rPr>
        <w:t>b)</w:t>
      </w:r>
      <w:r>
        <w:tab/>
      </w:r>
      <w:r>
        <w:rPr>
          <w:b/>
          <w:bCs/>
        </w:rPr>
        <w:t>улучшить охват и размер пособий по линии социального обеспечения, например</w:t>
      </w:r>
      <w:r w:rsidR="00993FC6">
        <w:rPr>
          <w:b/>
          <w:bCs/>
        </w:rPr>
        <w:t xml:space="preserve"> </w:t>
      </w:r>
      <w:r>
        <w:rPr>
          <w:b/>
          <w:bCs/>
        </w:rPr>
        <w:t>путем продвижения культуры социального обеспечения, предоставления информации обо всех его преимуществах в ясной и прозрачной форме, а также путем создания дополнительных стимулов для работодателей и трудящихся, с тем чтобы они делали взносы в систему социального обеспечения;</w:t>
      </w:r>
    </w:p>
    <w:p w14:paraId="2BA041A6" w14:textId="04D19575" w:rsidR="008B48F1" w:rsidRPr="00A2727F" w:rsidRDefault="008B48F1" w:rsidP="008B48F1">
      <w:pPr>
        <w:pStyle w:val="SingleTxtG"/>
        <w:ind w:firstLine="567"/>
        <w:rPr>
          <w:b/>
        </w:rPr>
      </w:pPr>
      <w:r>
        <w:rPr>
          <w:b/>
          <w:bCs/>
        </w:rPr>
        <w:t>c)</w:t>
      </w:r>
      <w:r>
        <w:tab/>
      </w:r>
      <w:r>
        <w:rPr>
          <w:b/>
          <w:bCs/>
        </w:rPr>
        <w:t>учитывать в этой связи его замечание общего порядка № 19 (2005) о праве на социальное обеспечение.</w:t>
      </w:r>
    </w:p>
    <w:p w14:paraId="3E034337" w14:textId="77777777" w:rsidR="008B48F1" w:rsidRPr="00BA0AC5" w:rsidRDefault="008B48F1" w:rsidP="008B48F1">
      <w:pPr>
        <w:pStyle w:val="H23G"/>
        <w:tabs>
          <w:tab w:val="left" w:pos="720"/>
        </w:tabs>
        <w:ind w:left="2268"/>
      </w:pPr>
      <w:r>
        <w:rPr>
          <w:bCs/>
        </w:rPr>
        <w:t>Дети и подростки, находящиеся в уязвимом положении</w:t>
      </w:r>
    </w:p>
    <w:p w14:paraId="1E365A84" w14:textId="77777777" w:rsidR="008B48F1" w:rsidRPr="00BA0AC5" w:rsidRDefault="008B48F1" w:rsidP="008B48F1">
      <w:pPr>
        <w:pStyle w:val="SingleTxtG"/>
        <w:tabs>
          <w:tab w:val="clear" w:pos="2268"/>
          <w:tab w:val="clear" w:pos="2835"/>
          <w:tab w:val="left" w:pos="720"/>
          <w:tab w:val="left" w:pos="1134"/>
        </w:tabs>
      </w:pPr>
      <w:r>
        <w:t>32.</w:t>
      </w:r>
      <w:r>
        <w:tab/>
        <w:t>Отмечая меры, принятые государством-участником в области защиты детей, Комитет обеспокоен информацией, свидетельствующей о том, что многие дети и подростки, включая беспризорных детей, находятся в уязвимом положении. Он также обеспокоен тем, что значительное число детей в возрасте до 14 лет вовлечены в детский труд (статья 10).</w:t>
      </w:r>
    </w:p>
    <w:p w14:paraId="263B4303" w14:textId="77777777" w:rsidR="008B48F1" w:rsidRPr="00BA0AC5" w:rsidRDefault="008B48F1" w:rsidP="008B48F1">
      <w:pPr>
        <w:pStyle w:val="SingleTxtG"/>
        <w:tabs>
          <w:tab w:val="clear" w:pos="2268"/>
          <w:tab w:val="clear" w:pos="2835"/>
          <w:tab w:val="left" w:pos="720"/>
          <w:tab w:val="left" w:pos="1134"/>
        </w:tabs>
        <w:rPr>
          <w:b/>
        </w:rPr>
      </w:pPr>
      <w:r>
        <w:t>33.</w:t>
      </w:r>
      <w:r>
        <w:tab/>
      </w:r>
      <w:r>
        <w:rPr>
          <w:b/>
          <w:bCs/>
        </w:rPr>
        <w:t>Комитет рекомендует государству-участнику:</w:t>
      </w:r>
    </w:p>
    <w:p w14:paraId="4A868163" w14:textId="77777777" w:rsidR="008B48F1" w:rsidRPr="00BA0AC5" w:rsidRDefault="008B48F1" w:rsidP="008B48F1">
      <w:pPr>
        <w:pStyle w:val="SingleTxtG"/>
        <w:ind w:firstLine="567"/>
        <w:rPr>
          <w:b/>
          <w:bCs/>
          <w:color w:val="000000"/>
        </w:rPr>
      </w:pPr>
      <w:r>
        <w:rPr>
          <w:b/>
          <w:bCs/>
        </w:rPr>
        <w:t>a)</w:t>
      </w:r>
      <w:r>
        <w:tab/>
      </w:r>
      <w:r>
        <w:rPr>
          <w:b/>
          <w:bCs/>
        </w:rPr>
        <w:t>удвоить свои усилия по комплексной защите детей и подростков, находящихся в особо уязвимом положении, в особенности тех из них, кто оказался на улице, обеспечив их реинтеграцию в общество и предоставление адекватной поддержки семьям для их воспитания и образования;</w:t>
      </w:r>
    </w:p>
    <w:p w14:paraId="251E8EC1" w14:textId="77777777" w:rsidR="008B48F1" w:rsidRPr="00BA0AC5" w:rsidRDefault="008B48F1" w:rsidP="008B48F1">
      <w:pPr>
        <w:pStyle w:val="SingleTxtG"/>
        <w:ind w:firstLine="567"/>
        <w:rPr>
          <w:b/>
          <w:bCs/>
          <w:color w:val="000000"/>
        </w:rPr>
      </w:pPr>
      <w:r>
        <w:rPr>
          <w:b/>
          <w:bCs/>
        </w:rPr>
        <w:t>b)</w:t>
      </w:r>
      <w:r>
        <w:tab/>
      </w:r>
      <w:r>
        <w:rPr>
          <w:b/>
          <w:bCs/>
        </w:rPr>
        <w:t>активизировать свои усилия по предотвращению экономической эксплуатации детей и борьбе с ней путем обеспечения неукоснительного соблюдения законодательных положений, касающихся детского труда, и укрепления механизмов инспекции детского труда;</w:t>
      </w:r>
    </w:p>
    <w:p w14:paraId="20574926" w14:textId="77777777" w:rsidR="008B48F1" w:rsidRPr="00BA0AC5" w:rsidRDefault="008B48F1" w:rsidP="008B48F1">
      <w:pPr>
        <w:pStyle w:val="SingleTxtG"/>
        <w:ind w:firstLine="567"/>
        <w:rPr>
          <w:b/>
          <w:bCs/>
          <w:color w:val="000000"/>
        </w:rPr>
      </w:pPr>
      <w:r>
        <w:rPr>
          <w:b/>
          <w:bCs/>
        </w:rPr>
        <w:t>c)</w:t>
      </w:r>
      <w:r>
        <w:tab/>
      </w:r>
      <w:r>
        <w:rPr>
          <w:b/>
          <w:bCs/>
        </w:rPr>
        <w:t>обеспечить, чтобы все случаи эксплуатации детей любого рода, включая экономическую и сексуальную эксплуатацию, тщательно расследовались, а виновные должным образом наказывались;</w:t>
      </w:r>
    </w:p>
    <w:p w14:paraId="4F9DF1C6" w14:textId="77777777" w:rsidR="008B48F1" w:rsidRPr="00BA0AC5" w:rsidRDefault="008B48F1" w:rsidP="008B48F1">
      <w:pPr>
        <w:pStyle w:val="SingleTxtG"/>
        <w:ind w:firstLine="567"/>
        <w:rPr>
          <w:b/>
          <w:bCs/>
          <w:color w:val="000000"/>
        </w:rPr>
      </w:pPr>
      <w:r>
        <w:rPr>
          <w:b/>
          <w:bCs/>
        </w:rPr>
        <w:t>d)</w:t>
      </w:r>
      <w:r>
        <w:tab/>
      </w:r>
      <w:r>
        <w:rPr>
          <w:b/>
          <w:bCs/>
        </w:rPr>
        <w:t>учитывать в этой связи рекомендации Комитета по правам ребенка</w:t>
      </w:r>
      <w:r w:rsidRPr="008B48F1">
        <w:rPr>
          <w:rStyle w:val="a8"/>
        </w:rPr>
        <w:footnoteReference w:id="12"/>
      </w:r>
      <w:r>
        <w:rPr>
          <w:b/>
          <w:bCs/>
        </w:rPr>
        <w:t>.</w:t>
      </w:r>
    </w:p>
    <w:p w14:paraId="795110E4" w14:textId="77777777" w:rsidR="008B48F1" w:rsidRPr="00BA0AC5" w:rsidRDefault="008B48F1" w:rsidP="008B48F1">
      <w:pPr>
        <w:pStyle w:val="H23G"/>
        <w:tabs>
          <w:tab w:val="left" w:pos="720"/>
        </w:tabs>
        <w:ind w:firstLine="0"/>
      </w:pPr>
      <w:r>
        <w:rPr>
          <w:bCs/>
        </w:rPr>
        <w:t>Насилие в отношении женщин</w:t>
      </w:r>
      <w:r>
        <w:t xml:space="preserve"> </w:t>
      </w:r>
    </w:p>
    <w:p w14:paraId="36020479" w14:textId="17D6E264" w:rsidR="008B48F1" w:rsidRPr="00BA0AC5" w:rsidRDefault="008B48F1" w:rsidP="008B48F1">
      <w:pPr>
        <w:pStyle w:val="SingleTxtG"/>
        <w:tabs>
          <w:tab w:val="clear" w:pos="2268"/>
          <w:tab w:val="clear" w:pos="2835"/>
          <w:tab w:val="left" w:pos="720"/>
          <w:tab w:val="left" w:pos="1134"/>
        </w:tabs>
      </w:pPr>
      <w:r>
        <w:t>34.</w:t>
      </w:r>
      <w:r>
        <w:tab/>
        <w:t>Комитет обеспокоен информацией, свидетельствующей о высоком уровне гендерного насилия, включая сексуальное, бытовое, эмоциональное, экономическое и психологическое насилие, которое препятствует эффективному осуществлению экономических, социальных и культурных прав женщин, девочек, девушек-подростков, женщин с инвалидностью, лесбиянок, бисексуальных, трансгендерных и интерсекс-женщин, а также ксенофобию, которая особенно затрагивает женщин из числа мигрантов, беженцев и просителей убежища, и недостаточностью мер, принимаемых для обеспечения эффективной защиты всех жертв. В этой связи Комитет разделяет обеспокоенность Комитета по ликвидации дискриминации в отношении женщин</w:t>
      </w:r>
      <w:r w:rsidRPr="008B48F1">
        <w:rPr>
          <w:rStyle w:val="a8"/>
        </w:rPr>
        <w:footnoteReference w:id="13"/>
      </w:r>
      <w:r>
        <w:t xml:space="preserve"> (статья 10).</w:t>
      </w:r>
    </w:p>
    <w:p w14:paraId="0672635D" w14:textId="77777777" w:rsidR="008B48F1" w:rsidRPr="00BA0AC5" w:rsidRDefault="008B48F1" w:rsidP="008B48F1">
      <w:pPr>
        <w:pStyle w:val="SingleTxtG"/>
        <w:keepNext/>
        <w:keepLines/>
        <w:tabs>
          <w:tab w:val="clear" w:pos="2268"/>
          <w:tab w:val="clear" w:pos="2835"/>
          <w:tab w:val="left" w:pos="720"/>
          <w:tab w:val="left" w:pos="1134"/>
        </w:tabs>
        <w:rPr>
          <w:b/>
        </w:rPr>
      </w:pPr>
      <w:r>
        <w:t>35.</w:t>
      </w:r>
      <w:r>
        <w:tab/>
      </w:r>
      <w:r>
        <w:rPr>
          <w:b/>
          <w:bCs/>
        </w:rPr>
        <w:t>Комитет рекомендует государству-участнику:</w:t>
      </w:r>
    </w:p>
    <w:p w14:paraId="6D5A8C3F" w14:textId="77777777" w:rsidR="008B48F1" w:rsidRPr="00BA0AC5" w:rsidRDefault="008B48F1" w:rsidP="008B48F1">
      <w:pPr>
        <w:pStyle w:val="SingleTxtG"/>
        <w:keepNext/>
        <w:keepLines/>
        <w:ind w:firstLine="567"/>
        <w:rPr>
          <w:b/>
        </w:rPr>
      </w:pPr>
      <w:r>
        <w:rPr>
          <w:b/>
          <w:bCs/>
        </w:rPr>
        <w:t>a)</w:t>
      </w:r>
      <w:r>
        <w:tab/>
      </w:r>
      <w:r>
        <w:rPr>
          <w:b/>
          <w:bCs/>
        </w:rPr>
        <w:t>проводить тщательные расследования всех случаев гендерного насилия, преступлений на почве ненависти и ксенофобии, преследовать и наказывать всех виновных;</w:t>
      </w:r>
    </w:p>
    <w:p w14:paraId="45C34632" w14:textId="77777777" w:rsidR="008B48F1" w:rsidRPr="00BA0AC5" w:rsidRDefault="008B48F1" w:rsidP="008B48F1">
      <w:pPr>
        <w:pStyle w:val="SingleTxtG"/>
        <w:ind w:firstLine="567"/>
        <w:rPr>
          <w:b/>
        </w:rPr>
      </w:pPr>
      <w:r>
        <w:rPr>
          <w:b/>
          <w:bCs/>
        </w:rPr>
        <w:t>b)</w:t>
      </w:r>
      <w:r>
        <w:tab/>
      </w:r>
      <w:r>
        <w:rPr>
          <w:b/>
          <w:bCs/>
        </w:rPr>
        <w:t xml:space="preserve">проводить информационные кампании, направленные на повышение осведомленности населения, и обеспечить подготовку сотрудников правоохранительных органов и судей по вопросам, касающимся тяжести и </w:t>
      </w:r>
      <w:r>
        <w:rPr>
          <w:b/>
          <w:bCs/>
        </w:rPr>
        <w:lastRenderedPageBreak/>
        <w:t>криминального характера всех форм гендерного насилия, преступлений на почве ненависти и ксенофобии;</w:t>
      </w:r>
    </w:p>
    <w:p w14:paraId="6F68C8FF" w14:textId="77777777" w:rsidR="008B48F1" w:rsidRPr="00BA0AC5" w:rsidRDefault="008B48F1" w:rsidP="008B48F1">
      <w:pPr>
        <w:pStyle w:val="SingleTxtG"/>
        <w:ind w:firstLine="567"/>
        <w:rPr>
          <w:b/>
        </w:rPr>
      </w:pPr>
      <w:r>
        <w:rPr>
          <w:b/>
          <w:bCs/>
        </w:rPr>
        <w:t>c)</w:t>
      </w:r>
      <w:r>
        <w:tab/>
      </w:r>
      <w:r>
        <w:rPr>
          <w:b/>
          <w:bCs/>
        </w:rPr>
        <w:t>учитывать в этой связи рекомендации Комитета по ликвидации дискриминации в отношении женщин</w:t>
      </w:r>
      <w:r w:rsidRPr="008B48F1">
        <w:rPr>
          <w:rStyle w:val="a8"/>
        </w:rPr>
        <w:footnoteReference w:id="14"/>
      </w:r>
      <w:r>
        <w:rPr>
          <w:b/>
          <w:bCs/>
        </w:rPr>
        <w:t>.</w:t>
      </w:r>
    </w:p>
    <w:p w14:paraId="21F3E0DD" w14:textId="77777777" w:rsidR="008B48F1" w:rsidRPr="00BA0AC5" w:rsidRDefault="008B48F1" w:rsidP="008B48F1">
      <w:pPr>
        <w:pStyle w:val="H23G"/>
        <w:tabs>
          <w:tab w:val="left" w:pos="720"/>
        </w:tabs>
        <w:ind w:firstLine="0"/>
        <w:rPr>
          <w:b w:val="0"/>
          <w:bCs/>
          <w:i/>
          <w:iCs/>
        </w:rPr>
      </w:pPr>
      <w:r>
        <w:rPr>
          <w:bCs/>
        </w:rPr>
        <w:t>Нищета и неравенство</w:t>
      </w:r>
    </w:p>
    <w:p w14:paraId="24064C70" w14:textId="77777777" w:rsidR="008B48F1" w:rsidRPr="00BA0AC5" w:rsidRDefault="008B48F1" w:rsidP="008B48F1">
      <w:pPr>
        <w:pStyle w:val="SingleTxtG"/>
        <w:tabs>
          <w:tab w:val="clear" w:pos="2268"/>
          <w:tab w:val="clear" w:pos="2835"/>
          <w:tab w:val="left" w:pos="720"/>
          <w:tab w:val="left" w:pos="1134"/>
        </w:tabs>
      </w:pPr>
      <w:r>
        <w:t>36.</w:t>
      </w:r>
      <w:r>
        <w:tab/>
        <w:t>Комитет сожалеет, что он не получил обновленной информации о показателях нищеты и неравенства в государстве-участнике. Он также с обеспокоенностью отмечает сообщения о сохраняющейся нищете и крайней нищете в сельских и труднодоступных районах, которая особенно затрагивает домохозяйства, возглавляемые женщинами, коренные народы, лиц африканского происхождения и людей с инвалидностью (статья 11).</w:t>
      </w:r>
    </w:p>
    <w:p w14:paraId="20AF2979" w14:textId="7A1CCB7C" w:rsidR="008B48F1" w:rsidRPr="00BA0AC5" w:rsidRDefault="008B48F1" w:rsidP="008B48F1">
      <w:pPr>
        <w:pStyle w:val="SingleTxtG"/>
        <w:tabs>
          <w:tab w:val="clear" w:pos="2268"/>
          <w:tab w:val="clear" w:pos="2835"/>
          <w:tab w:val="left" w:pos="720"/>
          <w:tab w:val="left" w:pos="1134"/>
        </w:tabs>
        <w:rPr>
          <w:b/>
        </w:rPr>
      </w:pPr>
      <w:r>
        <w:t>37.</w:t>
      </w:r>
      <w:r>
        <w:tab/>
      </w:r>
      <w:r>
        <w:tab/>
      </w:r>
      <w:r>
        <w:rPr>
          <w:b/>
          <w:bCs/>
        </w:rPr>
        <w:t>Комитет рекомендует государству-участнику активизировать свои усилия по борьбе с неравенством и нищетой, в частности с крайней нищетой, в том числе в рамках плана «Все вместе» и других программ получения денежной помощи на определенных условиях, путем установления четких и измеримых целей, эффективного и адекватного определения критической массы населения, находящегося за чертой бедности, и должного учета существующих региональных различий, а также реальных потребностей населения, особенно наиболее обездоленных и маргинализованных групп.</w:t>
      </w:r>
      <w:r>
        <w:t xml:space="preserve"> </w:t>
      </w:r>
      <w:r>
        <w:rPr>
          <w:b/>
          <w:bCs/>
        </w:rPr>
        <w:t>В этой связи Комитет обращает внимание государства-участника на свое заявление о проблеме нищеты и Пакте</w:t>
      </w:r>
      <w:r w:rsidRPr="008B48F1">
        <w:rPr>
          <w:rStyle w:val="a8"/>
        </w:rPr>
        <w:footnoteReference w:id="15"/>
      </w:r>
      <w:r>
        <w:rPr>
          <w:b/>
          <w:bCs/>
        </w:rPr>
        <w:t>.</w:t>
      </w:r>
    </w:p>
    <w:p w14:paraId="7AD6D70D" w14:textId="77777777" w:rsidR="008B48F1" w:rsidRPr="00BA0AC5" w:rsidRDefault="008B48F1" w:rsidP="008B48F1">
      <w:pPr>
        <w:pStyle w:val="H23G"/>
        <w:tabs>
          <w:tab w:val="left" w:pos="720"/>
        </w:tabs>
        <w:ind w:firstLine="0"/>
        <w:rPr>
          <w:b w:val="0"/>
          <w:bCs/>
          <w:i/>
          <w:iCs/>
        </w:rPr>
      </w:pPr>
      <w:r>
        <w:rPr>
          <w:bCs/>
        </w:rPr>
        <w:t>Права на воду и санитарию</w:t>
      </w:r>
      <w:r>
        <w:t xml:space="preserve"> </w:t>
      </w:r>
    </w:p>
    <w:p w14:paraId="1F051499" w14:textId="5B4735D7" w:rsidR="008B48F1" w:rsidRPr="00BA0AC5" w:rsidRDefault="008B48F1" w:rsidP="008B48F1">
      <w:pPr>
        <w:pStyle w:val="SingleTxtG"/>
        <w:tabs>
          <w:tab w:val="clear" w:pos="2268"/>
          <w:tab w:val="clear" w:pos="2835"/>
          <w:tab w:val="left" w:pos="720"/>
          <w:tab w:val="left" w:pos="1134"/>
        </w:tabs>
      </w:pPr>
      <w:r>
        <w:t>38.</w:t>
      </w:r>
      <w:r>
        <w:tab/>
        <w:t xml:space="preserve">Комитет с удовлетворением отмечает значительное расширение доступа к улучшенным источникам безопасной питьевой воды, а также принятые меры, включая предоставление таблеток для очистки воды, для очищения загрязненных источников воды в комарках коренных народов. Однако он обеспокоен сообщениями о перебоях с водоснабжением во время кризиса, вызванного пандемией COVID-19 и тем, что уровень доступа к санитарии и гигиене остается низким. Кроме того, Комитет </w:t>
      </w:r>
      <w:r w:rsidR="00FB38F9">
        <w:br/>
      </w:r>
      <w:r>
        <w:t>по-прежнему обеспокоен значительными региональными и социально-экономическими различиями в наличии, доступности, в том числе ценовой, и качестве питьевой воды и надлежащих санитарных условий (статья 11).</w:t>
      </w:r>
    </w:p>
    <w:p w14:paraId="20F3E343" w14:textId="77777777" w:rsidR="008B48F1" w:rsidRPr="00BA0AC5" w:rsidRDefault="008B48F1" w:rsidP="008B48F1">
      <w:pPr>
        <w:pStyle w:val="SingleTxtG"/>
        <w:tabs>
          <w:tab w:val="clear" w:pos="2268"/>
          <w:tab w:val="clear" w:pos="2835"/>
          <w:tab w:val="left" w:pos="720"/>
          <w:tab w:val="left" w:pos="1134"/>
        </w:tabs>
        <w:rPr>
          <w:b/>
        </w:rPr>
      </w:pPr>
      <w:r>
        <w:t>39.</w:t>
      </w:r>
      <w:r>
        <w:tab/>
      </w:r>
      <w:r>
        <w:tab/>
      </w:r>
      <w:r>
        <w:rPr>
          <w:b/>
          <w:bCs/>
        </w:rPr>
        <w:t>Комитет рекомендует государству-участнику:</w:t>
      </w:r>
    </w:p>
    <w:p w14:paraId="4762453A" w14:textId="77777777" w:rsidR="008B48F1" w:rsidRPr="00BA0AC5" w:rsidRDefault="008B48F1" w:rsidP="008B48F1">
      <w:pPr>
        <w:pStyle w:val="SingleTxtG"/>
        <w:ind w:left="1276" w:firstLine="425"/>
        <w:rPr>
          <w:b/>
        </w:rPr>
      </w:pPr>
      <w:r>
        <w:rPr>
          <w:b/>
          <w:bCs/>
        </w:rPr>
        <w:t>a)</w:t>
      </w:r>
      <w:r>
        <w:tab/>
      </w:r>
      <w:r>
        <w:rPr>
          <w:b/>
          <w:bCs/>
        </w:rPr>
        <w:t>принять законодательные и административные меры для обеспечения соблюдения прав на безопасную питьевую воду и санитарию;</w:t>
      </w:r>
    </w:p>
    <w:p w14:paraId="20068B47" w14:textId="77777777" w:rsidR="008B48F1" w:rsidRPr="00BA0AC5" w:rsidRDefault="008B48F1" w:rsidP="008B48F1">
      <w:pPr>
        <w:pStyle w:val="SingleTxtG"/>
        <w:ind w:firstLine="567"/>
        <w:rPr>
          <w:b/>
        </w:rPr>
      </w:pPr>
      <w:r>
        <w:rPr>
          <w:b/>
          <w:bCs/>
        </w:rPr>
        <w:t>b)</w:t>
      </w:r>
      <w:r>
        <w:tab/>
      </w:r>
      <w:r>
        <w:rPr>
          <w:b/>
          <w:bCs/>
        </w:rPr>
        <w:t>удвоить свои усилия по улучшению доступа к услугам водоснабжения, гигиены и санитарии, уделяя особое внимание наиболее обездоленным и маргинализованным группам населения;</w:t>
      </w:r>
    </w:p>
    <w:p w14:paraId="3619E807" w14:textId="77B4AAD1" w:rsidR="008B48F1" w:rsidRPr="00BA0AC5" w:rsidRDefault="008B48F1" w:rsidP="008B48F1">
      <w:pPr>
        <w:pStyle w:val="SingleTxtG"/>
        <w:ind w:firstLine="567"/>
        <w:rPr>
          <w:b/>
        </w:rPr>
      </w:pPr>
      <w:r>
        <w:rPr>
          <w:b/>
          <w:bCs/>
        </w:rPr>
        <w:t>c)</w:t>
      </w:r>
      <w:r>
        <w:tab/>
      </w:r>
      <w:r>
        <w:rPr>
          <w:b/>
          <w:bCs/>
        </w:rPr>
        <w:t>учитывать в этой связи его замечание общего порядка № 15 (2002) о</w:t>
      </w:r>
      <w:r w:rsidR="00FB38F9">
        <w:rPr>
          <w:b/>
          <w:bCs/>
        </w:rPr>
        <w:t> </w:t>
      </w:r>
      <w:r>
        <w:rPr>
          <w:b/>
          <w:bCs/>
        </w:rPr>
        <w:t>праве на воду, а также его заявление о праве на санитарию</w:t>
      </w:r>
      <w:r w:rsidRPr="008B48F1">
        <w:rPr>
          <w:rStyle w:val="a8"/>
        </w:rPr>
        <w:footnoteReference w:id="16"/>
      </w:r>
      <w:r>
        <w:rPr>
          <w:b/>
          <w:bCs/>
        </w:rPr>
        <w:t>.</w:t>
      </w:r>
    </w:p>
    <w:p w14:paraId="1AE72817" w14:textId="77777777" w:rsidR="008B48F1" w:rsidRPr="00BA0AC5" w:rsidRDefault="008B48F1" w:rsidP="008B48F1">
      <w:pPr>
        <w:pStyle w:val="H23G"/>
      </w:pPr>
      <w:r>
        <w:tab/>
      </w:r>
      <w:r>
        <w:tab/>
      </w:r>
      <w:r>
        <w:rPr>
          <w:bCs/>
        </w:rPr>
        <w:t>Право на питание</w:t>
      </w:r>
    </w:p>
    <w:p w14:paraId="30F9C223" w14:textId="22F73E68" w:rsidR="008B48F1" w:rsidRPr="00BA0AC5" w:rsidRDefault="008B48F1" w:rsidP="008B48F1">
      <w:pPr>
        <w:pStyle w:val="SingleTxtG"/>
        <w:tabs>
          <w:tab w:val="clear" w:pos="2268"/>
          <w:tab w:val="clear" w:pos="2835"/>
          <w:tab w:val="left" w:pos="720"/>
          <w:tab w:val="left" w:pos="1134"/>
        </w:tabs>
      </w:pPr>
      <w:r>
        <w:t>40.</w:t>
      </w:r>
      <w:r>
        <w:tab/>
      </w:r>
      <w:r>
        <w:tab/>
        <w:t xml:space="preserve">Комитет сожалеет о том, что он не получил обновленной информации о масштабах проблемы недоедания и неполноценного питания в государстве-участнике и о конкретных результатах реализации Национального плана обеспечения продовольственной и пищевой безопасности на период 2017–2021 годов. Комитет с обеспокоенностью отмечает, что, согласно некоторым сообщениям, в государстве-участнике отмечается высокий уровень недоедания и неполноценного питания, </w:t>
      </w:r>
      <w:r>
        <w:lastRenderedPageBreak/>
        <w:t>включая избыточный вес и ожирение, причем особенно часто это происходит в сельских районах и на территориях коренных народов (статья 11).</w:t>
      </w:r>
    </w:p>
    <w:p w14:paraId="78999300" w14:textId="77777777" w:rsidR="008B48F1" w:rsidRPr="00BA0AC5" w:rsidRDefault="008B48F1" w:rsidP="008B48F1">
      <w:pPr>
        <w:pStyle w:val="SingleTxtG"/>
        <w:tabs>
          <w:tab w:val="clear" w:pos="2268"/>
          <w:tab w:val="clear" w:pos="2835"/>
          <w:tab w:val="left" w:pos="720"/>
          <w:tab w:val="left" w:pos="1134"/>
        </w:tabs>
        <w:rPr>
          <w:b/>
        </w:rPr>
      </w:pPr>
      <w:r>
        <w:t>41.</w:t>
      </w:r>
      <w:r>
        <w:tab/>
      </w:r>
      <w:r>
        <w:tab/>
      </w:r>
      <w:r>
        <w:rPr>
          <w:b/>
          <w:bCs/>
        </w:rPr>
        <w:t>Комитет рекомендует государству-участнику:</w:t>
      </w:r>
    </w:p>
    <w:p w14:paraId="36A9627C" w14:textId="439EBD21" w:rsidR="008B48F1" w:rsidRPr="00BA0AC5" w:rsidRDefault="008B48F1" w:rsidP="008B48F1">
      <w:pPr>
        <w:pStyle w:val="SingleTxtG"/>
        <w:ind w:firstLine="567"/>
        <w:rPr>
          <w:b/>
        </w:rPr>
      </w:pPr>
      <w:r>
        <w:rPr>
          <w:b/>
          <w:bCs/>
        </w:rPr>
        <w:t>a)</w:t>
      </w:r>
      <w:r>
        <w:tab/>
      </w:r>
      <w:r>
        <w:rPr>
          <w:b/>
          <w:bCs/>
        </w:rPr>
        <w:t>удвоить свои усилия по защите права на достаточное питание путем принятия всех необходимых мер для эффективного и комплексного решения проблем отсутствия продовольственной безопасности и недоедания, в частности разработать программы, способствующие более здоровому питанию и включающие четкие цели и временные рамки, а также соответствующие механизмы мониторинга и оценки;</w:t>
      </w:r>
    </w:p>
    <w:p w14:paraId="1B33EFB6" w14:textId="630482C3" w:rsidR="008B48F1" w:rsidRPr="00BA0AC5" w:rsidRDefault="008B48F1" w:rsidP="008B48F1">
      <w:pPr>
        <w:pStyle w:val="SingleTxtG"/>
        <w:ind w:firstLine="567"/>
        <w:rPr>
          <w:b/>
        </w:rPr>
      </w:pPr>
      <w:r>
        <w:rPr>
          <w:b/>
          <w:bCs/>
        </w:rPr>
        <w:t>b)</w:t>
      </w:r>
      <w:r>
        <w:tab/>
      </w:r>
      <w:r>
        <w:rPr>
          <w:b/>
          <w:bCs/>
        </w:rPr>
        <w:t>учитывать в этой связи его замечание общего порядка № 12 (1999) о</w:t>
      </w:r>
      <w:r w:rsidR="00FB38F9">
        <w:rPr>
          <w:b/>
          <w:bCs/>
        </w:rPr>
        <w:t> </w:t>
      </w:r>
      <w:r>
        <w:rPr>
          <w:b/>
          <w:bCs/>
        </w:rPr>
        <w:t>праве на достаточное питание и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принятые Продовольственной и сельскохозяйственной организацией Объединенных Наций.</w:t>
      </w:r>
    </w:p>
    <w:p w14:paraId="327FE997" w14:textId="77777777" w:rsidR="008B48F1" w:rsidRPr="00224BB2" w:rsidRDefault="008B48F1" w:rsidP="008B48F1">
      <w:pPr>
        <w:pStyle w:val="H23G"/>
        <w:ind w:firstLine="0"/>
      </w:pPr>
      <w:r>
        <w:rPr>
          <w:bCs/>
        </w:rPr>
        <w:t>Мигранты, беженцы и просители убежища</w:t>
      </w:r>
    </w:p>
    <w:p w14:paraId="703122D7" w14:textId="77777777" w:rsidR="008B48F1" w:rsidRPr="00BA0AC5" w:rsidRDefault="008B48F1" w:rsidP="008B48F1">
      <w:pPr>
        <w:pStyle w:val="SingleTxtG"/>
        <w:tabs>
          <w:tab w:val="clear" w:pos="2268"/>
          <w:tab w:val="clear" w:pos="2835"/>
          <w:tab w:val="left" w:pos="720"/>
          <w:tab w:val="left" w:pos="1134"/>
        </w:tabs>
      </w:pPr>
      <w:r>
        <w:t>42.</w:t>
      </w:r>
      <w:r>
        <w:tab/>
        <w:t>Комитет отмечает усилия, предпринятые государством-участником в сотрудничестве с международными и неправительственными организациями в ответ на возросший приток мигрантов, беженцев и просителей убежища, особенно в провинции Дарьен. Однако он встревожен сообщениями о ненадлежащих и неблагоприятных условиях жизни в центрах приема, особенно в контексте пандемии COVID-19. Он также обеспокоен ограниченным доступом к медицинскому обслуживанию, образованию и другим услугам в специальных центрах приема. В этой связи Комитет разделяет обеспокоенность Комитета по ликвидации дискриминации в отношении женщин</w:t>
      </w:r>
      <w:r w:rsidRPr="008B48F1">
        <w:rPr>
          <w:rStyle w:val="a8"/>
        </w:rPr>
        <w:footnoteReference w:id="17"/>
      </w:r>
      <w:r>
        <w:t xml:space="preserve"> по поводу гендерного насилия в приграничных районах, включая сексуальное насилие, в отношении женщин-мигрантов, в частности женщин африканского происхождения (статья 11). </w:t>
      </w:r>
    </w:p>
    <w:p w14:paraId="28127BE8" w14:textId="77777777" w:rsidR="008B48F1" w:rsidRPr="00BA0AC5" w:rsidRDefault="008B48F1" w:rsidP="008B48F1">
      <w:pPr>
        <w:pStyle w:val="SingleTxtG"/>
        <w:tabs>
          <w:tab w:val="clear" w:pos="2268"/>
          <w:tab w:val="clear" w:pos="2835"/>
          <w:tab w:val="left" w:pos="720"/>
          <w:tab w:val="left" w:pos="1134"/>
        </w:tabs>
        <w:rPr>
          <w:b/>
        </w:rPr>
      </w:pPr>
      <w:r>
        <w:t>43.</w:t>
      </w:r>
      <w:r>
        <w:tab/>
      </w:r>
      <w:r>
        <w:tab/>
      </w:r>
      <w:r>
        <w:rPr>
          <w:b/>
          <w:bCs/>
        </w:rPr>
        <w:t>Комитет рекомендует государству-участнику:</w:t>
      </w:r>
    </w:p>
    <w:p w14:paraId="6828390A" w14:textId="77777777" w:rsidR="008B48F1" w:rsidRPr="00224BB2" w:rsidRDefault="008B48F1" w:rsidP="008B48F1">
      <w:pPr>
        <w:pStyle w:val="SingleTxtG"/>
        <w:ind w:firstLine="567"/>
        <w:rPr>
          <w:b/>
          <w:bCs/>
        </w:rPr>
      </w:pPr>
      <w:r>
        <w:rPr>
          <w:b/>
          <w:bCs/>
        </w:rPr>
        <w:t>a)</w:t>
      </w:r>
      <w:r>
        <w:tab/>
      </w:r>
      <w:r>
        <w:rPr>
          <w:b/>
          <w:bCs/>
        </w:rPr>
        <w:t>расширить возможности приема и продолжать улучшать условия жизни в центрах приема мигрантов в Дарьене и Чирики, за счет предоставления доступа к адекватному питанию, питьевой воде, санитарии и гигиене, медицинским услугам и образованию, среди прочего;</w:t>
      </w:r>
    </w:p>
    <w:p w14:paraId="6A211297" w14:textId="77777777" w:rsidR="008B48F1" w:rsidRPr="00224BB2" w:rsidRDefault="008B48F1" w:rsidP="008B48F1">
      <w:pPr>
        <w:pStyle w:val="SingleTxtG"/>
        <w:ind w:firstLine="567"/>
        <w:rPr>
          <w:b/>
          <w:bCs/>
        </w:rPr>
      </w:pPr>
      <w:r>
        <w:rPr>
          <w:b/>
          <w:bCs/>
        </w:rPr>
        <w:t>b)</w:t>
      </w:r>
      <w:r>
        <w:tab/>
      </w:r>
      <w:r>
        <w:rPr>
          <w:b/>
          <w:bCs/>
        </w:rPr>
        <w:t>разработать и реализовать план действий в чрезвычайных обстоятельствах с применением правозащитного подхода для комплексного и всестороннего реагирования на приток мигрантов, беженцев и просителей убежища, обеспечивая доступ к основным правам и базовым услугам в приграничных районах Дарьен и Чирики, а также применяя подход, основанный на учете гендерных аспектов и защите всех лиц, находящихся в уязвимом положении;</w:t>
      </w:r>
    </w:p>
    <w:p w14:paraId="11D32285" w14:textId="77777777" w:rsidR="008B48F1" w:rsidRPr="00224BB2" w:rsidRDefault="008B48F1" w:rsidP="008B48F1">
      <w:pPr>
        <w:pStyle w:val="SingleTxtG"/>
        <w:ind w:firstLine="567"/>
        <w:rPr>
          <w:b/>
          <w:bCs/>
        </w:rPr>
      </w:pPr>
      <w:r>
        <w:rPr>
          <w:b/>
          <w:bCs/>
        </w:rPr>
        <w:t>c)</w:t>
      </w:r>
      <w:r>
        <w:tab/>
      </w:r>
      <w:r>
        <w:rPr>
          <w:b/>
          <w:bCs/>
        </w:rPr>
        <w:t>учитывать в этой связи его заявление об обязанностях государств по отношению к беженцам и мигрантам в соответствии с Пактом</w:t>
      </w:r>
      <w:r w:rsidRPr="008B48F1">
        <w:rPr>
          <w:rStyle w:val="a8"/>
        </w:rPr>
        <w:footnoteReference w:id="18"/>
      </w:r>
      <w:r>
        <w:rPr>
          <w:b/>
          <w:bCs/>
        </w:rPr>
        <w:t>;</w:t>
      </w:r>
    </w:p>
    <w:p w14:paraId="6BDFFEDD" w14:textId="77777777" w:rsidR="008B48F1" w:rsidRPr="00224BB2" w:rsidRDefault="008B48F1" w:rsidP="008B48F1">
      <w:pPr>
        <w:pStyle w:val="SingleTxtG"/>
        <w:ind w:firstLine="567"/>
        <w:rPr>
          <w:b/>
          <w:bCs/>
        </w:rPr>
      </w:pPr>
      <w:r>
        <w:rPr>
          <w:b/>
          <w:bCs/>
        </w:rPr>
        <w:t>d)</w:t>
      </w:r>
      <w:r>
        <w:tab/>
      </w:r>
      <w:r>
        <w:rPr>
          <w:b/>
          <w:bCs/>
        </w:rPr>
        <w:t>учитывать также рекомендации Комитета по ликвидации дискриминации в отношении женщин, особенно в связи с гендерным насилием в отношении женщин в приграничных районах</w:t>
      </w:r>
      <w:r w:rsidRPr="008B48F1">
        <w:rPr>
          <w:rStyle w:val="a8"/>
        </w:rPr>
        <w:footnoteReference w:id="19"/>
      </w:r>
      <w:r>
        <w:rPr>
          <w:b/>
          <w:bCs/>
        </w:rPr>
        <w:t>.</w:t>
      </w:r>
      <w:r>
        <w:t xml:space="preserve"> </w:t>
      </w:r>
    </w:p>
    <w:p w14:paraId="0B41471E" w14:textId="77777777" w:rsidR="008B48F1" w:rsidRPr="00BA0AC5" w:rsidRDefault="008B48F1" w:rsidP="008B48F1">
      <w:pPr>
        <w:pStyle w:val="H23G"/>
        <w:tabs>
          <w:tab w:val="left" w:pos="720"/>
        </w:tabs>
        <w:ind w:left="2268"/>
      </w:pPr>
      <w:r>
        <w:rPr>
          <w:bCs/>
        </w:rPr>
        <w:t>Адаптация к изменению климата</w:t>
      </w:r>
    </w:p>
    <w:p w14:paraId="625213DA" w14:textId="77777777" w:rsidR="008B48F1" w:rsidRPr="00BA0AC5" w:rsidRDefault="008B48F1" w:rsidP="008B48F1">
      <w:pPr>
        <w:pStyle w:val="SingleTxtG"/>
        <w:tabs>
          <w:tab w:val="clear" w:pos="2268"/>
          <w:tab w:val="clear" w:pos="2835"/>
          <w:tab w:val="left" w:pos="720"/>
          <w:tab w:val="left" w:pos="1134"/>
        </w:tabs>
      </w:pPr>
      <w:r>
        <w:t>44.</w:t>
      </w:r>
      <w:r>
        <w:tab/>
        <w:t xml:space="preserve">Отмечая принятые меры по адаптации, Комитет с обеспокоенностью отмечает уязвимость государства-участника к последствиям изменения климата. Комитет также обеспокоен сообщениями о воздействии изменения климата на осуществление </w:t>
      </w:r>
      <w:r>
        <w:lastRenderedPageBreak/>
        <w:t>закрепленных в Пакте прав коренными народами, особенно коренным народом гуна яла (статья 11).</w:t>
      </w:r>
    </w:p>
    <w:p w14:paraId="01D076C1" w14:textId="77777777" w:rsidR="008B48F1" w:rsidRPr="00C1736B" w:rsidRDefault="008B48F1" w:rsidP="008B48F1">
      <w:pPr>
        <w:pStyle w:val="SingleTxtG"/>
        <w:tabs>
          <w:tab w:val="clear" w:pos="2268"/>
          <w:tab w:val="clear" w:pos="2835"/>
          <w:tab w:val="left" w:pos="720"/>
          <w:tab w:val="left" w:pos="1134"/>
        </w:tabs>
        <w:rPr>
          <w:b/>
        </w:rPr>
      </w:pPr>
      <w:r>
        <w:t>45.</w:t>
      </w:r>
      <w:r>
        <w:tab/>
      </w:r>
      <w:r>
        <w:tab/>
      </w:r>
      <w:r>
        <w:rPr>
          <w:b/>
          <w:bCs/>
        </w:rPr>
        <w:t>Комитет рекомендует государству-участнику активизировать меры реагирования в области адаптации, включая разработку национального плана по адаптации к последствиям изменения климата, особенно на территориях коренных народов, обеспечив проведение конструктивных консультаций с коренными народами и поощряя их всестороннее участие в разработке и осуществлении соответствующих стратегий и программ.</w:t>
      </w:r>
    </w:p>
    <w:p w14:paraId="35687473" w14:textId="77777777" w:rsidR="008B48F1" w:rsidRPr="00BA0AC5" w:rsidRDefault="008B48F1" w:rsidP="008B48F1">
      <w:pPr>
        <w:pStyle w:val="H23G"/>
        <w:tabs>
          <w:tab w:val="left" w:pos="720"/>
        </w:tabs>
        <w:ind w:left="2268"/>
      </w:pPr>
      <w:r>
        <w:rPr>
          <w:bCs/>
        </w:rPr>
        <w:t>Право на здоровье</w:t>
      </w:r>
      <w:r>
        <w:t xml:space="preserve"> </w:t>
      </w:r>
    </w:p>
    <w:p w14:paraId="03482B50" w14:textId="0A3E3070" w:rsidR="008B48F1" w:rsidRPr="00BA0AC5" w:rsidRDefault="008B48F1" w:rsidP="008B48F1">
      <w:pPr>
        <w:pStyle w:val="SingleTxtG"/>
        <w:tabs>
          <w:tab w:val="clear" w:pos="2268"/>
          <w:tab w:val="clear" w:pos="2835"/>
          <w:tab w:val="left" w:pos="720"/>
          <w:tab w:val="left" w:pos="1134"/>
        </w:tabs>
      </w:pPr>
      <w:r>
        <w:t>46.</w:t>
      </w:r>
      <w:r>
        <w:tab/>
      </w:r>
      <w:r>
        <w:tab/>
        <w:t xml:space="preserve">Принимая к сведению представленные Национальную политику и стратегические направления деятельности в области здравоохранения на </w:t>
      </w:r>
      <w:r>
        <w:br/>
        <w:t>2016–2025 годы, Комитет обеспокоен сообщениями о невыделении достаточных и надлежащих ресурсов на нужды сектора здравоохранения, нехватке лекарств, медицинских и хирургических принадлежностей и медицинского персонала, а также об ухудшении инфраструктуры и доступности медицинских учреждений, особенно в сельских районах и комарках коренных народов (статья 12).</w:t>
      </w:r>
    </w:p>
    <w:p w14:paraId="02B243C7" w14:textId="77777777" w:rsidR="008B48F1" w:rsidRPr="00BA0AC5" w:rsidRDefault="008B48F1" w:rsidP="008B48F1">
      <w:pPr>
        <w:pStyle w:val="SingleTxtG"/>
        <w:tabs>
          <w:tab w:val="clear" w:pos="2268"/>
          <w:tab w:val="clear" w:pos="2835"/>
          <w:tab w:val="left" w:pos="720"/>
          <w:tab w:val="left" w:pos="1134"/>
        </w:tabs>
        <w:rPr>
          <w:b/>
        </w:rPr>
      </w:pPr>
      <w:r>
        <w:t>47.</w:t>
      </w:r>
      <w:r>
        <w:tab/>
      </w:r>
      <w:r>
        <w:tab/>
      </w:r>
      <w:r>
        <w:rPr>
          <w:b/>
          <w:bCs/>
        </w:rPr>
        <w:t>Комитет рекомендует государству-участнику:</w:t>
      </w:r>
    </w:p>
    <w:p w14:paraId="0BDEE71D" w14:textId="77777777" w:rsidR="008B48F1" w:rsidRPr="00BA0AC5" w:rsidRDefault="008B48F1" w:rsidP="008B48F1">
      <w:pPr>
        <w:pStyle w:val="SingleTxtG"/>
        <w:ind w:firstLine="567"/>
        <w:rPr>
          <w:b/>
        </w:rPr>
      </w:pPr>
      <w:r>
        <w:rPr>
          <w:b/>
          <w:bCs/>
        </w:rPr>
        <w:t>a)</w:t>
      </w:r>
      <w:r>
        <w:tab/>
      </w:r>
      <w:r>
        <w:rPr>
          <w:b/>
          <w:bCs/>
        </w:rPr>
        <w:t>увеличить бюджетные ассигнования на сектор здравоохранения;</w:t>
      </w:r>
    </w:p>
    <w:p w14:paraId="01550865" w14:textId="77777777" w:rsidR="008B48F1" w:rsidRPr="00BA0AC5" w:rsidRDefault="008B48F1" w:rsidP="008B48F1">
      <w:pPr>
        <w:pStyle w:val="SingleTxtG"/>
        <w:ind w:firstLine="567"/>
        <w:rPr>
          <w:b/>
        </w:rPr>
      </w:pPr>
      <w:r>
        <w:rPr>
          <w:b/>
          <w:bCs/>
        </w:rPr>
        <w:t>b)</w:t>
      </w:r>
      <w:r>
        <w:tab/>
      </w:r>
      <w:r>
        <w:rPr>
          <w:b/>
          <w:bCs/>
        </w:rPr>
        <w:t>принять все необходимые и эффективные меры для обеспечения наличия, доступности и качества медицинских услуг;</w:t>
      </w:r>
    </w:p>
    <w:p w14:paraId="362FB3C6" w14:textId="77777777" w:rsidR="008B48F1" w:rsidRPr="00BA0AC5" w:rsidRDefault="008B48F1" w:rsidP="008B48F1">
      <w:pPr>
        <w:pStyle w:val="SingleTxtG"/>
        <w:ind w:firstLine="567"/>
        <w:rPr>
          <w:b/>
        </w:rPr>
      </w:pPr>
      <w:r>
        <w:rPr>
          <w:b/>
          <w:bCs/>
        </w:rPr>
        <w:t>c)</w:t>
      </w:r>
      <w:r>
        <w:tab/>
      </w:r>
      <w:r>
        <w:rPr>
          <w:b/>
          <w:bCs/>
        </w:rPr>
        <w:t>обеспечить наличие достаточного количества медицинских учреждений, товаров и услуг с достаточным квалифицированным медицинским персоналом, научно проверенными лекарствами и больничным оборудованием, а также надлежащими санитарными условиями, особенно в сельских районах и комарках;</w:t>
      </w:r>
    </w:p>
    <w:p w14:paraId="5F10733D" w14:textId="77777777" w:rsidR="008B48F1" w:rsidRPr="00BA0AC5" w:rsidRDefault="008B48F1" w:rsidP="008B48F1">
      <w:pPr>
        <w:pStyle w:val="SingleTxtG"/>
        <w:ind w:firstLine="567"/>
        <w:rPr>
          <w:b/>
        </w:rPr>
      </w:pPr>
      <w:r>
        <w:rPr>
          <w:b/>
          <w:bCs/>
        </w:rPr>
        <w:t>d)</w:t>
      </w:r>
      <w:r>
        <w:tab/>
      </w:r>
      <w:r>
        <w:rPr>
          <w:b/>
          <w:bCs/>
        </w:rPr>
        <w:t>учитывать в этой связи его замечание общего порядка № 14 (2000) по вопросу о праве на наивысший достижимый уровень здоровья.</w:t>
      </w:r>
      <w:r>
        <w:t xml:space="preserve"> </w:t>
      </w:r>
    </w:p>
    <w:p w14:paraId="1521C2D4" w14:textId="77777777" w:rsidR="008B48F1" w:rsidRPr="00BA0AC5" w:rsidRDefault="008B48F1" w:rsidP="008B48F1">
      <w:pPr>
        <w:pStyle w:val="H23G"/>
        <w:tabs>
          <w:tab w:val="left" w:pos="720"/>
        </w:tabs>
        <w:ind w:left="2268"/>
      </w:pPr>
      <w:r>
        <w:rPr>
          <w:bCs/>
        </w:rPr>
        <w:t>Сексуальное и репродуктивное здоровье</w:t>
      </w:r>
      <w:r>
        <w:t xml:space="preserve"> </w:t>
      </w:r>
    </w:p>
    <w:p w14:paraId="4B3C066C" w14:textId="77777777" w:rsidR="008B48F1" w:rsidRPr="00BA0AC5" w:rsidRDefault="008B48F1" w:rsidP="008B48F1">
      <w:pPr>
        <w:pStyle w:val="SingleTxtG"/>
        <w:tabs>
          <w:tab w:val="clear" w:pos="2268"/>
          <w:tab w:val="clear" w:pos="2835"/>
          <w:tab w:val="left" w:pos="720"/>
          <w:tab w:val="left" w:pos="1134"/>
        </w:tabs>
      </w:pPr>
      <w:r>
        <w:t>48.</w:t>
      </w:r>
      <w:r>
        <w:tab/>
        <w:t>Комитет с обеспокоенностью отмечает сохраняющуюся проблему небезопасных абортов в государстве-участнике из-за наличия уголовной ответственности за прерывание беременности, а также препятствия, с которыми сталкиваются женщины при получении доступа к безопасным абортам даже в случаях, разрешенных законом. Он также обеспокоен высокими показателями подростковой беременности, а также высокой распространенностью инфекций, передающихся половым путем, и ВИЧ/СПИДа среди подростков и молодежи. Кроме того, Комитет обеспокоен информацией, свидетельствующей о сохранении практики принудительной стерилизации женщин с инвалидностью и женщин из числа коренных народов, несмотря на принятие Закона № 7 от 2013 года о нормативных рамках в отношении женской стерилизации. В этой связи Комитет разделяет обеспокоенность Комитета по ликвидации дискриминации в отношении женщин</w:t>
      </w:r>
      <w:r w:rsidRPr="008B48F1">
        <w:rPr>
          <w:rStyle w:val="a8"/>
        </w:rPr>
        <w:footnoteReference w:id="20"/>
      </w:r>
      <w:r>
        <w:t xml:space="preserve"> (статья 12).</w:t>
      </w:r>
    </w:p>
    <w:p w14:paraId="58CF3B0B" w14:textId="77777777" w:rsidR="008B48F1" w:rsidRPr="00BA0AC5" w:rsidRDefault="008B48F1" w:rsidP="008B48F1">
      <w:pPr>
        <w:pStyle w:val="SingleTxtG"/>
        <w:tabs>
          <w:tab w:val="clear" w:pos="2268"/>
          <w:tab w:val="clear" w:pos="2835"/>
          <w:tab w:val="left" w:pos="720"/>
          <w:tab w:val="left" w:pos="1134"/>
        </w:tabs>
        <w:rPr>
          <w:b/>
        </w:rPr>
      </w:pPr>
      <w:r>
        <w:t>49.</w:t>
      </w:r>
      <w:r>
        <w:tab/>
      </w:r>
      <w:r>
        <w:rPr>
          <w:b/>
          <w:bCs/>
        </w:rPr>
        <w:t>Комитет рекомендует государству-участнику:</w:t>
      </w:r>
    </w:p>
    <w:p w14:paraId="2118FEB9" w14:textId="77777777" w:rsidR="008B48F1" w:rsidRPr="00C1736B" w:rsidRDefault="008B48F1" w:rsidP="008B48F1">
      <w:pPr>
        <w:pStyle w:val="SingleTxtG"/>
        <w:ind w:firstLine="567"/>
        <w:rPr>
          <w:b/>
        </w:rPr>
      </w:pPr>
      <w:r>
        <w:rPr>
          <w:b/>
          <w:bCs/>
        </w:rPr>
        <w:t>a)</w:t>
      </w:r>
      <w:r>
        <w:tab/>
      </w:r>
      <w:r>
        <w:rPr>
          <w:b/>
          <w:bCs/>
        </w:rPr>
        <w:t>пересмотреть действующий запрет на прерывание беременности, с тем чтобы сделать его совместимым с другими основными правами, такими как право на здоровье, включая психическое здоровье, а также на жизнь и уважение достоинства женщин, путем обеспечения доступности и наличия адекватных и качественных услуг в области сексуального и репродуктивного здоровья, включая доступ к планированию семьи, для всех женщин и девушек-подростков в государстве-участнике, и особенно в сельских и отдаленных районах;</w:t>
      </w:r>
    </w:p>
    <w:p w14:paraId="56F0BDFF" w14:textId="77777777" w:rsidR="008B48F1" w:rsidRDefault="008B48F1" w:rsidP="008B48F1">
      <w:pPr>
        <w:pStyle w:val="SingleTxtG"/>
        <w:ind w:firstLine="567"/>
        <w:rPr>
          <w:b/>
        </w:rPr>
      </w:pPr>
      <w:r>
        <w:rPr>
          <w:b/>
          <w:bCs/>
        </w:rPr>
        <w:lastRenderedPageBreak/>
        <w:t>b)</w:t>
      </w:r>
      <w:r>
        <w:tab/>
      </w:r>
      <w:r>
        <w:rPr>
          <w:b/>
          <w:bCs/>
        </w:rPr>
        <w:t>расширить доступ к доконтактной профилактике ВИЧ-инфекции (ДКП) и бороться со стигмой и дискриминацией при получении доступа к медицинской помощи людьми, живущими с ВИЧ/СПИДом;</w:t>
      </w:r>
    </w:p>
    <w:p w14:paraId="6CB5C1B7" w14:textId="77777777" w:rsidR="008B48F1" w:rsidRPr="00224BB2" w:rsidRDefault="008B48F1" w:rsidP="008B48F1">
      <w:pPr>
        <w:pStyle w:val="SingleTxtG"/>
        <w:ind w:firstLine="567"/>
        <w:rPr>
          <w:b/>
        </w:rPr>
      </w:pPr>
      <w:r>
        <w:rPr>
          <w:b/>
          <w:bCs/>
        </w:rPr>
        <w:t>c)</w:t>
      </w:r>
      <w:r>
        <w:tab/>
      </w:r>
      <w:r>
        <w:rPr>
          <w:b/>
          <w:bCs/>
        </w:rPr>
        <w:t>удвоить свои усилия по разработке программ и стратегий по борьбе с широко распространенными нежелательными беременностями, подростковыми беременностями и инфекциями, передающимися половым путем, в подростковом возрасте в рамках законодательства и руководящих принципов полового воспитания за счет расширения доступа к информации о сексуальном и репродуктивном здоровье и правах, особенно на территориях коренных народов и в сельской местности;</w:t>
      </w:r>
    </w:p>
    <w:p w14:paraId="13D580C5" w14:textId="77777777" w:rsidR="008B48F1" w:rsidRPr="00BA0AC5" w:rsidRDefault="008B48F1" w:rsidP="008B48F1">
      <w:pPr>
        <w:pStyle w:val="SingleTxtG"/>
        <w:ind w:firstLine="567"/>
        <w:rPr>
          <w:b/>
        </w:rPr>
      </w:pPr>
      <w:r>
        <w:rPr>
          <w:b/>
          <w:bCs/>
        </w:rPr>
        <w:t>d)</w:t>
      </w:r>
      <w:r>
        <w:tab/>
      </w:r>
      <w:r>
        <w:rPr>
          <w:b/>
          <w:bCs/>
        </w:rPr>
        <w:t>прекратить практику принудительной стерилизации женщин с инвалидностью и женщин из числа коренных народов;</w:t>
      </w:r>
    </w:p>
    <w:p w14:paraId="00B9BFA4" w14:textId="6C9048F3" w:rsidR="008B48F1" w:rsidRDefault="008B48F1" w:rsidP="008B48F1">
      <w:pPr>
        <w:pStyle w:val="SingleTxtG"/>
        <w:ind w:firstLine="567"/>
        <w:rPr>
          <w:b/>
        </w:rPr>
      </w:pPr>
      <w:r>
        <w:rPr>
          <w:b/>
          <w:bCs/>
        </w:rPr>
        <w:t>e)</w:t>
      </w:r>
      <w:r>
        <w:tab/>
      </w:r>
      <w:r>
        <w:rPr>
          <w:b/>
          <w:bCs/>
        </w:rPr>
        <w:t>учитывать в этой связи его замечание общего порядка № 22 (2016) о</w:t>
      </w:r>
      <w:r w:rsidR="0057037E">
        <w:rPr>
          <w:b/>
          <w:bCs/>
        </w:rPr>
        <w:t> </w:t>
      </w:r>
      <w:r>
        <w:rPr>
          <w:b/>
          <w:bCs/>
        </w:rPr>
        <w:t>праве на сексуальное и репродуктивное здоровье</w:t>
      </w:r>
      <w:r w:rsidR="0057037E">
        <w:rPr>
          <w:b/>
          <w:bCs/>
        </w:rPr>
        <w:t>;</w:t>
      </w:r>
    </w:p>
    <w:p w14:paraId="70F9A149" w14:textId="77777777" w:rsidR="008B48F1" w:rsidRPr="00472CE1" w:rsidRDefault="008B48F1" w:rsidP="008B48F1">
      <w:pPr>
        <w:pStyle w:val="SingleTxtG"/>
        <w:ind w:firstLine="567"/>
        <w:rPr>
          <w:b/>
        </w:rPr>
      </w:pPr>
      <w:r>
        <w:rPr>
          <w:b/>
          <w:bCs/>
        </w:rPr>
        <w:t>f)</w:t>
      </w:r>
      <w:r>
        <w:tab/>
      </w:r>
      <w:r>
        <w:rPr>
          <w:b/>
          <w:bCs/>
        </w:rPr>
        <w:t>учитывать также рекомендации Комитета по ликвидации дискриминации в отношении женщин</w:t>
      </w:r>
      <w:r w:rsidRPr="008B48F1">
        <w:rPr>
          <w:rStyle w:val="a8"/>
        </w:rPr>
        <w:footnoteReference w:id="21"/>
      </w:r>
      <w:r>
        <w:rPr>
          <w:b/>
          <w:bCs/>
        </w:rPr>
        <w:t>.</w:t>
      </w:r>
    </w:p>
    <w:p w14:paraId="33AD5BE4" w14:textId="77777777" w:rsidR="008B48F1" w:rsidRPr="00BA0AC5" w:rsidRDefault="008B48F1" w:rsidP="008B48F1">
      <w:pPr>
        <w:pStyle w:val="H23G"/>
        <w:tabs>
          <w:tab w:val="left" w:pos="720"/>
        </w:tabs>
        <w:ind w:left="2268"/>
      </w:pPr>
      <w:r>
        <w:rPr>
          <w:bCs/>
        </w:rPr>
        <w:t>Право на образование</w:t>
      </w:r>
      <w:r>
        <w:t xml:space="preserve"> </w:t>
      </w:r>
    </w:p>
    <w:p w14:paraId="1CAB0E46" w14:textId="77777777" w:rsidR="008B48F1" w:rsidRPr="00BA0AC5" w:rsidRDefault="008B48F1" w:rsidP="008B48F1">
      <w:pPr>
        <w:pStyle w:val="SingleTxtG"/>
        <w:tabs>
          <w:tab w:val="clear" w:pos="2268"/>
          <w:tab w:val="clear" w:pos="2835"/>
          <w:tab w:val="left" w:pos="720"/>
          <w:tab w:val="left" w:pos="1134"/>
        </w:tabs>
      </w:pPr>
      <w:r>
        <w:t>50.</w:t>
      </w:r>
      <w:r>
        <w:tab/>
        <w:t>Отмечая меры, принятые государством-участником для увеличения бюджета, выделяемого на образование, Комитет с обеспокоенностью отмечает сообщения о недостатках в качестве образования, как с точки зрения инфраструктуры и учебных материалов, так и с точки зрения содержания школьных программ и подготовки учителей, особенно в сельских районах и комарках коренных народов. Кроме того, Комитет обеспокоен информацией о высоких показателях отсева из школ, особенно при переходе из начальной школы в среднюю, и о трудностях при получении доступа к образованию, с которыми сталкиваются мигранты, беженцы и просители убежища (статьи 13 и 14).</w:t>
      </w:r>
    </w:p>
    <w:p w14:paraId="694F621A" w14:textId="77777777" w:rsidR="008B48F1" w:rsidRPr="00BA0AC5" w:rsidRDefault="008B48F1" w:rsidP="008B48F1">
      <w:pPr>
        <w:pStyle w:val="SingleTxtG"/>
        <w:tabs>
          <w:tab w:val="clear" w:pos="2268"/>
          <w:tab w:val="clear" w:pos="2835"/>
          <w:tab w:val="left" w:pos="720"/>
          <w:tab w:val="left" w:pos="1134"/>
        </w:tabs>
        <w:rPr>
          <w:b/>
        </w:rPr>
      </w:pPr>
      <w:r>
        <w:t>51.</w:t>
      </w:r>
      <w:r>
        <w:tab/>
      </w:r>
      <w:r>
        <w:tab/>
      </w:r>
      <w:r>
        <w:rPr>
          <w:b/>
          <w:bCs/>
        </w:rPr>
        <w:t>Комитет рекомендует государству-участнику:</w:t>
      </w:r>
    </w:p>
    <w:p w14:paraId="25737502" w14:textId="77777777" w:rsidR="008B48F1" w:rsidRPr="00EB24B8" w:rsidRDefault="008B48F1" w:rsidP="008B48F1">
      <w:pPr>
        <w:pStyle w:val="SingleTxtG"/>
        <w:ind w:firstLine="567"/>
        <w:rPr>
          <w:b/>
        </w:rPr>
      </w:pPr>
      <w:r>
        <w:rPr>
          <w:b/>
          <w:bCs/>
        </w:rPr>
        <w:t>a)</w:t>
      </w:r>
      <w:r>
        <w:tab/>
      </w:r>
      <w:r>
        <w:rPr>
          <w:b/>
          <w:bCs/>
        </w:rPr>
        <w:t>укрепить систему государственного образования, в частности путем увеличения бюджета на начальное и среднее образование, с целью повышения его качества и доступности, без скрытых затрат, особенно для детей из семей с низким уровнем дохода, а также детей, проживающих в сельской местности и на территориях коренных народов;</w:t>
      </w:r>
    </w:p>
    <w:p w14:paraId="595CA757" w14:textId="4A92FDC6" w:rsidR="008B48F1" w:rsidRPr="00EB24B8" w:rsidRDefault="008B48F1" w:rsidP="008B48F1">
      <w:pPr>
        <w:pStyle w:val="SingleTxtG"/>
        <w:ind w:firstLine="567"/>
        <w:rPr>
          <w:b/>
        </w:rPr>
      </w:pPr>
      <w:r>
        <w:rPr>
          <w:b/>
          <w:bCs/>
        </w:rPr>
        <w:t>b)</w:t>
      </w:r>
      <w:r>
        <w:tab/>
      </w:r>
      <w:r>
        <w:rPr>
          <w:b/>
          <w:bCs/>
        </w:rPr>
        <w:t>принять все необходимые меры для повышения качества образования, например путем повышения статуса и льгот учителей, увеличения числа квалифицированных учителей и их участия в программах непрерывного обучения, а также улучшения образовательной инфраструктуры и материалов, в частности в сельских районах и комарках;</w:t>
      </w:r>
    </w:p>
    <w:p w14:paraId="528C97BC" w14:textId="77777777" w:rsidR="008B48F1" w:rsidRPr="00EB24B8" w:rsidRDefault="008B48F1" w:rsidP="008B48F1">
      <w:pPr>
        <w:pStyle w:val="SingleTxtG"/>
        <w:ind w:firstLine="567"/>
        <w:rPr>
          <w:b/>
        </w:rPr>
      </w:pPr>
      <w:r>
        <w:rPr>
          <w:b/>
          <w:bCs/>
        </w:rPr>
        <w:t>c)</w:t>
      </w:r>
      <w:r>
        <w:tab/>
      </w:r>
      <w:r>
        <w:rPr>
          <w:b/>
          <w:bCs/>
        </w:rPr>
        <w:t>принять все необходимые меры для снижения показателей отсева и второгодничества на всех уровнях образования, особенно при переходе из начальной школы в среднюю и среди учащихся из маргинализованных и находящихся в неблагоприятном положении групп населения;</w:t>
      </w:r>
    </w:p>
    <w:p w14:paraId="76A5ED0C" w14:textId="209D3572" w:rsidR="008B48F1" w:rsidRPr="00EB24B8" w:rsidRDefault="008B48F1" w:rsidP="008B48F1">
      <w:pPr>
        <w:pStyle w:val="SingleTxtG"/>
        <w:ind w:firstLine="567"/>
        <w:rPr>
          <w:b/>
        </w:rPr>
      </w:pPr>
      <w:r>
        <w:rPr>
          <w:b/>
          <w:bCs/>
        </w:rPr>
        <w:t>d)</w:t>
      </w:r>
      <w:r>
        <w:tab/>
      </w:r>
      <w:r>
        <w:rPr>
          <w:b/>
          <w:bCs/>
        </w:rPr>
        <w:t>обеспечить эффективный доступ мигрантов, беженцев и просителей убежищ</w:t>
      </w:r>
      <w:r w:rsidR="0057037E">
        <w:rPr>
          <w:b/>
          <w:bCs/>
        </w:rPr>
        <w:t>а</w:t>
      </w:r>
      <w:r>
        <w:rPr>
          <w:b/>
          <w:bCs/>
        </w:rPr>
        <w:t xml:space="preserve"> к системе образования, универсальной стипендии и другим видам образовательной поддержки без какой-либо дискриминации, в том числе за счет проведения информационно-просветительских кампаний в учебных учреждениях;</w:t>
      </w:r>
    </w:p>
    <w:p w14:paraId="5683D8D3" w14:textId="77777777" w:rsidR="008B48F1" w:rsidRPr="00EB24B8" w:rsidRDefault="008B48F1" w:rsidP="008B48F1">
      <w:pPr>
        <w:pStyle w:val="SingleTxtG"/>
        <w:ind w:firstLine="567"/>
        <w:rPr>
          <w:b/>
        </w:rPr>
      </w:pPr>
      <w:r>
        <w:rPr>
          <w:b/>
          <w:bCs/>
        </w:rPr>
        <w:t>e)</w:t>
      </w:r>
      <w:r>
        <w:tab/>
      </w:r>
      <w:r>
        <w:rPr>
          <w:b/>
          <w:bCs/>
        </w:rPr>
        <w:t>Комитет обращает внимание государства-участника на свое замечание общего порядка № 13 (1999) о праве на образование.</w:t>
      </w:r>
      <w:r>
        <w:t xml:space="preserve"> </w:t>
      </w:r>
    </w:p>
    <w:p w14:paraId="1B21ED0C" w14:textId="77777777" w:rsidR="008B48F1" w:rsidRPr="00BA0AC5" w:rsidRDefault="008B48F1" w:rsidP="008B48F1">
      <w:pPr>
        <w:pStyle w:val="H23G"/>
        <w:tabs>
          <w:tab w:val="left" w:pos="720"/>
        </w:tabs>
        <w:ind w:left="2268"/>
      </w:pPr>
      <w:r>
        <w:rPr>
          <w:bCs/>
        </w:rPr>
        <w:lastRenderedPageBreak/>
        <w:t>Культурные права</w:t>
      </w:r>
      <w:r>
        <w:t xml:space="preserve"> </w:t>
      </w:r>
    </w:p>
    <w:p w14:paraId="7F8FA964" w14:textId="77777777" w:rsidR="008B48F1" w:rsidRPr="00BA0AC5" w:rsidRDefault="008B48F1" w:rsidP="008B48F1">
      <w:pPr>
        <w:pStyle w:val="SingleTxtG"/>
        <w:tabs>
          <w:tab w:val="clear" w:pos="2268"/>
          <w:tab w:val="clear" w:pos="2835"/>
          <w:tab w:val="left" w:pos="720"/>
          <w:tab w:val="left" w:pos="1134"/>
        </w:tabs>
      </w:pPr>
      <w:r>
        <w:t>52.</w:t>
      </w:r>
      <w:r>
        <w:tab/>
      </w:r>
      <w:r>
        <w:tab/>
        <w:t>Отмечая меры, принятые для сохранения и защиты культурного наследия коренных народов и лиц африканского происхождения, а также для защиты материального и нематериального культурного наследия в государстве-участнике, Комитет обеспокоен сообщениями, указывающими на риск исчезновения культурной практики и языков коренных народов. Комитет также обеспокоен недостатками, выявленными в Плане межкультурного двуязычного образования с точки зрения качества, доступности, бюджетных, технических и людских ресурсов (статья 15).</w:t>
      </w:r>
    </w:p>
    <w:p w14:paraId="45625ED5" w14:textId="77777777" w:rsidR="008B48F1" w:rsidRPr="00BA0AC5" w:rsidRDefault="008B48F1" w:rsidP="008B48F1">
      <w:pPr>
        <w:pStyle w:val="SingleTxtG"/>
        <w:tabs>
          <w:tab w:val="clear" w:pos="2268"/>
          <w:tab w:val="clear" w:pos="2835"/>
          <w:tab w:val="left" w:pos="720"/>
          <w:tab w:val="left" w:pos="1134"/>
        </w:tabs>
        <w:rPr>
          <w:b/>
        </w:rPr>
      </w:pPr>
      <w:r>
        <w:t>53.</w:t>
      </w:r>
      <w:r>
        <w:tab/>
      </w:r>
      <w:r>
        <w:tab/>
      </w:r>
      <w:r>
        <w:rPr>
          <w:b/>
          <w:bCs/>
        </w:rPr>
        <w:t>Комитет рекомендует государству-участнику:</w:t>
      </w:r>
    </w:p>
    <w:p w14:paraId="69DCF4CE" w14:textId="77777777" w:rsidR="008B48F1" w:rsidRPr="00BA0AC5" w:rsidRDefault="008B48F1" w:rsidP="008B48F1">
      <w:pPr>
        <w:pStyle w:val="SingleTxtG"/>
        <w:ind w:firstLine="567"/>
        <w:rPr>
          <w:b/>
        </w:rPr>
      </w:pPr>
      <w:r>
        <w:rPr>
          <w:b/>
          <w:bCs/>
        </w:rPr>
        <w:t>a)</w:t>
      </w:r>
      <w:r>
        <w:tab/>
      </w:r>
      <w:r>
        <w:rPr>
          <w:b/>
          <w:bCs/>
        </w:rPr>
        <w:t>принять необходимые меры, в консультации с коренными народами, для сохранения всех культурных обычаев и языков коренных народов;</w:t>
      </w:r>
      <w:r>
        <w:t xml:space="preserve"> </w:t>
      </w:r>
    </w:p>
    <w:p w14:paraId="5CA88476" w14:textId="77777777" w:rsidR="008B48F1" w:rsidRPr="00BA0AC5" w:rsidRDefault="008B48F1" w:rsidP="008B48F1">
      <w:pPr>
        <w:pStyle w:val="SingleTxtG"/>
        <w:ind w:firstLine="567"/>
        <w:rPr>
          <w:b/>
        </w:rPr>
      </w:pPr>
      <w:r>
        <w:rPr>
          <w:b/>
          <w:bCs/>
        </w:rPr>
        <w:t>b)</w:t>
      </w:r>
      <w:r>
        <w:tab/>
      </w:r>
      <w:r>
        <w:rPr>
          <w:b/>
          <w:bCs/>
        </w:rPr>
        <w:t>провести оценку осуществления Плана межкультурного двуязычного образования в консультации с коренными народами и обеспечить его адаптацию к потребностям различных коренных народов;</w:t>
      </w:r>
    </w:p>
    <w:p w14:paraId="47EE85D9" w14:textId="77777777" w:rsidR="008B48F1" w:rsidRPr="00BA0AC5" w:rsidRDefault="008B48F1" w:rsidP="008B48F1">
      <w:pPr>
        <w:pStyle w:val="SingleTxtG"/>
        <w:ind w:firstLine="567"/>
        <w:rPr>
          <w:b/>
        </w:rPr>
      </w:pPr>
      <w:r>
        <w:rPr>
          <w:b/>
          <w:bCs/>
        </w:rPr>
        <w:t>c)</w:t>
      </w:r>
      <w:r>
        <w:tab/>
      </w:r>
      <w:r>
        <w:rPr>
          <w:b/>
          <w:bCs/>
        </w:rPr>
        <w:t>обеспечить целенаправленное выделение достаточных бюджетных, технических и людских ресурсов для реализации Плана межкультурного двуязычного образования;</w:t>
      </w:r>
    </w:p>
    <w:p w14:paraId="2491ADA6" w14:textId="77777777" w:rsidR="008B48F1" w:rsidRPr="00BA0AC5" w:rsidRDefault="008B48F1" w:rsidP="008B48F1">
      <w:pPr>
        <w:pStyle w:val="SingleTxtG"/>
        <w:ind w:firstLine="567"/>
        <w:rPr>
          <w:b/>
        </w:rPr>
      </w:pPr>
      <w:r>
        <w:rPr>
          <w:b/>
          <w:bCs/>
        </w:rPr>
        <w:t>d)</w:t>
      </w:r>
      <w:r>
        <w:tab/>
      </w:r>
      <w:r>
        <w:rPr>
          <w:b/>
          <w:bCs/>
        </w:rPr>
        <w:t>Комитет обращает внимание государства-участника на свое замечание общего порядка № 21 (2009) о праве каждого на участие в культурной жизни.</w:t>
      </w:r>
      <w:r>
        <w:t xml:space="preserve"> </w:t>
      </w:r>
    </w:p>
    <w:p w14:paraId="03BF8EA7" w14:textId="77777777" w:rsidR="008B48F1" w:rsidRPr="00BA0AC5" w:rsidRDefault="008B48F1" w:rsidP="008B48F1">
      <w:pPr>
        <w:pStyle w:val="H23G"/>
        <w:tabs>
          <w:tab w:val="left" w:pos="720"/>
        </w:tabs>
        <w:ind w:left="2268"/>
      </w:pPr>
      <w:r>
        <w:rPr>
          <w:bCs/>
        </w:rPr>
        <w:t>Исследования и научный прогресс</w:t>
      </w:r>
      <w:r>
        <w:t xml:space="preserve"> </w:t>
      </w:r>
    </w:p>
    <w:p w14:paraId="66D04BDF" w14:textId="77777777" w:rsidR="008B48F1" w:rsidRPr="00BA0AC5" w:rsidRDefault="008B48F1" w:rsidP="008B48F1">
      <w:pPr>
        <w:pStyle w:val="SingleTxtG"/>
        <w:tabs>
          <w:tab w:val="clear" w:pos="2268"/>
          <w:tab w:val="clear" w:pos="2835"/>
          <w:tab w:val="left" w:pos="720"/>
          <w:tab w:val="left" w:pos="1134"/>
        </w:tabs>
      </w:pPr>
      <w:r>
        <w:t>54.</w:t>
      </w:r>
      <w:r>
        <w:tab/>
      </w:r>
      <w:r>
        <w:tab/>
        <w:t>Отмечая меры, принятые для содействия продвижению женщин в сфере научных исследований, Комитет с обеспокоенностью отмечает информацию о негативных гендерных стереотипах, препятствующих достижению реального равенства женщин и мужчин в науке, и о недостаточной представленности женщин в сферах науки, технологий, инженерного дела и математики. Комитет сожалеет также, что не получил информации о мерах, принятых государством-участником для предотвращения дезинформации и содействия распространению достоверной научной информации (статья 15).</w:t>
      </w:r>
    </w:p>
    <w:p w14:paraId="5FFB947C" w14:textId="77777777" w:rsidR="008B48F1" w:rsidRPr="00BA0AC5" w:rsidRDefault="008B48F1" w:rsidP="008B48F1">
      <w:pPr>
        <w:pStyle w:val="SingleTxtG"/>
        <w:tabs>
          <w:tab w:val="clear" w:pos="2268"/>
          <w:tab w:val="clear" w:pos="2835"/>
          <w:tab w:val="left" w:pos="720"/>
          <w:tab w:val="left" w:pos="1134"/>
        </w:tabs>
        <w:rPr>
          <w:b/>
        </w:rPr>
      </w:pPr>
      <w:r>
        <w:t>55.</w:t>
      </w:r>
      <w:r>
        <w:tab/>
      </w:r>
      <w:r>
        <w:tab/>
      </w:r>
      <w:r>
        <w:rPr>
          <w:b/>
          <w:bCs/>
        </w:rPr>
        <w:t>Комитет рекомендует государству-участнику:</w:t>
      </w:r>
    </w:p>
    <w:p w14:paraId="517C3728" w14:textId="77777777" w:rsidR="008B48F1" w:rsidRPr="00740F3D" w:rsidRDefault="008B48F1" w:rsidP="008B48F1">
      <w:pPr>
        <w:pStyle w:val="SingleTxtG"/>
        <w:ind w:firstLine="567"/>
        <w:rPr>
          <w:b/>
        </w:rPr>
      </w:pPr>
      <w:r>
        <w:rPr>
          <w:b/>
          <w:bCs/>
        </w:rPr>
        <w:t>a)</w:t>
      </w:r>
      <w:r>
        <w:tab/>
      </w:r>
      <w:r>
        <w:rPr>
          <w:b/>
          <w:bCs/>
        </w:rPr>
        <w:t>принять все необходимые меры для борьбы с негативными гендерными стереотипами и принять конкретные и эффективные меры для содействия доступу женщин и девочек к карьере и профессиям в сферах науки, технологий, инженерного дела и математики;</w:t>
      </w:r>
    </w:p>
    <w:p w14:paraId="255CD8C4" w14:textId="77777777" w:rsidR="008B48F1" w:rsidRPr="00740F3D" w:rsidRDefault="008B48F1" w:rsidP="008B48F1">
      <w:pPr>
        <w:pStyle w:val="SingleTxtG"/>
        <w:ind w:firstLine="567"/>
        <w:rPr>
          <w:b/>
        </w:rPr>
      </w:pPr>
      <w:r>
        <w:rPr>
          <w:b/>
          <w:bCs/>
        </w:rPr>
        <w:t>b)</w:t>
      </w:r>
      <w:r>
        <w:tab/>
      </w:r>
      <w:r>
        <w:rPr>
          <w:b/>
          <w:bCs/>
        </w:rPr>
        <w:t>принять все необходимые меры для продвижения достоверной научной информации, в частности воздерживаться от дезинформирования, занижения важности определенных вопросов и распространения ложной информации среди населения с целью ослабления понимания и уважения науки и научных исследований в обществе;</w:t>
      </w:r>
    </w:p>
    <w:p w14:paraId="75F4ABDE" w14:textId="77777777" w:rsidR="008B48F1" w:rsidRPr="00740F3D" w:rsidRDefault="008B48F1" w:rsidP="008B48F1">
      <w:pPr>
        <w:pStyle w:val="SingleTxtG"/>
        <w:ind w:firstLine="567"/>
        <w:rPr>
          <w:b/>
        </w:rPr>
      </w:pPr>
      <w:r>
        <w:rPr>
          <w:b/>
          <w:bCs/>
        </w:rPr>
        <w:t>c)</w:t>
      </w:r>
      <w:r>
        <w:tab/>
      </w:r>
      <w:r>
        <w:rPr>
          <w:b/>
          <w:bCs/>
        </w:rPr>
        <w:t>установить механизмы защиты населения от вредных последствий ложных, вводящих в заблуждение и псевдонаучных практик, особенно когда под угрозой оказываются другие экономические, социальные и культурные права;</w:t>
      </w:r>
    </w:p>
    <w:p w14:paraId="46726D97" w14:textId="77777777" w:rsidR="008B48F1" w:rsidRPr="00740F3D" w:rsidRDefault="008B48F1" w:rsidP="008B48F1">
      <w:pPr>
        <w:pStyle w:val="SingleTxtG"/>
        <w:ind w:firstLine="567"/>
        <w:rPr>
          <w:b/>
        </w:rPr>
      </w:pPr>
      <w:r>
        <w:rPr>
          <w:b/>
          <w:bCs/>
        </w:rPr>
        <w:t>d)</w:t>
      </w:r>
      <w:r>
        <w:tab/>
      </w:r>
      <w:r>
        <w:rPr>
          <w:b/>
          <w:bCs/>
        </w:rPr>
        <w:t>Комитет обращает внимание государства-участника на свое замечание общего порядка № 25 (2020) о науке и экономических, социальных и культурных правах.</w:t>
      </w:r>
      <w:r>
        <w:t xml:space="preserve"> </w:t>
      </w:r>
    </w:p>
    <w:p w14:paraId="2EE32322" w14:textId="77777777" w:rsidR="008B48F1" w:rsidRPr="00BA0AC5" w:rsidRDefault="008B48F1" w:rsidP="008B48F1">
      <w:pPr>
        <w:pStyle w:val="H1G"/>
        <w:jc w:val="both"/>
        <w:rPr>
          <w:bCs/>
          <w:i/>
          <w:iCs/>
          <w:sz w:val="20"/>
        </w:rPr>
      </w:pPr>
      <w:r>
        <w:rPr>
          <w:bCs/>
        </w:rPr>
        <w:tab/>
        <w:t>D.</w:t>
      </w:r>
      <w:r>
        <w:tab/>
      </w:r>
      <w:r>
        <w:rPr>
          <w:bCs/>
        </w:rPr>
        <w:t>Другие рекомендации</w:t>
      </w:r>
    </w:p>
    <w:p w14:paraId="5AC78AB2" w14:textId="77777777" w:rsidR="008B48F1" w:rsidRPr="00BA0AC5" w:rsidRDefault="008B48F1" w:rsidP="008B48F1">
      <w:pPr>
        <w:pStyle w:val="SingleTxtG"/>
        <w:tabs>
          <w:tab w:val="clear" w:pos="2268"/>
          <w:tab w:val="clear" w:pos="2835"/>
          <w:tab w:val="left" w:pos="720"/>
          <w:tab w:val="left" w:pos="1134"/>
        </w:tabs>
        <w:rPr>
          <w:bCs/>
        </w:rPr>
      </w:pPr>
      <w:r>
        <w:t>56.</w:t>
      </w:r>
      <w:r>
        <w:tab/>
      </w:r>
      <w:r>
        <w:rPr>
          <w:b/>
          <w:bCs/>
        </w:rPr>
        <w:t xml:space="preserve">Комитет призывает государство-участник продолжить проведение консультаций и принятие необходимых мер, о которых заявила делегация </w:t>
      </w:r>
      <w:r>
        <w:rPr>
          <w:b/>
          <w:bCs/>
        </w:rPr>
        <w:lastRenderedPageBreak/>
        <w:t>государства-участника, для ратификации Факультативного протокола к Международному пакту об экономических, социальных и культурных правах.</w:t>
      </w:r>
    </w:p>
    <w:p w14:paraId="3420A31C" w14:textId="5F47442B" w:rsidR="008B48F1" w:rsidRPr="00BA0AC5" w:rsidRDefault="008B48F1" w:rsidP="008B48F1">
      <w:pPr>
        <w:pStyle w:val="SingleTxtG"/>
        <w:tabs>
          <w:tab w:val="clear" w:pos="2268"/>
          <w:tab w:val="clear" w:pos="2835"/>
          <w:tab w:val="left" w:pos="720"/>
          <w:tab w:val="left" w:pos="1134"/>
        </w:tabs>
        <w:rPr>
          <w:b/>
          <w:bCs/>
        </w:rPr>
      </w:pPr>
      <w:r>
        <w:t>57.</w:t>
      </w:r>
      <w:r>
        <w:tab/>
      </w:r>
      <w:r>
        <w:tab/>
      </w:r>
      <w:r>
        <w:rPr>
          <w:b/>
          <w:bCs/>
        </w:rPr>
        <w:t>Комитет рекомендует государству-участнику рассмотреть возможность ратификации основных документов по правам человека, участником которых оно пока не является, а именно Международной конвенции о защите прав всех трудящихся-мигрантов и членов их семей и Факультативного протокола к Конвенции против пыток и других жестоких, бесчеловечных или унижающих достоинство видов обращения и наказания.</w:t>
      </w:r>
    </w:p>
    <w:p w14:paraId="631E37D8" w14:textId="20FFBA6C" w:rsidR="008B48F1" w:rsidRPr="00BA0AC5" w:rsidRDefault="008B48F1" w:rsidP="008B48F1">
      <w:pPr>
        <w:pStyle w:val="SingleTxtG"/>
        <w:tabs>
          <w:tab w:val="clear" w:pos="2268"/>
          <w:tab w:val="clear" w:pos="2835"/>
          <w:tab w:val="left" w:pos="720"/>
          <w:tab w:val="left" w:pos="1134"/>
        </w:tabs>
        <w:rPr>
          <w:b/>
          <w:bCs/>
        </w:rPr>
      </w:pPr>
      <w:r>
        <w:t>58.</w:t>
      </w:r>
      <w:r>
        <w:tab/>
      </w:r>
      <w:r>
        <w:tab/>
      </w:r>
      <w:r>
        <w:rPr>
          <w:b/>
          <w:bCs/>
        </w:rPr>
        <w:t>Комитет рекомендует государству-участнику в полной мере учитывать свои обязательства по Пакту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 в том числе в рамках восстановления после пандемии COVID-19.</w:t>
      </w:r>
      <w:r>
        <w:t xml:space="preserve"> </w:t>
      </w:r>
      <w:r>
        <w:rPr>
          <w:b/>
          <w:bCs/>
        </w:rPr>
        <w:t>Государство-участник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 которые могут претендовать на получение причитающихся им льгот.</w:t>
      </w:r>
      <w:r>
        <w:t xml:space="preserve"> </w:t>
      </w:r>
      <w:r>
        <w:rPr>
          <w:b/>
          <w:bCs/>
        </w:rPr>
        <w:t>Кроме того, Комитет рекомендует государству-участнику поддержать глобальное обязательство десятилетия действий по достижению Целей в области устойчивого развития.</w:t>
      </w:r>
      <w:r>
        <w:t xml:space="preserve"> </w:t>
      </w:r>
      <w:r>
        <w:rPr>
          <w:b/>
          <w:bCs/>
        </w:rPr>
        <w:t>Достижение Целей на основе принципов участия, подотчетности и недискриминации будет способствовать обеспечению того, чтобы никто не был забыт.</w:t>
      </w:r>
      <w:r>
        <w:t xml:space="preserve"> </w:t>
      </w:r>
      <w:r>
        <w:rPr>
          <w:b/>
          <w:bCs/>
        </w:rPr>
        <w:t>В этой связи Комитет обращает внимание государства-участника на свое заявление об обязательстве никого не забыть</w:t>
      </w:r>
      <w:r w:rsidRPr="008B48F1">
        <w:rPr>
          <w:rStyle w:val="a8"/>
        </w:rPr>
        <w:footnoteReference w:id="22"/>
      </w:r>
      <w:r w:rsidR="00B81ED5">
        <w:rPr>
          <w:b/>
          <w:bCs/>
        </w:rPr>
        <w:t>.</w:t>
      </w:r>
    </w:p>
    <w:p w14:paraId="19514F09" w14:textId="77777777" w:rsidR="008B48F1" w:rsidRPr="00BA0AC5" w:rsidRDefault="008B48F1" w:rsidP="008B48F1">
      <w:pPr>
        <w:pStyle w:val="SingleTxtG"/>
        <w:tabs>
          <w:tab w:val="clear" w:pos="2268"/>
          <w:tab w:val="clear" w:pos="2835"/>
          <w:tab w:val="left" w:pos="720"/>
          <w:tab w:val="left" w:pos="1134"/>
        </w:tabs>
        <w:rPr>
          <w:b/>
          <w:bCs/>
        </w:rPr>
      </w:pPr>
      <w:r>
        <w:t>59.</w:t>
      </w:r>
      <w:r>
        <w:tab/>
      </w:r>
      <w:r>
        <w:rPr>
          <w:b/>
          <w:bCs/>
        </w:rPr>
        <w:t>Комитет просит государство-участник широко распространить настоящие заключительные замечания среди всех слоев общества, в том числе на уровне провинций, округов, общин и комарок коренных народов, в частности среди парламентариев, государственных должностных лиц и судебных органов, и в своем следующем периодическом докладе проинформировать его о шагах, предпринятых для их осуществления.</w:t>
      </w:r>
      <w:r>
        <w:t xml:space="preserve"> </w:t>
      </w:r>
      <w:r>
        <w:rPr>
          <w:b/>
          <w:bCs/>
        </w:rPr>
        <w:t>Комитет подчеркивает важнейшую роль, которую играет Национальная Ассамблея в осуществлении настоящих заключительных замечаний, и призывает государство-участник обеспечить ее участие в будущих процедурах представления докладов и последующей деятельности.</w:t>
      </w:r>
      <w:r>
        <w:t xml:space="preserve"> </w:t>
      </w:r>
      <w:r>
        <w:rPr>
          <w:b/>
          <w:bCs/>
        </w:rPr>
        <w:t>Комитет призывает государство-участник привлечь Управление Народного защитника, неправительственные организации и других членов гражданского общества к работе по осуществлению настоящих заключительных замечаний, а также к процессу консультаций, которые будут проводиться на национальном уровне перед представлением его следующего периодического доклада.</w:t>
      </w:r>
    </w:p>
    <w:p w14:paraId="5F51BF85" w14:textId="77777777" w:rsidR="008B48F1" w:rsidRPr="00BA0AC5" w:rsidRDefault="008B48F1" w:rsidP="008B48F1">
      <w:pPr>
        <w:pStyle w:val="SingleTxtG"/>
        <w:tabs>
          <w:tab w:val="clear" w:pos="2268"/>
          <w:tab w:val="clear" w:pos="2835"/>
          <w:tab w:val="left" w:pos="720"/>
          <w:tab w:val="left" w:pos="1134"/>
        </w:tabs>
        <w:rPr>
          <w:b/>
          <w:bCs/>
        </w:rPr>
      </w:pPr>
      <w:bookmarkStart w:id="4" w:name="_Hlk130992534"/>
      <w:r>
        <w:t>60.</w:t>
      </w:r>
      <w:r>
        <w:tab/>
      </w:r>
      <w:r>
        <w:rPr>
          <w:b/>
          <w:bCs/>
        </w:rPr>
        <w:t>В соответствии с процедурой последующей деятельности по выполнению принятых Комитетом заключительных замечаний Комитет просит государство-участник представить в течение 24 месяцев с момента принятия настоящих заключительных замечаний информацию о выполнении рекомендаций, содержащихся в пунктах 7 b) (предпринимательская деятельность и права человека), 11 b) (эксплуатация природных ресурсов) и 43 b) (мигранты, беженцы и просители убежища).</w:t>
      </w:r>
      <w:bookmarkEnd w:id="4"/>
    </w:p>
    <w:p w14:paraId="5E2D3472" w14:textId="000121B1" w:rsidR="008B48F1" w:rsidRPr="00BA0AC5" w:rsidRDefault="008B48F1" w:rsidP="008B48F1">
      <w:pPr>
        <w:pStyle w:val="SingleTxtG"/>
        <w:tabs>
          <w:tab w:val="clear" w:pos="2268"/>
          <w:tab w:val="clear" w:pos="2835"/>
          <w:tab w:val="left" w:pos="720"/>
          <w:tab w:val="left" w:pos="1134"/>
        </w:tabs>
        <w:rPr>
          <w:b/>
          <w:bCs/>
          <w:sz w:val="24"/>
          <w:szCs w:val="24"/>
        </w:rPr>
      </w:pPr>
      <w:r>
        <w:t>61.</w:t>
      </w:r>
      <w:r>
        <w:tab/>
      </w:r>
      <w:r>
        <w:tab/>
      </w:r>
      <w:r>
        <w:rPr>
          <w:b/>
          <w:bCs/>
        </w:rPr>
        <w:t>Комитет просит государство-участник представить свой четвертый периодический доклад в соответствии со статьей 16 Пакта не позднее 31 марта 2028 года, если только оно не будет уведомлено об изменении цикла обзора.</w:t>
      </w:r>
      <w:r>
        <w:t xml:space="preserve"> </w:t>
      </w:r>
      <w:r>
        <w:rPr>
          <w:b/>
          <w:bCs/>
        </w:rPr>
        <w:t xml:space="preserve">В соответствии с резолюцией </w:t>
      </w:r>
      <w:hyperlink r:id="rId8" w:history="1">
        <w:r w:rsidR="00B81ED5">
          <w:rPr>
            <w:rStyle w:val="a7"/>
            <w:b/>
            <w:bCs/>
          </w:rPr>
          <w:t>68/268</w:t>
        </w:r>
      </w:hyperlink>
      <w:r>
        <w:rPr>
          <w:b/>
          <w:bCs/>
        </w:rPr>
        <w:t xml:space="preserve"> Генеральной Ассамблеи объем доклада не должен превышать 21 200 слов.</w:t>
      </w:r>
    </w:p>
    <w:p w14:paraId="1D75151A" w14:textId="77777777" w:rsidR="008B48F1" w:rsidRDefault="008B48F1" w:rsidP="008B48F1">
      <w:pPr>
        <w:pStyle w:val="SingleTxtG"/>
        <w:spacing w:before="240" w:after="0"/>
        <w:jc w:val="center"/>
        <w:rPr>
          <w:u w:val="single"/>
          <w:lang w:val="es-419"/>
        </w:rPr>
      </w:pPr>
      <w:r w:rsidRPr="00BA0AC5">
        <w:rPr>
          <w:u w:val="single"/>
          <w:lang w:val="es-419"/>
        </w:rPr>
        <w:tab/>
      </w:r>
      <w:r w:rsidRPr="00BA0AC5">
        <w:rPr>
          <w:u w:val="single"/>
          <w:lang w:val="es-419"/>
        </w:rPr>
        <w:tab/>
      </w:r>
      <w:r w:rsidRPr="00BA0AC5">
        <w:rPr>
          <w:u w:val="single"/>
          <w:lang w:val="es-419"/>
        </w:rPr>
        <w:tab/>
      </w:r>
    </w:p>
    <w:sectPr w:rsidR="008B48F1" w:rsidSect="0020633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7834A" w14:textId="77777777" w:rsidR="00755D82" w:rsidRPr="00A312BC" w:rsidRDefault="00755D82" w:rsidP="00A312BC"/>
  </w:endnote>
  <w:endnote w:type="continuationSeparator" w:id="0">
    <w:p w14:paraId="52734B46" w14:textId="77777777" w:rsidR="00755D82" w:rsidRPr="00A312BC" w:rsidRDefault="00755D8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E38CE" w14:textId="00C90C51" w:rsidR="00206334" w:rsidRPr="00206334" w:rsidRDefault="00206334">
    <w:pPr>
      <w:pStyle w:val="aa"/>
    </w:pPr>
    <w:r w:rsidRPr="00206334">
      <w:rPr>
        <w:b/>
        <w:sz w:val="18"/>
      </w:rPr>
      <w:fldChar w:fldCharType="begin"/>
    </w:r>
    <w:r w:rsidRPr="00206334">
      <w:rPr>
        <w:b/>
        <w:sz w:val="18"/>
      </w:rPr>
      <w:instrText xml:space="preserve"> PAGE  \* MERGEFORMAT </w:instrText>
    </w:r>
    <w:r w:rsidRPr="00206334">
      <w:rPr>
        <w:b/>
        <w:sz w:val="18"/>
      </w:rPr>
      <w:fldChar w:fldCharType="separate"/>
    </w:r>
    <w:r w:rsidRPr="00206334">
      <w:rPr>
        <w:b/>
        <w:noProof/>
        <w:sz w:val="18"/>
      </w:rPr>
      <w:t>2</w:t>
    </w:r>
    <w:r w:rsidRPr="00206334">
      <w:rPr>
        <w:b/>
        <w:sz w:val="18"/>
      </w:rPr>
      <w:fldChar w:fldCharType="end"/>
    </w:r>
    <w:r>
      <w:rPr>
        <w:b/>
        <w:sz w:val="18"/>
      </w:rPr>
      <w:tab/>
    </w:r>
    <w:r>
      <w:t>GE.23-04644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BC74" w14:textId="78F76B53" w:rsidR="00206334" w:rsidRPr="00206334" w:rsidRDefault="00206334" w:rsidP="00206334">
    <w:pPr>
      <w:pStyle w:val="aa"/>
      <w:tabs>
        <w:tab w:val="clear" w:pos="9639"/>
        <w:tab w:val="right" w:pos="9638"/>
      </w:tabs>
      <w:rPr>
        <w:b/>
        <w:sz w:val="18"/>
      </w:rPr>
    </w:pPr>
    <w:r>
      <w:t>GE.23-04644</w:t>
    </w:r>
    <w:r>
      <w:tab/>
    </w:r>
    <w:r w:rsidRPr="00206334">
      <w:rPr>
        <w:b/>
        <w:sz w:val="18"/>
      </w:rPr>
      <w:fldChar w:fldCharType="begin"/>
    </w:r>
    <w:r w:rsidRPr="00206334">
      <w:rPr>
        <w:b/>
        <w:sz w:val="18"/>
      </w:rPr>
      <w:instrText xml:space="preserve"> PAGE  \* MERGEFORMAT </w:instrText>
    </w:r>
    <w:r w:rsidRPr="00206334">
      <w:rPr>
        <w:b/>
        <w:sz w:val="18"/>
      </w:rPr>
      <w:fldChar w:fldCharType="separate"/>
    </w:r>
    <w:r w:rsidRPr="00206334">
      <w:rPr>
        <w:b/>
        <w:noProof/>
        <w:sz w:val="18"/>
      </w:rPr>
      <w:t>3</w:t>
    </w:r>
    <w:r w:rsidRPr="002063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91AD7" w14:textId="5C602992" w:rsidR="00042B72" w:rsidRPr="0057037E" w:rsidRDefault="00206334" w:rsidP="0020633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13D25FB" wp14:editId="340D941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23-04644  (R)</w:t>
    </w:r>
    <w:r>
      <w:rPr>
        <w:noProof/>
      </w:rPr>
      <w:drawing>
        <wp:anchor distT="0" distB="0" distL="114300" distR="114300" simplePos="0" relativeHeight="251659264" behindDoc="0" locked="0" layoutInCell="1" allowOverlap="1" wp14:anchorId="42DC7EA7" wp14:editId="4FC5BAA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037E">
      <w:t xml:space="preserve">   </w:t>
    </w:r>
    <w:r w:rsidR="0057037E">
      <w:rPr>
        <w:lang w:val="en-US"/>
      </w:rPr>
      <w:t>220623  301023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D12BF" w14:textId="77777777" w:rsidR="00755D82" w:rsidRPr="001075E9" w:rsidRDefault="00755D82" w:rsidP="001075E9">
      <w:pPr>
        <w:tabs>
          <w:tab w:val="right" w:pos="2155"/>
        </w:tabs>
        <w:spacing w:after="80" w:line="240" w:lineRule="auto"/>
        <w:ind w:left="680"/>
        <w:rPr>
          <w:u w:val="single"/>
        </w:rPr>
      </w:pPr>
      <w:r>
        <w:rPr>
          <w:u w:val="single"/>
        </w:rPr>
        <w:tab/>
      </w:r>
    </w:p>
  </w:footnote>
  <w:footnote w:type="continuationSeparator" w:id="0">
    <w:p w14:paraId="559E2690" w14:textId="77777777" w:rsidR="00755D82" w:rsidRDefault="00755D82" w:rsidP="00407B78">
      <w:pPr>
        <w:tabs>
          <w:tab w:val="right" w:pos="2155"/>
        </w:tabs>
        <w:spacing w:after="80"/>
        <w:ind w:left="680"/>
        <w:rPr>
          <w:u w:val="single"/>
        </w:rPr>
      </w:pPr>
      <w:r>
        <w:rPr>
          <w:u w:val="single"/>
        </w:rPr>
        <w:tab/>
      </w:r>
    </w:p>
  </w:footnote>
  <w:footnote w:id="1">
    <w:p w14:paraId="051B41BA" w14:textId="77777777" w:rsidR="008B48F1" w:rsidRPr="00890813" w:rsidRDefault="008B48F1" w:rsidP="008B48F1">
      <w:pPr>
        <w:pStyle w:val="af"/>
        <w:rPr>
          <w:sz w:val="20"/>
        </w:rPr>
      </w:pPr>
      <w:r>
        <w:tab/>
        <w:t>*</w:t>
      </w:r>
      <w:r>
        <w:tab/>
        <w:t>Приняты Комитетом на его семьдесят третьей сессии (13 февраля – 3 марта 2023 года).</w:t>
      </w:r>
    </w:p>
  </w:footnote>
  <w:footnote w:id="2">
    <w:p w14:paraId="01B52C87" w14:textId="184A7258" w:rsidR="008B48F1" w:rsidRPr="009836D7" w:rsidRDefault="008B48F1" w:rsidP="008B48F1">
      <w:pPr>
        <w:pStyle w:val="af"/>
        <w:rPr>
          <w:lang w:val="en-US"/>
        </w:rPr>
      </w:pPr>
      <w:r w:rsidRPr="00AD7C42">
        <w:tab/>
      </w:r>
      <w:r w:rsidRPr="008B48F1">
        <w:rPr>
          <w:rStyle w:val="a8"/>
        </w:rPr>
        <w:footnoteRef/>
      </w:r>
      <w:r w:rsidRPr="009836D7">
        <w:rPr>
          <w:lang w:val="en-US"/>
        </w:rPr>
        <w:t xml:space="preserve"> </w:t>
      </w:r>
      <w:r w:rsidRPr="009836D7">
        <w:rPr>
          <w:lang w:val="en-US"/>
        </w:rPr>
        <w:tab/>
      </w:r>
      <w:hyperlink r:id="rId1" w:history="1">
        <w:r w:rsidR="00B81ED5" w:rsidRPr="009836D7">
          <w:rPr>
            <w:rStyle w:val="a7"/>
            <w:lang w:val="en-US"/>
          </w:rPr>
          <w:t>E/C.12/PAN/3</w:t>
        </w:r>
      </w:hyperlink>
      <w:r w:rsidRPr="009836D7">
        <w:rPr>
          <w:lang w:val="en-US"/>
        </w:rPr>
        <w:t>.</w:t>
      </w:r>
      <w:bookmarkStart w:id="0" w:name="_Hlk122025192"/>
      <w:bookmarkEnd w:id="0"/>
    </w:p>
  </w:footnote>
  <w:footnote w:id="3">
    <w:p w14:paraId="1E79F41D" w14:textId="62886BC0" w:rsidR="008B48F1" w:rsidRPr="00FC048F" w:rsidRDefault="008B48F1" w:rsidP="008B48F1">
      <w:pPr>
        <w:pStyle w:val="af"/>
        <w:rPr>
          <w:lang w:val="en-US"/>
        </w:rPr>
      </w:pPr>
      <w:r w:rsidRPr="009836D7">
        <w:rPr>
          <w:lang w:val="en-US"/>
        </w:rPr>
        <w:tab/>
      </w:r>
      <w:r w:rsidRPr="008B48F1">
        <w:rPr>
          <w:rStyle w:val="a8"/>
        </w:rPr>
        <w:footnoteRef/>
      </w:r>
      <w:r w:rsidRPr="009836D7">
        <w:rPr>
          <w:lang w:val="en-US"/>
        </w:rPr>
        <w:t xml:space="preserve"> </w:t>
      </w:r>
      <w:r w:rsidRPr="009836D7">
        <w:rPr>
          <w:lang w:val="en-US"/>
        </w:rPr>
        <w:tab/>
      </w:r>
      <w:r>
        <w:t>См</w:t>
      </w:r>
      <w:r w:rsidRPr="009836D7">
        <w:rPr>
          <w:lang w:val="en-US"/>
        </w:rPr>
        <w:t xml:space="preserve">. </w:t>
      </w:r>
      <w:hyperlink r:id="rId2" w:history="1">
        <w:r w:rsidR="00B81ED5" w:rsidRPr="00FC048F">
          <w:rPr>
            <w:rStyle w:val="a7"/>
            <w:lang w:val="en-US"/>
          </w:rPr>
          <w:t>E/C.12/2023/SR.2</w:t>
        </w:r>
      </w:hyperlink>
      <w:r w:rsidRPr="00FC048F">
        <w:rPr>
          <w:lang w:val="en-US"/>
        </w:rPr>
        <w:t xml:space="preserve">, </w:t>
      </w:r>
      <w:hyperlink r:id="rId3" w:history="1">
        <w:r w:rsidR="00B81ED5" w:rsidRPr="00FC048F">
          <w:rPr>
            <w:rStyle w:val="a7"/>
            <w:lang w:val="en-US"/>
          </w:rPr>
          <w:t>E/C.12/2023/SR.4</w:t>
        </w:r>
      </w:hyperlink>
      <w:r w:rsidRPr="00FC048F">
        <w:rPr>
          <w:lang w:val="en-US"/>
        </w:rPr>
        <w:t xml:space="preserve"> </w:t>
      </w:r>
      <w:r w:rsidR="00FC048F">
        <w:t>и</w:t>
      </w:r>
      <w:r w:rsidRPr="00FC048F">
        <w:rPr>
          <w:lang w:val="en-US"/>
        </w:rPr>
        <w:t xml:space="preserve"> </w:t>
      </w:r>
      <w:hyperlink r:id="rId4" w:history="1">
        <w:r w:rsidR="00B81ED5" w:rsidRPr="00FC048F">
          <w:rPr>
            <w:rStyle w:val="a7"/>
            <w:lang w:val="en-US"/>
          </w:rPr>
          <w:t>E/C.12/2023/SR.6</w:t>
        </w:r>
      </w:hyperlink>
      <w:r w:rsidRPr="00FC048F">
        <w:rPr>
          <w:lang w:val="en-US"/>
        </w:rPr>
        <w:t>.</w:t>
      </w:r>
      <w:bookmarkStart w:id="1" w:name="_Hlk122025911"/>
      <w:bookmarkStart w:id="2" w:name="_Hlk122025197"/>
      <w:bookmarkEnd w:id="1"/>
      <w:bookmarkEnd w:id="2"/>
    </w:p>
  </w:footnote>
  <w:footnote w:id="4">
    <w:p w14:paraId="4796B170" w14:textId="117246A4" w:rsidR="008B48F1" w:rsidRPr="008B48F1" w:rsidRDefault="008B48F1" w:rsidP="008B48F1">
      <w:pPr>
        <w:pStyle w:val="af"/>
        <w:rPr>
          <w:lang w:val="en-US"/>
        </w:rPr>
      </w:pPr>
      <w:r w:rsidRPr="00FC048F">
        <w:rPr>
          <w:lang w:val="en-US"/>
        </w:rPr>
        <w:tab/>
      </w:r>
      <w:r w:rsidRPr="008B48F1">
        <w:rPr>
          <w:rStyle w:val="a8"/>
        </w:rPr>
        <w:footnoteRef/>
      </w:r>
      <w:r w:rsidRPr="00B6596B">
        <w:rPr>
          <w:lang w:val="en-US"/>
        </w:rPr>
        <w:t xml:space="preserve"> </w:t>
      </w:r>
      <w:r w:rsidRPr="00B6596B">
        <w:rPr>
          <w:lang w:val="en-US"/>
        </w:rPr>
        <w:tab/>
      </w:r>
      <w:r w:rsidR="005E0D66">
        <w:fldChar w:fldCharType="begin"/>
      </w:r>
      <w:r w:rsidR="005E0D66" w:rsidRPr="009836D7">
        <w:rPr>
          <w:lang w:val="en-US"/>
        </w:rPr>
        <w:instrText>HYPERLINK "http://undocs.org/en/E/C.12/PAN/RQ/3"</w:instrText>
      </w:r>
      <w:r w:rsidR="005E0D66">
        <w:fldChar w:fldCharType="separate"/>
      </w:r>
      <w:r w:rsidR="00B81ED5">
        <w:rPr>
          <w:rStyle w:val="a7"/>
          <w:lang w:val="en-US"/>
        </w:rPr>
        <w:t>E/C.12/PAN/RQ/3</w:t>
      </w:r>
      <w:r w:rsidR="005E0D66">
        <w:rPr>
          <w:rStyle w:val="a7"/>
          <w:lang w:val="en-US"/>
        </w:rPr>
        <w:fldChar w:fldCharType="end"/>
      </w:r>
      <w:r w:rsidRPr="00B6596B">
        <w:rPr>
          <w:lang w:val="en-US"/>
        </w:rPr>
        <w:t>.</w:t>
      </w:r>
    </w:p>
  </w:footnote>
  <w:footnote w:id="5">
    <w:p w14:paraId="7B21E94E" w14:textId="0B0174BE" w:rsidR="008B48F1" w:rsidRPr="008B48F1" w:rsidRDefault="008B48F1" w:rsidP="008B48F1">
      <w:pPr>
        <w:pStyle w:val="af"/>
        <w:rPr>
          <w:lang w:val="en-US"/>
        </w:rPr>
      </w:pPr>
      <w:r w:rsidRPr="00B6596B">
        <w:rPr>
          <w:lang w:val="en-US"/>
        </w:rPr>
        <w:tab/>
      </w:r>
      <w:r w:rsidRPr="008B48F1">
        <w:rPr>
          <w:rStyle w:val="a8"/>
        </w:rPr>
        <w:footnoteRef/>
      </w:r>
      <w:r w:rsidRPr="00B6596B">
        <w:rPr>
          <w:lang w:val="en-US"/>
        </w:rPr>
        <w:tab/>
        <w:t xml:space="preserve"> </w:t>
      </w:r>
      <w:r w:rsidR="005E0D66">
        <w:fldChar w:fldCharType="begin"/>
      </w:r>
      <w:r w:rsidR="005E0D66" w:rsidRPr="009836D7">
        <w:rPr>
          <w:lang w:val="en-US"/>
        </w:rPr>
        <w:instrText>HYPERLINK "http://undocs.org/ru/E/C.12/2018/1"</w:instrText>
      </w:r>
      <w:r w:rsidR="005E0D66">
        <w:fldChar w:fldCharType="separate"/>
      </w:r>
      <w:r w:rsidR="00B81ED5">
        <w:rPr>
          <w:rStyle w:val="a7"/>
          <w:lang w:val="en-US"/>
        </w:rPr>
        <w:t>E/C.12/2018/1</w:t>
      </w:r>
      <w:r w:rsidR="005E0D66">
        <w:rPr>
          <w:rStyle w:val="a7"/>
          <w:lang w:val="en-US"/>
        </w:rPr>
        <w:fldChar w:fldCharType="end"/>
      </w:r>
      <w:r w:rsidRPr="00B6596B">
        <w:rPr>
          <w:lang w:val="en-US"/>
        </w:rPr>
        <w:t>.</w:t>
      </w:r>
    </w:p>
  </w:footnote>
  <w:footnote w:id="6">
    <w:p w14:paraId="5F004A73" w14:textId="543A1B49" w:rsidR="008B48F1" w:rsidRPr="008B48F1" w:rsidRDefault="008B48F1" w:rsidP="008B48F1">
      <w:pPr>
        <w:pStyle w:val="af"/>
        <w:rPr>
          <w:lang w:val="en-US"/>
        </w:rPr>
      </w:pPr>
      <w:r w:rsidRPr="00B6596B">
        <w:rPr>
          <w:lang w:val="en-US"/>
        </w:rPr>
        <w:tab/>
      </w:r>
      <w:r w:rsidRPr="008B48F1">
        <w:rPr>
          <w:rStyle w:val="a8"/>
        </w:rPr>
        <w:footnoteRef/>
      </w:r>
      <w:r w:rsidRPr="00B6596B">
        <w:rPr>
          <w:lang w:val="en-US"/>
        </w:rPr>
        <w:t xml:space="preserve"> </w:t>
      </w:r>
      <w:r w:rsidRPr="00B6596B">
        <w:rPr>
          <w:lang w:val="en-US"/>
        </w:rPr>
        <w:tab/>
      </w:r>
      <w:r w:rsidR="005E0D66">
        <w:fldChar w:fldCharType="begin"/>
      </w:r>
      <w:r w:rsidR="005E0D66" w:rsidRPr="009836D7">
        <w:rPr>
          <w:lang w:val="en-US"/>
        </w:rPr>
        <w:instrText>HYPERLINK "http://undocs.org/ru/A/HRC/37/54/Add.2"</w:instrText>
      </w:r>
      <w:r w:rsidR="005E0D66">
        <w:fldChar w:fldCharType="separate"/>
      </w:r>
      <w:r w:rsidR="00B81ED5">
        <w:rPr>
          <w:rStyle w:val="a7"/>
          <w:lang w:val="en-US"/>
        </w:rPr>
        <w:t>A/HRC/37/54/Add.2</w:t>
      </w:r>
      <w:r w:rsidR="005E0D66">
        <w:rPr>
          <w:rStyle w:val="a7"/>
          <w:lang w:val="en-US"/>
        </w:rPr>
        <w:fldChar w:fldCharType="end"/>
      </w:r>
      <w:r w:rsidRPr="00B6596B">
        <w:rPr>
          <w:lang w:val="en-US"/>
        </w:rPr>
        <w:t>.</w:t>
      </w:r>
    </w:p>
  </w:footnote>
  <w:footnote w:id="7">
    <w:p w14:paraId="2934F406" w14:textId="2B5E135A" w:rsidR="008B48F1" w:rsidRPr="008B48F1" w:rsidRDefault="008B48F1" w:rsidP="008B48F1">
      <w:pPr>
        <w:pStyle w:val="af"/>
        <w:rPr>
          <w:lang w:val="en-US"/>
        </w:rPr>
      </w:pPr>
      <w:r w:rsidRPr="00B6596B">
        <w:rPr>
          <w:lang w:val="en-US"/>
        </w:rPr>
        <w:tab/>
      </w:r>
      <w:r w:rsidRPr="008B48F1">
        <w:rPr>
          <w:rStyle w:val="a8"/>
        </w:rPr>
        <w:footnoteRef/>
      </w:r>
      <w:r w:rsidRPr="00B6596B">
        <w:rPr>
          <w:lang w:val="en-US"/>
        </w:rPr>
        <w:t xml:space="preserve"> </w:t>
      </w:r>
      <w:r w:rsidRPr="00B6596B">
        <w:rPr>
          <w:lang w:val="en-US"/>
        </w:rPr>
        <w:tab/>
      </w:r>
      <w:r w:rsidR="005E0D66">
        <w:fldChar w:fldCharType="begin"/>
      </w:r>
      <w:r w:rsidR="005E0D66" w:rsidRPr="009836D7">
        <w:rPr>
          <w:lang w:val="en-US"/>
        </w:rPr>
        <w:instrText>HYPERLINK "http://undocs.org/en/HRI/MC/20</w:instrText>
      </w:r>
      <w:r w:rsidR="005E0D66" w:rsidRPr="009836D7">
        <w:rPr>
          <w:lang w:val="en-US"/>
        </w:rPr>
        <w:instrText>08/3"</w:instrText>
      </w:r>
      <w:r w:rsidR="005E0D66">
        <w:fldChar w:fldCharType="separate"/>
      </w:r>
      <w:r w:rsidR="0079371D">
        <w:rPr>
          <w:rStyle w:val="a7"/>
          <w:lang w:val="en-US"/>
        </w:rPr>
        <w:t>HRI/MC/2008/3</w:t>
      </w:r>
      <w:r w:rsidR="005E0D66">
        <w:rPr>
          <w:rStyle w:val="a7"/>
          <w:lang w:val="en-US"/>
        </w:rPr>
        <w:fldChar w:fldCharType="end"/>
      </w:r>
      <w:r w:rsidRPr="00B6596B">
        <w:rPr>
          <w:lang w:val="en-US"/>
        </w:rPr>
        <w:t>.</w:t>
      </w:r>
    </w:p>
  </w:footnote>
  <w:footnote w:id="8">
    <w:p w14:paraId="6F824046" w14:textId="504A1D25" w:rsidR="008B48F1" w:rsidRPr="008B48F1" w:rsidRDefault="008B48F1" w:rsidP="008B48F1">
      <w:pPr>
        <w:pStyle w:val="af"/>
        <w:rPr>
          <w:lang w:val="en-US"/>
        </w:rPr>
      </w:pPr>
      <w:r w:rsidRPr="00B6596B">
        <w:rPr>
          <w:lang w:val="en-US"/>
        </w:rPr>
        <w:tab/>
      </w:r>
      <w:r w:rsidRPr="008B48F1">
        <w:rPr>
          <w:rStyle w:val="a8"/>
        </w:rPr>
        <w:footnoteRef/>
      </w:r>
      <w:r w:rsidRPr="00B6596B">
        <w:rPr>
          <w:lang w:val="en-US"/>
        </w:rPr>
        <w:t xml:space="preserve"> </w:t>
      </w:r>
      <w:r w:rsidRPr="00B6596B">
        <w:rPr>
          <w:lang w:val="en-US"/>
        </w:rPr>
        <w:tab/>
      </w:r>
      <w:r w:rsidR="005E0D66">
        <w:fldChar w:fldCharType="begin"/>
      </w:r>
      <w:r w:rsidR="005E0D66" w:rsidRPr="009836D7">
        <w:rPr>
          <w:lang w:val="en-US"/>
        </w:rPr>
        <w:instrText>HYPERLINK "http://undocs.org/ru/CEDAW/C/PAN/CO/8"</w:instrText>
      </w:r>
      <w:r w:rsidR="005E0D66">
        <w:fldChar w:fldCharType="separate"/>
      </w:r>
      <w:r w:rsidR="00B81ED5">
        <w:rPr>
          <w:rStyle w:val="a7"/>
          <w:lang w:val="en-US"/>
        </w:rPr>
        <w:t>CEDAW/C/PAN/CO/8</w:t>
      </w:r>
      <w:r w:rsidR="005E0D66">
        <w:rPr>
          <w:rStyle w:val="a7"/>
          <w:lang w:val="en-US"/>
        </w:rPr>
        <w:fldChar w:fldCharType="end"/>
      </w:r>
      <w:r w:rsidRPr="00B6596B">
        <w:rPr>
          <w:lang w:val="en-US"/>
        </w:rPr>
        <w:t xml:space="preserve">, </w:t>
      </w:r>
      <w:r>
        <w:t>пп</w:t>
      </w:r>
      <w:r w:rsidRPr="00B6596B">
        <w:rPr>
          <w:lang w:val="en-US"/>
        </w:rPr>
        <w:t xml:space="preserve">. 15 </w:t>
      </w:r>
      <w:r>
        <w:t>и</w:t>
      </w:r>
      <w:r w:rsidRPr="00B6596B">
        <w:rPr>
          <w:lang w:val="en-US"/>
        </w:rPr>
        <w:t xml:space="preserve"> 19.</w:t>
      </w:r>
    </w:p>
  </w:footnote>
  <w:footnote w:id="9">
    <w:p w14:paraId="72E8C32D" w14:textId="77777777" w:rsidR="008B48F1" w:rsidRPr="008C00D7" w:rsidRDefault="008B48F1" w:rsidP="008B48F1">
      <w:pPr>
        <w:pStyle w:val="af"/>
      </w:pPr>
      <w:r w:rsidRPr="00B6596B">
        <w:rPr>
          <w:lang w:val="en-US"/>
        </w:rPr>
        <w:tab/>
      </w:r>
      <w:r w:rsidRPr="008B48F1">
        <w:rPr>
          <w:rStyle w:val="a8"/>
        </w:rPr>
        <w:footnoteRef/>
      </w:r>
      <w:r>
        <w:t xml:space="preserve"> </w:t>
      </w:r>
      <w:r>
        <w:tab/>
        <w:t>Там же, пп. 16 и 20.</w:t>
      </w:r>
    </w:p>
  </w:footnote>
  <w:footnote w:id="10">
    <w:p w14:paraId="66947807" w14:textId="77777777" w:rsidR="008B48F1" w:rsidRPr="00FE086C" w:rsidRDefault="008B48F1" w:rsidP="008B48F1">
      <w:pPr>
        <w:pStyle w:val="af"/>
      </w:pPr>
      <w:r>
        <w:tab/>
      </w:r>
      <w:r w:rsidRPr="008B48F1">
        <w:rPr>
          <w:rStyle w:val="a8"/>
        </w:rPr>
        <w:footnoteRef/>
      </w:r>
      <w:r>
        <w:t xml:space="preserve"> </w:t>
      </w:r>
      <w:r>
        <w:tab/>
        <w:t>Там же, п. 35.</w:t>
      </w:r>
    </w:p>
  </w:footnote>
  <w:footnote w:id="11">
    <w:p w14:paraId="68CD86EC" w14:textId="77777777" w:rsidR="008B48F1" w:rsidRPr="008B48F1" w:rsidRDefault="008B48F1" w:rsidP="008B48F1">
      <w:pPr>
        <w:pStyle w:val="af"/>
        <w:rPr>
          <w:lang w:val="en-US"/>
        </w:rPr>
      </w:pPr>
      <w:r>
        <w:tab/>
      </w:r>
      <w:r w:rsidRPr="008B48F1">
        <w:rPr>
          <w:rStyle w:val="a8"/>
        </w:rPr>
        <w:footnoteRef/>
      </w:r>
      <w:r w:rsidRPr="00B6596B">
        <w:rPr>
          <w:lang w:val="en-US"/>
        </w:rPr>
        <w:t xml:space="preserve"> </w:t>
      </w:r>
      <w:r w:rsidRPr="00B6596B">
        <w:rPr>
          <w:lang w:val="en-US"/>
        </w:rPr>
        <w:tab/>
      </w:r>
      <w:r>
        <w:t>Там</w:t>
      </w:r>
      <w:r w:rsidRPr="00B6596B">
        <w:rPr>
          <w:lang w:val="en-US"/>
        </w:rPr>
        <w:t xml:space="preserve"> </w:t>
      </w:r>
      <w:r>
        <w:t>же</w:t>
      </w:r>
      <w:r w:rsidRPr="00B6596B">
        <w:rPr>
          <w:lang w:val="en-US"/>
        </w:rPr>
        <w:t xml:space="preserve">, </w:t>
      </w:r>
      <w:r>
        <w:t>п</w:t>
      </w:r>
      <w:r w:rsidRPr="00B6596B">
        <w:rPr>
          <w:lang w:val="en-US"/>
        </w:rPr>
        <w:t>. 36.</w:t>
      </w:r>
    </w:p>
  </w:footnote>
  <w:footnote w:id="12">
    <w:p w14:paraId="2FBDF888" w14:textId="31EFA37E" w:rsidR="008B48F1" w:rsidRPr="008B48F1" w:rsidRDefault="008B48F1" w:rsidP="008B48F1">
      <w:pPr>
        <w:pStyle w:val="af"/>
        <w:rPr>
          <w:lang w:val="en-US"/>
        </w:rPr>
      </w:pPr>
      <w:r w:rsidRPr="00B6596B">
        <w:rPr>
          <w:lang w:val="en-US"/>
        </w:rPr>
        <w:tab/>
      </w:r>
      <w:r w:rsidRPr="008B48F1">
        <w:rPr>
          <w:rStyle w:val="a8"/>
        </w:rPr>
        <w:footnoteRef/>
      </w:r>
      <w:r w:rsidRPr="00B6596B">
        <w:rPr>
          <w:lang w:val="en-US"/>
        </w:rPr>
        <w:t xml:space="preserve"> </w:t>
      </w:r>
      <w:r w:rsidRPr="00B6596B">
        <w:rPr>
          <w:lang w:val="en-US"/>
        </w:rPr>
        <w:tab/>
      </w:r>
      <w:r w:rsidR="005E0D66">
        <w:fldChar w:fldCharType="begin"/>
      </w:r>
      <w:r w:rsidR="005E0D66" w:rsidRPr="009836D7">
        <w:rPr>
          <w:lang w:val="en-US"/>
        </w:rPr>
        <w:instrText>HYPERLINK "http://undocs.org/ru/CRC/C/PAN/CO/5-6"</w:instrText>
      </w:r>
      <w:r w:rsidR="005E0D66">
        <w:fldChar w:fldCharType="separate"/>
      </w:r>
      <w:r w:rsidR="00B81ED5">
        <w:rPr>
          <w:rStyle w:val="a7"/>
          <w:lang w:val="en-US"/>
        </w:rPr>
        <w:t>CRC/C/PAN/CO/5-6</w:t>
      </w:r>
      <w:r w:rsidR="005E0D66">
        <w:rPr>
          <w:rStyle w:val="a7"/>
          <w:lang w:val="en-US"/>
        </w:rPr>
        <w:fldChar w:fldCharType="end"/>
      </w:r>
      <w:r w:rsidRPr="00B6596B">
        <w:rPr>
          <w:lang w:val="en-US"/>
        </w:rPr>
        <w:t xml:space="preserve">, </w:t>
      </w:r>
      <w:r>
        <w:t>п</w:t>
      </w:r>
      <w:r w:rsidRPr="00B6596B">
        <w:rPr>
          <w:lang w:val="en-US"/>
        </w:rPr>
        <w:t xml:space="preserve">. 37. </w:t>
      </w:r>
    </w:p>
  </w:footnote>
  <w:footnote w:id="13">
    <w:p w14:paraId="25F4495B" w14:textId="605D8A3B" w:rsidR="008B48F1" w:rsidRPr="008B48F1" w:rsidRDefault="008B48F1" w:rsidP="008B48F1">
      <w:pPr>
        <w:pStyle w:val="af"/>
        <w:rPr>
          <w:lang w:val="en-US"/>
        </w:rPr>
      </w:pPr>
      <w:r w:rsidRPr="00B6596B">
        <w:rPr>
          <w:lang w:val="en-US"/>
        </w:rPr>
        <w:tab/>
      </w:r>
      <w:r w:rsidRPr="008B48F1">
        <w:rPr>
          <w:rStyle w:val="a8"/>
        </w:rPr>
        <w:footnoteRef/>
      </w:r>
      <w:r w:rsidRPr="00B6596B">
        <w:rPr>
          <w:lang w:val="en-US"/>
        </w:rPr>
        <w:t xml:space="preserve"> </w:t>
      </w:r>
      <w:r w:rsidRPr="00B6596B">
        <w:rPr>
          <w:lang w:val="en-US"/>
        </w:rPr>
        <w:tab/>
      </w:r>
      <w:r w:rsidR="005E0D66">
        <w:fldChar w:fldCharType="begin"/>
      </w:r>
      <w:r w:rsidR="005E0D66" w:rsidRPr="009836D7">
        <w:rPr>
          <w:lang w:val="en-US"/>
        </w:rPr>
        <w:instrText>HYPERLINK "http://undocs.org/ru/CEDAW/C/PAN/CO/8"</w:instrText>
      </w:r>
      <w:r w:rsidR="005E0D66">
        <w:fldChar w:fldCharType="separate"/>
      </w:r>
      <w:r w:rsidR="00B81ED5">
        <w:rPr>
          <w:rStyle w:val="a7"/>
          <w:lang w:val="en-US"/>
        </w:rPr>
        <w:t>CEDAW/C/PAN/CO/8</w:t>
      </w:r>
      <w:r w:rsidR="005E0D66">
        <w:rPr>
          <w:rStyle w:val="a7"/>
          <w:lang w:val="en-US"/>
        </w:rPr>
        <w:fldChar w:fldCharType="end"/>
      </w:r>
      <w:r w:rsidRPr="00B6596B">
        <w:rPr>
          <w:lang w:val="en-US"/>
        </w:rPr>
        <w:t xml:space="preserve">, </w:t>
      </w:r>
      <w:r>
        <w:t>п</w:t>
      </w:r>
      <w:r w:rsidRPr="00B6596B">
        <w:rPr>
          <w:lang w:val="en-US"/>
        </w:rPr>
        <w:t>. 21.</w:t>
      </w:r>
    </w:p>
  </w:footnote>
  <w:footnote w:id="14">
    <w:p w14:paraId="27AEFAA2" w14:textId="77777777" w:rsidR="008B48F1" w:rsidRPr="008C00D7" w:rsidRDefault="008B48F1" w:rsidP="008B48F1">
      <w:pPr>
        <w:pStyle w:val="af"/>
      </w:pPr>
      <w:r w:rsidRPr="00B6596B">
        <w:rPr>
          <w:lang w:val="en-US"/>
        </w:rPr>
        <w:tab/>
      </w:r>
      <w:r w:rsidRPr="008B48F1">
        <w:rPr>
          <w:rStyle w:val="a8"/>
        </w:rPr>
        <w:footnoteRef/>
      </w:r>
      <w:r>
        <w:t xml:space="preserve"> </w:t>
      </w:r>
      <w:r>
        <w:tab/>
        <w:t>Там же, п. 22.</w:t>
      </w:r>
    </w:p>
  </w:footnote>
  <w:footnote w:id="15">
    <w:p w14:paraId="7ED1D2C5" w14:textId="61969998" w:rsidR="008B48F1" w:rsidRPr="009836D7" w:rsidRDefault="008B48F1" w:rsidP="008B48F1">
      <w:pPr>
        <w:pStyle w:val="af"/>
      </w:pPr>
      <w:r>
        <w:tab/>
      </w:r>
      <w:r w:rsidRPr="008B48F1">
        <w:rPr>
          <w:rStyle w:val="a8"/>
        </w:rPr>
        <w:footnoteRef/>
      </w:r>
      <w:r w:rsidRPr="009836D7">
        <w:t xml:space="preserve"> </w:t>
      </w:r>
      <w:r w:rsidRPr="009836D7">
        <w:tab/>
      </w:r>
      <w:hyperlink r:id="rId5" w:history="1">
        <w:r w:rsidR="00B81ED5">
          <w:rPr>
            <w:rStyle w:val="a7"/>
            <w:lang w:val="en-US"/>
          </w:rPr>
          <w:t>E</w:t>
        </w:r>
        <w:r w:rsidR="00B81ED5" w:rsidRPr="009836D7">
          <w:rPr>
            <w:rStyle w:val="a7"/>
          </w:rPr>
          <w:t>/</w:t>
        </w:r>
        <w:r w:rsidR="00B81ED5">
          <w:rPr>
            <w:rStyle w:val="a7"/>
            <w:lang w:val="en-US"/>
          </w:rPr>
          <w:t>C</w:t>
        </w:r>
        <w:r w:rsidR="00B81ED5" w:rsidRPr="009836D7">
          <w:rPr>
            <w:rStyle w:val="a7"/>
          </w:rPr>
          <w:t>.12/2001/10</w:t>
        </w:r>
      </w:hyperlink>
      <w:r w:rsidRPr="009836D7">
        <w:t>.</w:t>
      </w:r>
    </w:p>
  </w:footnote>
  <w:footnote w:id="16">
    <w:p w14:paraId="528FB911" w14:textId="32AB27F1" w:rsidR="008B48F1" w:rsidRPr="009836D7" w:rsidRDefault="008B48F1" w:rsidP="008B48F1">
      <w:pPr>
        <w:pStyle w:val="af"/>
      </w:pPr>
      <w:r w:rsidRPr="009836D7">
        <w:tab/>
      </w:r>
      <w:r w:rsidRPr="008B48F1">
        <w:rPr>
          <w:rStyle w:val="a8"/>
        </w:rPr>
        <w:footnoteRef/>
      </w:r>
      <w:r w:rsidRPr="009836D7">
        <w:tab/>
      </w:r>
      <w:hyperlink r:id="rId6" w:history="1">
        <w:r w:rsidR="00B81ED5">
          <w:rPr>
            <w:rStyle w:val="a7"/>
            <w:lang w:val="en-US"/>
          </w:rPr>
          <w:t>E</w:t>
        </w:r>
        <w:r w:rsidR="00B81ED5" w:rsidRPr="009836D7">
          <w:rPr>
            <w:rStyle w:val="a7"/>
          </w:rPr>
          <w:t>/</w:t>
        </w:r>
        <w:r w:rsidR="00B81ED5">
          <w:rPr>
            <w:rStyle w:val="a7"/>
            <w:lang w:val="en-US"/>
          </w:rPr>
          <w:t>C</w:t>
        </w:r>
        <w:r w:rsidR="00B81ED5" w:rsidRPr="009836D7">
          <w:rPr>
            <w:rStyle w:val="a7"/>
          </w:rPr>
          <w:t>.12/2010/1</w:t>
        </w:r>
      </w:hyperlink>
      <w:r w:rsidRPr="009836D7">
        <w:t xml:space="preserve">. </w:t>
      </w:r>
    </w:p>
  </w:footnote>
  <w:footnote w:id="17">
    <w:p w14:paraId="6EBB916C" w14:textId="1D07FB2E" w:rsidR="008B48F1" w:rsidRPr="008B48F1" w:rsidRDefault="008B48F1" w:rsidP="008B48F1">
      <w:pPr>
        <w:pStyle w:val="af"/>
        <w:rPr>
          <w:lang w:val="en-US"/>
        </w:rPr>
      </w:pPr>
      <w:r w:rsidRPr="009836D7">
        <w:tab/>
      </w:r>
      <w:r w:rsidRPr="008B48F1">
        <w:rPr>
          <w:rStyle w:val="a8"/>
        </w:rPr>
        <w:footnoteRef/>
      </w:r>
      <w:r w:rsidRPr="00B6596B">
        <w:rPr>
          <w:lang w:val="en-US"/>
        </w:rPr>
        <w:t xml:space="preserve"> </w:t>
      </w:r>
      <w:r w:rsidRPr="00B6596B">
        <w:rPr>
          <w:lang w:val="en-US"/>
        </w:rPr>
        <w:tab/>
      </w:r>
      <w:hyperlink r:id="rId7" w:history="1">
        <w:r w:rsidR="00B81ED5">
          <w:rPr>
            <w:rStyle w:val="a7"/>
            <w:lang w:val="en-US"/>
          </w:rPr>
          <w:t>CEDAW/C/PAN/CO/8</w:t>
        </w:r>
      </w:hyperlink>
      <w:r w:rsidRPr="00B6596B">
        <w:rPr>
          <w:lang w:val="en-US"/>
        </w:rPr>
        <w:t xml:space="preserve">, </w:t>
      </w:r>
      <w:r>
        <w:t>п</w:t>
      </w:r>
      <w:r w:rsidRPr="00B6596B">
        <w:rPr>
          <w:lang w:val="en-US"/>
        </w:rPr>
        <w:t>. 23.</w:t>
      </w:r>
    </w:p>
  </w:footnote>
  <w:footnote w:id="18">
    <w:p w14:paraId="2CC6CAAE" w14:textId="7C3EA4D6" w:rsidR="008B48F1" w:rsidRPr="008B48F1" w:rsidRDefault="008B48F1" w:rsidP="008B48F1">
      <w:pPr>
        <w:pStyle w:val="af"/>
        <w:rPr>
          <w:lang w:val="en-US"/>
        </w:rPr>
      </w:pPr>
      <w:r w:rsidRPr="00B6596B">
        <w:rPr>
          <w:lang w:val="en-US"/>
        </w:rPr>
        <w:tab/>
      </w:r>
      <w:r w:rsidRPr="008B48F1">
        <w:rPr>
          <w:rStyle w:val="a8"/>
        </w:rPr>
        <w:footnoteRef/>
      </w:r>
      <w:r w:rsidRPr="00B6596B">
        <w:rPr>
          <w:lang w:val="en-US"/>
        </w:rPr>
        <w:t xml:space="preserve"> </w:t>
      </w:r>
      <w:r w:rsidRPr="00B6596B">
        <w:rPr>
          <w:lang w:val="en-US"/>
        </w:rPr>
        <w:tab/>
      </w:r>
      <w:hyperlink r:id="rId8" w:history="1">
        <w:r w:rsidR="00B81ED5">
          <w:rPr>
            <w:rStyle w:val="a7"/>
            <w:lang w:val="en-US"/>
          </w:rPr>
          <w:t>E/C.12/2017/1</w:t>
        </w:r>
      </w:hyperlink>
      <w:r w:rsidRPr="00B6596B">
        <w:rPr>
          <w:lang w:val="en-US"/>
        </w:rPr>
        <w:t>.</w:t>
      </w:r>
    </w:p>
  </w:footnote>
  <w:footnote w:id="19">
    <w:p w14:paraId="615A4528" w14:textId="66A4146A" w:rsidR="008B48F1" w:rsidRPr="008B48F1" w:rsidRDefault="008B48F1" w:rsidP="008B48F1">
      <w:pPr>
        <w:pStyle w:val="af"/>
        <w:rPr>
          <w:lang w:val="en-US"/>
        </w:rPr>
      </w:pPr>
      <w:r w:rsidRPr="00B6596B">
        <w:rPr>
          <w:lang w:val="en-US"/>
        </w:rPr>
        <w:tab/>
      </w:r>
      <w:r w:rsidRPr="008B48F1">
        <w:rPr>
          <w:rStyle w:val="a8"/>
        </w:rPr>
        <w:footnoteRef/>
      </w:r>
      <w:r w:rsidRPr="00B6596B">
        <w:rPr>
          <w:lang w:val="en-US"/>
        </w:rPr>
        <w:t xml:space="preserve"> </w:t>
      </w:r>
      <w:r w:rsidRPr="00B6596B">
        <w:rPr>
          <w:lang w:val="en-US"/>
        </w:rPr>
        <w:tab/>
      </w:r>
      <w:r w:rsidR="005E0D66">
        <w:fldChar w:fldCharType="begin"/>
      </w:r>
      <w:r w:rsidR="005E0D66" w:rsidRPr="009836D7">
        <w:rPr>
          <w:lang w:val="en-US"/>
        </w:rPr>
        <w:instrText>HYPERLINK "http://undocs.org/ru/CEDAW/C/PAN/CO/8"</w:instrText>
      </w:r>
      <w:r w:rsidR="005E0D66">
        <w:fldChar w:fldCharType="separate"/>
      </w:r>
      <w:r w:rsidR="00B81ED5">
        <w:rPr>
          <w:rStyle w:val="a7"/>
          <w:lang w:val="en-US"/>
        </w:rPr>
        <w:t>CEDAW/C/PAN/CO/8</w:t>
      </w:r>
      <w:r w:rsidR="005E0D66">
        <w:rPr>
          <w:rStyle w:val="a7"/>
          <w:lang w:val="en-US"/>
        </w:rPr>
        <w:fldChar w:fldCharType="end"/>
      </w:r>
      <w:r w:rsidRPr="00B6596B">
        <w:rPr>
          <w:lang w:val="en-US"/>
        </w:rPr>
        <w:t xml:space="preserve">, </w:t>
      </w:r>
      <w:r>
        <w:t>п</w:t>
      </w:r>
      <w:r w:rsidRPr="00B6596B">
        <w:rPr>
          <w:lang w:val="en-US"/>
        </w:rPr>
        <w:t>. 24.</w:t>
      </w:r>
    </w:p>
  </w:footnote>
  <w:footnote w:id="20">
    <w:p w14:paraId="5F1C0877" w14:textId="2897EAE0" w:rsidR="008B48F1" w:rsidRPr="008B48F1" w:rsidRDefault="008B48F1" w:rsidP="008B48F1">
      <w:pPr>
        <w:pStyle w:val="af"/>
        <w:rPr>
          <w:lang w:val="en-US"/>
        </w:rPr>
      </w:pPr>
      <w:r w:rsidRPr="00B6596B">
        <w:rPr>
          <w:lang w:val="en-US"/>
        </w:rPr>
        <w:tab/>
      </w:r>
      <w:r w:rsidRPr="008B48F1">
        <w:rPr>
          <w:rStyle w:val="a8"/>
        </w:rPr>
        <w:footnoteRef/>
      </w:r>
      <w:r w:rsidRPr="00B6596B">
        <w:rPr>
          <w:lang w:val="en-US"/>
        </w:rPr>
        <w:t xml:space="preserve"> </w:t>
      </w:r>
      <w:r w:rsidRPr="00B6596B">
        <w:rPr>
          <w:lang w:val="en-US"/>
        </w:rPr>
        <w:tab/>
      </w:r>
      <w:r w:rsidR="005E0D66">
        <w:fldChar w:fldCharType="begin"/>
      </w:r>
      <w:r w:rsidR="005E0D66" w:rsidRPr="009836D7">
        <w:rPr>
          <w:lang w:val="en-US"/>
        </w:rPr>
        <w:instrText>HYPERLINK "http://undocs.org/ru/CEDAW/C/PAN/CO/8"</w:instrText>
      </w:r>
      <w:r w:rsidR="005E0D66">
        <w:fldChar w:fldCharType="separate"/>
      </w:r>
      <w:r w:rsidR="00B81ED5">
        <w:rPr>
          <w:rStyle w:val="a7"/>
          <w:lang w:val="en-US"/>
        </w:rPr>
        <w:t>CEDAW/C/PAN/CO/8</w:t>
      </w:r>
      <w:r w:rsidR="005E0D66">
        <w:rPr>
          <w:rStyle w:val="a7"/>
          <w:lang w:val="en-US"/>
        </w:rPr>
        <w:fldChar w:fldCharType="end"/>
      </w:r>
      <w:r w:rsidRPr="00B6596B">
        <w:rPr>
          <w:lang w:val="en-US"/>
        </w:rPr>
        <w:t xml:space="preserve">, </w:t>
      </w:r>
      <w:r>
        <w:t>п</w:t>
      </w:r>
      <w:r w:rsidRPr="00B6596B">
        <w:rPr>
          <w:lang w:val="en-US"/>
        </w:rPr>
        <w:t>. 37.</w:t>
      </w:r>
    </w:p>
  </w:footnote>
  <w:footnote w:id="21">
    <w:p w14:paraId="517D9D83" w14:textId="524693F0" w:rsidR="008B48F1" w:rsidRPr="008B48F1" w:rsidRDefault="008B48F1" w:rsidP="008B48F1">
      <w:pPr>
        <w:pStyle w:val="af"/>
        <w:rPr>
          <w:lang w:val="en-US"/>
        </w:rPr>
      </w:pPr>
      <w:r w:rsidRPr="00B6596B">
        <w:rPr>
          <w:lang w:val="en-US"/>
        </w:rPr>
        <w:tab/>
      </w:r>
      <w:r w:rsidRPr="008B48F1">
        <w:rPr>
          <w:rStyle w:val="a8"/>
        </w:rPr>
        <w:footnoteRef/>
      </w:r>
      <w:r w:rsidRPr="00B6596B">
        <w:rPr>
          <w:lang w:val="en-US"/>
        </w:rPr>
        <w:t xml:space="preserve"> </w:t>
      </w:r>
      <w:r w:rsidRPr="00B6596B">
        <w:rPr>
          <w:lang w:val="en-US"/>
        </w:rPr>
        <w:tab/>
      </w:r>
      <w:r w:rsidR="005E0D66">
        <w:fldChar w:fldCharType="begin"/>
      </w:r>
      <w:r w:rsidR="005E0D66" w:rsidRPr="009836D7">
        <w:rPr>
          <w:lang w:val="en-US"/>
        </w:rPr>
        <w:instrText>HYPERLINK "http://undocs.org/ru/CEDAW/C/PAN/CO/8"</w:instrText>
      </w:r>
      <w:r w:rsidR="005E0D66">
        <w:fldChar w:fldCharType="separate"/>
      </w:r>
      <w:r w:rsidR="00B81ED5">
        <w:rPr>
          <w:rStyle w:val="a7"/>
          <w:lang w:val="en-US"/>
        </w:rPr>
        <w:t>CEDAW/C/PAN/CO/8</w:t>
      </w:r>
      <w:r w:rsidR="005E0D66">
        <w:rPr>
          <w:rStyle w:val="a7"/>
          <w:lang w:val="en-US"/>
        </w:rPr>
        <w:fldChar w:fldCharType="end"/>
      </w:r>
      <w:r w:rsidRPr="00B6596B">
        <w:rPr>
          <w:lang w:val="en-US"/>
        </w:rPr>
        <w:t xml:space="preserve">, </w:t>
      </w:r>
      <w:r>
        <w:t>п</w:t>
      </w:r>
      <w:r w:rsidRPr="00B6596B">
        <w:rPr>
          <w:lang w:val="en-US"/>
        </w:rPr>
        <w:t>. 38.</w:t>
      </w:r>
    </w:p>
  </w:footnote>
  <w:footnote w:id="22">
    <w:p w14:paraId="5B109416" w14:textId="0A1057AF" w:rsidR="008B48F1" w:rsidRPr="001F2468" w:rsidRDefault="008B48F1" w:rsidP="008B48F1">
      <w:pPr>
        <w:pStyle w:val="af"/>
      </w:pPr>
      <w:r w:rsidRPr="00B6596B">
        <w:rPr>
          <w:lang w:val="en-US"/>
        </w:rPr>
        <w:tab/>
      </w:r>
      <w:r w:rsidRPr="008B48F1">
        <w:rPr>
          <w:rStyle w:val="a8"/>
        </w:rPr>
        <w:footnoteRef/>
      </w:r>
      <w:r>
        <w:t xml:space="preserve"> </w:t>
      </w:r>
      <w:r>
        <w:tab/>
      </w:r>
      <w:hyperlink r:id="rId9" w:history="1">
        <w:r w:rsidR="00B81ED5">
          <w:rPr>
            <w:rStyle w:val="a7"/>
          </w:rPr>
          <w:t>E/C.12/2019/1</w:t>
        </w:r>
      </w:hyperlink>
      <w:r>
        <w:t>.</w:t>
      </w:r>
      <w:bookmarkStart w:id="3" w:name="_Hlk122025482"/>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A90DD" w14:textId="2CD90D0F" w:rsidR="00206334" w:rsidRPr="00206334" w:rsidRDefault="005E0D66">
    <w:pPr>
      <w:pStyle w:val="a5"/>
    </w:pPr>
    <w:r>
      <w:fldChar w:fldCharType="begin"/>
    </w:r>
    <w:r>
      <w:instrText xml:space="preserve"> TITLE  \* MERGEFORMAT </w:instrText>
    </w:r>
    <w:r>
      <w:fldChar w:fldCharType="separate"/>
    </w:r>
    <w:r>
      <w:t>E/C.12/PAN/CO/3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AA52F" w14:textId="55A74E8B" w:rsidR="00206334" w:rsidRPr="00206334" w:rsidRDefault="005E0D66" w:rsidP="00206334">
    <w:pPr>
      <w:pStyle w:val="a5"/>
      <w:jc w:val="right"/>
    </w:pPr>
    <w:r>
      <w:fldChar w:fldCharType="begin"/>
    </w:r>
    <w:r>
      <w:instrText xml:space="preserve"> TITLE  \* MERGEFORMAT </w:instrText>
    </w:r>
    <w:r>
      <w:fldChar w:fldCharType="separate"/>
    </w:r>
    <w:r>
      <w:t>E/C.12/PAN/CO/3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15647">
    <w:abstractNumId w:val="16"/>
  </w:num>
  <w:num w:numId="2" w16cid:durableId="165480186">
    <w:abstractNumId w:val="11"/>
  </w:num>
  <w:num w:numId="3" w16cid:durableId="797145407">
    <w:abstractNumId w:val="10"/>
  </w:num>
  <w:num w:numId="4" w16cid:durableId="2098402380">
    <w:abstractNumId w:val="17"/>
  </w:num>
  <w:num w:numId="5" w16cid:durableId="1213663139">
    <w:abstractNumId w:val="13"/>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15"/>
  </w:num>
  <w:num w:numId="17" w16cid:durableId="1171027790">
    <w:abstractNumId w:val="12"/>
  </w:num>
  <w:num w:numId="18" w16cid:durableId="443505298">
    <w:abstractNumId w:val="14"/>
  </w:num>
  <w:num w:numId="19" w16cid:durableId="1228803418">
    <w:abstractNumId w:val="15"/>
  </w:num>
  <w:num w:numId="20" w16cid:durableId="564492139">
    <w:abstractNumId w:val="12"/>
  </w:num>
  <w:num w:numId="21" w16cid:durableId="1685746452">
    <w:abstractNumId w:val="14"/>
  </w:num>
  <w:num w:numId="22" w16cid:durableId="795373002">
    <w:abstractNumId w:val="15"/>
  </w:num>
  <w:num w:numId="23" w16cid:durableId="1438671887">
    <w:abstractNumId w:val="12"/>
  </w:num>
  <w:num w:numId="24" w16cid:durableId="758906972">
    <w:abstractNumId w:val="14"/>
  </w:num>
  <w:num w:numId="25" w16cid:durableId="1085809168">
    <w:abstractNumId w:val="15"/>
  </w:num>
  <w:num w:numId="26" w16cid:durableId="2042632279">
    <w:abstractNumId w:val="12"/>
  </w:num>
  <w:num w:numId="27" w16cid:durableId="25528758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D82"/>
    <w:rsid w:val="00033EE1"/>
    <w:rsid w:val="00042B72"/>
    <w:rsid w:val="00043B08"/>
    <w:rsid w:val="000558BD"/>
    <w:rsid w:val="000857D2"/>
    <w:rsid w:val="000B57E7"/>
    <w:rsid w:val="000B6373"/>
    <w:rsid w:val="000F09DF"/>
    <w:rsid w:val="000F61B2"/>
    <w:rsid w:val="001075E9"/>
    <w:rsid w:val="001253D8"/>
    <w:rsid w:val="0014152F"/>
    <w:rsid w:val="00142F5E"/>
    <w:rsid w:val="00180183"/>
    <w:rsid w:val="0018024D"/>
    <w:rsid w:val="0018649F"/>
    <w:rsid w:val="00196389"/>
    <w:rsid w:val="001B3EF6"/>
    <w:rsid w:val="001C7A89"/>
    <w:rsid w:val="001D5C5A"/>
    <w:rsid w:val="00203065"/>
    <w:rsid w:val="00206334"/>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3D6B66"/>
    <w:rsid w:val="00407B78"/>
    <w:rsid w:val="00424203"/>
    <w:rsid w:val="0042551A"/>
    <w:rsid w:val="00452493"/>
    <w:rsid w:val="00453318"/>
    <w:rsid w:val="00454E07"/>
    <w:rsid w:val="00472C5C"/>
    <w:rsid w:val="0050108D"/>
    <w:rsid w:val="00513081"/>
    <w:rsid w:val="00517901"/>
    <w:rsid w:val="00526683"/>
    <w:rsid w:val="0057037E"/>
    <w:rsid w:val="005709E0"/>
    <w:rsid w:val="00572E19"/>
    <w:rsid w:val="005961C8"/>
    <w:rsid w:val="005966F1"/>
    <w:rsid w:val="005B2F86"/>
    <w:rsid w:val="005D7914"/>
    <w:rsid w:val="005E0D66"/>
    <w:rsid w:val="005E2B41"/>
    <w:rsid w:val="005F0B42"/>
    <w:rsid w:val="005F1707"/>
    <w:rsid w:val="00640F49"/>
    <w:rsid w:val="00681A10"/>
    <w:rsid w:val="006A16E3"/>
    <w:rsid w:val="006A1ED8"/>
    <w:rsid w:val="006C2031"/>
    <w:rsid w:val="006D461A"/>
    <w:rsid w:val="006F35EE"/>
    <w:rsid w:val="007021FF"/>
    <w:rsid w:val="00712895"/>
    <w:rsid w:val="00734ACB"/>
    <w:rsid w:val="00755D82"/>
    <w:rsid w:val="00757357"/>
    <w:rsid w:val="00792497"/>
    <w:rsid w:val="0079371D"/>
    <w:rsid w:val="00806737"/>
    <w:rsid w:val="00811570"/>
    <w:rsid w:val="00825F8D"/>
    <w:rsid w:val="00834B71"/>
    <w:rsid w:val="0086445C"/>
    <w:rsid w:val="00881771"/>
    <w:rsid w:val="00894693"/>
    <w:rsid w:val="00896BA2"/>
    <w:rsid w:val="008A08D7"/>
    <w:rsid w:val="008B48F1"/>
    <w:rsid w:val="008B6909"/>
    <w:rsid w:val="008C30BC"/>
    <w:rsid w:val="00906890"/>
    <w:rsid w:val="00911BE4"/>
    <w:rsid w:val="00951972"/>
    <w:rsid w:val="009608F3"/>
    <w:rsid w:val="009836D7"/>
    <w:rsid w:val="00993FC6"/>
    <w:rsid w:val="009A24AC"/>
    <w:rsid w:val="00A14DA8"/>
    <w:rsid w:val="00A21F00"/>
    <w:rsid w:val="00A312BC"/>
    <w:rsid w:val="00A84021"/>
    <w:rsid w:val="00A84D35"/>
    <w:rsid w:val="00A917B3"/>
    <w:rsid w:val="00AB2DBD"/>
    <w:rsid w:val="00AB4B51"/>
    <w:rsid w:val="00AC3430"/>
    <w:rsid w:val="00B10CC7"/>
    <w:rsid w:val="00B36DF7"/>
    <w:rsid w:val="00B520D9"/>
    <w:rsid w:val="00B539E7"/>
    <w:rsid w:val="00B62458"/>
    <w:rsid w:val="00B81ED5"/>
    <w:rsid w:val="00BC18B2"/>
    <w:rsid w:val="00BD33EE"/>
    <w:rsid w:val="00BF21E1"/>
    <w:rsid w:val="00C106D6"/>
    <w:rsid w:val="00C60F0C"/>
    <w:rsid w:val="00C805C9"/>
    <w:rsid w:val="00C92939"/>
    <w:rsid w:val="00CA1679"/>
    <w:rsid w:val="00CB151C"/>
    <w:rsid w:val="00CE5A1A"/>
    <w:rsid w:val="00CF55F6"/>
    <w:rsid w:val="00D1565E"/>
    <w:rsid w:val="00D33D63"/>
    <w:rsid w:val="00D34308"/>
    <w:rsid w:val="00D5253A"/>
    <w:rsid w:val="00D62A45"/>
    <w:rsid w:val="00D90028"/>
    <w:rsid w:val="00D90138"/>
    <w:rsid w:val="00DD44B1"/>
    <w:rsid w:val="00DD78D1"/>
    <w:rsid w:val="00DE32CD"/>
    <w:rsid w:val="00DF71B9"/>
    <w:rsid w:val="00E73F76"/>
    <w:rsid w:val="00E90403"/>
    <w:rsid w:val="00EA2C9F"/>
    <w:rsid w:val="00EA420E"/>
    <w:rsid w:val="00ED0BDA"/>
    <w:rsid w:val="00EE142A"/>
    <w:rsid w:val="00EF1360"/>
    <w:rsid w:val="00EF3220"/>
    <w:rsid w:val="00F43903"/>
    <w:rsid w:val="00F94155"/>
    <w:rsid w:val="00F9783F"/>
    <w:rsid w:val="00FB38F9"/>
    <w:rsid w:val="00FC048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4FC7F"/>
  <w15:docId w15:val="{D3B5D017-50BE-4525-A2E0-39C552D0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u w:val="none"/>
    </w:rPr>
  </w:style>
  <w:style w:type="character" w:styleId="a8">
    <w:name w:val="footnote reference"/>
    <w:aliases w:val="4_G,callout,Fago Fußnotenzeichen,Footnotes refss,Texto de nota al pie,Appel note de bas de page,referencia nota al pie,BVI fnr,Footnote number,Ref. de nota al pie.,16 Point,Superscript 6 Point,Texto nota al pie"/>
    <w:basedOn w:val="a0"/>
    <w:link w:val="BVIfnrCar1CarCarCarCar"/>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0000FF"/>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HChGChar">
    <w:name w:val="_ H _Ch_G Char"/>
    <w:link w:val="HChG"/>
    <w:rsid w:val="008B48F1"/>
    <w:rPr>
      <w:b/>
      <w:sz w:val="28"/>
      <w:lang w:val="ru-RU" w:eastAsia="ru-RU"/>
    </w:rPr>
  </w:style>
  <w:style w:type="character" w:customStyle="1" w:styleId="SingleTxtGChar">
    <w:name w:val="_ Single Txt_G Char"/>
    <w:link w:val="SingleTxtG"/>
    <w:locked/>
    <w:rsid w:val="008B48F1"/>
    <w:rPr>
      <w:lang w:val="ru-RU" w:eastAsia="en-U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a"/>
    <w:link w:val="a8"/>
    <w:rsid w:val="008B48F1"/>
    <w:pPr>
      <w:suppressAutoHyphens w:val="0"/>
      <w:spacing w:before="200"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B81E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ru/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E/C.12/2017/1" TargetMode="External"/><Relationship Id="rId3" Type="http://schemas.openxmlformats.org/officeDocument/2006/relationships/hyperlink" Target="http://undocs.org/en/E/C.12/2023/SR.4" TargetMode="External"/><Relationship Id="rId7" Type="http://schemas.openxmlformats.org/officeDocument/2006/relationships/hyperlink" Target="http://undocs.org/ru/CEDAW/C/PAN/CO/8" TargetMode="External"/><Relationship Id="rId2" Type="http://schemas.openxmlformats.org/officeDocument/2006/relationships/hyperlink" Target="http://undocs.org/en/E/C.12/2023/SR.2" TargetMode="External"/><Relationship Id="rId1" Type="http://schemas.openxmlformats.org/officeDocument/2006/relationships/hyperlink" Target="http://undocs.org/en/E/C.12/PAN/3" TargetMode="External"/><Relationship Id="rId6" Type="http://schemas.openxmlformats.org/officeDocument/2006/relationships/hyperlink" Target="http://undocs.org/ru/E/C.12/2010/1" TargetMode="External"/><Relationship Id="rId5" Type="http://schemas.openxmlformats.org/officeDocument/2006/relationships/hyperlink" Target="http://undocs.org/ru/E/C.12/2001/10" TargetMode="External"/><Relationship Id="rId4" Type="http://schemas.openxmlformats.org/officeDocument/2006/relationships/hyperlink" Target="http://undocs.org/en/E/C.12/2023/SR.6" TargetMode="External"/><Relationship Id="rId9" Type="http://schemas.openxmlformats.org/officeDocument/2006/relationships/hyperlink" Target="http://undocs.org/ru/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TotalTime>
  <Pages>15</Pages>
  <Words>5553</Words>
  <Characters>38816</Characters>
  <Application>Microsoft Office Word</Application>
  <DocSecurity>0</DocSecurity>
  <Lines>732</Lines>
  <Paragraphs>224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E/C.12/PAN/CO/3</vt:lpstr>
      <vt:lpstr>A/</vt:lpstr>
      <vt:lpstr>A/</vt:lpstr>
    </vt:vector>
  </TitlesOfParts>
  <Company>DCM</Company>
  <LinksUpToDate>false</LinksUpToDate>
  <CharactersWithSpaces>44145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E/C.12/PAN/CO/3</dc:title>
  <dc:subject/>
  <dc:creator>Anna BLAGODATSKIKH</dc:creator>
  <cp:keywords/>
  <cp:lastModifiedBy>Anna Blagodatskikh</cp:lastModifiedBy>
  <cp:revision>3</cp:revision>
  <cp:lastPrinted>2023-10-30T13:46:00Z</cp:lastPrinted>
  <dcterms:created xsi:type="dcterms:W3CDTF">2023-10-30T13:46:00Z</dcterms:created>
  <dcterms:modified xsi:type="dcterms:W3CDTF">2023-10-30T13:52:00Z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