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DBD" w:rsidRDefault="00103DB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8pt;margin-top:714.3pt;width:198pt;height:18pt;z-index:1;mso-position-horizontal-relative:page" stroked="f">
            <v:textbox style="mso-next-textbox:#_x0000_s1028" inset="0,0,0,0">
              <w:txbxContent>
                <w:p w:rsidR="001C6445" w:rsidRDefault="001C64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200407    221107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03D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03DBD" w:rsidRDefault="00103DBD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103DBD" w:rsidRDefault="00103DBD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103DBD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338" r:id="rId8"/>
              </w:object>
            </w:r>
          </w:p>
          <w:p w:rsidR="00103DBD" w:rsidRDefault="00103DB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58300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103DBD" w:rsidRDefault="00103DBD" w:rsidP="00F27CAB">
            <w:pPr>
              <w:tabs>
                <w:tab w:val="left" w:pos="0"/>
                <w:tab w:val="left" w:pos="7086"/>
              </w:tabs>
              <w:suppressAutoHyphens/>
              <w:spacing w:line="200" w:lineRule="exact"/>
              <w:ind w:right="284"/>
              <w:rPr>
                <w:sz w:val="20"/>
              </w:rPr>
            </w:pPr>
          </w:p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103DBD" w:rsidRDefault="00103DBD" w:rsidP="00F27CAB">
            <w:pPr>
              <w:spacing w:line="200" w:lineRule="exact"/>
            </w:pPr>
          </w:p>
          <w:p w:rsidR="00103DBD" w:rsidRDefault="00103DB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103DBD" w:rsidRDefault="00103DB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103DBD" w:rsidRDefault="00103DB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103DBD" w:rsidRDefault="00103DB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E77E4A">
              <w:rPr>
                <w:sz w:val="22"/>
                <w:lang w:val="en-US"/>
              </w:rPr>
              <w:fldChar w:fldCharType="separate"/>
            </w:r>
            <w:r w:rsidR="00E77E4A">
              <w:rPr>
                <w:sz w:val="22"/>
                <w:lang w:val="en-US"/>
              </w:rPr>
              <w:t>CERD/C/SR.1783</w:t>
            </w:r>
            <w:r>
              <w:rPr>
                <w:sz w:val="22"/>
                <w:lang w:val="en-US"/>
              </w:rPr>
              <w:fldChar w:fldCharType="end"/>
            </w:r>
          </w:p>
          <w:p w:rsidR="00103DBD" w:rsidRPr="00BE71AD" w:rsidRDefault="00BE71A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22 November 2007</w:t>
            </w:r>
          </w:p>
          <w:p w:rsidR="00103DBD" w:rsidRDefault="00103DBD">
            <w:pPr>
              <w:spacing w:line="216" w:lineRule="auto"/>
              <w:rPr>
                <w:sz w:val="22"/>
              </w:rPr>
            </w:pPr>
          </w:p>
          <w:p w:rsidR="00103DBD" w:rsidRDefault="00103DB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103DBD" w:rsidRDefault="00103DB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103DBD" w:rsidRDefault="00103DBD" w:rsidP="00F27CAB">
            <w:pPr>
              <w:spacing w:line="200" w:lineRule="exact"/>
              <w:rPr>
                <w:lang w:val="en-US"/>
              </w:rPr>
            </w:pPr>
          </w:p>
          <w:p w:rsidR="00103DBD" w:rsidRDefault="00103DB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BE71AD" w:rsidRPr="00BE71AD" w:rsidRDefault="00BE71AD" w:rsidP="00BE71AD">
      <w:pPr>
        <w:spacing w:line="240" w:lineRule="auto"/>
        <w:jc w:val="center"/>
        <w:rPr>
          <w:sz w:val="16"/>
          <w:szCs w:val="16"/>
          <w:lang w:val="en-US"/>
        </w:rPr>
      </w:pPr>
    </w:p>
    <w:p w:rsidR="00E77E4A" w:rsidRDefault="00E77E4A" w:rsidP="00BE71AD">
      <w:pPr>
        <w:spacing w:line="240" w:lineRule="auto"/>
        <w:jc w:val="center"/>
      </w:pPr>
      <w:r>
        <w:t>КОМИТЕТ ПО ЛИКВИДАЦИИ РАСОВОЙ ДИСКРИМИНАЦИИ</w:t>
      </w:r>
    </w:p>
    <w:p w:rsidR="00E77E4A" w:rsidRPr="00BE71AD" w:rsidRDefault="00E77E4A" w:rsidP="00BE71AD">
      <w:pPr>
        <w:spacing w:line="240" w:lineRule="auto"/>
        <w:jc w:val="center"/>
        <w:rPr>
          <w:sz w:val="16"/>
          <w:szCs w:val="16"/>
        </w:rPr>
      </w:pPr>
    </w:p>
    <w:p w:rsidR="00E77E4A" w:rsidRDefault="00E77E4A" w:rsidP="00BE71AD">
      <w:pPr>
        <w:spacing w:line="240" w:lineRule="auto"/>
        <w:jc w:val="center"/>
      </w:pPr>
      <w:r>
        <w:t>Шестьдесят девятая сессия</w:t>
      </w:r>
    </w:p>
    <w:p w:rsidR="00E77E4A" w:rsidRPr="00BE71AD" w:rsidRDefault="00E77E4A" w:rsidP="00BE71AD">
      <w:pPr>
        <w:spacing w:line="240" w:lineRule="auto"/>
        <w:jc w:val="center"/>
        <w:rPr>
          <w:sz w:val="16"/>
          <w:szCs w:val="16"/>
        </w:rPr>
      </w:pPr>
    </w:p>
    <w:p w:rsidR="00E77E4A" w:rsidRDefault="00E77E4A" w:rsidP="00BE71AD">
      <w:pPr>
        <w:spacing w:line="240" w:lineRule="auto"/>
        <w:jc w:val="center"/>
      </w:pPr>
      <w:r>
        <w:t>КРАТКИЙ ОТЧЕТ О 17</w:t>
      </w:r>
      <w:r w:rsidR="00AC67C9" w:rsidRPr="00AC67C9">
        <w:t>83</w:t>
      </w:r>
      <w:r>
        <w:t xml:space="preserve">-М ЗАСЕДАНИИ, </w:t>
      </w:r>
    </w:p>
    <w:p w:rsidR="00E77E4A" w:rsidRPr="00BE71AD" w:rsidRDefault="00E77E4A" w:rsidP="00BE71AD">
      <w:pPr>
        <w:spacing w:line="240" w:lineRule="auto"/>
        <w:jc w:val="center"/>
        <w:rPr>
          <w:sz w:val="16"/>
          <w:szCs w:val="16"/>
        </w:rPr>
      </w:pPr>
    </w:p>
    <w:p w:rsidR="00E77E4A" w:rsidRDefault="00E77E4A" w:rsidP="00BE71AD">
      <w:pPr>
        <w:spacing w:line="240" w:lineRule="auto"/>
        <w:jc w:val="center"/>
      </w:pPr>
      <w:r>
        <w:t xml:space="preserve">состоявшемся во Дворце Наций в Женеве в </w:t>
      </w:r>
      <w:r w:rsidR="00084438">
        <w:t>четверг</w:t>
      </w:r>
      <w:r>
        <w:t xml:space="preserve">, </w:t>
      </w:r>
      <w:r>
        <w:br/>
        <w:t>1</w:t>
      </w:r>
      <w:r w:rsidR="00AC67C9">
        <w:t>7</w:t>
      </w:r>
      <w:r>
        <w:t xml:space="preserve"> августа 2006 года, в 10 час. 00 мин.</w:t>
      </w:r>
    </w:p>
    <w:p w:rsidR="00E77E4A" w:rsidRPr="00BE71AD" w:rsidRDefault="00E77E4A" w:rsidP="00BE71AD">
      <w:pPr>
        <w:spacing w:line="240" w:lineRule="auto"/>
        <w:jc w:val="center"/>
        <w:rPr>
          <w:sz w:val="16"/>
          <w:szCs w:val="16"/>
        </w:rPr>
      </w:pPr>
    </w:p>
    <w:p w:rsidR="00E77E4A" w:rsidRDefault="00E77E4A" w:rsidP="00BE71AD">
      <w:pPr>
        <w:spacing w:line="240" w:lineRule="auto"/>
        <w:jc w:val="center"/>
      </w:pPr>
      <w:r>
        <w:rPr>
          <w:u w:val="single"/>
        </w:rPr>
        <w:t>Председатель</w:t>
      </w:r>
      <w:r w:rsidR="00AC67C9">
        <w:t>:  г</w:t>
      </w:r>
      <w:r>
        <w:t>-н де ГУТТ</w:t>
      </w:r>
    </w:p>
    <w:p w:rsidR="00E77E4A" w:rsidRDefault="00E77E4A" w:rsidP="00BE71AD">
      <w:pPr>
        <w:spacing w:line="240" w:lineRule="auto"/>
        <w:jc w:val="center"/>
      </w:pPr>
    </w:p>
    <w:p w:rsidR="00E77E4A" w:rsidRDefault="00E77E4A" w:rsidP="00BE71AD">
      <w:pPr>
        <w:spacing w:line="240" w:lineRule="auto"/>
        <w:jc w:val="center"/>
      </w:pPr>
      <w:r>
        <w:t>СОДЕРЖАНИЕ</w:t>
      </w:r>
    </w:p>
    <w:p w:rsidR="00E77E4A" w:rsidRDefault="00E77E4A" w:rsidP="00BE71AD">
      <w:pPr>
        <w:spacing w:line="240" w:lineRule="auto"/>
        <w:jc w:val="center"/>
      </w:pPr>
    </w:p>
    <w:p w:rsidR="00E77E4A" w:rsidRDefault="00E77E4A" w:rsidP="00BE71AD">
      <w:pPr>
        <w:spacing w:line="240" w:lineRule="auto"/>
      </w:pPr>
      <w:r>
        <w:t>РАССМОТРЕНИЕ ДОКЛАДОВ, ЗАМЕЧАНИЙ И ИНФОРМАЦИИ, ПРЕДСТАВЛ</w:t>
      </w:r>
      <w:r w:rsidR="00AC67C9">
        <w:t xml:space="preserve">ЯЕМЫХ </w:t>
      </w:r>
      <w:r>
        <w:t xml:space="preserve">ГОСУДАРСТВАМИ-УЧАСТНИКАМИ </w:t>
      </w:r>
      <w:r>
        <w:br/>
        <w:t>В СООТВЕТСТВИИ СО СТАТЬЕЙ 9 КОНВЕНЦИИ (</w:t>
      </w:r>
      <w:r w:rsidRPr="00BE71AD">
        <w:rPr>
          <w:i/>
        </w:rPr>
        <w:t>продолжение</w:t>
      </w:r>
      <w:r>
        <w:t>)</w:t>
      </w:r>
    </w:p>
    <w:p w:rsidR="00E77E4A" w:rsidRDefault="00E77E4A" w:rsidP="00BE71AD">
      <w:pPr>
        <w:spacing w:line="240" w:lineRule="auto"/>
      </w:pPr>
    </w:p>
    <w:p w:rsidR="000D602B" w:rsidRDefault="00E77E4A" w:rsidP="00BE71AD">
      <w:pPr>
        <w:spacing w:line="240" w:lineRule="auto"/>
        <w:ind w:left="567" w:hanging="567"/>
      </w:pPr>
      <w:r>
        <w:tab/>
      </w:r>
      <w:r w:rsidR="000D602B">
        <w:rPr>
          <w:u w:val="single"/>
        </w:rPr>
        <w:t xml:space="preserve">Проект заключительных замечаний в отношении первоначального доклада Омана </w:t>
      </w:r>
      <w:r w:rsidR="000D602B" w:rsidRPr="00B840C9">
        <w:t>(</w:t>
      </w:r>
      <w:r w:rsidR="000D602B" w:rsidRPr="00BE71AD">
        <w:rPr>
          <w:i/>
        </w:rPr>
        <w:t>продолжение</w:t>
      </w:r>
      <w:r w:rsidR="000D602B">
        <w:t>)</w:t>
      </w:r>
    </w:p>
    <w:p w:rsidR="00D253DA" w:rsidRPr="00BE71AD" w:rsidRDefault="00D253DA" w:rsidP="00BE71AD">
      <w:pPr>
        <w:spacing w:line="240" w:lineRule="auto"/>
        <w:ind w:left="567" w:hanging="567"/>
        <w:rPr>
          <w:sz w:val="16"/>
          <w:szCs w:val="16"/>
        </w:rPr>
      </w:pPr>
    </w:p>
    <w:p w:rsidR="000D602B" w:rsidRDefault="000D602B" w:rsidP="00BE71AD">
      <w:pPr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 xml:space="preserve">Проект заключительных замечаний в отношении шестнадцатого </w:t>
      </w:r>
      <w:r w:rsidR="00272999">
        <w:rPr>
          <w:u w:val="single"/>
        </w:rPr>
        <w:t xml:space="preserve">- </w:t>
      </w:r>
      <w:r>
        <w:rPr>
          <w:u w:val="single"/>
        </w:rPr>
        <w:t>восемнадцатого периодических докладов Монголии</w:t>
      </w:r>
    </w:p>
    <w:p w:rsidR="00D253DA" w:rsidRDefault="00D253DA" w:rsidP="00BE71AD">
      <w:pPr>
        <w:spacing w:line="240" w:lineRule="auto"/>
        <w:ind w:left="567" w:hanging="567"/>
        <w:rPr>
          <w:u w:val="single"/>
        </w:rPr>
      </w:pPr>
    </w:p>
    <w:p w:rsidR="000D602B" w:rsidRDefault="000D602B" w:rsidP="00BE71AD">
      <w:pPr>
        <w:spacing w:line="240" w:lineRule="auto"/>
        <w:ind w:left="567" w:hanging="567"/>
        <w:rPr>
          <w:u w:val="single"/>
        </w:rPr>
      </w:pPr>
      <w:r>
        <w:tab/>
      </w:r>
      <w:r>
        <w:rPr>
          <w:u w:val="single"/>
        </w:rPr>
        <w:t>Проект заключительных замечаний в отношении пятнадцатого и шестнадцатого периодических докладов Йемена</w:t>
      </w:r>
    </w:p>
    <w:p w:rsidR="00E77E4A" w:rsidRPr="00BE71AD" w:rsidRDefault="00BE71AD" w:rsidP="00BE71AD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leader="underscore" w:pos="9356"/>
        </w:tabs>
        <w:spacing w:line="240" w:lineRule="auto"/>
        <w:ind w:left="567" w:hanging="567"/>
        <w:rPr>
          <w:lang w:val="en-US"/>
        </w:rPr>
      </w:pPr>
      <w:r>
        <w:rPr>
          <w:lang w:val="en-US"/>
        </w:rPr>
        <w:t>_____________________________________________________________________________</w:t>
      </w:r>
    </w:p>
    <w:p w:rsidR="00E77E4A" w:rsidRDefault="00E77E4A" w:rsidP="00BE71AD">
      <w:pPr>
        <w:spacing w:line="240" w:lineRule="auto"/>
        <w:ind w:left="567" w:hanging="567"/>
      </w:pPr>
      <w:r>
        <w:tab/>
        <w:t>В настоящий отчет могут вноситься поправки.</w:t>
      </w:r>
    </w:p>
    <w:p w:rsidR="00E77E4A" w:rsidRDefault="00E77E4A" w:rsidP="00BE71AD">
      <w:pPr>
        <w:spacing w:line="240" w:lineRule="auto"/>
        <w:ind w:left="567" w:hanging="567"/>
      </w:pPr>
    </w:p>
    <w:p w:rsidR="00E77E4A" w:rsidRDefault="00E77E4A" w:rsidP="00BE71AD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E77E4A" w:rsidRDefault="00E77E4A" w:rsidP="00BE71AD">
      <w:pPr>
        <w:spacing w:line="240" w:lineRule="auto"/>
      </w:pPr>
    </w:p>
    <w:p w:rsidR="00E77E4A" w:rsidRDefault="00E77E4A" w:rsidP="00BE71AD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E77E4A" w:rsidRDefault="00E77E4A" w:rsidP="00BE71AD"/>
    <w:p w:rsidR="00E77E4A" w:rsidRPr="00A051D1" w:rsidRDefault="00E77E4A" w:rsidP="00B559DD">
      <w:pPr>
        <w:jc w:val="center"/>
        <w:rPr>
          <w:i/>
        </w:rPr>
      </w:pPr>
      <w:r w:rsidRPr="00A051D1">
        <w:rPr>
          <w:i/>
        </w:rPr>
        <w:br w:type="page"/>
        <w:t>Заседание открывается в 10 час. 25 мин.</w:t>
      </w:r>
    </w:p>
    <w:p w:rsidR="00E77E4A" w:rsidRDefault="00E77E4A" w:rsidP="00B559DD">
      <w:pPr>
        <w:jc w:val="center"/>
      </w:pPr>
    </w:p>
    <w:p w:rsidR="00E77E4A" w:rsidRDefault="00E77E4A" w:rsidP="00B559DD">
      <w:r>
        <w:t>РАССМОТРЕНИЕ ДОКЛАДОВ, ЗАМЕЧАНИЙ И ИНФОРМАЦИИ, ПРЕДСТАВЛЯЕМЫХ ГОСУДАРСТВАМ</w:t>
      </w:r>
      <w:r w:rsidR="00BE71AD">
        <w:t>И-УЧАСТНИКАМИ В СООТВЕТСТВИИ СО</w:t>
      </w:r>
      <w:r w:rsidR="00BE71AD">
        <w:rPr>
          <w:lang w:val="en-US"/>
        </w:rPr>
        <w:t> </w:t>
      </w:r>
      <w:r>
        <w:t>СТАТЬЕЙ 9 КОНВЕНЦИИ (</w:t>
      </w:r>
      <w:r w:rsidR="00BE71AD">
        <w:t xml:space="preserve">Пункт </w:t>
      </w:r>
      <w:r>
        <w:t>4 повестки дня) (</w:t>
      </w:r>
      <w:r w:rsidRPr="00BE71AD">
        <w:rPr>
          <w:i/>
        </w:rPr>
        <w:t>продолжение</w:t>
      </w:r>
      <w:r>
        <w:t>)</w:t>
      </w:r>
    </w:p>
    <w:p w:rsidR="00E77E4A" w:rsidRDefault="00E77E4A" w:rsidP="00B559DD"/>
    <w:p w:rsidR="00E77E4A" w:rsidRDefault="00E77E4A" w:rsidP="00B559DD">
      <w:pPr>
        <w:ind w:left="567" w:hanging="567"/>
      </w:pPr>
      <w:r>
        <w:tab/>
      </w:r>
      <w:r>
        <w:rPr>
          <w:u w:val="single"/>
        </w:rPr>
        <w:t>Проект заключительных замечаний в отношении первоначального доклада Омана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OMN</w:t>
      </w:r>
      <w:r>
        <w:t>/</w:t>
      </w:r>
      <w:r>
        <w:rPr>
          <w:lang w:val="en-US"/>
        </w:rPr>
        <w:t>CO</w:t>
      </w:r>
      <w:r>
        <w:t>/1) (</w:t>
      </w:r>
      <w:r w:rsidRPr="00BE71AD">
        <w:rPr>
          <w:i/>
        </w:rPr>
        <w:t>продолжение</w:t>
      </w:r>
      <w:r>
        <w:t>)</w:t>
      </w:r>
    </w:p>
    <w:p w:rsidR="00E77E4A" w:rsidRDefault="00E77E4A" w:rsidP="00B559DD">
      <w:pPr>
        <w:ind w:left="567" w:hanging="567"/>
      </w:pPr>
    </w:p>
    <w:p w:rsidR="00E77E4A" w:rsidRDefault="00E77E4A" w:rsidP="00B559DD">
      <w:pPr>
        <w:ind w:left="567" w:hanging="567"/>
      </w:pPr>
      <w:r>
        <w:rPr>
          <w:u w:val="single"/>
        </w:rPr>
        <w:t>Пункты 4 и 5</w:t>
      </w:r>
    </w:p>
    <w:p w:rsidR="00E77E4A" w:rsidRDefault="00E77E4A" w:rsidP="00B559DD">
      <w:pPr>
        <w:ind w:left="567" w:hanging="567"/>
      </w:pPr>
    </w:p>
    <w:p w:rsidR="00E77E4A" w:rsidRDefault="00E77E4A" w:rsidP="00B559DD">
      <w:pPr>
        <w:ind w:left="567" w:hanging="567"/>
      </w:pPr>
      <w:r>
        <w:t>1.</w:t>
      </w:r>
      <w:r>
        <w:tab/>
      </w:r>
      <w:r>
        <w:rPr>
          <w:u w:val="single"/>
        </w:rPr>
        <w:t>Пункты 4 и 5 принимаются</w:t>
      </w:r>
      <w:r>
        <w:t>.</w:t>
      </w:r>
    </w:p>
    <w:p w:rsidR="00E77E4A" w:rsidRDefault="00E77E4A" w:rsidP="00B559DD">
      <w:pPr>
        <w:ind w:left="567" w:hanging="567"/>
      </w:pPr>
    </w:p>
    <w:p w:rsidR="00E77E4A" w:rsidRDefault="00E77E4A" w:rsidP="00B559DD">
      <w:pPr>
        <w:ind w:left="567" w:hanging="567"/>
      </w:pPr>
      <w:r>
        <w:rPr>
          <w:u w:val="single"/>
        </w:rPr>
        <w:t>Пункт 6</w:t>
      </w:r>
    </w:p>
    <w:p w:rsidR="00E77E4A" w:rsidRDefault="00E77E4A" w:rsidP="00B559DD">
      <w:pPr>
        <w:ind w:left="567" w:hanging="567"/>
      </w:pPr>
    </w:p>
    <w:p w:rsidR="00E77E4A" w:rsidRDefault="00E77E4A" w:rsidP="00B559DD">
      <w:r>
        <w:t>2.</w:t>
      </w:r>
      <w:r>
        <w:tab/>
      </w:r>
      <w:r>
        <w:rPr>
          <w:u w:val="single"/>
        </w:rPr>
        <w:t>Г-н АБУЛ-НАСР</w:t>
      </w:r>
      <w:r>
        <w:t xml:space="preserve"> выражает сомнение по поводу того, на</w:t>
      </w:r>
      <w:r w:rsidR="00B559DD">
        <w:t xml:space="preserve">длежит ли Комитету высказывать замечания </w:t>
      </w:r>
      <w:r>
        <w:t xml:space="preserve">в отношении присоединения государств-участников к </w:t>
      </w:r>
      <w:r w:rsidR="00B559DD">
        <w:t xml:space="preserve">другим </w:t>
      </w:r>
      <w:r>
        <w:t xml:space="preserve">международным договорам, </w:t>
      </w:r>
      <w:r w:rsidR="00B559DD">
        <w:t xml:space="preserve">помимо </w:t>
      </w:r>
      <w:r>
        <w:t>Конвенции.</w:t>
      </w:r>
    </w:p>
    <w:p w:rsidR="00E77E4A" w:rsidRDefault="00E77E4A" w:rsidP="00B559DD"/>
    <w:p w:rsidR="00E77E4A" w:rsidRDefault="00E77E4A" w:rsidP="00B559DD">
      <w:r>
        <w:t>3.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неоднократно заявлял о своей обеспокоенности двойной дискриминацией, с которой сталкиваются цветные женщины;  </w:t>
      </w:r>
      <w:r w:rsidR="00B559DD">
        <w:t xml:space="preserve">по </w:t>
      </w:r>
      <w:r>
        <w:t>этим причинам ссылка на Конвенцию о ликвидации всех форм дискриминации в отношении женщин представляется обоснованной.</w:t>
      </w:r>
    </w:p>
    <w:p w:rsidR="00E77E4A" w:rsidRDefault="00E77E4A" w:rsidP="00B559DD"/>
    <w:p w:rsidR="00E77E4A" w:rsidRDefault="00E77E4A" w:rsidP="00B559DD">
      <w:r>
        <w:t>4.</w:t>
      </w:r>
      <w:r>
        <w:tab/>
      </w:r>
      <w:r>
        <w:rPr>
          <w:u w:val="single"/>
        </w:rPr>
        <w:t>Пункт 6 принимается</w:t>
      </w:r>
      <w:r>
        <w:t>.</w:t>
      </w:r>
    </w:p>
    <w:p w:rsidR="00E77E4A" w:rsidRDefault="00E77E4A" w:rsidP="00B559DD"/>
    <w:p w:rsidR="00E77E4A" w:rsidRDefault="00E77E4A" w:rsidP="00B559DD">
      <w:r>
        <w:rPr>
          <w:u w:val="single"/>
        </w:rPr>
        <w:t>Пункт 7</w:t>
      </w:r>
    </w:p>
    <w:p w:rsidR="00E77E4A" w:rsidRDefault="00E77E4A" w:rsidP="00B559DD"/>
    <w:p w:rsidR="00E77E4A" w:rsidRDefault="00E77E4A" w:rsidP="00B559DD">
      <w:r>
        <w:t>5.</w:t>
      </w:r>
      <w:r>
        <w:tab/>
      </w:r>
      <w:r>
        <w:rPr>
          <w:u w:val="single"/>
        </w:rPr>
        <w:t>Г-н ТОРНБЕРРИ</w:t>
      </w:r>
      <w:r>
        <w:t xml:space="preserve"> предлагает исключить слово "гендерного".</w:t>
      </w:r>
    </w:p>
    <w:p w:rsidR="00E77E4A" w:rsidRDefault="00E77E4A" w:rsidP="00B559DD"/>
    <w:p w:rsidR="00E77E4A" w:rsidRDefault="00E77E4A" w:rsidP="00B559DD">
      <w:r>
        <w:t>6.</w:t>
      </w:r>
      <w:r>
        <w:tab/>
      </w:r>
      <w:r>
        <w:rPr>
          <w:u w:val="single"/>
        </w:rPr>
        <w:t>Пункт 7 с внесенными в него поправками принимается</w:t>
      </w:r>
      <w:r>
        <w:t>.</w:t>
      </w:r>
    </w:p>
    <w:p w:rsidR="00E77E4A" w:rsidRDefault="00E77E4A" w:rsidP="00B559DD"/>
    <w:p w:rsidR="00E77E4A" w:rsidRDefault="00E77E4A" w:rsidP="00B559DD">
      <w:r>
        <w:rPr>
          <w:u w:val="single"/>
        </w:rPr>
        <w:t>Пункты 8-15</w:t>
      </w:r>
    </w:p>
    <w:p w:rsidR="00E77E4A" w:rsidRDefault="00E77E4A" w:rsidP="00B559DD"/>
    <w:p w:rsidR="00E77E4A" w:rsidRDefault="00E77E4A" w:rsidP="00B559DD">
      <w:pPr>
        <w:rPr>
          <w:u w:val="single"/>
        </w:rPr>
      </w:pPr>
      <w:r>
        <w:t>7.</w:t>
      </w:r>
      <w:r>
        <w:tab/>
      </w:r>
      <w:r>
        <w:rPr>
          <w:u w:val="single"/>
        </w:rPr>
        <w:t>Пункты 8-15 принимаются</w:t>
      </w:r>
      <w:r w:rsidRPr="00B840C9">
        <w:t>.</w:t>
      </w:r>
    </w:p>
    <w:p w:rsidR="00E77E4A" w:rsidRDefault="00E77E4A" w:rsidP="00B559DD">
      <w:pPr>
        <w:rPr>
          <w:u w:val="single"/>
        </w:rPr>
      </w:pPr>
    </w:p>
    <w:p w:rsidR="00E77E4A" w:rsidRDefault="00E77E4A" w:rsidP="00BE71AD">
      <w:pPr>
        <w:keepNext/>
      </w:pPr>
      <w:r>
        <w:rPr>
          <w:u w:val="single"/>
        </w:rPr>
        <w:t>Пункт 16</w:t>
      </w:r>
    </w:p>
    <w:p w:rsidR="00E77E4A" w:rsidRDefault="00E77E4A" w:rsidP="00BE71AD">
      <w:pPr>
        <w:keepNext/>
      </w:pPr>
    </w:p>
    <w:p w:rsidR="00E77E4A" w:rsidRDefault="00E77E4A" w:rsidP="00BE71AD">
      <w:pPr>
        <w:keepNext/>
      </w:pPr>
      <w:r>
        <w:t>8.</w:t>
      </w:r>
      <w:r>
        <w:tab/>
      </w:r>
      <w:r>
        <w:rPr>
          <w:u w:val="single"/>
        </w:rPr>
        <w:t>Г-н АБУЛ-НАСР</w:t>
      </w:r>
      <w:r>
        <w:t xml:space="preserve"> говорит, что он не согласен с посылкой о том, что граждане и неграждане должны пользоваться в этой связи равными правами.</w:t>
      </w:r>
    </w:p>
    <w:p w:rsidR="00E77E4A" w:rsidRDefault="00E77E4A" w:rsidP="00B559DD"/>
    <w:p w:rsidR="00E77E4A" w:rsidRDefault="00E77E4A" w:rsidP="00B559DD">
      <w:r>
        <w:t>9.</w:t>
      </w:r>
      <w:r>
        <w:tab/>
      </w:r>
      <w:r w:rsidR="00B559DD">
        <w:rPr>
          <w:u w:val="single"/>
        </w:rPr>
        <w:t>Г-н СИС</w:t>
      </w:r>
      <w:r>
        <w:rPr>
          <w:u w:val="single"/>
        </w:rPr>
        <w:t>ИЛИАНОС</w:t>
      </w:r>
      <w:r>
        <w:t xml:space="preserve"> говорит, что международное право устанавливает четкие границы в отношении осуществления </w:t>
      </w:r>
      <w:r w:rsidR="00B559DD">
        <w:t xml:space="preserve">публичных </w:t>
      </w:r>
      <w:r>
        <w:t xml:space="preserve">прав негражданами.  </w:t>
      </w:r>
      <w:r w:rsidR="00955186">
        <w:t xml:space="preserve">Конкретно предусматривая, </w:t>
      </w:r>
      <w:r>
        <w:t>что эти права должны осуществляться "в той мере, в какой они признаются в международном праве", пункт 16 подразумевает, что равенство прав не распространяется на все сферы общественной жизни.</w:t>
      </w:r>
    </w:p>
    <w:p w:rsidR="00E77E4A" w:rsidRDefault="00E77E4A" w:rsidP="00B559DD"/>
    <w:p w:rsidR="00E77E4A" w:rsidRDefault="00E77E4A" w:rsidP="00B559DD">
      <w:r>
        <w:t>10.</w:t>
      </w:r>
      <w:r>
        <w:tab/>
      </w:r>
      <w:r>
        <w:rPr>
          <w:u w:val="single"/>
        </w:rPr>
        <w:t>Г-н ПИЛЛАИ</w:t>
      </w:r>
      <w:r w:rsidR="00955186">
        <w:t xml:space="preserve"> обращает внимание на возможны</w:t>
      </w:r>
      <w:r>
        <w:t>е несоответстви</w:t>
      </w:r>
      <w:r w:rsidR="00955186">
        <w:t>я</w:t>
      </w:r>
      <w:r>
        <w:t xml:space="preserve"> между пунктом 8, в котором говорится о равенстве всех трудящихся, и пунктом 16, в котором вводится </w:t>
      </w:r>
      <w:r w:rsidR="00955186">
        <w:t xml:space="preserve">понятие </w:t>
      </w:r>
      <w:r>
        <w:t>дифференцированного режима применительно к правам граждан и неграждан.</w:t>
      </w:r>
    </w:p>
    <w:p w:rsidR="00E77E4A" w:rsidRDefault="00E77E4A" w:rsidP="00B559DD"/>
    <w:p w:rsidR="00E77E4A" w:rsidRDefault="00E77E4A" w:rsidP="00B559DD">
      <w:r>
        <w:t>11.</w:t>
      </w:r>
      <w:r>
        <w:tab/>
      </w:r>
      <w:r>
        <w:rPr>
          <w:u w:val="single"/>
        </w:rPr>
        <w:t>Г-н ТОРНБЕРРИ</w:t>
      </w:r>
      <w:r>
        <w:t xml:space="preserve"> указывает, что в пункте 8 конкретно говорится о Трудовом кодексе Омана, тогда как различия между гражданами и негражданами в рамках международного права обычно касаются политического участия.</w:t>
      </w:r>
    </w:p>
    <w:p w:rsidR="00E77E4A" w:rsidRDefault="00E77E4A" w:rsidP="00B559DD"/>
    <w:p w:rsidR="00E77E4A" w:rsidRDefault="00E77E4A" w:rsidP="00B559DD">
      <w:r>
        <w:t>12.</w:t>
      </w:r>
      <w:r>
        <w:tab/>
      </w:r>
      <w:r>
        <w:rPr>
          <w:u w:val="single"/>
        </w:rPr>
        <w:t>Г-н СИ</w:t>
      </w:r>
      <w:r w:rsidR="00955186">
        <w:rPr>
          <w:u w:val="single"/>
        </w:rPr>
        <w:t>С</w:t>
      </w:r>
      <w:r>
        <w:rPr>
          <w:u w:val="single"/>
        </w:rPr>
        <w:t>ИЛИАНОС</w:t>
      </w:r>
      <w:r>
        <w:t xml:space="preserve"> предлагает включить слова "соответствующим образом" после слов "пересмотреть свое законодательство" </w:t>
      </w:r>
      <w:r w:rsidR="00955186">
        <w:t xml:space="preserve">с целью </w:t>
      </w:r>
      <w:r>
        <w:t>разъяснения того, что равенство прав, установленное для неграждан, распространяется лишь на некоторые аспекты общественной жизни, что может снять обеспокоенность г-на Абул-Насра.</w:t>
      </w:r>
    </w:p>
    <w:p w:rsidR="00E77E4A" w:rsidRDefault="00E77E4A" w:rsidP="00B559DD"/>
    <w:p w:rsidR="00E77E4A" w:rsidRDefault="00E77E4A" w:rsidP="00B559DD">
      <w:r>
        <w:t>13.</w:t>
      </w:r>
      <w:r>
        <w:tab/>
      </w:r>
      <w:r>
        <w:rPr>
          <w:u w:val="single"/>
        </w:rPr>
        <w:t>ПРЕДСЕДАТЕЛЬ</w:t>
      </w:r>
      <w:r>
        <w:t xml:space="preserve">, поддерживаемый </w:t>
      </w:r>
      <w:r w:rsidR="00955186">
        <w:rPr>
          <w:u w:val="single"/>
        </w:rPr>
        <w:t>г-ном ЮТС</w:t>
      </w:r>
      <w:r>
        <w:rPr>
          <w:u w:val="single"/>
        </w:rPr>
        <w:t>ИСОМ</w:t>
      </w:r>
      <w:r>
        <w:t>, говорит, что такое понимание подразумевается нынешн</w:t>
      </w:r>
      <w:r w:rsidR="00955186">
        <w:t xml:space="preserve">ий формулировкой </w:t>
      </w:r>
      <w:r>
        <w:t>текста.</w:t>
      </w:r>
    </w:p>
    <w:p w:rsidR="00E77E4A" w:rsidRDefault="00E77E4A" w:rsidP="00B559DD"/>
    <w:p w:rsidR="00E77E4A" w:rsidRDefault="00E77E4A" w:rsidP="00B559DD">
      <w:r>
        <w:t>14.</w:t>
      </w:r>
      <w:r>
        <w:tab/>
      </w:r>
      <w:r>
        <w:rPr>
          <w:u w:val="single"/>
        </w:rPr>
        <w:t>Пункт 16 принимается</w:t>
      </w:r>
      <w:r>
        <w:t>.</w:t>
      </w:r>
    </w:p>
    <w:p w:rsidR="00E77E4A" w:rsidRDefault="00E77E4A" w:rsidP="00B559DD"/>
    <w:p w:rsidR="00E77E4A" w:rsidRDefault="00E77E4A" w:rsidP="00B559DD">
      <w:r>
        <w:rPr>
          <w:u w:val="single"/>
        </w:rPr>
        <w:t>Пункт 17</w:t>
      </w:r>
    </w:p>
    <w:p w:rsidR="00E77E4A" w:rsidRDefault="00E77E4A" w:rsidP="00B559DD"/>
    <w:p w:rsidR="00E77E4A" w:rsidRDefault="00E77E4A" w:rsidP="00B559DD">
      <w:r>
        <w:t>15.</w:t>
      </w:r>
      <w:r>
        <w:tab/>
      </w:r>
      <w:r>
        <w:rPr>
          <w:u w:val="single"/>
        </w:rPr>
        <w:t>Пункт 17 принимается</w:t>
      </w:r>
      <w:r>
        <w:t>.</w:t>
      </w:r>
    </w:p>
    <w:p w:rsidR="00E77E4A" w:rsidRDefault="00E77E4A" w:rsidP="00B559DD"/>
    <w:p w:rsidR="00E77E4A" w:rsidRDefault="00E77E4A" w:rsidP="00B559DD">
      <w:r>
        <w:rPr>
          <w:u w:val="single"/>
        </w:rPr>
        <w:t>Пункт 18</w:t>
      </w:r>
    </w:p>
    <w:p w:rsidR="00E77E4A" w:rsidRDefault="00E77E4A" w:rsidP="00B559DD"/>
    <w:p w:rsidR="00E77E4A" w:rsidRDefault="00E77E4A" w:rsidP="00B559DD">
      <w:r>
        <w:t>16.</w:t>
      </w:r>
      <w:r>
        <w:tab/>
      </w:r>
      <w:r>
        <w:rPr>
          <w:u w:val="single"/>
        </w:rPr>
        <w:t>Г-н ТОРНБЕРРИ</w:t>
      </w:r>
      <w:r>
        <w:t xml:space="preserve"> говорит, что фраза "в тех случаях, когда регистрация по гражданству отца невозможна", является излишней </w:t>
      </w:r>
      <w:r w:rsidR="00955186">
        <w:t xml:space="preserve">и </w:t>
      </w:r>
      <w:r>
        <w:t>должна быть исключена.</w:t>
      </w:r>
    </w:p>
    <w:p w:rsidR="00E77E4A" w:rsidRDefault="00E77E4A" w:rsidP="00B559DD"/>
    <w:p w:rsidR="00E77E4A" w:rsidRDefault="00E77E4A" w:rsidP="00B559DD">
      <w:r>
        <w:t>17.</w:t>
      </w:r>
      <w:r>
        <w:tab/>
      </w:r>
      <w:r>
        <w:rPr>
          <w:u w:val="single"/>
        </w:rPr>
        <w:t>Пункт 18 с внесенными в него поправками принимается</w:t>
      </w:r>
      <w:r>
        <w:t>.</w:t>
      </w:r>
    </w:p>
    <w:p w:rsidR="00E77E4A" w:rsidRDefault="00E77E4A" w:rsidP="00B559DD"/>
    <w:p w:rsidR="00E77E4A" w:rsidRDefault="00E77E4A" w:rsidP="00B559DD">
      <w:r>
        <w:rPr>
          <w:u w:val="single"/>
        </w:rPr>
        <w:t>Пункт 19</w:t>
      </w:r>
    </w:p>
    <w:p w:rsidR="00E77E4A" w:rsidRDefault="00E77E4A" w:rsidP="003D7945"/>
    <w:p w:rsidR="00E77E4A" w:rsidRDefault="00E77E4A" w:rsidP="003D7945">
      <w:r>
        <w:t>18.</w:t>
      </w:r>
      <w:r>
        <w:tab/>
      </w:r>
      <w:r>
        <w:rPr>
          <w:u w:val="single"/>
        </w:rPr>
        <w:t>Пункт 19 принимается</w:t>
      </w:r>
      <w:r>
        <w:t>.</w:t>
      </w:r>
    </w:p>
    <w:p w:rsidR="00E77E4A" w:rsidRDefault="00E77E4A" w:rsidP="003D7945"/>
    <w:p w:rsidR="00E77E4A" w:rsidRDefault="00E77E4A" w:rsidP="003D7945">
      <w:r>
        <w:rPr>
          <w:u w:val="single"/>
        </w:rPr>
        <w:t>Пункт 20</w:t>
      </w:r>
    </w:p>
    <w:p w:rsidR="00E77E4A" w:rsidRDefault="00E77E4A" w:rsidP="003D7945"/>
    <w:p w:rsidR="00E77E4A" w:rsidRDefault="00E77E4A" w:rsidP="003D7945">
      <w:r>
        <w:t>19.</w:t>
      </w:r>
      <w:r>
        <w:tab/>
      </w:r>
      <w:r>
        <w:rPr>
          <w:u w:val="single"/>
        </w:rPr>
        <w:t>ПРЕДСЕДАТЕЛЬ</w:t>
      </w:r>
      <w:r>
        <w:t xml:space="preserve"> предлагает заменить слово "сожалеет" </w:t>
      </w:r>
      <w:r w:rsidR="003D7945">
        <w:t xml:space="preserve">словом </w:t>
      </w:r>
      <w:r>
        <w:t>"отмечает".</w:t>
      </w:r>
    </w:p>
    <w:p w:rsidR="00E77E4A" w:rsidRDefault="00E77E4A" w:rsidP="003D7945"/>
    <w:p w:rsidR="00E77E4A" w:rsidRDefault="00E77E4A" w:rsidP="003D7945">
      <w:pPr>
        <w:rPr>
          <w:u w:val="single"/>
        </w:rPr>
      </w:pPr>
      <w:r>
        <w:t>20.</w:t>
      </w:r>
      <w:r>
        <w:tab/>
      </w:r>
      <w:r>
        <w:rPr>
          <w:u w:val="single"/>
        </w:rPr>
        <w:t>Пункт 20 с внесенными в него поправками принимается.</w:t>
      </w:r>
    </w:p>
    <w:p w:rsidR="00E77E4A" w:rsidRDefault="00E77E4A" w:rsidP="003D7945">
      <w:pPr>
        <w:rPr>
          <w:u w:val="single"/>
        </w:rPr>
      </w:pPr>
    </w:p>
    <w:p w:rsidR="00E77E4A" w:rsidRDefault="00E77E4A" w:rsidP="003D7945">
      <w:pPr>
        <w:rPr>
          <w:u w:val="single"/>
        </w:rPr>
      </w:pPr>
      <w:r>
        <w:rPr>
          <w:u w:val="single"/>
        </w:rPr>
        <w:t>Пункты 21-24</w:t>
      </w:r>
    </w:p>
    <w:p w:rsidR="00E77E4A" w:rsidRDefault="00E77E4A" w:rsidP="003D7945">
      <w:pPr>
        <w:rPr>
          <w:u w:val="single"/>
        </w:rPr>
      </w:pPr>
    </w:p>
    <w:p w:rsidR="00E77E4A" w:rsidRDefault="00E77E4A" w:rsidP="003D7945">
      <w:r>
        <w:t>21.</w:t>
      </w:r>
      <w:r>
        <w:tab/>
      </w:r>
      <w:r>
        <w:rPr>
          <w:u w:val="single"/>
        </w:rPr>
        <w:t>Пункты 21-24 принимаются</w:t>
      </w:r>
      <w:r>
        <w:t>.</w:t>
      </w:r>
    </w:p>
    <w:p w:rsidR="00E77E4A" w:rsidRDefault="00E77E4A" w:rsidP="003D7945"/>
    <w:p w:rsidR="00E77E4A" w:rsidRDefault="00E77E4A" w:rsidP="003D7945">
      <w:r>
        <w:rPr>
          <w:u w:val="single"/>
        </w:rPr>
        <w:t>Пункт 25</w:t>
      </w:r>
    </w:p>
    <w:p w:rsidR="00E77E4A" w:rsidRDefault="00E77E4A" w:rsidP="003D7945"/>
    <w:p w:rsidR="00E77E4A" w:rsidRDefault="00E77E4A" w:rsidP="003D7945">
      <w:r>
        <w:t>22.</w:t>
      </w:r>
      <w:r>
        <w:tab/>
      </w:r>
      <w:r>
        <w:rPr>
          <w:u w:val="single"/>
        </w:rPr>
        <w:t>Г-н АБУЛ-НАСР</w:t>
      </w:r>
      <w:r>
        <w:t xml:space="preserve"> отмечает, что он </w:t>
      </w:r>
      <w:r w:rsidR="003D7945">
        <w:t xml:space="preserve">не </w:t>
      </w:r>
      <w:r>
        <w:t>видит большо</w:t>
      </w:r>
      <w:r w:rsidR="003D7945">
        <w:t>го</w:t>
      </w:r>
      <w:r>
        <w:t xml:space="preserve"> смысл</w:t>
      </w:r>
      <w:r w:rsidR="003D7945">
        <w:t>а</w:t>
      </w:r>
      <w:r>
        <w:t xml:space="preserve"> в том, чтобы представлять общественности доступ к докладам с момента их представления;  на этом этапе НПО и другим заинтересованным сторонам уже слишком поздно представлять замечания в Комитет.</w:t>
      </w:r>
    </w:p>
    <w:p w:rsidR="00E77E4A" w:rsidRDefault="00E77E4A" w:rsidP="003D7945"/>
    <w:p w:rsidR="00E77E4A" w:rsidRDefault="00E77E4A" w:rsidP="003D7945">
      <w:r>
        <w:t>23.</w:t>
      </w:r>
      <w:r>
        <w:tab/>
      </w:r>
      <w:r>
        <w:rPr>
          <w:u w:val="single"/>
        </w:rPr>
        <w:t>Пункт 25 принимается</w:t>
      </w:r>
      <w:r>
        <w:t>.</w:t>
      </w:r>
    </w:p>
    <w:p w:rsidR="00E77E4A" w:rsidRDefault="00E77E4A" w:rsidP="003D7945"/>
    <w:p w:rsidR="00E77E4A" w:rsidRDefault="00E77E4A" w:rsidP="003D7945">
      <w:r>
        <w:rPr>
          <w:u w:val="single"/>
        </w:rPr>
        <w:t>Пункт 26</w:t>
      </w:r>
    </w:p>
    <w:p w:rsidR="00E77E4A" w:rsidRDefault="00E77E4A" w:rsidP="003D7945"/>
    <w:p w:rsidR="00E77E4A" w:rsidRDefault="00E77E4A" w:rsidP="003D7945">
      <w:r>
        <w:t>24.</w:t>
      </w:r>
      <w:r>
        <w:tab/>
      </w:r>
      <w:r>
        <w:rPr>
          <w:u w:val="single"/>
        </w:rPr>
        <w:t>Пункт 26 принимается</w:t>
      </w:r>
      <w:r>
        <w:t>.</w:t>
      </w:r>
    </w:p>
    <w:p w:rsidR="00E77E4A" w:rsidRDefault="00E77E4A" w:rsidP="003D7945"/>
    <w:p w:rsidR="00BE71AD" w:rsidRDefault="00BE71AD" w:rsidP="001C6445">
      <w:pPr>
        <w:rPr>
          <w:u w:val="single"/>
        </w:rPr>
      </w:pPr>
      <w:r>
        <w:rPr>
          <w:u w:val="single"/>
        </w:rPr>
        <w:t>Пункт 27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25.</w:t>
      </w:r>
      <w:r>
        <w:tab/>
      </w:r>
      <w:r>
        <w:rPr>
          <w:u w:val="single"/>
        </w:rPr>
        <w:t>Г-н ВАЛЕНСИЯ РОДРИГЕС</w:t>
      </w:r>
      <w:r>
        <w:t xml:space="preserve">, поддерживаемый </w:t>
      </w:r>
      <w:r>
        <w:rPr>
          <w:u w:val="single"/>
        </w:rPr>
        <w:t>г-ном ШАХИ</w:t>
      </w:r>
      <w:r>
        <w:t xml:space="preserve"> и </w:t>
      </w:r>
      <w:r>
        <w:rPr>
          <w:u w:val="single"/>
        </w:rPr>
        <w:t>г</w:t>
      </w:r>
      <w:r>
        <w:rPr>
          <w:u w:val="single"/>
        </w:rPr>
        <w:noBreakHyphen/>
        <w:t>ном ТАН Чэньюанем</w:t>
      </w:r>
      <w:r>
        <w:t>, говорит, что вопрос о равенстве граждан и неграждан в контексте осуществления некоторых публичных прав, затрагиваемый в пункте 16, является противоречивым.  Осуществление рекомендаций Комитета потребует времени, и ссылку на этот пункт следует исключить.</w:t>
      </w:r>
    </w:p>
    <w:p w:rsidR="00BE71AD" w:rsidRDefault="00BE71AD" w:rsidP="001C6445"/>
    <w:p w:rsidR="00BE71AD" w:rsidRDefault="00BE71AD" w:rsidP="001C6445">
      <w:r>
        <w:t>26.</w:t>
      </w:r>
      <w:r>
        <w:tab/>
      </w:r>
      <w:r>
        <w:rPr>
          <w:u w:val="single"/>
        </w:rPr>
        <w:t>Г-н ЮТСИС</w:t>
      </w:r>
      <w:r>
        <w:t xml:space="preserve"> высказывает несогласие.  Равенство прав, предусмотренное для неграждан в рамках международного права, имеет первостепенное значение, и ссылку на него следует сохранить. </w:t>
      </w:r>
    </w:p>
    <w:p w:rsidR="00BE71AD" w:rsidRDefault="00BE71AD" w:rsidP="001C6445"/>
    <w:p w:rsidR="00BE71AD" w:rsidRDefault="00BE71AD" w:rsidP="001C6445">
      <w:r>
        <w:t>27.</w:t>
      </w:r>
      <w:r>
        <w:tab/>
      </w:r>
      <w:r>
        <w:rPr>
          <w:u w:val="single"/>
        </w:rPr>
        <w:t>Г-н АВТОНОМОВ</w:t>
      </w:r>
      <w:r>
        <w:t xml:space="preserve"> (Докладчик по стране) говорит, что он также испытывает сомнения по поводу целесообразности того, чтобы просить принять быстрые последующие меры в связи с пунктом 16.  Процедуры, которые требуется использовать для изменения соответствующего законодательства, имеющего статус конституционного закона, являются крайне сложными.  Запрашивать информацию об осуществлении рекомендаций Комитета в течение одного года представляется неразумным, в частности с учетом того, что следующий периодический доклад государства-участника подлежит представлению уже в январе 2008 года. </w:t>
      </w:r>
    </w:p>
    <w:p w:rsidR="00BE71AD" w:rsidRDefault="00BE71AD" w:rsidP="001C6445"/>
    <w:p w:rsidR="00BE71AD" w:rsidRDefault="00BE71AD" w:rsidP="001C6445">
      <w:r>
        <w:t>28.</w:t>
      </w:r>
      <w:r>
        <w:tab/>
      </w:r>
      <w:r>
        <w:rPr>
          <w:u w:val="single"/>
        </w:rPr>
        <w:t>Г-н КЬЕРУМ</w:t>
      </w:r>
      <w:r>
        <w:t xml:space="preserve">, поддерживаемый </w:t>
      </w:r>
      <w:r>
        <w:rPr>
          <w:u w:val="single"/>
        </w:rPr>
        <w:t>г-ом ЮТСИСОМ</w:t>
      </w:r>
      <w:r>
        <w:t>, говорит, что было бы тем не менее полезно получить информацию о мерах, принятых государством-участником, и при этом необязательно предлагать быстро осуществить рекомендации.</w:t>
      </w:r>
    </w:p>
    <w:p w:rsidR="00BE71AD" w:rsidRDefault="00BE71AD" w:rsidP="001C6445"/>
    <w:p w:rsidR="00BE71AD" w:rsidRDefault="00BE71AD" w:rsidP="001C6445">
      <w:r>
        <w:t>29.</w:t>
      </w:r>
      <w:r>
        <w:tab/>
      </w:r>
      <w:r>
        <w:rPr>
          <w:u w:val="single"/>
        </w:rPr>
        <w:t>Г-н ЮТСИС</w:t>
      </w:r>
      <w:r>
        <w:t xml:space="preserve"> далее отмечает, что Комитет, возможно, пожелает провести общую дискуссию по вопросу политических прав неграждан, чтобы не обсуждать каждый раз дынный вопрос в контексте принятия заключительных замечаний.</w:t>
      </w:r>
    </w:p>
    <w:p w:rsidR="00BE71AD" w:rsidRDefault="00BE71AD" w:rsidP="001C6445"/>
    <w:p w:rsidR="00BE71AD" w:rsidRDefault="00BE71AD" w:rsidP="001C6445">
      <w:r>
        <w:t>30.</w:t>
      </w:r>
      <w:r>
        <w:tab/>
      </w:r>
      <w:r>
        <w:rPr>
          <w:u w:val="single"/>
        </w:rPr>
        <w:t>ПРЕДСЕДАТЕЛЬ</w:t>
      </w:r>
      <w:r>
        <w:t>, поддерживая это предложение, говорит, что, насколько он понимает, Комитет желает исключить ссылку на пункт 16.</w:t>
      </w:r>
    </w:p>
    <w:p w:rsidR="00BE71AD" w:rsidRDefault="00BE71AD" w:rsidP="001C6445"/>
    <w:p w:rsidR="00BE71AD" w:rsidRDefault="00BE71AD" w:rsidP="001C6445">
      <w:r>
        <w:t>31.</w:t>
      </w:r>
      <w:r>
        <w:tab/>
      </w:r>
      <w:r>
        <w:rPr>
          <w:u w:val="single"/>
        </w:rPr>
        <w:t>Пункт 27 с внесенными в него поправками принимается при условии внесения редакционных изменений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28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32.</w:t>
      </w:r>
      <w:r>
        <w:tab/>
      </w:r>
      <w:r>
        <w:rPr>
          <w:u w:val="single"/>
        </w:rPr>
        <w:t>Пункт 28 принимается</w:t>
      </w:r>
      <w:r>
        <w:t>.</w:t>
      </w:r>
    </w:p>
    <w:p w:rsidR="00BE71AD" w:rsidRDefault="00BE71AD" w:rsidP="001C6445"/>
    <w:p w:rsidR="00BE71AD" w:rsidRDefault="00BE71AD" w:rsidP="001C6445">
      <w:r>
        <w:t>33.</w:t>
      </w:r>
      <w:r>
        <w:tab/>
      </w:r>
      <w:r>
        <w:rPr>
          <w:u w:val="single"/>
        </w:rPr>
        <w:t>ПРЕДСЕДАТЕЛЬ</w:t>
      </w:r>
      <w:r>
        <w:t xml:space="preserve"> предлагает Комитету принять заключительные замечания в целом.</w:t>
      </w:r>
    </w:p>
    <w:p w:rsidR="00BE71AD" w:rsidRDefault="00BE71AD" w:rsidP="001C6445"/>
    <w:p w:rsidR="00BE71AD" w:rsidRDefault="00BE71AD" w:rsidP="001C6445">
      <w:r>
        <w:t>34.</w:t>
      </w:r>
      <w:r>
        <w:tab/>
      </w:r>
      <w:r>
        <w:rPr>
          <w:u w:val="single"/>
        </w:rPr>
        <w:t>Г-н АМИР</w:t>
      </w:r>
      <w:r>
        <w:t xml:space="preserve"> напоминает о прениях, проведенных за день до этого по пункту 3.  В первоначальном тексте содержалась следующая формулировка:  "…высокопоставленной, компетентной делегации", однако после значительных дискуссий слово "компетентной" было исключено.  По его мнению, слово "компетентной" означает "способной" и "правомочной":  не присущи ли как само собой разумеющееся оба эти качества заместителю председателя Верховного суда Омана?  Он хотел бы, чтобы его несогласие с исключением данного выражения было отмечено в отчете о заседании.</w:t>
      </w:r>
    </w:p>
    <w:p w:rsidR="00BE71AD" w:rsidRDefault="00BE71AD" w:rsidP="001C6445"/>
    <w:p w:rsidR="00BE71AD" w:rsidRDefault="00BE71AD" w:rsidP="001C6445">
      <w:r>
        <w:t>35.</w:t>
      </w:r>
      <w:r>
        <w:tab/>
      </w:r>
      <w:r>
        <w:rPr>
          <w:u w:val="single"/>
        </w:rPr>
        <w:t>ПРЕДСЕДАТЕЛЬ</w:t>
      </w:r>
      <w:r>
        <w:t xml:space="preserve"> надеется, что слова "высокопоставленной", которое было сохранено, будет достаточно для того, чтобы донести идею г</w:t>
      </w:r>
      <w:r>
        <w:noBreakHyphen/>
        <w:t>на Амира.</w:t>
      </w:r>
    </w:p>
    <w:p w:rsidR="00BE71AD" w:rsidRDefault="00BE71AD" w:rsidP="001C6445"/>
    <w:p w:rsidR="00BE71AD" w:rsidRDefault="00BE71AD" w:rsidP="001C6445">
      <w:r>
        <w:t>36.</w:t>
      </w:r>
      <w:r>
        <w:tab/>
      </w:r>
      <w:r>
        <w:rPr>
          <w:u w:val="single"/>
        </w:rPr>
        <w:t>Г-н ЮТСИС</w:t>
      </w:r>
      <w:r>
        <w:t xml:space="preserve"> отмечает, что термин "компетентный" иногда имеет негативную коннотацию.</w:t>
      </w:r>
    </w:p>
    <w:p w:rsidR="00BE71AD" w:rsidRDefault="00BE71AD" w:rsidP="001C6445"/>
    <w:p w:rsidR="00BE71AD" w:rsidRDefault="00BE71AD" w:rsidP="001C6445">
      <w:r>
        <w:t>37.</w:t>
      </w:r>
      <w:r>
        <w:tab/>
      </w:r>
      <w:r>
        <w:rPr>
          <w:u w:val="single"/>
        </w:rPr>
        <w:t>Проект заключительных замечаний в отношении первоначального доклада Омана в целом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1C6445">
      <w:pPr>
        <w:ind w:left="567"/>
      </w:pPr>
      <w:r>
        <w:rPr>
          <w:u w:val="single"/>
        </w:rPr>
        <w:t>Проект заключительных замечаний в отношении шестнадцатого-восемнадцатого периодических докладов Монголии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MNG</w:t>
      </w:r>
      <w:r>
        <w:t>/</w:t>
      </w:r>
      <w:r>
        <w:rPr>
          <w:lang w:val="en-US"/>
        </w:rPr>
        <w:t>CO</w:t>
      </w:r>
      <w:r>
        <w:t>/18)</w:t>
      </w:r>
    </w:p>
    <w:p w:rsidR="00BE71AD" w:rsidRDefault="00BE71AD" w:rsidP="001C6445">
      <w:pPr>
        <w:ind w:left="567"/>
      </w:pPr>
    </w:p>
    <w:p w:rsidR="00BE71AD" w:rsidRDefault="00BE71AD" w:rsidP="001C6445">
      <w:r>
        <w:t>38.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говорит, что он пересмотрел свой первоначальный проект с учетом замечаний членов, хотя у него, к сожалению, не было времени для того, чтобы отразить их все в тексте.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Пункты 1-6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39.</w:t>
      </w:r>
      <w:r>
        <w:tab/>
      </w:r>
      <w:r>
        <w:rPr>
          <w:u w:val="single"/>
        </w:rPr>
        <w:t>Пункты 1-6 принимаются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7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40.</w:t>
      </w:r>
      <w:r>
        <w:tab/>
        <w:t xml:space="preserve">Отвечая на вопрос </w:t>
      </w:r>
      <w:r>
        <w:rPr>
          <w:u w:val="single"/>
        </w:rPr>
        <w:t>г-на АБУЛ-НАСРА</w:t>
      </w:r>
      <w:r>
        <w:t xml:space="preserve"> по поводу слов "в которой противопоставляются религии", </w:t>
      </w:r>
      <w:r>
        <w:rPr>
          <w:u w:val="single"/>
        </w:rPr>
        <w:t>г-н ТАН Чэньюань</w:t>
      </w:r>
      <w:r>
        <w:t xml:space="preserve"> (Докладчик по стране) говорит, что эти слова касаются заявлений, указывающих на то, что одна религия лучше другой.</w:t>
      </w:r>
    </w:p>
    <w:p w:rsidR="00BE71AD" w:rsidRDefault="00BE71AD" w:rsidP="001C6445"/>
    <w:p w:rsidR="00BE71AD" w:rsidRDefault="00BE71AD" w:rsidP="001C6445">
      <w:r>
        <w:t>41.</w:t>
      </w:r>
      <w:r>
        <w:tab/>
      </w:r>
      <w:r>
        <w:rPr>
          <w:u w:val="single"/>
        </w:rPr>
        <w:t>Г-жа НАКАДЗО</w:t>
      </w:r>
      <w:r>
        <w:t xml:space="preserve"> (Секретариат) говорит, что эта фраза была дословно взята из доклада государства-участника.</w:t>
      </w:r>
    </w:p>
    <w:p w:rsidR="00BE71AD" w:rsidRDefault="00BE71AD" w:rsidP="001C6445"/>
    <w:p w:rsidR="00BE71AD" w:rsidRDefault="00BE71AD" w:rsidP="001C6445">
      <w:r>
        <w:t>42.</w:t>
      </w:r>
      <w:r>
        <w:tab/>
      </w:r>
      <w:r>
        <w:rPr>
          <w:u w:val="single"/>
        </w:rPr>
        <w:t>Пункт 7 принимается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Пункты 8-11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43.</w:t>
      </w:r>
      <w:r>
        <w:tab/>
      </w:r>
      <w:r>
        <w:rPr>
          <w:u w:val="single"/>
        </w:rPr>
        <w:t>Пункты 8-11 принимаются</w:t>
      </w:r>
      <w:r>
        <w:t>.</w:t>
      </w:r>
    </w:p>
    <w:p w:rsidR="00BE71AD" w:rsidRDefault="00BE71AD" w:rsidP="001C6445"/>
    <w:p w:rsidR="00BE71AD" w:rsidRDefault="00BE71AD" w:rsidP="00BE71AD">
      <w:pPr>
        <w:keepNext/>
        <w:rPr>
          <w:u w:val="single"/>
        </w:rPr>
      </w:pPr>
      <w:r>
        <w:rPr>
          <w:u w:val="single"/>
        </w:rPr>
        <w:t>Пункт 12</w:t>
      </w:r>
    </w:p>
    <w:p w:rsidR="00BE71AD" w:rsidRDefault="00BE71AD" w:rsidP="00BE71AD">
      <w:pPr>
        <w:keepNext/>
        <w:rPr>
          <w:u w:val="single"/>
        </w:rPr>
      </w:pPr>
    </w:p>
    <w:p w:rsidR="00BE71AD" w:rsidRDefault="00BE71AD" w:rsidP="00BE71AD">
      <w:pPr>
        <w:keepNext/>
      </w:pPr>
      <w:r>
        <w:t>44.</w:t>
      </w:r>
      <w:r>
        <w:tab/>
      </w:r>
      <w:r>
        <w:rPr>
          <w:u w:val="single"/>
        </w:rPr>
        <w:t>Г-н АБУЛ-НАСР</w:t>
      </w:r>
      <w:r>
        <w:t xml:space="preserve"> отмечает, что в некоторых заключительных замечаниях государству-участнику предлагается инкорпорировать в законодательство определение расовой дискриминации, содержащееся в Конвенции, тогда как в других этого не делается.  Возможно, Комитету следует принять решение о согласованной политике.</w:t>
      </w:r>
    </w:p>
    <w:p w:rsidR="00BE71AD" w:rsidRDefault="00BE71AD" w:rsidP="001C6445"/>
    <w:p w:rsidR="00BE71AD" w:rsidRDefault="00BE71AD" w:rsidP="001C6445">
      <w:r>
        <w:t>45.</w:t>
      </w:r>
      <w:r>
        <w:tab/>
      </w:r>
      <w:r>
        <w:rPr>
          <w:u w:val="single"/>
        </w:rPr>
        <w:t>ПРЕДСЕДАТЕЛЬ</w:t>
      </w:r>
      <w:r>
        <w:t xml:space="preserve"> говорит, что соответствующая рекомендация зависит от правовой системы конкретного государства-участника.</w:t>
      </w:r>
    </w:p>
    <w:p w:rsidR="00BE71AD" w:rsidRDefault="00BE71AD" w:rsidP="001C6445"/>
    <w:p w:rsidR="00BE71AD" w:rsidRDefault="00BE71AD" w:rsidP="001C6445">
      <w:r>
        <w:t>46.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говорит, что в заключительных замечаниях Монголии предлагается принять конкретное определение расовой дискриминации, которое впоследствии можно было бы использовать, например, при толковании Уголовного кодекса.</w:t>
      </w:r>
    </w:p>
    <w:p w:rsidR="00BE71AD" w:rsidRDefault="00BE71AD" w:rsidP="001C6445"/>
    <w:p w:rsidR="00BE71AD" w:rsidRDefault="00BE71AD" w:rsidP="001C6445">
      <w:r>
        <w:t>47.</w:t>
      </w:r>
      <w:r>
        <w:tab/>
      </w:r>
      <w:r>
        <w:rPr>
          <w:u w:val="single"/>
        </w:rPr>
        <w:t>Пункт 12 принимается</w:t>
      </w:r>
      <w:r>
        <w:t>.</w:t>
      </w:r>
    </w:p>
    <w:p w:rsidR="00BE71AD" w:rsidRDefault="00BE71AD" w:rsidP="001C6445"/>
    <w:p w:rsidR="00BE71AD" w:rsidRDefault="00BE71AD" w:rsidP="001C6445">
      <w:r>
        <w:rPr>
          <w:u w:val="single"/>
        </w:rPr>
        <w:t>Пункт 13</w:t>
      </w:r>
    </w:p>
    <w:p w:rsidR="00BE71AD" w:rsidRDefault="00BE71AD" w:rsidP="001C6445"/>
    <w:p w:rsidR="00BE71AD" w:rsidRDefault="00BE71AD" w:rsidP="001C6445">
      <w:r>
        <w:t>48.</w:t>
      </w:r>
      <w:r>
        <w:tab/>
        <w:t xml:space="preserve">Отвечая на вопрос </w:t>
      </w:r>
      <w:r>
        <w:rPr>
          <w:u w:val="single"/>
        </w:rPr>
        <w:t>г-на ШАХИ</w:t>
      </w:r>
      <w:r>
        <w:t xml:space="preserve">, </w:t>
      </w:r>
      <w:r>
        <w:rPr>
          <w:u w:val="single"/>
        </w:rPr>
        <w:t>г-н ТАН Чэньюань</w:t>
      </w:r>
      <w:r>
        <w:t xml:space="preserve"> (Докладчик по стране) говорит, что Монголия ограничивает численность неграждан, которым разрешается проживать в стране, и фактически указывает различную численность для различных стран.  Вместе с тем данный вопрос является деликатным, имея отношение к национальному суверенитету и безопасности, и поэтому была намеренно сохранена гибкая формулировка этой рекомендации.</w:t>
      </w:r>
    </w:p>
    <w:p w:rsidR="00BE71AD" w:rsidRDefault="00BE71AD" w:rsidP="001C6445"/>
    <w:p w:rsidR="00BE71AD" w:rsidRDefault="00BE71AD" w:rsidP="001C6445">
      <w:r>
        <w:t>49.</w:t>
      </w:r>
      <w:r>
        <w:tab/>
      </w:r>
      <w:r>
        <w:rPr>
          <w:u w:val="single"/>
        </w:rPr>
        <w:t>Пункт 13 принимается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14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50.</w:t>
      </w:r>
      <w:r>
        <w:tab/>
      </w:r>
      <w:r>
        <w:rPr>
          <w:u w:val="single"/>
        </w:rPr>
        <w:t>Г-н ТОРНБЕРРИ</w:t>
      </w:r>
      <w:r>
        <w:t xml:space="preserve"> (Докладчик) предлагает добавить слова "по вопросу о расовой дискриминации" в первом подпункте, чтобы он звучал следующим образом:  "…законодательных и нормативных положений по вопросу о расовой дискриминации в гражданской и административной областях…".</w:t>
      </w:r>
    </w:p>
    <w:p w:rsidR="00BE71AD" w:rsidRDefault="00BE71AD" w:rsidP="001C6445"/>
    <w:p w:rsidR="00BE71AD" w:rsidRDefault="00BE71AD" w:rsidP="001C6445">
      <w:r>
        <w:t>51.</w:t>
      </w:r>
      <w:r>
        <w:tab/>
      </w:r>
      <w:r>
        <w:rPr>
          <w:u w:val="single"/>
        </w:rPr>
        <w:t>Пункт 14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790800">
      <w:pPr>
        <w:keepNext/>
        <w:rPr>
          <w:u w:val="single"/>
        </w:rPr>
      </w:pPr>
      <w:r>
        <w:rPr>
          <w:u w:val="single"/>
        </w:rPr>
        <w:t>Пункт 15</w:t>
      </w:r>
    </w:p>
    <w:p w:rsidR="00BE71AD" w:rsidRDefault="00BE71AD" w:rsidP="00790800">
      <w:pPr>
        <w:keepNext/>
        <w:rPr>
          <w:u w:val="single"/>
        </w:rPr>
      </w:pPr>
    </w:p>
    <w:p w:rsidR="00BE71AD" w:rsidRDefault="00BE71AD" w:rsidP="00790800">
      <w:pPr>
        <w:keepNext/>
      </w:pPr>
      <w:r>
        <w:t>52.</w:t>
      </w:r>
      <w:r>
        <w:tab/>
        <w:t>Отвечая на вопрос г</w:t>
      </w:r>
      <w:r>
        <w:rPr>
          <w:u w:val="single"/>
        </w:rPr>
        <w:t>-на АБУЛ-НАСРА</w:t>
      </w:r>
      <w:r>
        <w:t xml:space="preserve">, </w:t>
      </w:r>
      <w:r>
        <w:rPr>
          <w:u w:val="single"/>
        </w:rPr>
        <w:t>г-н ТАН Чэньюань</w:t>
      </w:r>
      <w:r>
        <w:t xml:space="preserve"> (Докладчик по стране) подтверждает, что первый подпункт касается представленности этнических меньшинств в парламенте, центральном правительстве и местных органах власти, судебной системе и полиции, тогда как фактическая рекомендация, содержащаяся во втором подпункте, относится лишь к полиции.  </w:t>
      </w:r>
    </w:p>
    <w:p w:rsidR="00BE71AD" w:rsidRDefault="00BE71AD" w:rsidP="001C6445"/>
    <w:p w:rsidR="00BE71AD" w:rsidRDefault="00BE71AD" w:rsidP="001C6445">
      <w:r>
        <w:t>53.</w:t>
      </w:r>
      <w:r>
        <w:tab/>
      </w:r>
      <w:r>
        <w:rPr>
          <w:u w:val="single"/>
        </w:rPr>
        <w:t>Пункт 15 принимается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Пункты 16-18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54.</w:t>
      </w:r>
      <w:r>
        <w:tab/>
      </w:r>
      <w:r>
        <w:rPr>
          <w:u w:val="single"/>
        </w:rPr>
        <w:t>Пункты 16-18 принимаются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19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55.</w:t>
      </w:r>
      <w:r>
        <w:tab/>
      </w:r>
      <w:r>
        <w:rPr>
          <w:u w:val="single"/>
        </w:rPr>
        <w:t>Г-н КЬЕРУМ</w:t>
      </w:r>
      <w:r>
        <w:t xml:space="preserve"> указывает, что в рекомендации государству-участнику предлагается представить ответ в своем следующем периодическом докладе, однако в пункте 28 Комитет просит представить ответ в годичный срок в соответствии с пунктом 1 правила 65 своих правил процедуры.  Он предлагает исключить слова "и включить информацию о результатах исследования в следующий периодически доклад".</w:t>
      </w:r>
    </w:p>
    <w:p w:rsidR="00BE71AD" w:rsidRDefault="00BE71AD" w:rsidP="001C6445"/>
    <w:p w:rsidR="00BE71AD" w:rsidRDefault="00BE71AD" w:rsidP="001C6445">
      <w:r>
        <w:t>56.</w:t>
      </w:r>
      <w:r>
        <w:tab/>
      </w:r>
      <w:r>
        <w:rPr>
          <w:u w:val="single"/>
        </w:rPr>
        <w:t>Пункт 19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20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57.</w:t>
      </w:r>
      <w:r>
        <w:tab/>
      </w:r>
      <w:r>
        <w:rPr>
          <w:u w:val="single"/>
        </w:rPr>
        <w:t>Г-н АБУЛ-НАСР</w:t>
      </w:r>
      <w:r>
        <w:t xml:space="preserve"> интересуется, не слишком ли большие требования предъявляет Комитет в части, где излагается рекомендация, предлагая государству-участнику "обеспечить", чтобы негражданам было предоставлено право трудоустройства на государственную службу.</w:t>
      </w:r>
    </w:p>
    <w:p w:rsidR="00BE71AD" w:rsidRDefault="00BE71AD" w:rsidP="001C6445"/>
    <w:p w:rsidR="00BE71AD" w:rsidRDefault="00BE71AD" w:rsidP="001C6445">
      <w:r>
        <w:t>58.</w:t>
      </w:r>
      <w:r>
        <w:tab/>
      </w:r>
      <w:r>
        <w:rPr>
          <w:u w:val="single"/>
        </w:rPr>
        <w:t>ПРЕДСЕДАТЕЛЬ</w:t>
      </w:r>
      <w:r>
        <w:t xml:space="preserve"> указывает, что Комитет в действительности исключает некоторые должности, которые могут открывать доступ к засекреченным материалам.</w:t>
      </w:r>
    </w:p>
    <w:p w:rsidR="00BE71AD" w:rsidRDefault="00BE71AD" w:rsidP="001C6445"/>
    <w:p w:rsidR="00BE71AD" w:rsidRDefault="00BE71AD" w:rsidP="001C6445">
      <w:r>
        <w:t>59.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напоминает, что иностранные рабочие, которым была выдана виза на основании трудового договора, должны проработать по этому договору до истечения срока его действия и в течение этого времени не могут искать другую работу.</w:t>
      </w:r>
    </w:p>
    <w:p w:rsidR="00BE71AD" w:rsidRDefault="00BE71AD" w:rsidP="001C6445"/>
    <w:p w:rsidR="00BE71AD" w:rsidRDefault="00BE71AD" w:rsidP="001C6445">
      <w:r>
        <w:t>60.</w:t>
      </w:r>
      <w:r>
        <w:tab/>
      </w:r>
      <w:r>
        <w:rPr>
          <w:u w:val="single"/>
        </w:rPr>
        <w:t>Г-н АВТОНОМОВ</w:t>
      </w:r>
      <w:r>
        <w:t xml:space="preserve"> соглашается с г-ном Абул-Насром в отношении того, что использование слова "обеспечить" подразумевает предъявление слишком высоких требований.  Он предлагает задать государству-участнику вопрос о том, на занятие каких должностей могут претендовать неграждане.  Некоторые государства запрещают прием неграждан даже на самые малозначительные должности, что оказывает негативное влияние на положение с трудоустройством некоторых категорий лиц.  </w:t>
      </w:r>
    </w:p>
    <w:p w:rsidR="00BE71AD" w:rsidRDefault="00BE71AD" w:rsidP="001C6445"/>
    <w:p w:rsidR="00BE71AD" w:rsidRDefault="00BE71AD" w:rsidP="001C6445">
      <w:r>
        <w:t>61.</w:t>
      </w:r>
      <w:r>
        <w:tab/>
      </w:r>
      <w:r>
        <w:rPr>
          <w:u w:val="single"/>
        </w:rPr>
        <w:t>Г-н ПИЛАИ</w:t>
      </w:r>
      <w:r>
        <w:t xml:space="preserve"> говорит, что лучше предложить государству-участнику представить в следующем периодическом докладе дополнительную информацию о фактическом положении дел с приемом неграждан на работу в системе гражданской службы.  Тогда Комитет может принять решение о том, существуют ли основания для беспокойства.</w:t>
      </w:r>
    </w:p>
    <w:p w:rsidR="00BE71AD" w:rsidRDefault="00BE71AD" w:rsidP="001C6445"/>
    <w:p w:rsidR="00BE71AD" w:rsidRDefault="00BE71AD" w:rsidP="001C6445">
      <w:r>
        <w:t>62.</w:t>
      </w:r>
      <w:r>
        <w:tab/>
      </w:r>
      <w:r>
        <w:rPr>
          <w:u w:val="single"/>
        </w:rPr>
        <w:t>Г-н ЮТСИС</w:t>
      </w:r>
      <w:r>
        <w:t xml:space="preserve"> соглашается, что государству-участнику следует представить дополнительную информацию, и задается вопросом о том, следует ли в тексте сослаться на гражданскую службу или в целом на государственные службы.  Он предлагает заменить слово "обеспечить" словом "сделать возможным".  </w:t>
      </w:r>
    </w:p>
    <w:p w:rsidR="00BE71AD" w:rsidRDefault="00BE71AD" w:rsidP="001C6445"/>
    <w:p w:rsidR="00BE71AD" w:rsidRDefault="00BE71AD" w:rsidP="001C6445">
      <w:r>
        <w:t>63.</w:t>
      </w:r>
      <w:r>
        <w:tab/>
      </w:r>
      <w:r>
        <w:rPr>
          <w:u w:val="single"/>
        </w:rPr>
        <w:t>Г-н ПИЛЛАИ</w:t>
      </w:r>
      <w:r>
        <w:t xml:space="preserve"> подчеркивает необходимость учета соответствующей ситуации в конкретной стране и указывает, что другие страны, в том числе по меньшей мере одна европейская страна, аналогичным образом устанавливают ограничения в отношении прав неграждан на трудоустройство или же уделяют приоритетное внимание трудоустройству.</w:t>
      </w:r>
    </w:p>
    <w:p w:rsidR="00BE71AD" w:rsidRDefault="00BE71AD" w:rsidP="001C6445"/>
    <w:p w:rsidR="00BE71AD" w:rsidRDefault="00BE71AD" w:rsidP="001C6445">
      <w:r>
        <w:t>64.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говорит, что внутреннее право государства-участника регламентирует лишь то, что неграждане не могут работать в течение полного рабочего дня на гражданской службе в Монголии, и поэтому в данном случае, как представляется, прослеживается некоторая гибкость.  Он также считает понятным, что граждане должны иметь право на то, чтобы их кандидатуры при трудоустройстве на гражданскую службу рассматривались в первую очередь.</w:t>
      </w:r>
    </w:p>
    <w:p w:rsidR="00BE71AD" w:rsidRDefault="00BE71AD" w:rsidP="001C6445"/>
    <w:p w:rsidR="00BE71AD" w:rsidRDefault="00BE71AD" w:rsidP="001C6445">
      <w:r>
        <w:t>65.</w:t>
      </w:r>
      <w:r>
        <w:tab/>
      </w:r>
      <w:r>
        <w:rPr>
          <w:u w:val="single"/>
        </w:rPr>
        <w:t>Г-н ЛИНДГРЕН АЛВИС</w:t>
      </w:r>
      <w:r>
        <w:t xml:space="preserve"> отмечает, что исключение слов "на гражданской службе" во втором предложении части, где излагается рекомендация, снимет обеспокоенность Комитета.</w:t>
      </w:r>
    </w:p>
    <w:p w:rsidR="00BE71AD" w:rsidRDefault="00BE71AD" w:rsidP="001C6445"/>
    <w:p w:rsidR="00BE71AD" w:rsidRDefault="00BE71AD" w:rsidP="001C6445">
      <w:r>
        <w:t>66.</w:t>
      </w:r>
      <w:r>
        <w:tab/>
      </w:r>
      <w:r>
        <w:rPr>
          <w:u w:val="single"/>
        </w:rPr>
        <w:t>Г-н КЬЕРУМ</w:t>
      </w:r>
      <w:r>
        <w:t xml:space="preserve"> указывает, что части текста, в которых высказывается обеспокоенность и содержится рекомендация, вместе взятые являются весьма сбалансированными, особенно с учетом того, что в рекомендательной части предусматривается исключение для должностей, открывающих доступ к засекреченным материалам.  Он соглашается с тем, что Комитет может запросить дополнительную информацию, однако указывает, что будет вполне нормальным, если Комитет, как он уже делал в прошлом, сошлется на то, что он рассматривает в качестве проблемы в рамках правового режима государства-участника, даже не будучи информированным о полных масштабах проблемы.  В рекомендации государству-участнику следует также предложить пересмотреть свое законодательство в свете Общей рекомендации Комитета ХХХ по вопросу о негражданах.</w:t>
      </w:r>
    </w:p>
    <w:p w:rsidR="00BE71AD" w:rsidRDefault="00BE71AD" w:rsidP="001C6445"/>
    <w:p w:rsidR="00BE71AD" w:rsidRDefault="00BE71AD" w:rsidP="001C6445">
      <w:r>
        <w:t>67.</w:t>
      </w:r>
      <w:r>
        <w:tab/>
      </w:r>
      <w:r>
        <w:rPr>
          <w:u w:val="single"/>
        </w:rPr>
        <w:t>Г-н ТОРНБЕРРИ</w:t>
      </w:r>
      <w:r>
        <w:t xml:space="preserve"> говорит, что понятие "гражданская служба" можно расценивать как подразумевающее правительственных чиновников в узком смысле слова;  возможно, лучше сослаться на "государственную службу", которая представляет собой более общую категорию.  В государствах, где государственный сектор является основной сферой занятости, лица, лишенные возможности занятости в этом секторе, будут находиться поистине в неблагоприятном положении.  Он предлагает исключить второе предложение рекомендательной части и заменить его следующим текстом:  "Комитет просит представить разъяснения в отношении законов и практики, разрешающих прием неграждан на работу в государственной службе, с учетом Общей рекомендации Комитета ХХХ по вопросу о негражданах".</w:t>
      </w:r>
    </w:p>
    <w:p w:rsidR="00BE71AD" w:rsidRDefault="00BE71AD" w:rsidP="001C6445"/>
    <w:p w:rsidR="00BE71AD" w:rsidRDefault="00BE71AD" w:rsidP="001C6445">
      <w:r>
        <w:t>68.</w:t>
      </w:r>
      <w:r>
        <w:tab/>
      </w:r>
      <w:r>
        <w:rPr>
          <w:u w:val="single"/>
        </w:rPr>
        <w:t>ПРЕДСЕДАТЕЛЬ</w:t>
      </w:r>
      <w:r>
        <w:t xml:space="preserve"> говорит, что поправка, предложенная г-ном Торнберри, как представляется, отражает мнения, высказанные членами Комитета.</w:t>
      </w:r>
    </w:p>
    <w:p w:rsidR="00BE71AD" w:rsidRDefault="00BE71AD" w:rsidP="001C6445"/>
    <w:p w:rsidR="00BE71AD" w:rsidRDefault="00BE71AD" w:rsidP="001C6445">
      <w:r>
        <w:t>69.</w:t>
      </w:r>
      <w:r>
        <w:tab/>
      </w:r>
      <w:r>
        <w:rPr>
          <w:u w:val="single"/>
        </w:rPr>
        <w:t>Пункт 20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1C6445">
      <w:pPr>
        <w:keepNext/>
        <w:rPr>
          <w:u w:val="single"/>
        </w:rPr>
      </w:pPr>
      <w:r>
        <w:rPr>
          <w:u w:val="single"/>
        </w:rPr>
        <w:t>Пункт 21</w:t>
      </w:r>
    </w:p>
    <w:p w:rsidR="00BE71AD" w:rsidRDefault="00BE71AD" w:rsidP="001C6445">
      <w:pPr>
        <w:keepNext/>
        <w:rPr>
          <w:u w:val="single"/>
        </w:rPr>
      </w:pPr>
    </w:p>
    <w:p w:rsidR="00BE71AD" w:rsidRDefault="00BE71AD" w:rsidP="001C6445">
      <w:r>
        <w:t>70.</w:t>
      </w:r>
      <w:r>
        <w:tab/>
      </w:r>
      <w:r>
        <w:rPr>
          <w:u w:val="single"/>
        </w:rPr>
        <w:t>Г-н АБУЛ-НАСР</w:t>
      </w:r>
      <w:r>
        <w:t xml:space="preserve"> интересуется тем, говорит ли все казахское население на одном и том же языке.</w:t>
      </w:r>
    </w:p>
    <w:p w:rsidR="00BE71AD" w:rsidRDefault="00BE71AD" w:rsidP="001C6445"/>
    <w:p w:rsidR="00BE71AD" w:rsidRDefault="00BE71AD" w:rsidP="001C6445">
      <w:r>
        <w:t>71.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говорит, что в Монголии проживает множество этнических и языковых меньшинств;  казахи были упомянуты лишь в качестве примера.</w:t>
      </w:r>
    </w:p>
    <w:p w:rsidR="00BE71AD" w:rsidRDefault="00BE71AD" w:rsidP="001C6445"/>
    <w:p w:rsidR="00BE71AD" w:rsidRDefault="00BE71AD" w:rsidP="001C6445">
      <w:r>
        <w:t>72.</w:t>
      </w:r>
      <w:r>
        <w:tab/>
      </w:r>
      <w:r>
        <w:rPr>
          <w:u w:val="single"/>
        </w:rPr>
        <w:t>Г-н АВТОНОМОВ</w:t>
      </w:r>
      <w:r>
        <w:t xml:space="preserve"> говорит, что казахи - это народ, ведущий кочевой образ жизни, и что, хотя в казахском языке есть диалекты, казахи из Монголии, Российской Федерации и Казахстана по существу говорят на одном и том же языке.</w:t>
      </w:r>
    </w:p>
    <w:p w:rsidR="00BE71AD" w:rsidRDefault="00BE71AD" w:rsidP="001C6445"/>
    <w:p w:rsidR="00BE71AD" w:rsidRDefault="00BE71AD" w:rsidP="001C6445">
      <w:r>
        <w:t>73.</w:t>
      </w:r>
      <w:r>
        <w:tab/>
      </w:r>
      <w:r>
        <w:rPr>
          <w:u w:val="single"/>
        </w:rPr>
        <w:t>Г-н ТОРНБЕРРИ</w:t>
      </w:r>
      <w:r>
        <w:t xml:space="preserve"> предлагает включить слово "надлежащую" после "имели" в последней строке части, где выражается обеспокоенность.</w:t>
      </w:r>
    </w:p>
    <w:p w:rsidR="00BE71AD" w:rsidRDefault="00BE71AD" w:rsidP="001C6445"/>
    <w:p w:rsidR="00BE71AD" w:rsidRDefault="00BE71AD" w:rsidP="001C6445">
      <w:r>
        <w:t>74.</w:t>
      </w:r>
      <w:r>
        <w:tab/>
      </w:r>
      <w:r>
        <w:rPr>
          <w:u w:val="single"/>
        </w:rPr>
        <w:t>Пункт 21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1C6445">
      <w:pPr>
        <w:keepNext/>
        <w:rPr>
          <w:u w:val="single"/>
        </w:rPr>
      </w:pPr>
      <w:r>
        <w:rPr>
          <w:u w:val="single"/>
        </w:rPr>
        <w:t>Пункты 22-27</w:t>
      </w:r>
    </w:p>
    <w:p w:rsidR="00BE71AD" w:rsidRDefault="00BE71AD" w:rsidP="001C6445">
      <w:pPr>
        <w:keepNext/>
        <w:rPr>
          <w:u w:val="single"/>
        </w:rPr>
      </w:pPr>
    </w:p>
    <w:p w:rsidR="00BE71AD" w:rsidRDefault="00BE71AD" w:rsidP="001C6445">
      <w:r>
        <w:t>75.</w:t>
      </w:r>
      <w:r>
        <w:tab/>
      </w:r>
      <w:r>
        <w:rPr>
          <w:u w:val="single"/>
        </w:rPr>
        <w:t>Пункты 22-27 принимаются</w:t>
      </w:r>
      <w:r>
        <w:t>.</w:t>
      </w:r>
    </w:p>
    <w:p w:rsidR="00BE71AD" w:rsidRDefault="00BE71AD" w:rsidP="001C6445"/>
    <w:p w:rsidR="00BE71AD" w:rsidRDefault="00BE71AD" w:rsidP="001C6445">
      <w:pPr>
        <w:keepNext/>
        <w:rPr>
          <w:u w:val="single"/>
        </w:rPr>
      </w:pPr>
      <w:r>
        <w:rPr>
          <w:u w:val="single"/>
        </w:rPr>
        <w:t>Пункт 28</w:t>
      </w:r>
    </w:p>
    <w:p w:rsidR="00BE71AD" w:rsidRDefault="00BE71AD" w:rsidP="001C6445">
      <w:pPr>
        <w:keepNext/>
        <w:rPr>
          <w:u w:val="single"/>
        </w:rPr>
      </w:pPr>
    </w:p>
    <w:p w:rsidR="00BE71AD" w:rsidRDefault="00BE71AD" w:rsidP="001C6445">
      <w:r>
        <w:t>76.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 поясняет, что пункты 19 и 20 касаются основных вопросов, вызывающих обеспокоенность Комитета, а именно прав этнических меньшинств и прав неграждан на работу.  Поэтому соответствующая информация должна быть представлена в первоочередном порядке.  </w:t>
      </w:r>
    </w:p>
    <w:p w:rsidR="00BE71AD" w:rsidRDefault="00BE71AD" w:rsidP="001C6445"/>
    <w:p w:rsidR="00BE71AD" w:rsidRDefault="00BE71AD" w:rsidP="001C6445">
      <w:r>
        <w:t>77.</w:t>
      </w:r>
      <w:r>
        <w:tab/>
      </w:r>
      <w:r>
        <w:rPr>
          <w:u w:val="single"/>
        </w:rPr>
        <w:t>Пункт 28 принимается</w:t>
      </w:r>
      <w:r>
        <w:t>.</w:t>
      </w:r>
    </w:p>
    <w:p w:rsidR="00BE71AD" w:rsidRDefault="00BE71AD" w:rsidP="001C6445"/>
    <w:p w:rsidR="00BE71AD" w:rsidRDefault="00BE71AD" w:rsidP="001C6445">
      <w:pPr>
        <w:keepNext/>
        <w:rPr>
          <w:u w:val="single"/>
        </w:rPr>
      </w:pPr>
      <w:r>
        <w:rPr>
          <w:u w:val="single"/>
        </w:rPr>
        <w:t>Пункт 29</w:t>
      </w:r>
    </w:p>
    <w:p w:rsidR="00BE71AD" w:rsidRDefault="00BE71AD" w:rsidP="001C6445">
      <w:pPr>
        <w:keepNext/>
        <w:rPr>
          <w:u w:val="single"/>
        </w:rPr>
      </w:pPr>
    </w:p>
    <w:p w:rsidR="00BE71AD" w:rsidRDefault="00BE71AD" w:rsidP="001C6445">
      <w:r>
        <w:t>78.</w:t>
      </w:r>
      <w:r>
        <w:tab/>
      </w:r>
      <w:r>
        <w:rPr>
          <w:u w:val="single"/>
        </w:rPr>
        <w:t>Пункт 29 принимается</w:t>
      </w:r>
      <w:r>
        <w:t>.</w:t>
      </w:r>
    </w:p>
    <w:p w:rsidR="00BE71AD" w:rsidRDefault="00BE71AD" w:rsidP="001C6445"/>
    <w:p w:rsidR="00BE71AD" w:rsidRDefault="00BE71AD" w:rsidP="001C6445">
      <w:r>
        <w:t>79.</w:t>
      </w:r>
      <w:r>
        <w:tab/>
      </w:r>
      <w:r>
        <w:rPr>
          <w:u w:val="single"/>
        </w:rPr>
        <w:t>Г-н АМИР</w:t>
      </w:r>
      <w:r>
        <w:t xml:space="preserve"> говорит, что он хотел бы подчеркнуть важность пункта 20.  Лишь небольшое число государств предоставляет негражданам равные с гражданами права на занятость, особенно в том, что касается государственных служб.  Это равнозначно дискриминации по отношению к негражданам и несоразмерно сильно отражается на группах меньшинств.  Право на труд является краеугольным камнем режима полного равенства граждан и неграждан.  Пункт, аналогичный пункту 12, должен быть включен в заключительные замечания Комитета по всем государствам-участникам с целью установления принципа, провозглашающего право на труд, и устранения социального отчуждения меньшинств.  Это также будет подспорьем для лиц, считающих свои права нарушенными и добивающихся возмещения в соответствии со статьей 14 Конвенции.</w:t>
      </w:r>
    </w:p>
    <w:p w:rsidR="00BE71AD" w:rsidRDefault="00BE71AD" w:rsidP="001C6445"/>
    <w:p w:rsidR="00BE71AD" w:rsidRDefault="00BE71AD" w:rsidP="001C6445">
      <w:r>
        <w:t>80.</w:t>
      </w:r>
      <w:r>
        <w:tab/>
      </w:r>
      <w:r>
        <w:rPr>
          <w:u w:val="single"/>
        </w:rPr>
        <w:t>Г-н ПИЛЛАИ</w:t>
      </w:r>
      <w:r>
        <w:t>, ссылаясь на пункт 29, напоминает, что предложенная г</w:t>
      </w:r>
      <w:r>
        <w:noBreakHyphen/>
        <w:t>ном Боссайтом процедура представления докладов, согласно которой в случаях, когда период между датой рассмотрения последнего периодического доклада и намеченной датой представления следующего периодического докладов составляет менее двух лет, Комитет разрешает государству-участнику представить два периодических доклада вместе.  Однако поскольку доклад Монголии рассматривался в августе 2006 года и ее следующий доклад подлежит представлению в сентябре 2008 года, возможно, нецелесообразно отсрочивать представление до сентября 2010 года.</w:t>
      </w:r>
    </w:p>
    <w:p w:rsidR="00BE71AD" w:rsidRDefault="00BE71AD" w:rsidP="001C6445"/>
    <w:p w:rsidR="00BE71AD" w:rsidRDefault="00BE71AD" w:rsidP="001C6445">
      <w:r>
        <w:t>81.</w:t>
      </w:r>
      <w:r>
        <w:tab/>
      </w:r>
      <w:r>
        <w:rPr>
          <w:u w:val="single"/>
        </w:rPr>
        <w:t>Г-н АВТОНОМОВ</w:t>
      </w:r>
      <w:r>
        <w:t xml:space="preserve"> говорит, что он поддерживает предложение г-на Пиллаи о том, что следующий периодический доклад должен быть представлен в сентябре 2008 года, поскольку срок, предусмотренный в Конвенции, составляет два года.  По его мнению, подготовка другого доклада в течение этого срока не должна представлять проблему для Монголии.</w:t>
      </w:r>
    </w:p>
    <w:p w:rsidR="00BE71AD" w:rsidRDefault="00BE71AD" w:rsidP="001C6445"/>
    <w:p w:rsidR="00BE71AD" w:rsidRDefault="00BE71AD" w:rsidP="001C6445">
      <w:r>
        <w:t>82.</w:t>
      </w:r>
      <w:r>
        <w:tab/>
      </w:r>
      <w:r>
        <w:rPr>
          <w:u w:val="single"/>
        </w:rPr>
        <w:t>Г-н ТАН Чэньюань</w:t>
      </w:r>
      <w:r>
        <w:t xml:space="preserve"> (Докладчик по стране), поддерживаемый </w:t>
      </w:r>
      <w:r w:rsidRPr="006911B9">
        <w:rPr>
          <w:u w:val="single"/>
        </w:rPr>
        <w:t>г-ном АМИРОМ</w:t>
      </w:r>
      <w:r>
        <w:t xml:space="preserve">, говорит, что подготовка докладов является весьма трудным делом для таких государств-участников, как Монголия, и что просьба о подготовке еще одного доклада в течение двухлетнего срока может слишком озадачить конкретное государство, вплоть до того, что оно может вообще не представить никакого доклада, что отнюдь не способствует поощрению диалога между Комитетом и государствами-участниками.  Комитету следует принимать во внимание особые обстоятельства каждого государства.  </w:t>
      </w:r>
    </w:p>
    <w:p w:rsidR="00BE71AD" w:rsidRDefault="00BE71AD" w:rsidP="001C6445"/>
    <w:p w:rsidR="00BE71AD" w:rsidRDefault="00BE71AD" w:rsidP="001C6445">
      <w:r>
        <w:t>83.</w:t>
      </w:r>
      <w:r>
        <w:tab/>
      </w:r>
      <w:r>
        <w:rPr>
          <w:u w:val="single"/>
        </w:rPr>
        <w:t>ПРЕДСЕДАТЕЛЬ</w:t>
      </w:r>
      <w:r>
        <w:t xml:space="preserve"> указывает на наличие большого различия между сроками, установленными для Омана </w:t>
      </w:r>
      <w:r>
        <w:noBreakHyphen/>
        <w:t xml:space="preserve"> январь 2008 года, и Южной Африки </w:t>
      </w:r>
      <w:r>
        <w:noBreakHyphen/>
        <w:t xml:space="preserve"> январь 2010 года.  Необходимо согласовать процедуру с целью недопущения такого различия в подходах к государствам-участникам.</w:t>
      </w:r>
    </w:p>
    <w:p w:rsidR="00BE71AD" w:rsidRDefault="00BE71AD" w:rsidP="001C6445"/>
    <w:p w:rsidR="00BE71AD" w:rsidRDefault="00BE71AD" w:rsidP="001C6445">
      <w:r>
        <w:t>84.</w:t>
      </w:r>
      <w:r>
        <w:tab/>
      </w:r>
      <w:r>
        <w:rPr>
          <w:u w:val="single"/>
        </w:rPr>
        <w:t>Г-жа ПРУВЕЗ</w:t>
      </w:r>
      <w:r>
        <w:t xml:space="preserve"> (секретарь Комитета) подтверждает, что поправка, внесенная г</w:t>
      </w:r>
      <w:r>
        <w:noBreakHyphen/>
        <w:t xml:space="preserve">ном Боссайтом, предусматривает, что, если следующий доклад подлежит представлению менее чем через два года после окончания сессии, на которой рассматривался предшествующий доклад, следующие два доклада могут быть объединены.  Трудность заключается в том, что в случаях, когда просрочено более двух докладов, с целью соблюдения поправки, предложенной г-ном Боссайтом, требуется объединять три доклада.  В случае Монголии, поскольку до сентября 2008 года после завершения нынешней сессии более двух лет, Комитет может принять решение о том, чтобы просить представить девятнадцатый и двадцатый доклады в 2008 году.  Причина, по которой секретариат и страновые докладчики обсуждали возможность объединения трех докладов, тем самым отсрочивая представление следующего доклада до 2010 года, сводилась к тому, что Комитет использует такую процедуру последующих мер, при которой информацию предлагается представить в годичный срок, и считается, что для этого может оказаться недостаточно времени между представлением последующей информации и представлением следующего всеобъемлющего доклада.  Однако поскольку государства-участники, как правило, не вполне скрупулезно соблюдают предельный срок для представления докладов, может так случиться, что, если Комитет запросит новый доклад в 2010 году, он получит его гораздо позднее.  </w:t>
      </w:r>
    </w:p>
    <w:p w:rsidR="00BE71AD" w:rsidRDefault="00BE71AD" w:rsidP="001C6445"/>
    <w:p w:rsidR="00BE71AD" w:rsidRDefault="00BE71AD" w:rsidP="001C6445">
      <w:r>
        <w:t>85.</w:t>
      </w:r>
      <w:r>
        <w:tab/>
      </w:r>
      <w:r>
        <w:rPr>
          <w:u w:val="single"/>
        </w:rPr>
        <w:t>ПРЕДСЕДАТЕЛЬ</w:t>
      </w:r>
      <w:r>
        <w:t xml:space="preserve"> говорит, что он беспокоится о том, чтобы не было слишком больших различий между странами и чтобы государства-участники не слишком загружались просьбами Комитета о сообщении информации в одногодичный срок и о представлении полного доклада.</w:t>
      </w:r>
    </w:p>
    <w:p w:rsidR="00BE71AD" w:rsidRDefault="00BE71AD" w:rsidP="001C6445"/>
    <w:p w:rsidR="00BE71AD" w:rsidRDefault="00BE71AD" w:rsidP="001C6445">
      <w:r>
        <w:t>86.</w:t>
      </w:r>
      <w:r>
        <w:tab/>
      </w:r>
      <w:r>
        <w:rPr>
          <w:u w:val="single"/>
        </w:rPr>
        <w:t>Г-н АМИР</w:t>
      </w:r>
      <w:r>
        <w:t xml:space="preserve"> говорит, что Комитету следует придерживаться реалистичного и прагматичного подхода.  Установление жестких сроков приведет лишь к увеличению и без того уже значительного числа государств, не представляющих доклады, и поэтому Комитету следует придерживаться гибкой позиции и предоставлять государствам-участникам достаточно времени с учетом их возможностей.</w:t>
      </w:r>
    </w:p>
    <w:p w:rsidR="00BE71AD" w:rsidRDefault="00BE71AD" w:rsidP="001C6445"/>
    <w:p w:rsidR="00BE71AD" w:rsidRDefault="00BE71AD" w:rsidP="001C6445">
      <w:r>
        <w:t>87.</w:t>
      </w:r>
      <w:r>
        <w:tab/>
      </w:r>
      <w:r>
        <w:rPr>
          <w:u w:val="single"/>
        </w:rPr>
        <w:t>ПРЕДСЕДАТЕЛЬ</w:t>
      </w:r>
      <w:r>
        <w:t xml:space="preserve"> отмечает, что различным страновым докладчикам следует встретиться, чтобы согласовать последний пункт по каждой группе заключительных замечаний, включая уже принятые заключительные замечания.</w:t>
      </w:r>
      <w:r w:rsidR="00790800" w:rsidRPr="00790800">
        <w:t xml:space="preserve">  </w:t>
      </w:r>
      <w:r>
        <w:t xml:space="preserve">Случай Омана сопряжен с особой проблемой, поскольку в качестве срока представления доклада было установлен январь 2008 года и было также предложено сообщить в годичный срок последующую информацию.  Необходимо разработать единообразное решение во избежание дискриминации между государствами, поскольку совершенно очевидно, что во всех случаях применялись неодинаковые критерии.  </w:t>
      </w:r>
    </w:p>
    <w:p w:rsidR="00BE71AD" w:rsidRDefault="00BE71AD" w:rsidP="001C6445"/>
    <w:p w:rsidR="00BE71AD" w:rsidRDefault="00BE71AD" w:rsidP="001C6445">
      <w:r>
        <w:t>88.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СИСИЛИАНОС</w:t>
      </w:r>
      <w:r>
        <w:t xml:space="preserve"> напоминает, что дата представления докладов обычно автоматически устанавливается секретариатом.  Отход от этого подхода повлечет за собой слишком большие затраты времени и вызовет значительные трудности.  Понимая обеспокоенность г</w:t>
      </w:r>
      <w:r>
        <w:noBreakHyphen/>
        <w:t>на Амира и г</w:t>
      </w:r>
      <w:r>
        <w:noBreakHyphen/>
        <w:t xml:space="preserve">на Тан Чэньюаня, он говорит, что на практике правительство просто представит свой доклад, когда он будет готов.  </w:t>
      </w:r>
    </w:p>
    <w:p w:rsidR="00BE71AD" w:rsidRDefault="00BE71AD" w:rsidP="001C6445"/>
    <w:p w:rsidR="00BE71AD" w:rsidRDefault="00BE71AD" w:rsidP="001C6445">
      <w:r>
        <w:t>89.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АБУЛ-НАСР</w:t>
      </w:r>
      <w:r>
        <w:t xml:space="preserve">, поддерживаемый </w:t>
      </w:r>
      <w:r>
        <w:rPr>
          <w:u w:val="single"/>
        </w:rPr>
        <w:t>г</w:t>
      </w:r>
      <w:r>
        <w:rPr>
          <w:u w:val="single"/>
        </w:rPr>
        <w:noBreakHyphen/>
        <w:t>ном ТАН Чэньюанем</w:t>
      </w:r>
      <w:r>
        <w:t>, говорит, что данный вопрос должен быть решен Председателем и секретариатом, и нет необходимости обсуждать его на пленарном заседании.</w:t>
      </w:r>
    </w:p>
    <w:p w:rsidR="00BE71AD" w:rsidRDefault="00BE71AD" w:rsidP="001C6445"/>
    <w:p w:rsidR="00BE71AD" w:rsidRDefault="00BE71AD" w:rsidP="001C6445">
      <w:r>
        <w:t>90.</w:t>
      </w:r>
      <w:r>
        <w:tab/>
      </w:r>
      <w:r>
        <w:rPr>
          <w:u w:val="single"/>
        </w:rPr>
        <w:t>Проект заключительных замечаний в отношении шестнадцатого</w:t>
      </w:r>
      <w:r>
        <w:rPr>
          <w:u w:val="single"/>
        </w:rPr>
        <w:noBreakHyphen/>
        <w:t>восемнадцатого периодических докладов Монголии в целом с внесенными в него поправками и в ожидании принятия решения по пункту 29 принимается</w:t>
      </w:r>
      <w:r>
        <w:t>.</w:t>
      </w:r>
    </w:p>
    <w:p w:rsidR="00BE71AD" w:rsidRDefault="00BE71AD" w:rsidP="001C6445"/>
    <w:p w:rsidR="00BE71AD" w:rsidRDefault="00BE71AD" w:rsidP="001C6445">
      <w:pPr>
        <w:ind w:left="567"/>
      </w:pPr>
      <w:r>
        <w:rPr>
          <w:u w:val="single"/>
        </w:rPr>
        <w:t>Проект заключительных замечаний в отношении пятнадцатого и шестнадцатого периодических докладов Йемена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YEM</w:t>
      </w:r>
      <w:r>
        <w:t>/</w:t>
      </w:r>
      <w:r>
        <w:rPr>
          <w:lang w:val="en-US"/>
        </w:rPr>
        <w:t>CO</w:t>
      </w:r>
      <w:r>
        <w:t>/16)</w:t>
      </w:r>
    </w:p>
    <w:p w:rsidR="00BE71AD" w:rsidRDefault="00BE71AD" w:rsidP="001C6445">
      <w:pPr>
        <w:ind w:left="567"/>
      </w:pPr>
    </w:p>
    <w:p w:rsidR="00BE71AD" w:rsidRDefault="00BE71AD" w:rsidP="001C6445">
      <w:pPr>
        <w:rPr>
          <w:u w:val="single"/>
        </w:rPr>
      </w:pPr>
      <w:r>
        <w:rPr>
          <w:u w:val="single"/>
        </w:rPr>
        <w:t>Пункт 1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91.</w:t>
      </w:r>
      <w:r>
        <w:tab/>
      </w:r>
      <w:r>
        <w:rPr>
          <w:u w:val="single"/>
        </w:rPr>
        <w:t>Пункт 1 принимается</w:t>
      </w:r>
      <w:r>
        <w:t>.</w:t>
      </w:r>
    </w:p>
    <w:p w:rsidR="00BE71AD" w:rsidRDefault="00BE71AD" w:rsidP="001C6445"/>
    <w:p w:rsidR="00BE71AD" w:rsidRDefault="00BE71AD" w:rsidP="001C6445">
      <w:pPr>
        <w:rPr>
          <w:u w:val="single"/>
        </w:rPr>
      </w:pPr>
      <w:r>
        <w:rPr>
          <w:u w:val="single"/>
        </w:rPr>
        <w:t>Пункт 2</w:t>
      </w:r>
    </w:p>
    <w:p w:rsidR="00BE71AD" w:rsidRDefault="00BE71AD" w:rsidP="001C6445">
      <w:pPr>
        <w:rPr>
          <w:u w:val="single"/>
        </w:rPr>
      </w:pPr>
    </w:p>
    <w:p w:rsidR="00BE71AD" w:rsidRDefault="00BE71AD" w:rsidP="001C6445">
      <w:r>
        <w:t>92.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ЛИНДГРЕН АЛВИС</w:t>
      </w:r>
      <w:r>
        <w:t xml:space="preserve"> говорит, что, очевидно, непоследовательно критиковать йеменский доклад, не высказывая при этом аналогичной критики в заключительных замечаниях по Оману.  Поэтому он предлагает исключить второе предложение.</w:t>
      </w:r>
    </w:p>
    <w:p w:rsidR="00BE71AD" w:rsidRDefault="00BE71AD" w:rsidP="001C6445"/>
    <w:p w:rsidR="00BE71AD" w:rsidRDefault="00BE71AD" w:rsidP="001C6445">
      <w:r>
        <w:t>93.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АВТОНОМОВ</w:t>
      </w:r>
      <w:r>
        <w:t xml:space="preserve"> указывает, что в пункте 4 заключительных замечаний, касающихся Омана, доклад не критикуется, и поэтому никакой большой разницы в подходах к соответствующим государствам-участникам не существует.  </w:t>
      </w:r>
    </w:p>
    <w:p w:rsidR="00BE71AD" w:rsidRDefault="00BE71AD" w:rsidP="001C6445"/>
    <w:p w:rsidR="00BE71AD" w:rsidRDefault="00BE71AD" w:rsidP="001C6445">
      <w:r>
        <w:t>94.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КЬЕРУМ</w:t>
      </w:r>
      <w:r>
        <w:t xml:space="preserve"> говорит, что в заключительных замечаниях, касающихся Йемена, критические комментарии содержатся в верном разделе, и если и существует какая-либо непоследовательность, то она обусловлена тем, что критические комментарии в адрес Омана следовало также включить во вступительную часть, как это обычно практикуется.  </w:t>
      </w:r>
    </w:p>
    <w:p w:rsidR="00BE71AD" w:rsidRDefault="00BE71AD" w:rsidP="001C6445"/>
    <w:p w:rsidR="00BE71AD" w:rsidRDefault="00BE71AD" w:rsidP="001C6445">
      <w:r>
        <w:t>95.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ЛИНДГРЕН АЛВИС</w:t>
      </w:r>
      <w:r>
        <w:t xml:space="preserve"> говорит, что он не возражает против сохранения данного предложения, однако представляется необычным критиковать страну, которая регулярно представляет доклады, дает надлежащие разъяснения и, похоже, придерживается удовлетворительной практики.  </w:t>
      </w:r>
    </w:p>
    <w:p w:rsidR="00BE71AD" w:rsidRDefault="00BE71AD" w:rsidP="001C6445"/>
    <w:p w:rsidR="00BE71AD" w:rsidRDefault="00BE71AD" w:rsidP="001C6445">
      <w:r>
        <w:t>96.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КЬЕРУМ</w:t>
      </w:r>
      <w:r>
        <w:t xml:space="preserve"> говорит, что высказанная критика уравновешивается пунктом 7, в котором дается позитивная оценка аспектам, затронутым г</w:t>
      </w:r>
      <w:r>
        <w:noBreakHyphen/>
        <w:t xml:space="preserve">ном Линдгреном Алвисом.  Комитету следует акцентировать внимание на тех случаях, когда доклады не полностью отвечают руководящим принципам.  </w:t>
      </w:r>
    </w:p>
    <w:p w:rsidR="00BE71AD" w:rsidRDefault="00BE71AD" w:rsidP="001C6445"/>
    <w:p w:rsidR="00BE71AD" w:rsidRDefault="00BE71AD" w:rsidP="001C6445">
      <w:r>
        <w:t>97.</w:t>
      </w:r>
      <w:r>
        <w:tab/>
      </w:r>
      <w:r>
        <w:rPr>
          <w:u w:val="single"/>
        </w:rPr>
        <w:t>Пункт 2 принимается</w:t>
      </w:r>
      <w:r>
        <w:t>.</w:t>
      </w:r>
    </w:p>
    <w:p w:rsidR="00BE71AD" w:rsidRDefault="00BE71AD" w:rsidP="001C6445"/>
    <w:p w:rsidR="00BE71AD" w:rsidRDefault="00BE71AD" w:rsidP="001C6445">
      <w:r>
        <w:rPr>
          <w:u w:val="single"/>
        </w:rPr>
        <w:t>Пункт 3</w:t>
      </w:r>
    </w:p>
    <w:p w:rsidR="00BE71AD" w:rsidRDefault="00BE71AD" w:rsidP="001C6445"/>
    <w:p w:rsidR="00BE71AD" w:rsidRDefault="00BE71AD" w:rsidP="001C6445">
      <w:r>
        <w:t>98.</w:t>
      </w:r>
      <w:r>
        <w:tab/>
      </w:r>
      <w:r>
        <w:rPr>
          <w:u w:val="single"/>
        </w:rPr>
        <w:t>Пункт 3 принимается</w:t>
      </w:r>
      <w:r>
        <w:t>.</w:t>
      </w:r>
    </w:p>
    <w:p w:rsidR="00BE71AD" w:rsidRDefault="00BE71AD" w:rsidP="001C6445"/>
    <w:p w:rsidR="00BE71AD" w:rsidRDefault="00BE71AD" w:rsidP="001C6445">
      <w:r>
        <w:rPr>
          <w:u w:val="single"/>
        </w:rPr>
        <w:t>Пункт 4</w:t>
      </w:r>
    </w:p>
    <w:p w:rsidR="00BE71AD" w:rsidRDefault="00BE71AD" w:rsidP="001C6445"/>
    <w:p w:rsidR="00BE71AD" w:rsidRDefault="00BE71AD" w:rsidP="001C6445">
      <w:r>
        <w:t>99.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предлагает заменить слово "постоянного" словом "непрерывного".  </w:t>
      </w:r>
    </w:p>
    <w:p w:rsidR="00BE71AD" w:rsidRDefault="00BE71AD" w:rsidP="001C6445"/>
    <w:p w:rsidR="00BE71AD" w:rsidRDefault="00BE71AD" w:rsidP="001C6445">
      <w:r>
        <w:t>100.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 ДЖАНУАРИ-БАРДИЛЛЬ</w:t>
      </w:r>
      <w:r>
        <w:t xml:space="preserve"> отмечает, что выражение "повышения информированности" следует конкретизировать посредством добавления слов "по вопросам расовой дискриминации".  </w:t>
      </w:r>
    </w:p>
    <w:p w:rsidR="00BE71AD" w:rsidRDefault="00BE71AD" w:rsidP="001C6445"/>
    <w:p w:rsidR="00BE71AD" w:rsidRDefault="00BE71AD" w:rsidP="001C6445">
      <w:r>
        <w:t>101.</w:t>
      </w:r>
      <w:r>
        <w:tab/>
      </w:r>
      <w:r>
        <w:rPr>
          <w:u w:val="single"/>
        </w:rPr>
        <w:t>Пункт 4 с внесенными в него поправками принимается</w:t>
      </w:r>
      <w:r>
        <w:t>.</w:t>
      </w:r>
    </w:p>
    <w:p w:rsidR="00BE71AD" w:rsidRDefault="00BE71AD" w:rsidP="001C6445"/>
    <w:p w:rsidR="00BE71AD" w:rsidRDefault="00BE71AD" w:rsidP="001C6445">
      <w:r>
        <w:rPr>
          <w:u w:val="single"/>
        </w:rPr>
        <w:t>Пункты 5 и 6</w:t>
      </w:r>
    </w:p>
    <w:p w:rsidR="00BE71AD" w:rsidRDefault="00BE71AD" w:rsidP="001C6445"/>
    <w:p w:rsidR="00BE71AD" w:rsidRDefault="00BE71AD" w:rsidP="001C6445">
      <w:r>
        <w:t>102.</w:t>
      </w:r>
      <w:r>
        <w:tab/>
      </w:r>
      <w:r>
        <w:rPr>
          <w:u w:val="single"/>
        </w:rPr>
        <w:t>Пункты 5 и 6 принимаются</w:t>
      </w:r>
      <w:r>
        <w:t>.</w:t>
      </w:r>
    </w:p>
    <w:p w:rsidR="00BE71AD" w:rsidRDefault="00BE71AD" w:rsidP="001C6445"/>
    <w:p w:rsidR="00BE71AD" w:rsidRDefault="00BE71AD" w:rsidP="001C6445">
      <w:r>
        <w:rPr>
          <w:u w:val="single"/>
        </w:rPr>
        <w:t>Пункт 7</w:t>
      </w:r>
    </w:p>
    <w:p w:rsidR="00BE71AD" w:rsidRDefault="00BE71AD" w:rsidP="001C6445"/>
    <w:p w:rsidR="00BE71AD" w:rsidRDefault="00BE71AD" w:rsidP="001C6445">
      <w:r>
        <w:t>103.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АВТОНОМОВ</w:t>
      </w:r>
      <w:r>
        <w:t xml:space="preserve"> говорит, что выражение "все большую регулярность" кажется странным.  Он задает вопрос о том, действительно ли необходимо давать какую-либо позитивную оценку регулярности представления государством-участником своих докладов, поскольку совершенно очевидно, что это подразумевает простое соблюдение обязательства, обусловленного ратификацией Конвенции.  Если этот момент считается необходимым, то его, вероятно, можно было бы отразить во введении.  </w:t>
      </w:r>
    </w:p>
    <w:p w:rsidR="00BE71AD" w:rsidRDefault="00BE71AD" w:rsidP="001C6445"/>
    <w:p w:rsidR="00BE71AD" w:rsidRDefault="00BE71AD" w:rsidP="001C6445">
      <w:r>
        <w:t>104.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соглашается, что слова "все большую" следует исключить.  Он также предлагает исключить ссылку на другие договоры и изменить формулировку этого предложения, указав в нем следующее:  "в соответствии с требованиями Конвенции".  </w:t>
      </w:r>
    </w:p>
    <w:p w:rsidR="00BE71AD" w:rsidRDefault="00BE71AD" w:rsidP="001C6445"/>
    <w:p w:rsidR="00BE71AD" w:rsidRDefault="00BE71AD" w:rsidP="001C6445">
      <w:r>
        <w:t>105.</w:t>
      </w:r>
      <w:r>
        <w:tab/>
      </w:r>
      <w:r>
        <w:rPr>
          <w:u w:val="single"/>
        </w:rPr>
        <w:t>Пункт 7 с внесенными в него поправками принимается</w:t>
      </w:r>
      <w:r>
        <w:t>.</w:t>
      </w:r>
    </w:p>
    <w:p w:rsidR="00BE71AD" w:rsidRDefault="00BE71AD" w:rsidP="001C6445"/>
    <w:p w:rsidR="00BE71AD" w:rsidRPr="00BE71AD" w:rsidRDefault="00BE71AD" w:rsidP="001C6445">
      <w:pPr>
        <w:jc w:val="center"/>
        <w:rPr>
          <w:i/>
        </w:rPr>
      </w:pPr>
      <w:r w:rsidRPr="00BE71AD">
        <w:rPr>
          <w:i/>
        </w:rPr>
        <w:t>Заседание закрывается в 13 час. 05 мин.</w:t>
      </w:r>
    </w:p>
    <w:p w:rsidR="00BE71AD" w:rsidRDefault="00BE71AD" w:rsidP="001C6445">
      <w:pPr>
        <w:jc w:val="center"/>
      </w:pPr>
    </w:p>
    <w:p w:rsidR="00BE71AD" w:rsidRDefault="00BE71AD" w:rsidP="001C6445"/>
    <w:sectPr w:rsidR="00BE71AD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DD8" w:rsidRDefault="00397DD8">
      <w:r>
        <w:separator/>
      </w:r>
    </w:p>
  </w:endnote>
  <w:endnote w:type="continuationSeparator" w:id="0">
    <w:p w:rsidR="00397DD8" w:rsidRDefault="0039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445" w:rsidRDefault="001C6445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DD8" w:rsidRDefault="00397DD8">
      <w:r>
        <w:separator/>
      </w:r>
    </w:p>
  </w:footnote>
  <w:footnote w:type="continuationSeparator" w:id="0">
    <w:p w:rsidR="00397DD8" w:rsidRDefault="00397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445" w:rsidRDefault="001C644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CERD/C/SR.1783</w:t>
    </w:r>
  </w:p>
  <w:p w:rsidR="001C6445" w:rsidRDefault="001C644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22B3">
      <w:rPr>
        <w:rStyle w:val="PageNumber"/>
        <w:noProof/>
      </w:rPr>
      <w:t>14</w:t>
    </w:r>
    <w:r>
      <w:rPr>
        <w:rStyle w:val="PageNumber"/>
      </w:rPr>
      <w:fldChar w:fldCharType="end"/>
    </w:r>
  </w:p>
  <w:p w:rsidR="001C6445" w:rsidRDefault="001C6445">
    <w:pPr>
      <w:pStyle w:val="Header"/>
      <w:tabs>
        <w:tab w:val="left" w:pos="6237"/>
      </w:tabs>
      <w:rPr>
        <w:rStyle w:val="PageNumber"/>
        <w:lang w:val="en-US"/>
      </w:rPr>
    </w:pPr>
  </w:p>
  <w:p w:rsidR="001C6445" w:rsidRDefault="001C644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445" w:rsidRDefault="001C6445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CERD/C/SR.1783</w:t>
    </w:r>
  </w:p>
  <w:p w:rsidR="001C6445" w:rsidRDefault="001C644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22B3">
      <w:rPr>
        <w:rStyle w:val="PageNumber"/>
        <w:noProof/>
      </w:rPr>
      <w:t>15</w:t>
    </w:r>
    <w:r>
      <w:rPr>
        <w:rStyle w:val="PageNumber"/>
      </w:rPr>
      <w:fldChar w:fldCharType="end"/>
    </w:r>
  </w:p>
  <w:p w:rsidR="001C6445" w:rsidRDefault="001C6445">
    <w:pPr>
      <w:pStyle w:val="Header"/>
      <w:tabs>
        <w:tab w:val="left" w:pos="6237"/>
      </w:tabs>
      <w:rPr>
        <w:rStyle w:val="PageNumber"/>
        <w:lang w:val="en-US"/>
      </w:rPr>
    </w:pPr>
  </w:p>
  <w:p w:rsidR="001C6445" w:rsidRDefault="001C6445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E4A"/>
    <w:rsid w:val="00084438"/>
    <w:rsid w:val="000D602B"/>
    <w:rsid w:val="00103DBD"/>
    <w:rsid w:val="001C6445"/>
    <w:rsid w:val="00272999"/>
    <w:rsid w:val="002E72BC"/>
    <w:rsid w:val="00365E4E"/>
    <w:rsid w:val="00397DD8"/>
    <w:rsid w:val="003D7945"/>
    <w:rsid w:val="00437FDB"/>
    <w:rsid w:val="005451C4"/>
    <w:rsid w:val="00583006"/>
    <w:rsid w:val="00716371"/>
    <w:rsid w:val="00790800"/>
    <w:rsid w:val="0090241E"/>
    <w:rsid w:val="00955186"/>
    <w:rsid w:val="00990712"/>
    <w:rsid w:val="00A051D1"/>
    <w:rsid w:val="00A22F69"/>
    <w:rsid w:val="00AC67C9"/>
    <w:rsid w:val="00B559DD"/>
    <w:rsid w:val="00B840C9"/>
    <w:rsid w:val="00BE71AD"/>
    <w:rsid w:val="00CD0250"/>
    <w:rsid w:val="00D253DA"/>
    <w:rsid w:val="00DF2AF4"/>
    <w:rsid w:val="00E77E4A"/>
    <w:rsid w:val="00EE5568"/>
    <w:rsid w:val="00F27CAB"/>
    <w:rsid w:val="00F322B3"/>
    <w:rsid w:val="00F85E1F"/>
    <w:rsid w:val="00FB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3749</Words>
  <Characters>21372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0643871.doc</vt:lpstr>
    </vt:vector>
  </TitlesOfParts>
  <Company> </Company>
  <LinksUpToDate>false</LinksUpToDate>
  <CharactersWithSpaces>25071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0643871.doc</dc:title>
  <dc:subject>Blagodatskih</dc:subject>
  <dc:creator>TDudnikova</dc:creator>
  <cp:keywords/>
  <dc:description/>
  <cp:lastModifiedBy>TDudnikova</cp:lastModifiedBy>
  <cp:revision>5</cp:revision>
  <cp:lastPrinted>2007-11-22T08:29:00Z</cp:lastPrinted>
  <dcterms:created xsi:type="dcterms:W3CDTF">2007-11-22T08:29:00Z</dcterms:created>
  <dcterms:modified xsi:type="dcterms:W3CDTF">2007-11-22T08:31:00Z</dcterms:modified>
</cp:coreProperties>
</file>