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C35B43" w14:paraId="7B5CACD7" w14:textId="77777777" w:rsidTr="00281242">
        <w:trPr>
          <w:trHeight w:hRule="exact" w:val="851"/>
        </w:trPr>
        <w:tc>
          <w:tcPr>
            <w:tcW w:w="1274" w:type="dxa"/>
            <w:tcBorders>
              <w:bottom w:val="single" w:sz="4" w:space="0" w:color="auto"/>
            </w:tcBorders>
          </w:tcPr>
          <w:p w14:paraId="226F26A6" w14:textId="77777777" w:rsidR="006B3E27" w:rsidRPr="00C35B43" w:rsidRDefault="006B3E27" w:rsidP="007B5A53">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1D2A7FFB" w14:textId="77777777" w:rsidR="006B3E27" w:rsidRPr="00C35B43" w:rsidRDefault="006B3E27" w:rsidP="002F3D3A">
            <w:pPr>
              <w:spacing w:after="80" w:line="480" w:lineRule="exact"/>
              <w:ind w:left="57"/>
              <w:rPr>
                <w:sz w:val="30"/>
                <w:szCs w:val="30"/>
                <w:rtl/>
              </w:rPr>
            </w:pPr>
            <w:r w:rsidRPr="00C35B43">
              <w:rPr>
                <w:rFonts w:hint="cs"/>
                <w:sz w:val="30"/>
                <w:szCs w:val="30"/>
                <w:rtl/>
              </w:rPr>
              <w:t>الأمم المتحدة</w:t>
            </w:r>
          </w:p>
        </w:tc>
        <w:tc>
          <w:tcPr>
            <w:tcW w:w="3402" w:type="dxa"/>
            <w:tcBorders>
              <w:bottom w:val="single" w:sz="4" w:space="0" w:color="auto"/>
            </w:tcBorders>
            <w:vAlign w:val="bottom"/>
          </w:tcPr>
          <w:p w14:paraId="027C7337" w14:textId="41A18B59" w:rsidR="006B3E27" w:rsidRPr="00C35B43" w:rsidRDefault="00E54C15" w:rsidP="00E54C15">
            <w:pPr>
              <w:bidi w:val="0"/>
              <w:rPr>
                <w:szCs w:val="20"/>
                <w:lang w:eastAsia="zh-TW"/>
              </w:rPr>
            </w:pPr>
            <w:r w:rsidRPr="00C35B43">
              <w:rPr>
                <w:sz w:val="40"/>
                <w:szCs w:val="20"/>
                <w:lang w:eastAsia="zh-TW"/>
              </w:rPr>
              <w:t>A</w:t>
            </w:r>
            <w:r w:rsidRPr="00C35B43">
              <w:rPr>
                <w:szCs w:val="20"/>
                <w:lang w:eastAsia="zh-TW"/>
              </w:rPr>
              <w:t>/HRC/RES/62/7</w:t>
            </w:r>
          </w:p>
        </w:tc>
      </w:tr>
      <w:tr w:rsidR="006B3E27" w:rsidRPr="00C35B43" w14:paraId="216C8F75" w14:textId="77777777" w:rsidTr="00281242">
        <w:trPr>
          <w:trHeight w:hRule="exact" w:val="2835"/>
        </w:trPr>
        <w:tc>
          <w:tcPr>
            <w:tcW w:w="1274" w:type="dxa"/>
            <w:tcBorders>
              <w:top w:val="single" w:sz="4" w:space="0" w:color="auto"/>
              <w:bottom w:val="single" w:sz="12" w:space="0" w:color="auto"/>
            </w:tcBorders>
          </w:tcPr>
          <w:p w14:paraId="2D5FA63A" w14:textId="77777777" w:rsidR="006B3E27" w:rsidRPr="00C35B43" w:rsidRDefault="00655884" w:rsidP="0047152B">
            <w:pPr>
              <w:jc w:val="center"/>
              <w:rPr>
                <w:sz w:val="56"/>
                <w:szCs w:val="56"/>
              </w:rPr>
            </w:pPr>
            <w:r w:rsidRPr="00C35B43">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4978BBB0" w14:textId="77777777" w:rsidR="006B3E27" w:rsidRPr="00C35B43" w:rsidRDefault="001773DB" w:rsidP="002F3D3A">
            <w:pPr>
              <w:spacing w:before="120" w:after="40" w:line="640" w:lineRule="exact"/>
              <w:ind w:left="57"/>
              <w:rPr>
                <w:b/>
                <w:bCs/>
                <w:sz w:val="50"/>
                <w:szCs w:val="50"/>
              </w:rPr>
            </w:pPr>
            <w:r w:rsidRPr="00C35B43">
              <w:rPr>
                <w:rFonts w:hint="cs"/>
                <w:b/>
                <w:bCs/>
                <w:sz w:val="50"/>
                <w:szCs w:val="50"/>
                <w:rtl/>
              </w:rPr>
              <w:t>الجمعية العامة</w:t>
            </w:r>
          </w:p>
        </w:tc>
        <w:tc>
          <w:tcPr>
            <w:tcW w:w="3402" w:type="dxa"/>
            <w:tcBorders>
              <w:top w:val="single" w:sz="4" w:space="0" w:color="auto"/>
              <w:bottom w:val="single" w:sz="12" w:space="0" w:color="auto"/>
            </w:tcBorders>
          </w:tcPr>
          <w:p w14:paraId="2A942782" w14:textId="77777777" w:rsidR="00B913C4" w:rsidRPr="00C35B43" w:rsidRDefault="00B913C4" w:rsidP="00B913C4">
            <w:pPr>
              <w:bidi w:val="0"/>
              <w:spacing w:before="240"/>
              <w:rPr>
                <w:szCs w:val="20"/>
              </w:rPr>
            </w:pPr>
            <w:r w:rsidRPr="00C35B43">
              <w:rPr>
                <w:szCs w:val="20"/>
              </w:rPr>
              <w:t>Distr.: General</w:t>
            </w:r>
          </w:p>
          <w:p w14:paraId="10BC62EC" w14:textId="77777777" w:rsidR="00B913C4" w:rsidRPr="00C35B43" w:rsidRDefault="00B913C4" w:rsidP="00B913C4">
            <w:pPr>
              <w:bidi w:val="0"/>
              <w:rPr>
                <w:szCs w:val="20"/>
              </w:rPr>
            </w:pPr>
            <w:r w:rsidRPr="00C35B43">
              <w:rPr>
                <w:szCs w:val="20"/>
              </w:rPr>
              <w:t>8</w:t>
            </w:r>
            <w:r w:rsidRPr="00C35B43">
              <w:rPr>
                <w:szCs w:val="20"/>
                <w:rtl/>
              </w:rPr>
              <w:t xml:space="preserve"> </w:t>
            </w:r>
            <w:r w:rsidRPr="00C35B43">
              <w:rPr>
                <w:szCs w:val="20"/>
              </w:rPr>
              <w:t>July 2026</w:t>
            </w:r>
          </w:p>
          <w:p w14:paraId="262BB028" w14:textId="0B571AA7" w:rsidR="00B913C4" w:rsidRPr="00C35B43" w:rsidRDefault="00B913C4" w:rsidP="00B913C4">
            <w:pPr>
              <w:bidi w:val="0"/>
              <w:rPr>
                <w:szCs w:val="20"/>
              </w:rPr>
            </w:pPr>
            <w:r w:rsidRPr="00C35B43">
              <w:rPr>
                <w:szCs w:val="20"/>
              </w:rPr>
              <w:t>Arabic</w:t>
            </w:r>
          </w:p>
          <w:p w14:paraId="37C526C1" w14:textId="7511BFC0" w:rsidR="006B3E27" w:rsidRPr="00C35B43" w:rsidRDefault="00B913C4" w:rsidP="00B913C4">
            <w:pPr>
              <w:bidi w:val="0"/>
              <w:rPr>
                <w:szCs w:val="20"/>
              </w:rPr>
            </w:pPr>
            <w:r w:rsidRPr="00C35B43">
              <w:rPr>
                <w:szCs w:val="20"/>
              </w:rPr>
              <w:t>Original: English</w:t>
            </w:r>
          </w:p>
        </w:tc>
      </w:tr>
    </w:tbl>
    <w:bookmarkEnd w:id="0"/>
    <w:p w14:paraId="5CC85112" w14:textId="77777777" w:rsidR="00FF1E99" w:rsidRPr="00C35B43" w:rsidRDefault="00F572D8" w:rsidP="00B913C4">
      <w:pPr>
        <w:pStyle w:val="SingleTxtGA"/>
        <w:spacing w:before="120" w:after="0"/>
        <w:ind w:left="0"/>
        <w:rPr>
          <w:rFonts w:ascii="Times New Roman Bold" w:hAnsi="Times New Roman Bold" w:hint="eastAsia"/>
          <w:b/>
          <w:bCs/>
          <w:sz w:val="26"/>
          <w:szCs w:val="26"/>
          <w:rtl/>
          <w:lang w:eastAsia="zh-TW"/>
        </w:rPr>
      </w:pPr>
      <w:r w:rsidRPr="00C35B43">
        <w:rPr>
          <w:rFonts w:ascii="Times New Roman Bold" w:hAnsi="Times New Roman Bold" w:hint="cs"/>
          <w:b/>
          <w:bCs/>
          <w:sz w:val="26"/>
          <w:szCs w:val="26"/>
          <w:rtl/>
          <w:lang w:eastAsia="zh-TW"/>
        </w:rPr>
        <w:t>مجلس حقوق الإنسان</w:t>
      </w:r>
    </w:p>
    <w:p w14:paraId="46DC9691" w14:textId="77777777" w:rsidR="00B913C4" w:rsidRPr="00C35B43" w:rsidRDefault="00B913C4" w:rsidP="00B913C4">
      <w:pPr>
        <w:spacing w:line="360" w:lineRule="exact"/>
        <w:rPr>
          <w:b/>
          <w:bCs/>
        </w:rPr>
      </w:pPr>
      <w:r w:rsidRPr="00C35B43">
        <w:rPr>
          <w:b/>
          <w:bCs/>
          <w:rtl/>
        </w:rPr>
        <w:t>الدورة الثانية والستون</w:t>
      </w:r>
    </w:p>
    <w:p w14:paraId="1789178A" w14:textId="77777777" w:rsidR="00B913C4" w:rsidRPr="00C35B43" w:rsidRDefault="00B913C4" w:rsidP="00B913C4">
      <w:pPr>
        <w:spacing w:line="360" w:lineRule="exact"/>
      </w:pPr>
      <w:r w:rsidRPr="00C35B43">
        <w:rPr>
          <w:rtl/>
        </w:rPr>
        <w:t>15 حزيران/</w:t>
      </w:r>
      <w:proofErr w:type="gramStart"/>
      <w:r w:rsidRPr="00C35B43">
        <w:rPr>
          <w:rtl/>
        </w:rPr>
        <w:t>يونيه</w:t>
      </w:r>
      <w:proofErr w:type="gramEnd"/>
      <w:r w:rsidRPr="00C35B43">
        <w:rPr>
          <w:rtl/>
        </w:rPr>
        <w:t xml:space="preserve"> – </w:t>
      </w:r>
      <w:r w:rsidRPr="00C35B43">
        <w:t>8</w:t>
      </w:r>
      <w:r w:rsidRPr="00C35B43">
        <w:rPr>
          <w:rtl/>
        </w:rPr>
        <w:t xml:space="preserve"> تموز/يوليه 2026</w:t>
      </w:r>
    </w:p>
    <w:p w14:paraId="0158BAF7" w14:textId="77777777" w:rsidR="00B913C4" w:rsidRPr="00C35B43" w:rsidRDefault="00B913C4" w:rsidP="00B913C4">
      <w:pPr>
        <w:spacing w:line="360" w:lineRule="exact"/>
      </w:pPr>
      <w:r w:rsidRPr="00C35B43">
        <w:rPr>
          <w:rtl/>
        </w:rPr>
        <w:t>البند 3 من جدول الأعمال</w:t>
      </w:r>
    </w:p>
    <w:p w14:paraId="44094130" w14:textId="77777777" w:rsidR="00B913C4" w:rsidRPr="00C35B43" w:rsidRDefault="00B913C4" w:rsidP="00B913C4">
      <w:pPr>
        <w:spacing w:line="360" w:lineRule="exact"/>
        <w:ind w:right="4962"/>
        <w:rPr>
          <w:b/>
          <w:bCs/>
        </w:rPr>
      </w:pPr>
      <w:r w:rsidRPr="00C35B43">
        <w:rPr>
          <w:b/>
          <w:bCs/>
          <w:rtl/>
        </w:rPr>
        <w:t>تعزيز وحماية جميع حقوق الإنسان، المدنية والسياسية والاقتصادية والاجتماعية والثقافية، بما في ذلك الحق في التنمية</w:t>
      </w:r>
    </w:p>
    <w:p w14:paraId="3216B5C4" w14:textId="77777777" w:rsidR="00B913C4" w:rsidRPr="00C35B43" w:rsidRDefault="00B913C4" w:rsidP="00B913C4">
      <w:pPr>
        <w:pStyle w:val="HChGA"/>
        <w:rPr>
          <w:lang w:val="en-US" w:eastAsia="zh-TW"/>
        </w:rPr>
      </w:pPr>
      <w:r w:rsidRPr="00C35B43">
        <w:rPr>
          <w:rtl/>
          <w:lang w:val="en-US" w:eastAsia="zh-TW"/>
        </w:rPr>
        <w:tab/>
      </w:r>
      <w:r w:rsidRPr="00C35B43">
        <w:rPr>
          <w:rtl/>
          <w:lang w:val="en-US" w:eastAsia="zh-TW"/>
        </w:rPr>
        <w:tab/>
        <w:t>قرار اعتمده مجلس حقوق الإنسان في 6 تموز/يوليه 2026</w:t>
      </w:r>
    </w:p>
    <w:p w14:paraId="2C47F1A7" w14:textId="7389C1E8" w:rsidR="00B913C4" w:rsidRPr="00C35B43" w:rsidRDefault="00B913C4" w:rsidP="00B913C4">
      <w:pPr>
        <w:pStyle w:val="H1GA"/>
        <w:rPr>
          <w:lang w:val="en-US" w:eastAsia="zh-TW"/>
        </w:rPr>
      </w:pPr>
      <w:r w:rsidRPr="00C35B43">
        <w:rPr>
          <w:rtl/>
          <w:lang w:val="en-US" w:eastAsia="zh-TW"/>
        </w:rPr>
        <w:tab/>
        <w:t>62/7</w:t>
      </w:r>
      <w:r w:rsidRPr="00C35B43">
        <w:rPr>
          <w:rFonts w:hint="cs"/>
          <w:rtl/>
          <w:lang w:val="en-US" w:eastAsia="zh-TW"/>
        </w:rPr>
        <w:t>-</w:t>
      </w:r>
      <w:r w:rsidRPr="00C35B43">
        <w:rPr>
          <w:rtl/>
          <w:lang w:val="en-US" w:eastAsia="zh-TW"/>
        </w:rPr>
        <w:tab/>
        <w:t>المقرر الخاص المعني بحقوق الأشخاص ذوي الإعاقة</w:t>
      </w:r>
    </w:p>
    <w:p w14:paraId="5F0E5827" w14:textId="77777777" w:rsidR="00B913C4" w:rsidRPr="00C35B43" w:rsidRDefault="00B913C4" w:rsidP="00B913C4">
      <w:pPr>
        <w:pStyle w:val="SingleTxtGA"/>
        <w:rPr>
          <w:i/>
          <w:iCs/>
        </w:rPr>
      </w:pPr>
      <w:r w:rsidRPr="00C35B43">
        <w:rPr>
          <w:i/>
          <w:iCs/>
          <w:rtl/>
        </w:rPr>
        <w:tab/>
        <w:t>إن مجلس حقوق الإنسان،</w:t>
      </w:r>
    </w:p>
    <w:p w14:paraId="4458AAC2" w14:textId="77777777" w:rsidR="00B913C4" w:rsidRPr="00C35B43" w:rsidRDefault="00B913C4" w:rsidP="00B913C4">
      <w:pPr>
        <w:pStyle w:val="SingleTxtGA"/>
        <w:rPr>
          <w:lang w:eastAsia="zh-TW"/>
        </w:rPr>
      </w:pPr>
      <w:r w:rsidRPr="00C35B43">
        <w:rPr>
          <w:rtl/>
          <w:lang w:eastAsia="zh-TW"/>
        </w:rPr>
        <w:tab/>
      </w:r>
      <w:r w:rsidRPr="00C35B43">
        <w:rPr>
          <w:i/>
          <w:iCs/>
          <w:rtl/>
          <w:lang w:eastAsia="zh-TW"/>
        </w:rPr>
        <w:t>إذ يسترشد</w:t>
      </w:r>
      <w:r w:rsidRPr="00C35B43">
        <w:rPr>
          <w:rtl/>
          <w:lang w:eastAsia="zh-TW"/>
        </w:rPr>
        <w:t xml:space="preserve"> بمقاصد ميثاق الأمم المتحدة ومبادئه، وإذ يسترشد أيضاً بالإعلان العالمي لحقوق الإنسان واتفاقية حقوق الأشخاص ذوي الإعاقة وغير ذلك من صكوك حقوق الإنسان ذات الصلة،</w:t>
      </w:r>
    </w:p>
    <w:p w14:paraId="189B9F1C" w14:textId="5682CCF9" w:rsidR="00B913C4" w:rsidRPr="00C35B43" w:rsidRDefault="00B913C4" w:rsidP="00B913C4">
      <w:pPr>
        <w:pStyle w:val="SingleTxtGA"/>
        <w:rPr>
          <w:lang w:eastAsia="zh-TW"/>
        </w:rPr>
      </w:pPr>
      <w:r w:rsidRPr="00C35B43">
        <w:rPr>
          <w:rtl/>
          <w:lang w:eastAsia="zh-TW"/>
        </w:rPr>
        <w:tab/>
      </w:r>
      <w:r w:rsidRPr="00C35B43">
        <w:rPr>
          <w:i/>
          <w:iCs/>
          <w:rtl/>
          <w:lang w:eastAsia="zh-TW"/>
        </w:rPr>
        <w:t>وإذ يشير</w:t>
      </w:r>
      <w:r w:rsidRPr="00C35B43">
        <w:rPr>
          <w:rtl/>
          <w:lang w:eastAsia="zh-TW"/>
        </w:rPr>
        <w:t xml:space="preserve"> إلى قراريه 5/1 بشأن بناء مؤسسات مجلس حقوق الإنسان، و5/2 بشأن مدونة قواعد السلوك لأصحاب الولايات في إطار الإجراءات الخاصة لمجلس حقوق الإنسان، المؤرخين 18 حزيران/</w:t>
      </w:r>
      <w:r w:rsidR="007C3249" w:rsidRPr="00C35B43">
        <w:rPr>
          <w:rFonts w:hint="cs"/>
          <w:rtl/>
          <w:lang w:eastAsia="zh-TW"/>
        </w:rPr>
        <w:t xml:space="preserve"> </w:t>
      </w:r>
      <w:proofErr w:type="gramStart"/>
      <w:r w:rsidRPr="00C35B43">
        <w:rPr>
          <w:rtl/>
          <w:lang w:eastAsia="zh-TW"/>
        </w:rPr>
        <w:t>يونيه</w:t>
      </w:r>
      <w:proofErr w:type="gramEnd"/>
      <w:r w:rsidRPr="00C35B43">
        <w:rPr>
          <w:rtl/>
          <w:lang w:eastAsia="zh-TW"/>
        </w:rPr>
        <w:t xml:space="preserve"> 2007، وإذ يشدد على أن يضطلع المكلفون بولايات بواجباتهم وفقاً لهذين القرارين ومرفقيهما،</w:t>
      </w:r>
    </w:p>
    <w:p w14:paraId="2533A55A" w14:textId="77777777" w:rsidR="00B913C4" w:rsidRPr="00C35B43" w:rsidRDefault="00B913C4" w:rsidP="00B913C4">
      <w:pPr>
        <w:pStyle w:val="SingleTxtGA"/>
        <w:rPr>
          <w:lang w:eastAsia="zh-TW"/>
        </w:rPr>
      </w:pPr>
      <w:r w:rsidRPr="00C35B43">
        <w:rPr>
          <w:rtl/>
          <w:lang w:eastAsia="zh-TW"/>
        </w:rPr>
        <w:tab/>
      </w:r>
      <w:r w:rsidRPr="00C35B43">
        <w:rPr>
          <w:i/>
          <w:iCs/>
          <w:rtl/>
          <w:lang w:eastAsia="zh-TW"/>
        </w:rPr>
        <w:t>وإذ يشير أيضاً</w:t>
      </w:r>
      <w:r w:rsidRPr="00C35B43">
        <w:rPr>
          <w:rtl/>
          <w:lang w:eastAsia="zh-TW"/>
        </w:rPr>
        <w:t xml:space="preserve"> إلى قراراته </w:t>
      </w:r>
      <w:hyperlink r:id="rId9" w:history="1">
        <w:r w:rsidRPr="00C35B43">
          <w:rPr>
            <w:rStyle w:val="Hyperlink"/>
            <w:rtl/>
            <w:lang w:eastAsia="zh-TW"/>
          </w:rPr>
          <w:t>26/20</w:t>
        </w:r>
      </w:hyperlink>
      <w:r w:rsidRPr="00C35B43">
        <w:rPr>
          <w:rtl/>
          <w:lang w:eastAsia="zh-TW"/>
        </w:rPr>
        <w:t xml:space="preserve"> المؤرخ 27 حزيران/</w:t>
      </w:r>
      <w:proofErr w:type="gramStart"/>
      <w:r w:rsidRPr="00C35B43">
        <w:rPr>
          <w:rtl/>
          <w:lang w:eastAsia="zh-TW"/>
        </w:rPr>
        <w:t>يونيه</w:t>
      </w:r>
      <w:proofErr w:type="gramEnd"/>
      <w:r w:rsidRPr="00C35B43">
        <w:rPr>
          <w:rtl/>
          <w:lang w:eastAsia="zh-TW"/>
        </w:rPr>
        <w:t xml:space="preserve"> 2014، و</w:t>
      </w:r>
      <w:hyperlink r:id="rId10" w:history="1">
        <w:r w:rsidRPr="00C35B43">
          <w:rPr>
            <w:rStyle w:val="Hyperlink"/>
            <w:rtl/>
            <w:lang w:eastAsia="zh-TW"/>
          </w:rPr>
          <w:t>35/6</w:t>
        </w:r>
      </w:hyperlink>
      <w:r w:rsidRPr="00C35B43">
        <w:rPr>
          <w:rtl/>
          <w:lang w:eastAsia="zh-TW"/>
        </w:rPr>
        <w:t xml:space="preserve"> المؤرخ 22 حزيران/يونيه 2017، و</w:t>
      </w:r>
      <w:hyperlink r:id="rId11" w:history="1">
        <w:r w:rsidRPr="00C35B43">
          <w:rPr>
            <w:rStyle w:val="Hyperlink"/>
            <w:rtl/>
            <w:lang w:eastAsia="zh-TW"/>
          </w:rPr>
          <w:t>44/10</w:t>
        </w:r>
      </w:hyperlink>
      <w:r w:rsidRPr="00C35B43">
        <w:rPr>
          <w:rtl/>
          <w:lang w:eastAsia="zh-TW"/>
        </w:rPr>
        <w:t xml:space="preserve"> المؤرخ 16 تموز/يوليه 2020، و</w:t>
      </w:r>
      <w:hyperlink r:id="rId12" w:history="1">
        <w:r w:rsidRPr="00C35B43">
          <w:rPr>
            <w:rStyle w:val="Hyperlink"/>
            <w:rtl/>
            <w:lang w:eastAsia="zh-TW"/>
          </w:rPr>
          <w:t>53/14</w:t>
        </w:r>
      </w:hyperlink>
      <w:r w:rsidRPr="00C35B43">
        <w:rPr>
          <w:rtl/>
          <w:lang w:eastAsia="zh-TW"/>
        </w:rPr>
        <w:t xml:space="preserve"> المؤرخ 13 تموز/يوليه 2023،</w:t>
      </w:r>
    </w:p>
    <w:p w14:paraId="495B3FAB" w14:textId="77777777" w:rsidR="00B913C4" w:rsidRPr="00C35B43" w:rsidRDefault="00B913C4" w:rsidP="00B913C4">
      <w:pPr>
        <w:pStyle w:val="SingleTxtGA"/>
        <w:rPr>
          <w:lang w:eastAsia="zh-TW"/>
        </w:rPr>
      </w:pPr>
      <w:r w:rsidRPr="00C35B43">
        <w:rPr>
          <w:rtl/>
          <w:lang w:eastAsia="zh-TW"/>
        </w:rPr>
        <w:tab/>
        <w:t>1-</w:t>
      </w:r>
      <w:r w:rsidRPr="00C35B43">
        <w:rPr>
          <w:rtl/>
          <w:lang w:eastAsia="zh-TW"/>
        </w:rPr>
        <w:tab/>
      </w:r>
      <w:r w:rsidRPr="00C35B43">
        <w:rPr>
          <w:i/>
          <w:iCs/>
          <w:rtl/>
          <w:lang w:eastAsia="zh-TW"/>
        </w:rPr>
        <w:t>يؤكد من جديد</w:t>
      </w:r>
      <w:r w:rsidRPr="00C35B43">
        <w:rPr>
          <w:rtl/>
          <w:lang w:eastAsia="zh-TW"/>
        </w:rPr>
        <w:t xml:space="preserve"> التزام الدول باتخاذ جميع التدابير المناسبة للقضاء على التمييز ضد الأشخاص ذوي الإعاقة وباحترام حقوق الإنسان الخاصة بهم وحمايتها وإعمالها؛</w:t>
      </w:r>
    </w:p>
    <w:p w14:paraId="4CA65205" w14:textId="77777777" w:rsidR="00B913C4" w:rsidRPr="00C35B43" w:rsidRDefault="00B913C4" w:rsidP="00B913C4">
      <w:pPr>
        <w:pStyle w:val="SingleTxtGA"/>
        <w:rPr>
          <w:lang w:eastAsia="zh-TW"/>
        </w:rPr>
      </w:pPr>
      <w:r w:rsidRPr="00C35B43">
        <w:rPr>
          <w:rtl/>
          <w:lang w:eastAsia="zh-TW"/>
        </w:rPr>
        <w:tab/>
        <w:t>2-</w:t>
      </w:r>
      <w:r w:rsidRPr="00C35B43">
        <w:rPr>
          <w:rtl/>
          <w:lang w:eastAsia="zh-TW"/>
        </w:rPr>
        <w:tab/>
      </w:r>
      <w:r w:rsidRPr="00C35B43">
        <w:rPr>
          <w:i/>
          <w:iCs/>
          <w:rtl/>
          <w:lang w:eastAsia="zh-TW"/>
        </w:rPr>
        <w:t>يرحب</w:t>
      </w:r>
      <w:r w:rsidRPr="00C35B43">
        <w:rPr>
          <w:rtl/>
          <w:lang w:eastAsia="zh-TW"/>
        </w:rPr>
        <w:t xml:space="preserve"> بعمل المقررة الخاصة المعنية بحقوق الأشخاص ذوي الإعاقة؛</w:t>
      </w:r>
    </w:p>
    <w:p w14:paraId="23A56DEC" w14:textId="77777777" w:rsidR="00B913C4" w:rsidRPr="00C35B43" w:rsidRDefault="00B913C4" w:rsidP="00B913C4">
      <w:pPr>
        <w:pStyle w:val="SingleTxtGA"/>
        <w:rPr>
          <w:lang w:eastAsia="zh-TW"/>
        </w:rPr>
      </w:pPr>
      <w:r w:rsidRPr="00C35B43">
        <w:rPr>
          <w:rtl/>
          <w:lang w:eastAsia="zh-TW"/>
        </w:rPr>
        <w:tab/>
        <w:t>3-</w:t>
      </w:r>
      <w:r w:rsidRPr="00C35B43">
        <w:rPr>
          <w:rtl/>
          <w:lang w:eastAsia="zh-TW"/>
        </w:rPr>
        <w:tab/>
      </w:r>
      <w:r w:rsidRPr="00C35B43">
        <w:rPr>
          <w:i/>
          <w:iCs/>
          <w:rtl/>
          <w:lang w:eastAsia="zh-TW"/>
        </w:rPr>
        <w:t>يقرر</w:t>
      </w:r>
      <w:r w:rsidRPr="00C35B43">
        <w:rPr>
          <w:rtl/>
          <w:lang w:eastAsia="zh-TW"/>
        </w:rPr>
        <w:t xml:space="preserve"> تمديد ولاية المقرر الخاص المعني بحقوق الأشخاص ذوي الإعاقة لمدة ثلاث سنوات أخرى لتمكين المكلف بالولاية من مواصلة العمل وفقاً للولاية التي أنشأها مجلس حقوق الإنسان بموجب قراره </w:t>
      </w:r>
      <w:hyperlink r:id="rId13" w:history="1">
        <w:r w:rsidRPr="00C35B43">
          <w:rPr>
            <w:rStyle w:val="Hyperlink"/>
            <w:rtl/>
            <w:lang w:eastAsia="zh-TW"/>
          </w:rPr>
          <w:t>53/14</w:t>
        </w:r>
      </w:hyperlink>
      <w:r w:rsidRPr="00C35B43">
        <w:rPr>
          <w:rtl/>
          <w:lang w:eastAsia="zh-TW"/>
        </w:rPr>
        <w:t>؛</w:t>
      </w:r>
    </w:p>
    <w:p w14:paraId="1C76C3FD" w14:textId="77777777" w:rsidR="00B913C4" w:rsidRPr="00C35B43" w:rsidRDefault="00B913C4" w:rsidP="00B913C4">
      <w:pPr>
        <w:pStyle w:val="SingleTxtGA"/>
        <w:rPr>
          <w:lang w:eastAsia="zh-TW"/>
        </w:rPr>
      </w:pPr>
      <w:r w:rsidRPr="00C35B43">
        <w:rPr>
          <w:rtl/>
          <w:lang w:eastAsia="zh-TW"/>
        </w:rPr>
        <w:lastRenderedPageBreak/>
        <w:tab/>
        <w:t>4-</w:t>
      </w:r>
      <w:r w:rsidRPr="00C35B43">
        <w:rPr>
          <w:rtl/>
          <w:lang w:eastAsia="zh-TW"/>
        </w:rPr>
        <w:tab/>
      </w:r>
      <w:r w:rsidRPr="00C35B43">
        <w:rPr>
          <w:i/>
          <w:iCs/>
          <w:rtl/>
          <w:lang w:eastAsia="zh-TW"/>
        </w:rPr>
        <w:t>يهيب</w:t>
      </w:r>
      <w:r w:rsidRPr="00C35B43">
        <w:rPr>
          <w:rtl/>
          <w:lang w:eastAsia="zh-TW"/>
        </w:rPr>
        <w:t xml:space="preserve"> بجميع الدول إلى التعاون مع المقررة الخاصة في أداء ولايتها، بما في ذلك من خلال تقديم جميع المعلومات اللازمة المطلوبة، والنظر بجدية في الاستجابة لطلباتها زيارة بلدانها، والنظر في الاستنتاجات والمتابعة المناسبة، وتنفيذ التوصيات التي تقدمها المكلفة بالولاية في تقاريرها؛</w:t>
      </w:r>
    </w:p>
    <w:p w14:paraId="13497ECE" w14:textId="77777777" w:rsidR="00B913C4" w:rsidRPr="00C35B43" w:rsidRDefault="00B913C4" w:rsidP="00B913C4">
      <w:pPr>
        <w:pStyle w:val="SingleTxtGA"/>
        <w:rPr>
          <w:lang w:eastAsia="zh-TW"/>
        </w:rPr>
      </w:pPr>
      <w:r w:rsidRPr="00C35B43">
        <w:rPr>
          <w:rtl/>
          <w:lang w:eastAsia="zh-TW"/>
        </w:rPr>
        <w:tab/>
        <w:t>5-</w:t>
      </w:r>
      <w:r w:rsidRPr="00C35B43">
        <w:rPr>
          <w:rtl/>
          <w:lang w:eastAsia="zh-TW"/>
        </w:rPr>
        <w:tab/>
      </w:r>
      <w:r w:rsidRPr="00C35B43">
        <w:rPr>
          <w:i/>
          <w:iCs/>
          <w:rtl/>
          <w:lang w:eastAsia="zh-TW"/>
        </w:rPr>
        <w:t>يشجع</w:t>
      </w:r>
      <w:r w:rsidRPr="00C35B43">
        <w:rPr>
          <w:rtl/>
          <w:lang w:eastAsia="zh-TW"/>
        </w:rPr>
        <w:t xml:space="preserve"> جميع الجهات صاحبة المصلحة المعنية، بما فيها وكالات الأمم المتحدة وصناديقها وبرامجها والمنظمات الإقليمية العاملة في مجال حقوق الإنسان والمؤسسات الوطنية لحقوق الإنسان وأُطر الرصد الوطنية المستقلة والأوساط الأكاديمية والقطاع الخاص والجهات المانحة والوكالات الإنمائية، على التعاون تعاوناً تاماً مع المقررة الخاصة لتمكينها من الاضطلاع بولايتها؛</w:t>
      </w:r>
    </w:p>
    <w:p w14:paraId="059259AA" w14:textId="77777777" w:rsidR="00B913C4" w:rsidRPr="00C35B43" w:rsidRDefault="00B913C4" w:rsidP="00B913C4">
      <w:pPr>
        <w:pStyle w:val="SingleTxtGA"/>
        <w:rPr>
          <w:lang w:eastAsia="zh-TW"/>
        </w:rPr>
      </w:pPr>
      <w:r w:rsidRPr="00C35B43">
        <w:rPr>
          <w:rtl/>
          <w:lang w:eastAsia="zh-TW"/>
        </w:rPr>
        <w:tab/>
        <w:t>6-</w:t>
      </w:r>
      <w:r w:rsidRPr="00C35B43">
        <w:rPr>
          <w:rtl/>
          <w:lang w:eastAsia="zh-TW"/>
        </w:rPr>
        <w:tab/>
      </w:r>
      <w:r w:rsidRPr="00C35B43">
        <w:rPr>
          <w:i/>
          <w:iCs/>
          <w:rtl/>
          <w:lang w:eastAsia="zh-TW"/>
        </w:rPr>
        <w:t>يهيب</w:t>
      </w:r>
      <w:r w:rsidRPr="00C35B43">
        <w:rPr>
          <w:rtl/>
          <w:lang w:eastAsia="zh-TW"/>
        </w:rPr>
        <w:t xml:space="preserve"> بالدول التي لم توقّع على اتفاقية حقوق الأشخاص ذوي الإعاقة وبروتوكولها الاختياري أو لم تصدّق عليهما بعد إلى النظر في القيام بذلك على سبيل الأولوية؛</w:t>
      </w:r>
    </w:p>
    <w:p w14:paraId="5A868468" w14:textId="77777777" w:rsidR="00B913C4" w:rsidRPr="00C35B43" w:rsidRDefault="00B913C4" w:rsidP="00B913C4">
      <w:pPr>
        <w:pStyle w:val="SingleTxtGA"/>
        <w:rPr>
          <w:lang w:eastAsia="zh-TW"/>
        </w:rPr>
      </w:pPr>
      <w:r w:rsidRPr="00C35B43">
        <w:rPr>
          <w:rtl/>
          <w:lang w:eastAsia="zh-TW"/>
        </w:rPr>
        <w:tab/>
        <w:t>7-</w:t>
      </w:r>
      <w:r w:rsidRPr="00C35B43">
        <w:rPr>
          <w:rtl/>
          <w:lang w:eastAsia="zh-TW"/>
        </w:rPr>
        <w:tab/>
      </w:r>
      <w:r w:rsidRPr="00C35B43">
        <w:rPr>
          <w:i/>
          <w:iCs/>
          <w:rtl/>
          <w:lang w:eastAsia="zh-TW"/>
        </w:rPr>
        <w:t>يطلب</w:t>
      </w:r>
      <w:r w:rsidRPr="00C35B43">
        <w:rPr>
          <w:rtl/>
          <w:lang w:eastAsia="zh-TW"/>
        </w:rPr>
        <w:t xml:space="preserve"> إلى المقررة الخاصة أن تقدم تقريراً سنوياً إلى مجلس حقوق الإنسان، وأن تقدم تقريراً إلى الجمعية العامة في دورتيها الحادية والثمانين والثالثة والثمانين، في أشكال يسهل الاطلاع عليها، بما في ذلك تقارير بطريقة براي وبصيغ سهلة القراءة، والترجمة الفورة بلغة الإشارة الدولية والعرض النصي المغلق أثناء عرض التقارير، ووفقاً لبرامج عمل كل منهما؛</w:t>
      </w:r>
    </w:p>
    <w:p w14:paraId="759265B7" w14:textId="77777777" w:rsidR="00B913C4" w:rsidRPr="00C35B43" w:rsidRDefault="00B913C4" w:rsidP="00B913C4">
      <w:pPr>
        <w:pStyle w:val="SingleTxtGA"/>
        <w:rPr>
          <w:lang w:eastAsia="zh-TW"/>
        </w:rPr>
      </w:pPr>
      <w:r w:rsidRPr="00C35B43">
        <w:rPr>
          <w:rtl/>
          <w:lang w:eastAsia="zh-TW"/>
        </w:rPr>
        <w:tab/>
        <w:t>8-</w:t>
      </w:r>
      <w:r w:rsidRPr="00C35B43">
        <w:rPr>
          <w:rtl/>
          <w:lang w:eastAsia="zh-TW"/>
        </w:rPr>
        <w:tab/>
      </w:r>
      <w:r w:rsidRPr="00C35B43">
        <w:rPr>
          <w:i/>
          <w:iCs/>
          <w:rtl/>
          <w:lang w:eastAsia="zh-TW"/>
        </w:rPr>
        <w:t>يطلب</w:t>
      </w:r>
      <w:r w:rsidRPr="00C35B43">
        <w:rPr>
          <w:rtl/>
          <w:lang w:eastAsia="zh-TW"/>
        </w:rPr>
        <w:t xml:space="preserve"> إلى الأمين العام أن يوجه انتباه اللجنة المعنية بحقوق الأشخاص ذوي الإعاقة ومؤتمر الدول الأطراف ولجنة التنمية الاجتماعية والمبعوثة الخاصة للأمين العامة المعنية بالإعاقة وإمكانية الوصول إلى تقارير المقررة الخاصة، وذلك للعلم بها وتجنباً للازدواج الذي لا داعي له؛</w:t>
      </w:r>
      <w:bookmarkStart w:id="1" w:name="OLE_LINK40"/>
      <w:bookmarkStart w:id="2" w:name="OLE_LINK41"/>
      <w:bookmarkEnd w:id="1"/>
      <w:bookmarkEnd w:id="2"/>
    </w:p>
    <w:p w14:paraId="0C5518D1" w14:textId="77777777" w:rsidR="00B913C4" w:rsidRPr="00C35B43" w:rsidRDefault="00B913C4" w:rsidP="00B913C4">
      <w:pPr>
        <w:pStyle w:val="SingleTxtGA"/>
        <w:rPr>
          <w:rtl/>
          <w:lang w:eastAsia="zh-TW"/>
        </w:rPr>
      </w:pPr>
      <w:r w:rsidRPr="00C35B43">
        <w:rPr>
          <w:rtl/>
          <w:lang w:eastAsia="zh-TW"/>
        </w:rPr>
        <w:tab/>
        <w:t>9-</w:t>
      </w:r>
      <w:r w:rsidRPr="00C35B43">
        <w:rPr>
          <w:rtl/>
          <w:lang w:eastAsia="zh-TW"/>
        </w:rPr>
        <w:tab/>
      </w:r>
      <w:r w:rsidRPr="00C35B43">
        <w:rPr>
          <w:i/>
          <w:iCs/>
          <w:rtl/>
          <w:lang w:eastAsia="zh-TW"/>
        </w:rPr>
        <w:t>يطلب</w:t>
      </w:r>
      <w:r w:rsidRPr="00C35B43">
        <w:rPr>
          <w:rtl/>
          <w:lang w:eastAsia="zh-TW"/>
        </w:rPr>
        <w:t xml:space="preserve"> إلى الأمين العام ومفوض الأمم المتحدة السامي لحقوق الإنسان أن يوفرا للمقررة الخاصة كل الموارد البشرية والتقنية والمالية اللازمة للاضطلاع بولايتها.</w:t>
      </w:r>
    </w:p>
    <w:p w14:paraId="6C48EB1F" w14:textId="77777777" w:rsidR="00B913C4" w:rsidRPr="00C35B43" w:rsidRDefault="00B913C4" w:rsidP="00B913C4">
      <w:pPr>
        <w:pStyle w:val="SingleTxtGA"/>
        <w:spacing w:after="0"/>
        <w:jc w:val="right"/>
        <w:rPr>
          <w:i/>
          <w:iCs/>
          <w:rtl/>
          <w:lang w:eastAsia="zh-TW"/>
        </w:rPr>
      </w:pPr>
      <w:r w:rsidRPr="00C35B43">
        <w:rPr>
          <w:i/>
          <w:iCs/>
          <w:rtl/>
          <w:lang w:eastAsia="zh-TW"/>
        </w:rPr>
        <w:t>الجلسة 31</w:t>
      </w:r>
    </w:p>
    <w:p w14:paraId="4470FE9F" w14:textId="77777777" w:rsidR="00B913C4" w:rsidRPr="00C35B43" w:rsidRDefault="00B913C4" w:rsidP="00B913C4">
      <w:pPr>
        <w:pStyle w:val="SingleTxtGA"/>
        <w:jc w:val="right"/>
        <w:rPr>
          <w:i/>
          <w:iCs/>
          <w:rtl/>
          <w:lang w:eastAsia="zh-TW"/>
        </w:rPr>
      </w:pPr>
      <w:r w:rsidRPr="00C35B43">
        <w:rPr>
          <w:i/>
          <w:iCs/>
          <w:rtl/>
          <w:lang w:eastAsia="zh-TW"/>
        </w:rPr>
        <w:t>6 تموز/يوليه 2026</w:t>
      </w:r>
    </w:p>
    <w:p w14:paraId="3DE4E511" w14:textId="2B073E1E" w:rsidR="00B913C4" w:rsidRPr="00C35B43" w:rsidRDefault="00B913C4" w:rsidP="00B913C4">
      <w:pPr>
        <w:pStyle w:val="SingleTxtGA"/>
        <w:rPr>
          <w:rtl/>
          <w:lang w:eastAsia="zh-TW"/>
        </w:rPr>
      </w:pPr>
      <w:r w:rsidRPr="00C35B43">
        <w:rPr>
          <w:rFonts w:hint="cs"/>
          <w:rtl/>
          <w:lang w:eastAsia="zh-TW"/>
        </w:rPr>
        <w:t>[</w:t>
      </w:r>
      <w:r w:rsidRPr="00C35B43">
        <w:rPr>
          <w:rtl/>
          <w:lang w:eastAsia="zh-TW"/>
        </w:rPr>
        <w:t>اعتُمد بدون تصويت</w:t>
      </w:r>
      <w:r w:rsidRPr="00C35B43">
        <w:rPr>
          <w:rFonts w:hint="cs"/>
          <w:rtl/>
          <w:lang w:eastAsia="zh-TW"/>
        </w:rPr>
        <w:t>.]</w:t>
      </w:r>
    </w:p>
    <w:p w14:paraId="6AC0D27E" w14:textId="02581E58" w:rsidR="00704C80" w:rsidRPr="00C35B43" w:rsidRDefault="00704C80" w:rsidP="00704C80">
      <w:pPr>
        <w:pStyle w:val="SingleTxtGA"/>
        <w:jc w:val="center"/>
        <w:rPr>
          <w:u w:val="single"/>
          <w:rtl/>
          <w:lang w:eastAsia="zh-TW"/>
        </w:rPr>
      </w:pPr>
      <w:r w:rsidRPr="00C35B43">
        <w:rPr>
          <w:u w:val="single"/>
          <w:rtl/>
          <w:lang w:eastAsia="zh-TW"/>
        </w:rPr>
        <w:tab/>
      </w:r>
      <w:r w:rsidRPr="00C35B43">
        <w:rPr>
          <w:u w:val="single"/>
          <w:rtl/>
          <w:lang w:eastAsia="zh-TW"/>
        </w:rPr>
        <w:tab/>
      </w:r>
      <w:r w:rsidRPr="00C35B43">
        <w:rPr>
          <w:u w:val="single"/>
          <w:rtl/>
          <w:lang w:eastAsia="zh-TW"/>
        </w:rPr>
        <w:tab/>
      </w:r>
    </w:p>
    <w:sectPr w:rsidR="00704C80" w:rsidRPr="00C35B43" w:rsidSect="00E54C15">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6856A" w14:textId="77777777" w:rsidR="00EB131E" w:rsidRPr="002901D9" w:rsidRDefault="00EB131E" w:rsidP="00AD3834">
      <w:pPr>
        <w:spacing w:after="60" w:line="240" w:lineRule="auto"/>
        <w:ind w:left="57"/>
        <w:rPr>
          <w:i/>
          <w:iCs/>
        </w:rPr>
      </w:pPr>
      <w:r>
        <w:rPr>
          <w:rFonts w:hint="cs"/>
          <w:i/>
          <w:iCs/>
          <w:rtl/>
        </w:rPr>
        <w:t>الحواشي</w:t>
      </w:r>
    </w:p>
  </w:endnote>
  <w:endnote w:type="continuationSeparator" w:id="0">
    <w:p w14:paraId="5C56D9A6" w14:textId="77777777" w:rsidR="00EB131E" w:rsidRDefault="00EB131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7FD8C" w14:textId="588EFC2C" w:rsidR="007B5A53" w:rsidRPr="007B5A53" w:rsidRDefault="007B5A53" w:rsidP="007B5A53">
    <w:pPr>
      <w:pStyle w:val="Footer"/>
      <w:tabs>
        <w:tab w:val="right" w:pos="9638"/>
      </w:tabs>
      <w:rPr>
        <w:b/>
        <w:sz w:val="18"/>
        <w:lang w:val="en-US"/>
      </w:rPr>
    </w:pPr>
    <w:r>
      <w:rPr>
        <w:lang w:val="en-US"/>
      </w:rPr>
      <w:t>GE.26-10031</w:t>
    </w:r>
    <w:r>
      <w:rPr>
        <w:lang w:val="en-US"/>
      </w:rPr>
      <w:tab/>
    </w:r>
    <w:r w:rsidRPr="007B5A53">
      <w:rPr>
        <w:b/>
        <w:sz w:val="18"/>
        <w:lang w:val="en-US"/>
      </w:rPr>
      <w:fldChar w:fldCharType="begin"/>
    </w:r>
    <w:r w:rsidRPr="007B5A53">
      <w:rPr>
        <w:b/>
        <w:sz w:val="18"/>
        <w:lang w:val="en-US"/>
      </w:rPr>
      <w:instrText xml:space="preserve"> PAGE  \* MERGEFORMAT </w:instrText>
    </w:r>
    <w:r w:rsidRPr="007B5A53">
      <w:rPr>
        <w:b/>
        <w:sz w:val="18"/>
        <w:lang w:val="en-US"/>
      </w:rPr>
      <w:fldChar w:fldCharType="separate"/>
    </w:r>
    <w:r w:rsidRPr="007B5A53">
      <w:rPr>
        <w:b/>
        <w:noProof/>
        <w:sz w:val="18"/>
        <w:lang w:val="en-US"/>
      </w:rPr>
      <w:t>2</w:t>
    </w:r>
    <w:r w:rsidRPr="007B5A5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982FC" w14:textId="6B15B0B4" w:rsidR="006959B0" w:rsidRPr="007B5A53" w:rsidRDefault="007B5A53" w:rsidP="007B5A5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GE.26-10031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6D82A" w14:textId="69FE681E" w:rsidR="00FD4BC9" w:rsidRPr="007B5A53" w:rsidRDefault="007B5A53" w:rsidP="007B5A53">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4418D1B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26-10031 </w:t>
    </w:r>
    <w:r w:rsidR="007B4D5A">
      <w:rPr>
        <w:sz w:val="20"/>
        <w:lang w:val="en-US"/>
      </w:rPr>
      <w:t>(</w:t>
    </w:r>
    <w:proofErr w:type="gramStart"/>
    <w:r w:rsidR="007B4D5A">
      <w:rPr>
        <w:sz w:val="20"/>
        <w:lang w:val="en-US"/>
      </w:rPr>
      <w:t xml:space="preserve">A)   </w:t>
    </w:r>
    <w:proofErr w:type="gramEnd"/>
    <w:r w:rsidR="007B4D5A">
      <w:rPr>
        <w:sz w:val="20"/>
        <w:lang w:val="en-US"/>
      </w:rPr>
      <w:t xml:space="preserve"> 090726    140726</w:t>
    </w:r>
    <w:r>
      <w:rPr>
        <w:noProof/>
        <w:sz w:val="20"/>
        <w:lang w:val="en-US"/>
      </w:rPr>
      <w:drawing>
        <wp:anchor distT="0" distB="0" distL="114300" distR="114300" simplePos="0" relativeHeight="251659264" behindDoc="0" locked="0" layoutInCell="1" allowOverlap="1" wp14:anchorId="320434AC" wp14:editId="3E8D2C5E">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5BF3A" w14:textId="77777777" w:rsidR="00EB131E" w:rsidRPr="00A350CC" w:rsidRDefault="00EB131E"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1D1AABB" w14:textId="77777777" w:rsidR="00EB131E" w:rsidRDefault="00EB131E"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4144F" w14:textId="35CBDFB6" w:rsidR="007B5A53" w:rsidRPr="007B5A53" w:rsidRDefault="007B5A53" w:rsidP="007B5A5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40CAA">
      <w:t>A/HRC/RES/62/7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84696" w14:textId="0BDAE7CC" w:rsidR="007B5A53" w:rsidRPr="007B5A53" w:rsidRDefault="007B5A53" w:rsidP="007B5A5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40CAA">
      <w:t>A/HRC/RES/62/7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4B73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ACA"/>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422B0"/>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1ACA"/>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100F"/>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4C80"/>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4D5A"/>
    <w:rsid w:val="007B5A53"/>
    <w:rsid w:val="007B7FC1"/>
    <w:rsid w:val="007C28DD"/>
    <w:rsid w:val="007C3249"/>
    <w:rsid w:val="007D654E"/>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95F48"/>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0CAA"/>
    <w:rsid w:val="00B458DF"/>
    <w:rsid w:val="00B477A4"/>
    <w:rsid w:val="00B54045"/>
    <w:rsid w:val="00B60C01"/>
    <w:rsid w:val="00B734C2"/>
    <w:rsid w:val="00B738C9"/>
    <w:rsid w:val="00B913C4"/>
    <w:rsid w:val="00BA5E8B"/>
    <w:rsid w:val="00BB34E9"/>
    <w:rsid w:val="00BC27D1"/>
    <w:rsid w:val="00BE5849"/>
    <w:rsid w:val="00C022F5"/>
    <w:rsid w:val="00C04102"/>
    <w:rsid w:val="00C06421"/>
    <w:rsid w:val="00C07C84"/>
    <w:rsid w:val="00C22506"/>
    <w:rsid w:val="00C342BF"/>
    <w:rsid w:val="00C35B43"/>
    <w:rsid w:val="00C408D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54C15"/>
    <w:rsid w:val="00E70E04"/>
    <w:rsid w:val="00E75996"/>
    <w:rsid w:val="00EA20A9"/>
    <w:rsid w:val="00EA510B"/>
    <w:rsid w:val="00EB00A4"/>
    <w:rsid w:val="00EB131E"/>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E13AB8D"/>
  <w15:docId w15:val="{363A2AF3-E571-48C5-A58C-4D8F479CD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B91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53/14"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ar/A/HRC/RES/53/14"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44/1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ar/A/HRC/RES/35/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ar/A/HRC/RES/26/20"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469</Words>
  <Characters>2557</Characters>
  <Application>Microsoft Office Word</Application>
  <DocSecurity>0</DocSecurity>
  <Lines>53</Lines>
  <Paragraphs>30</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A/HRC/RES/62/7</dc:title>
  <dc:subject>GE.2610031(A)</dc:subject>
  <dc:creator>Mohamed EL-BAHNASSAWY</dc:creator>
  <cp:keywords>ODS No.</cp:keywords>
  <dc:description>_x000d_
_x000d_
Arabic_x000d_
</dc:description>
  <cp:lastModifiedBy>Ibrahim Balan</cp:lastModifiedBy>
  <cp:revision>3</cp:revision>
  <cp:lastPrinted>2026-07-14T15:29:00Z</cp:lastPrinted>
  <dcterms:created xsi:type="dcterms:W3CDTF">2026-07-14T15:29:00Z</dcterms:created>
  <dcterms:modified xsi:type="dcterms:W3CDTF">2026-07-14T15:29:00Z</dcterms:modified>
  <cp:category>Final</cp:category>
</cp:coreProperties>
</file>