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344AB0" w:rsidRPr="001668DC" w:rsidRDefault="00344AB0">
                  <w:r>
                    <w:rPr>
                      <w:lang w:val="en-US"/>
                    </w:rPr>
                    <w:t>GE.0</w:t>
                  </w:r>
                  <w: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40306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190209   190209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894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CD35C8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5309E8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5309E8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5309E8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309E8">
              <w:rPr>
                <w:sz w:val="22"/>
                <w:lang w:val="en-US"/>
              </w:rPr>
              <w:instrText xml:space="preserve">" \* MERGEFORMAT </w:instrText>
            </w:r>
            <w:r w:rsidR="005309E8">
              <w:rPr>
                <w:sz w:val="22"/>
              </w:rPr>
              <w:fldChar w:fldCharType="separate"/>
            </w:r>
            <w:r w:rsidR="005309E8" w:rsidRPr="005309E8">
              <w:rPr>
                <w:sz w:val="22"/>
                <w:lang w:val="en-US"/>
              </w:rPr>
              <w:t>CAT/C/LTU/CO/2</w:t>
            </w:r>
            <w:r>
              <w:rPr>
                <w:sz w:val="22"/>
              </w:rPr>
              <w:fldChar w:fldCharType="end"/>
            </w:r>
          </w:p>
          <w:p w:rsidR="004D5A73" w:rsidRPr="005309E8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5309E8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5309E8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309E8">
              <w:rPr>
                <w:sz w:val="22"/>
                <w:lang w:val="en-US"/>
              </w:rPr>
              <w:instrText xml:space="preserve">" \* MERGEFORMAT </w:instrText>
            </w:r>
            <w:r w:rsidR="005309E8">
              <w:rPr>
                <w:sz w:val="22"/>
              </w:rPr>
              <w:fldChar w:fldCharType="separate"/>
            </w:r>
            <w:r w:rsidR="005309E8" w:rsidRPr="005309E8">
              <w:rPr>
                <w:sz w:val="22"/>
                <w:lang w:val="en-US"/>
              </w:rPr>
              <w:t>19 January 2009</w:t>
            </w:r>
            <w:r>
              <w:rPr>
                <w:sz w:val="22"/>
              </w:rPr>
              <w:fldChar w:fldCharType="end"/>
            </w:r>
          </w:p>
          <w:p w:rsidR="004D5A73" w:rsidRPr="005309E8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5309E8" w:rsidRDefault="005309E8" w:rsidP="005309E8">
      <w:r>
        <w:t>КОМИТЕТ ПРОТИВ ПЫТОК</w:t>
      </w:r>
    </w:p>
    <w:p w:rsidR="005309E8" w:rsidRDefault="005309E8" w:rsidP="005309E8">
      <w:r>
        <w:t>Сорок первая сессия</w:t>
      </w:r>
    </w:p>
    <w:p w:rsidR="005309E8" w:rsidRDefault="005309E8" w:rsidP="005309E8">
      <w:r>
        <w:t>Женева, 3-21 ноября 2008 года</w:t>
      </w:r>
    </w:p>
    <w:p w:rsidR="005309E8" w:rsidRDefault="005309E8" w:rsidP="005309E8">
      <w:pPr>
        <w:rPr>
          <w:lang w:val="en-US"/>
        </w:rPr>
      </w:pPr>
    </w:p>
    <w:p w:rsidR="005309E8" w:rsidRDefault="005309E8" w:rsidP="005309E8">
      <w:pPr>
        <w:rPr>
          <w:lang w:val="en-US"/>
        </w:rPr>
      </w:pPr>
    </w:p>
    <w:p w:rsidR="005309E8" w:rsidRPr="005309E8" w:rsidRDefault="005309E8" w:rsidP="005309E8">
      <w:pPr>
        <w:rPr>
          <w:lang w:val="en-US"/>
        </w:rPr>
      </w:pPr>
    </w:p>
    <w:p w:rsidR="005309E8" w:rsidRDefault="005309E8" w:rsidP="005309E8">
      <w:pPr>
        <w:jc w:val="center"/>
        <w:rPr>
          <w:b/>
        </w:rPr>
      </w:pPr>
      <w:r>
        <w:rPr>
          <w:b/>
        </w:rPr>
        <w:t xml:space="preserve">РАССМОТРЕНИЕ ДОКЛАДОВ, ПРЕДСТАВЛЕННЫХ ГОСУДАРСТВАМИ-УЧАСТНИКАМИ В СООТВЕТСТВИИ СО СТАТЬЕЙ 19 </w:t>
      </w:r>
      <w:r w:rsidRPr="005309E8">
        <w:rPr>
          <w:b/>
        </w:rPr>
        <w:br/>
      </w:r>
      <w:r>
        <w:rPr>
          <w:b/>
        </w:rPr>
        <w:t>КОНВЕНЦИИ</w:t>
      </w:r>
    </w:p>
    <w:p w:rsidR="005309E8" w:rsidRDefault="005309E8" w:rsidP="005309E8">
      <w:pPr>
        <w:jc w:val="center"/>
        <w:rPr>
          <w:b/>
        </w:rPr>
      </w:pPr>
    </w:p>
    <w:p w:rsidR="005309E8" w:rsidRDefault="005309E8" w:rsidP="005309E8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5309E8" w:rsidRDefault="005309E8" w:rsidP="005309E8">
      <w:pPr>
        <w:jc w:val="center"/>
        <w:rPr>
          <w:b/>
        </w:rPr>
      </w:pPr>
    </w:p>
    <w:p w:rsidR="005309E8" w:rsidRDefault="005309E8" w:rsidP="005309E8">
      <w:pPr>
        <w:jc w:val="center"/>
        <w:rPr>
          <w:b/>
        </w:rPr>
      </w:pPr>
      <w:r>
        <w:rPr>
          <w:b/>
        </w:rPr>
        <w:t>ЛИТВА</w:t>
      </w:r>
    </w:p>
    <w:p w:rsidR="005309E8" w:rsidRDefault="005309E8" w:rsidP="005309E8">
      <w:pPr>
        <w:jc w:val="center"/>
        <w:rPr>
          <w:b/>
        </w:rPr>
      </w:pPr>
    </w:p>
    <w:p w:rsidR="005309E8" w:rsidRDefault="005309E8" w:rsidP="005309E8">
      <w:r w:rsidRPr="00205E66">
        <w:t>1.</w:t>
      </w:r>
      <w:r w:rsidRPr="00205E66">
        <w:tab/>
      </w:r>
      <w:r w:rsidRPr="00F43D07">
        <w:t>Комитет</w:t>
      </w:r>
      <w:r w:rsidRPr="00205E66">
        <w:t xml:space="preserve"> </w:t>
      </w:r>
      <w:r>
        <w:t>рассмотрел</w:t>
      </w:r>
      <w:r w:rsidRPr="00205E66">
        <w:t xml:space="preserve"> </w:t>
      </w:r>
      <w:r>
        <w:t>второй</w:t>
      </w:r>
      <w:r w:rsidRPr="00205E66">
        <w:t xml:space="preserve"> </w:t>
      </w:r>
      <w:r>
        <w:t>периодический</w:t>
      </w:r>
      <w:r w:rsidRPr="00205E66">
        <w:t xml:space="preserve"> </w:t>
      </w:r>
      <w:r>
        <w:t>доклад</w:t>
      </w:r>
      <w:r w:rsidRPr="00205E66">
        <w:t xml:space="preserve"> </w:t>
      </w:r>
      <w:r>
        <w:t>Литвы</w:t>
      </w:r>
      <w:r w:rsidRPr="00205E66">
        <w:t xml:space="preserve"> (</w:t>
      </w:r>
      <w:r w:rsidRPr="00205E66">
        <w:rPr>
          <w:lang w:val="en-US"/>
        </w:rPr>
        <w:t>CAT</w:t>
      </w:r>
      <w:r w:rsidRPr="00205E66">
        <w:t>/</w:t>
      </w:r>
      <w:r w:rsidRPr="00205E66">
        <w:rPr>
          <w:lang w:val="en-US"/>
        </w:rPr>
        <w:t>C</w:t>
      </w:r>
      <w:r w:rsidRPr="00205E66">
        <w:t>/</w:t>
      </w:r>
      <w:r w:rsidRPr="00205E66">
        <w:rPr>
          <w:lang w:val="en-US"/>
        </w:rPr>
        <w:t>LTU</w:t>
      </w:r>
      <w:r w:rsidRPr="00205E66">
        <w:t xml:space="preserve">/2) </w:t>
      </w:r>
      <w:r>
        <w:t>на</w:t>
      </w:r>
      <w:r w:rsidRPr="00205E66">
        <w:t xml:space="preserve"> </w:t>
      </w:r>
      <w:r>
        <w:t>своих</w:t>
      </w:r>
      <w:r w:rsidRPr="00205E66">
        <w:t xml:space="preserve"> 838</w:t>
      </w:r>
      <w:r w:rsidRPr="00205E66">
        <w:noBreakHyphen/>
      </w:r>
      <w:r>
        <w:t>м</w:t>
      </w:r>
      <w:r w:rsidRPr="00205E66">
        <w:t xml:space="preserve"> </w:t>
      </w:r>
      <w:r>
        <w:t>и</w:t>
      </w:r>
      <w:r w:rsidRPr="00205E66">
        <w:t xml:space="preserve"> 841</w:t>
      </w:r>
      <w:r w:rsidRPr="00205E66">
        <w:noBreakHyphen/>
      </w:r>
      <w:r>
        <w:t>м</w:t>
      </w:r>
      <w:r w:rsidRPr="00205E66">
        <w:t xml:space="preserve"> </w:t>
      </w:r>
      <w:r>
        <w:t>заседаниях</w:t>
      </w:r>
      <w:r w:rsidRPr="00205E66">
        <w:t xml:space="preserve"> (</w:t>
      </w:r>
      <w:r w:rsidRPr="00205E66">
        <w:rPr>
          <w:lang w:val="en-US"/>
        </w:rPr>
        <w:t>CAT</w:t>
      </w:r>
      <w:r w:rsidRPr="00205E66">
        <w:t>/</w:t>
      </w:r>
      <w:r w:rsidRPr="00205E66">
        <w:rPr>
          <w:lang w:val="en-US"/>
        </w:rPr>
        <w:t>C</w:t>
      </w:r>
      <w:r w:rsidRPr="00205E66">
        <w:t>/</w:t>
      </w:r>
      <w:r w:rsidRPr="00205E66">
        <w:rPr>
          <w:lang w:val="en-US"/>
        </w:rPr>
        <w:t>SR</w:t>
      </w:r>
      <w:r w:rsidRPr="00205E66">
        <w:t xml:space="preserve">.838 </w:t>
      </w:r>
      <w:r>
        <w:t>и</w:t>
      </w:r>
      <w:r w:rsidRPr="00205E66">
        <w:t xml:space="preserve"> 841), </w:t>
      </w:r>
      <w:r>
        <w:t>состоявшихся</w:t>
      </w:r>
      <w:r w:rsidRPr="00205E66">
        <w:t xml:space="preserve"> 4 </w:t>
      </w:r>
      <w:r>
        <w:t>и</w:t>
      </w:r>
      <w:r w:rsidRPr="00205E66">
        <w:t xml:space="preserve"> 5 </w:t>
      </w:r>
      <w:r>
        <w:t>ноября 2008 года, и на своем</w:t>
      </w:r>
      <w:r w:rsidRPr="00205E66">
        <w:t xml:space="preserve"> 857</w:t>
      </w:r>
      <w:r>
        <w:noBreakHyphen/>
      </w:r>
      <w:r w:rsidR="00DF46D2">
        <w:t xml:space="preserve">м </w:t>
      </w:r>
      <w:r>
        <w:t>заседании</w:t>
      </w:r>
      <w:r w:rsidRPr="00205E66">
        <w:t xml:space="preserve"> (</w:t>
      </w:r>
      <w:r w:rsidRPr="00205E66">
        <w:rPr>
          <w:lang w:val="en-US"/>
        </w:rPr>
        <w:t>CAT</w:t>
      </w:r>
      <w:r w:rsidRPr="00205E66">
        <w:t>/</w:t>
      </w:r>
      <w:r w:rsidRPr="00205E66">
        <w:rPr>
          <w:lang w:val="en-US"/>
        </w:rPr>
        <w:t>C</w:t>
      </w:r>
      <w:r w:rsidRPr="00205E66">
        <w:t>/</w:t>
      </w:r>
      <w:r w:rsidRPr="00205E66">
        <w:rPr>
          <w:lang w:val="en-US"/>
        </w:rPr>
        <w:t>SR</w:t>
      </w:r>
      <w:r w:rsidRPr="00205E66">
        <w:t xml:space="preserve">.857) </w:t>
      </w:r>
      <w:r>
        <w:t>принял следующие выводы и рекомендации</w:t>
      </w:r>
      <w:r w:rsidRPr="00205E66">
        <w:t>.</w:t>
      </w:r>
    </w:p>
    <w:p w:rsidR="005309E8" w:rsidRDefault="005309E8" w:rsidP="005309E8"/>
    <w:p w:rsidR="005309E8" w:rsidRPr="005309E8" w:rsidRDefault="005309E8" w:rsidP="005309E8">
      <w:pPr>
        <w:jc w:val="center"/>
        <w:rPr>
          <w:b/>
        </w:rPr>
      </w:pPr>
      <w:r w:rsidRPr="00205E66">
        <w:rPr>
          <w:b/>
          <w:lang w:val="en-US"/>
        </w:rPr>
        <w:t>A</w:t>
      </w:r>
      <w:r w:rsidRPr="005309E8">
        <w:rPr>
          <w:b/>
        </w:rPr>
        <w:t>.</w:t>
      </w:r>
      <w:r w:rsidRPr="005309E8">
        <w:rPr>
          <w:b/>
        </w:rPr>
        <w:tab/>
      </w:r>
      <w:r>
        <w:rPr>
          <w:b/>
        </w:rPr>
        <w:t>Введение</w:t>
      </w:r>
    </w:p>
    <w:p w:rsidR="005309E8" w:rsidRPr="005309E8" w:rsidRDefault="005309E8" w:rsidP="005309E8">
      <w:pPr>
        <w:jc w:val="center"/>
        <w:rPr>
          <w:b/>
        </w:rPr>
      </w:pPr>
    </w:p>
    <w:p w:rsidR="005309E8" w:rsidRDefault="005309E8" w:rsidP="005309E8">
      <w:pPr>
        <w:rPr>
          <w:rFonts w:eastAsia="SimSun"/>
        </w:rPr>
      </w:pPr>
      <w:r w:rsidRPr="005F263D">
        <w:t>2.</w:t>
      </w:r>
      <w:r w:rsidRPr="005F263D">
        <w:tab/>
      </w:r>
      <w:r>
        <w:t>Комитет</w:t>
      </w:r>
      <w:r w:rsidRPr="005F263D">
        <w:t xml:space="preserve"> </w:t>
      </w:r>
      <w:r>
        <w:t>приветствует</w:t>
      </w:r>
      <w:r w:rsidRPr="005F263D">
        <w:t xml:space="preserve"> </w:t>
      </w:r>
      <w:r>
        <w:t>представление</w:t>
      </w:r>
      <w:r w:rsidRPr="005F263D">
        <w:t xml:space="preserve"> </w:t>
      </w:r>
      <w:r>
        <w:t>второго</w:t>
      </w:r>
      <w:r w:rsidRPr="005F263D">
        <w:t xml:space="preserve"> </w:t>
      </w:r>
      <w:r>
        <w:t>периодического</w:t>
      </w:r>
      <w:r w:rsidRPr="005F263D">
        <w:t xml:space="preserve"> </w:t>
      </w:r>
      <w:r>
        <w:t>доклада</w:t>
      </w:r>
      <w:r w:rsidRPr="005F263D">
        <w:t xml:space="preserve"> </w:t>
      </w:r>
      <w:r>
        <w:t>Литвы</w:t>
      </w:r>
      <w:r w:rsidRPr="005F263D">
        <w:t xml:space="preserve"> </w:t>
      </w:r>
      <w:r>
        <w:t>и</w:t>
      </w:r>
      <w:r w:rsidRPr="005F263D">
        <w:t xml:space="preserve"> </w:t>
      </w:r>
      <w:r>
        <w:t>содержащуюся</w:t>
      </w:r>
      <w:r w:rsidRPr="005F263D">
        <w:t xml:space="preserve"> </w:t>
      </w:r>
      <w:r>
        <w:t>в</w:t>
      </w:r>
      <w:r w:rsidRPr="005F263D">
        <w:t xml:space="preserve"> </w:t>
      </w:r>
      <w:r>
        <w:t>нем</w:t>
      </w:r>
      <w:r w:rsidRPr="005F263D">
        <w:t xml:space="preserve"> </w:t>
      </w:r>
      <w:r>
        <w:t>информацию</w:t>
      </w:r>
      <w:r w:rsidRPr="005F263D">
        <w:t xml:space="preserve"> </w:t>
      </w:r>
      <w:r>
        <w:t>и</w:t>
      </w:r>
      <w:r w:rsidRPr="005F263D">
        <w:t xml:space="preserve"> </w:t>
      </w:r>
      <w:r>
        <w:t>выражает</w:t>
      </w:r>
      <w:r w:rsidRPr="005F263D">
        <w:t xml:space="preserve"> </w:t>
      </w:r>
      <w:r>
        <w:t>свою</w:t>
      </w:r>
      <w:r w:rsidRPr="005F263D">
        <w:t xml:space="preserve"> </w:t>
      </w:r>
      <w:r>
        <w:t>признательность</w:t>
      </w:r>
      <w:r w:rsidRPr="005F263D">
        <w:t xml:space="preserve"> </w:t>
      </w:r>
      <w:r>
        <w:t>за</w:t>
      </w:r>
      <w:r w:rsidRPr="005F263D">
        <w:t xml:space="preserve"> </w:t>
      </w:r>
      <w:r>
        <w:t>ответы государства-участника на запросы в рамках процедуры последующих мер Комитета.  Комитет</w:t>
      </w:r>
      <w:r w:rsidRPr="005F263D">
        <w:t xml:space="preserve"> </w:t>
      </w:r>
      <w:r>
        <w:t>также</w:t>
      </w:r>
      <w:r w:rsidRPr="005F263D">
        <w:t xml:space="preserve"> </w:t>
      </w:r>
      <w:r>
        <w:t>выражает</w:t>
      </w:r>
      <w:r w:rsidRPr="005F263D">
        <w:t xml:space="preserve"> </w:t>
      </w:r>
      <w:r>
        <w:t>свою</w:t>
      </w:r>
      <w:r w:rsidRPr="005F263D">
        <w:t xml:space="preserve"> </w:t>
      </w:r>
      <w:r>
        <w:t>признательность</w:t>
      </w:r>
      <w:r w:rsidRPr="005F263D">
        <w:t xml:space="preserve"> </w:t>
      </w:r>
      <w:r>
        <w:t>за</w:t>
      </w:r>
      <w:r w:rsidRPr="005F263D">
        <w:t xml:space="preserve"> </w:t>
      </w:r>
      <w:r>
        <w:t xml:space="preserve">подробные письменные ответы государства-участника на перечень вопросов </w:t>
      </w:r>
      <w:r w:rsidRPr="005F263D">
        <w:rPr>
          <w:rFonts w:eastAsia="SimSun"/>
        </w:rPr>
        <w:t>(</w:t>
      </w:r>
      <w:r w:rsidRPr="005F263D">
        <w:rPr>
          <w:rFonts w:eastAsia="SimSun"/>
          <w:lang w:val="en-US"/>
        </w:rPr>
        <w:t>CAT</w:t>
      </w:r>
      <w:r w:rsidRPr="005F263D">
        <w:rPr>
          <w:rFonts w:eastAsia="SimSun"/>
        </w:rPr>
        <w:t>/</w:t>
      </w:r>
      <w:r w:rsidRPr="005F263D">
        <w:rPr>
          <w:rFonts w:eastAsia="SimSun"/>
          <w:lang w:val="en-US"/>
        </w:rPr>
        <w:t>C</w:t>
      </w:r>
      <w:r w:rsidRPr="005F263D">
        <w:rPr>
          <w:rFonts w:eastAsia="SimSun"/>
        </w:rPr>
        <w:t>/</w:t>
      </w:r>
      <w:r w:rsidRPr="005F263D">
        <w:rPr>
          <w:rFonts w:eastAsia="SimSun"/>
          <w:lang w:val="en-US"/>
        </w:rPr>
        <w:t>LTU</w:t>
      </w:r>
      <w:r w:rsidRPr="005F263D">
        <w:rPr>
          <w:rFonts w:eastAsia="SimSun"/>
        </w:rPr>
        <w:t>/</w:t>
      </w:r>
      <w:r w:rsidRPr="005F263D">
        <w:rPr>
          <w:rFonts w:eastAsia="SimSun"/>
          <w:lang w:val="en-US"/>
        </w:rPr>
        <w:t>Q</w:t>
      </w:r>
      <w:r w:rsidRPr="005F263D">
        <w:rPr>
          <w:rFonts w:eastAsia="SimSun"/>
        </w:rPr>
        <w:t>/2/</w:t>
      </w:r>
      <w:r w:rsidRPr="005F263D">
        <w:rPr>
          <w:rFonts w:eastAsia="SimSun"/>
          <w:lang w:val="en-US"/>
        </w:rPr>
        <w:t>Add</w:t>
      </w:r>
      <w:r w:rsidRPr="005F263D">
        <w:rPr>
          <w:rFonts w:eastAsia="SimSun"/>
        </w:rPr>
        <w:t>.1)</w:t>
      </w:r>
      <w:r>
        <w:rPr>
          <w:rFonts w:eastAsia="SimSun"/>
        </w:rPr>
        <w:t>, которые содержат дополнительную информацию о законодательных, административных, судебных и иных мерах, принятых государством-участником с целью предупреждения актов пыток и других жестоких, бесчеловечных или унижающих достоинство видов обращения и наказания.  Помимо этого, Комитет с удовлетворением отмечает конструктивные усилия, предпринятые многосекторальной делегаций государства-участника с целью представления дополнительной информации и разъяснений в ходе диалога.</w:t>
      </w:r>
    </w:p>
    <w:p w:rsidR="005309E8" w:rsidRDefault="005309E8" w:rsidP="005309E8">
      <w:pPr>
        <w:jc w:val="center"/>
        <w:rPr>
          <w:b/>
        </w:rPr>
      </w:pPr>
      <w:r>
        <w:rPr>
          <w:rFonts w:eastAsia="SimSun"/>
          <w:b/>
        </w:rPr>
        <w:t>В.</w:t>
      </w:r>
      <w:r>
        <w:rPr>
          <w:rFonts w:eastAsia="SimSun"/>
          <w:b/>
        </w:rPr>
        <w:tab/>
        <w:t>Позитивные аспекты</w:t>
      </w:r>
    </w:p>
    <w:p w:rsidR="005309E8" w:rsidRDefault="005309E8" w:rsidP="005309E8">
      <w:pPr>
        <w:jc w:val="center"/>
        <w:rPr>
          <w:b/>
        </w:rPr>
      </w:pPr>
    </w:p>
    <w:p w:rsidR="005309E8" w:rsidRDefault="005309E8" w:rsidP="005309E8">
      <w:r>
        <w:t>3.</w:t>
      </w:r>
      <w:r>
        <w:tab/>
        <w:t xml:space="preserve">Комитет приветствует тот факт, что в период после рассмотрения последнего периодического доклада государство-участник 5 августа 2004 года ратифицировало Факультативный протокол к Конвенции о ликвидации всех форм дискриминации в отношении женщин и присоединилось к Факультативному протоколу к Конвенции о правах ребенка, касающемуся торговли детьми, детской проституции и детской порнографии.  </w:t>
      </w:r>
    </w:p>
    <w:p w:rsidR="005309E8" w:rsidRDefault="005309E8" w:rsidP="005309E8"/>
    <w:p w:rsidR="005309E8" w:rsidRDefault="005309E8" w:rsidP="005309E8">
      <w:r>
        <w:t>4.</w:t>
      </w:r>
      <w:r>
        <w:tab/>
        <w:t>Комитет с удовлетворением отмечает предпринимаемые на государственном уровне усилия по реформированию законодательства, политики и процедур государства-участника с целью обеспечения лучшей защиты прав человека, включая право не подвергаться пыткам и другим жестоким, бесчеловечным или унижающим достоинство видам обращения и наказания, и в частности принятие:</w:t>
      </w:r>
    </w:p>
    <w:p w:rsidR="005309E8" w:rsidRDefault="005309E8" w:rsidP="005309E8"/>
    <w:p w:rsidR="005309E8" w:rsidRDefault="005309E8" w:rsidP="005309E8">
      <w:r>
        <w:tab/>
        <w:t>а)</w:t>
      </w:r>
      <w:r>
        <w:tab/>
        <w:t xml:space="preserve">Закона о равном обращении, вступившего в силу 1 января 2005 года, с целью обеспечения осуществления прав человека, закрепленных в Конституции, а также запрещения любой прямой или косвенной дискриминации по признакам возраста, сексуальной ориентации, инвалидности, расового или этнического происхождения, религии или убеждений;  </w:t>
      </w:r>
    </w:p>
    <w:p w:rsidR="005309E8" w:rsidRDefault="005309E8" w:rsidP="005309E8"/>
    <w:p w:rsidR="005309E8" w:rsidRDefault="005309E8" w:rsidP="005309E8">
      <w:r>
        <w:tab/>
      </w:r>
      <w:r>
        <w:rPr>
          <w:lang w:val="en-US"/>
        </w:rPr>
        <w:t>b</w:t>
      </w:r>
      <w:r>
        <w:t>)</w:t>
      </w:r>
      <w:r>
        <w:tab/>
        <w:t xml:space="preserve">Закона 2007 года о внесении поправок в Закон о равном обращении, в который включены положения директивы Совета 2000/43/ЕС от 29 июня 2000 года, предусматривающие соблюдение принципа равного обращения между лицами, независимо от расового или этнического происхождения;  </w:t>
      </w:r>
    </w:p>
    <w:p w:rsidR="005309E8" w:rsidRDefault="005309E8" w:rsidP="005309E8"/>
    <w:p w:rsidR="005309E8" w:rsidRDefault="005309E8" w:rsidP="005309E8">
      <w:r>
        <w:tab/>
        <w:t>с)</w:t>
      </w:r>
      <w:r>
        <w:tab/>
        <w:t>Кодекса поведения сотрудников департамента по делам тюрем и его подведомственных учреждений и Кодекса поведения сотрудников литовской полиции 2004 года, утвержденных приказом Генерального комиссара литовской полиции № 347;</w:t>
      </w:r>
    </w:p>
    <w:p w:rsidR="005309E8" w:rsidRDefault="005309E8" w:rsidP="005309E8"/>
    <w:p w:rsidR="005309E8" w:rsidRDefault="005309E8" w:rsidP="005309E8">
      <w:r>
        <w:tab/>
      </w:r>
      <w:r>
        <w:rPr>
          <w:lang w:val="en-US"/>
        </w:rPr>
        <w:t>d</w:t>
      </w:r>
      <w:r>
        <w:t>)</w:t>
      </w:r>
      <w:r>
        <w:tab/>
      </w:r>
      <w:r w:rsidR="00DF46D2">
        <w:t xml:space="preserve">Концепции </w:t>
      </w:r>
      <w:r>
        <w:t>системы пробации в Литве 2007 года и плана мер по реализации этой Концепции</w:t>
      </w:r>
      <w:r w:rsidRPr="005309E8">
        <w:t xml:space="preserve">; </w:t>
      </w:r>
      <w:r>
        <w:t xml:space="preserve"> и </w:t>
      </w:r>
    </w:p>
    <w:p w:rsidR="005309E8" w:rsidRDefault="005309E8" w:rsidP="005309E8"/>
    <w:p w:rsidR="005309E8" w:rsidRDefault="005309E8" w:rsidP="005309E8">
      <w:r>
        <w:tab/>
        <w:t>е)</w:t>
      </w:r>
      <w:r>
        <w:tab/>
        <w:t xml:space="preserve">Стратегии в области охраны психического здоровья, одобренной </w:t>
      </w:r>
      <w:r w:rsidR="00DF46D2">
        <w:t xml:space="preserve">Сеймом </w:t>
      </w:r>
      <w:r>
        <w:t>3 апреля 2007 года, а также Государственной программы осуществления стратегии в области охраны психического здоровья на 2008</w:t>
      </w:r>
      <w:r>
        <w:noBreakHyphen/>
        <w:t>2010 годы, утвержденной правительством 18 июня 2008 года.</w:t>
      </w:r>
    </w:p>
    <w:p w:rsidR="005309E8" w:rsidRDefault="005309E8" w:rsidP="005309E8"/>
    <w:p w:rsidR="005309E8" w:rsidRDefault="005309E8" w:rsidP="005309E8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 xml:space="preserve">Основные вопросы, вызывающие озабоченность, </w:t>
      </w:r>
      <w:r>
        <w:rPr>
          <w:b/>
        </w:rPr>
        <w:br/>
        <w:t>и рекомендации</w:t>
      </w:r>
    </w:p>
    <w:p w:rsidR="005309E8" w:rsidRDefault="005309E8" w:rsidP="005309E8">
      <w:pPr>
        <w:jc w:val="center"/>
        <w:rPr>
          <w:b/>
        </w:rPr>
      </w:pPr>
    </w:p>
    <w:p w:rsidR="005309E8" w:rsidRDefault="005309E8" w:rsidP="005309E8">
      <w:pPr>
        <w:rPr>
          <w:b/>
        </w:rPr>
      </w:pPr>
      <w:r>
        <w:rPr>
          <w:b/>
        </w:rPr>
        <w:t>Определение пытки</w:t>
      </w:r>
    </w:p>
    <w:p w:rsidR="005309E8" w:rsidRDefault="005309E8" w:rsidP="005309E8">
      <w:pPr>
        <w:rPr>
          <w:b/>
        </w:rPr>
      </w:pPr>
    </w:p>
    <w:p w:rsidR="005309E8" w:rsidRDefault="005309E8" w:rsidP="005309E8">
      <w:r>
        <w:t>5.</w:t>
      </w:r>
      <w:r>
        <w:tab/>
        <w:t>Комитет отмечает утверждение государства-участника о том, что в соответствии с Уголовным кодексом Литвы все деяния, которые могут быть охарактеризованы как "пытки" по смыслу статьи 1 Конвенции, являются наказуемыми, а также разъяснения, представленные делегацией в этой связи.  Однако Комитет обеспокоен тем, что государство-участник не включило во внутреннее законодательство квалификацию преступления пытки, как она определена в статье 1 Конвенции.  Комитет также выражает сожаление по поводу отсутствия информации на предмет того, может ли на преступление</w:t>
      </w:r>
      <w:r w:rsidR="009C37E3">
        <w:t>, состоящее в применении</w:t>
      </w:r>
      <w:r>
        <w:t xml:space="preserve"> пыток, которое наказуемо в соответствии с другими положениями </w:t>
      </w:r>
      <w:r w:rsidR="009C37E3">
        <w:t xml:space="preserve">Уголовного </w:t>
      </w:r>
      <w:r>
        <w:t>кодекса, в некоторых случаях распространяться действи</w:t>
      </w:r>
      <w:r w:rsidR="009C37E3">
        <w:t>е</w:t>
      </w:r>
      <w:r>
        <w:t xml:space="preserve"> положений об исковой давности.  Комитет полагает, что акты пыток не могут подлежать действию </w:t>
      </w:r>
      <w:r w:rsidR="009C37E3">
        <w:t xml:space="preserve">каких-либо </w:t>
      </w:r>
      <w:r>
        <w:t>положений о</w:t>
      </w:r>
      <w:r w:rsidR="009C37E3">
        <w:t>б</w:t>
      </w:r>
      <w:r>
        <w:t xml:space="preserve"> исковой давности (статьи 1 и 4).  </w:t>
      </w:r>
    </w:p>
    <w:p w:rsidR="005309E8" w:rsidRDefault="005309E8" w:rsidP="005309E8"/>
    <w:p w:rsidR="005309E8" w:rsidRDefault="005309E8" w:rsidP="005309E8">
      <w:pPr>
        <w:ind w:left="567"/>
        <w:rPr>
          <w:b/>
        </w:rPr>
      </w:pPr>
      <w:r>
        <w:rPr>
          <w:b/>
        </w:rPr>
        <w:t>Государству-участнику следует включить во внутреннее законодательство квалификацию преступления, состоящего в применении пыток, и принять определение пытки, охватывающее все элементы, которые содержатся в статье 1 Конвенции.  Комитет считает, что государства-участники</w:t>
      </w:r>
      <w:r w:rsidR="009C37E3">
        <w:rPr>
          <w:b/>
        </w:rPr>
        <w:t>,</w:t>
      </w:r>
      <w:r>
        <w:rPr>
          <w:b/>
        </w:rPr>
        <w:t xml:space="preserve"> назвав и определив в соответствии с Конвенцией преступление, состоящее в применении пыток, и отличив его от других преступлений, будут непосредственно содействовать достижению всеобъемлющей цели Конвенции, состоящ</w:t>
      </w:r>
      <w:r w:rsidR="009C37E3">
        <w:rPr>
          <w:b/>
        </w:rPr>
        <w:t>ей</w:t>
      </w:r>
      <w:r>
        <w:rPr>
          <w:b/>
        </w:rPr>
        <w:t xml:space="preserve"> в </w:t>
      </w:r>
      <w:r w:rsidR="00904736">
        <w:rPr>
          <w:b/>
        </w:rPr>
        <w:t>предотвращении</w:t>
      </w:r>
      <w:r>
        <w:rPr>
          <w:b/>
        </w:rPr>
        <w:t xml:space="preserve"> пыток, в частности, предупреждая каждого, в том числе правонарушителей, жертв и общественность, об особой тяжести преступления, состоящего в применении пыток, и тем самым усиливая сдерживающее воздействие самого этого запрещения.  Комитет рекомендует государству-участнику пересмотреть свои правила и положения, касающиеся исковой давности</w:t>
      </w:r>
      <w:r w:rsidR="009C37E3">
        <w:rPr>
          <w:b/>
        </w:rPr>
        <w:t>,</w:t>
      </w:r>
      <w:r>
        <w:rPr>
          <w:b/>
        </w:rPr>
        <w:t xml:space="preserve"> для обеспечения их полного соответствия его обязательствам по Конвенции, с тем чтобы акты пыток, а также попытки совершения </w:t>
      </w:r>
      <w:r w:rsidR="009C37E3">
        <w:rPr>
          <w:b/>
        </w:rPr>
        <w:t xml:space="preserve">любым лицом </w:t>
      </w:r>
      <w:r>
        <w:rPr>
          <w:b/>
        </w:rPr>
        <w:t>актов пыток и действий, которые представляют собой соучастие или участие в применении пыток, как это установлено в статье 1 Конвенции, могли расследоваться, преследоваться по закону и караться без каких-либо ограничений по срокам давности.</w:t>
      </w:r>
    </w:p>
    <w:p w:rsidR="005309E8" w:rsidRDefault="005309E8" w:rsidP="005309E8">
      <w:pPr>
        <w:ind w:left="567"/>
        <w:rPr>
          <w:b/>
        </w:rPr>
      </w:pPr>
    </w:p>
    <w:p w:rsidR="005309E8" w:rsidRDefault="005309E8" w:rsidP="009C37E3">
      <w:pPr>
        <w:keepNext/>
        <w:rPr>
          <w:b/>
        </w:rPr>
      </w:pPr>
      <w:r>
        <w:rPr>
          <w:b/>
        </w:rPr>
        <w:t>Национальное правозащитное учреждение</w:t>
      </w:r>
    </w:p>
    <w:p w:rsidR="005309E8" w:rsidRDefault="005309E8" w:rsidP="009C37E3">
      <w:pPr>
        <w:keepNext/>
        <w:rPr>
          <w:b/>
        </w:rPr>
      </w:pPr>
    </w:p>
    <w:p w:rsidR="005309E8" w:rsidRDefault="005309E8" w:rsidP="009C37E3">
      <w:pPr>
        <w:keepNext/>
      </w:pPr>
      <w:r>
        <w:t>6.</w:t>
      </w:r>
      <w:r>
        <w:tab/>
        <w:t xml:space="preserve">Комитет отмечает существование Управлений литовских Омбудсменов, включая </w:t>
      </w:r>
      <w:r w:rsidR="009C37E3">
        <w:t>Омбудсмена Сейма</w:t>
      </w:r>
      <w:r>
        <w:t xml:space="preserve">.  Однако он сожалеет о непредоставлении информации относительно количества жалоб на предполагаемые случаи жестокого обращения или пыток, полученных Управлением Омбудсмена </w:t>
      </w:r>
      <w:r w:rsidR="009C37E3">
        <w:t>Сейма</w:t>
      </w:r>
      <w:r>
        <w:t>, количества расследований, проведенных этим Управление</w:t>
      </w:r>
      <w:r w:rsidR="009C37E3">
        <w:t>м, количества</w:t>
      </w:r>
      <w:r>
        <w:t xml:space="preserve"> таких дел, переданных в суд, и итогов судебных разбирательств в этой связи, включая информацию о видах назначенных наказаний и компенсации, предложенной жертвам, если такие случаи</w:t>
      </w:r>
      <w:r w:rsidR="009C37E3" w:rsidRPr="009C37E3">
        <w:t xml:space="preserve"> </w:t>
      </w:r>
      <w:r w:rsidR="009C37E3">
        <w:t>имели место</w:t>
      </w:r>
      <w:r>
        <w:t xml:space="preserve">.  Комитет также сожалеет об отсутствии информации относительно людских и финансовых ресурсов, выделяемых этому </w:t>
      </w:r>
      <w:r w:rsidR="009C37E3">
        <w:t xml:space="preserve">Управлению </w:t>
      </w:r>
      <w:r>
        <w:t>(статья 2).</w:t>
      </w:r>
    </w:p>
    <w:p w:rsidR="005309E8" w:rsidRDefault="005309E8" w:rsidP="005309E8"/>
    <w:p w:rsidR="005309E8" w:rsidRDefault="005309E8" w:rsidP="005309E8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соответствующие меры для обеспечения эффективного функционирования института Омбудсмена, включая выделение необходимых людских и финансовых ресурсов.  Государству-участнику следует в своем следующем периодическом докладе представить дополнительную информацию о том, открывались ли какие-либо дела в связи с актами жестокого обращения, совершенными сотрудниками полиции и другими должностными лицами, и проводились ли какие-либо расследования этих случаев.  Государству-участнику предлагается запросить аккредитацию при Международном координационном комитете национальных правозащитных учреждений для обеспечения соблюдения принципов, касающихся статуса национальных учреждений по поощрению и защите прав человека (Парижские принципы) (резолюция 48/134 Генеральной Ассамблеи, приложение), в том числе в отношении их независимости.  </w:t>
      </w:r>
    </w:p>
    <w:p w:rsidR="005309E8" w:rsidRDefault="005309E8" w:rsidP="005309E8">
      <w:pPr>
        <w:ind w:left="567"/>
        <w:rPr>
          <w:b/>
        </w:rPr>
      </w:pPr>
    </w:p>
    <w:p w:rsidR="005309E8" w:rsidRDefault="005309E8" w:rsidP="005309E8">
      <w:pPr>
        <w:rPr>
          <w:b/>
        </w:rPr>
      </w:pPr>
      <w:r>
        <w:rPr>
          <w:b/>
        </w:rPr>
        <w:t>Основополагающие гарантии</w:t>
      </w:r>
    </w:p>
    <w:p w:rsidR="005309E8" w:rsidRDefault="005309E8" w:rsidP="005309E8">
      <w:pPr>
        <w:rPr>
          <w:b/>
        </w:rPr>
      </w:pPr>
    </w:p>
    <w:p w:rsidR="005309E8" w:rsidRDefault="005309E8" w:rsidP="005309E8">
      <w:r>
        <w:t>7.</w:t>
      </w:r>
      <w:r>
        <w:tab/>
        <w:t xml:space="preserve">Комитет отмечает издание </w:t>
      </w:r>
      <w:r w:rsidR="009C37E3">
        <w:t xml:space="preserve">Министром </w:t>
      </w:r>
      <w:r>
        <w:t>здравоохранения приказа № </w:t>
      </w:r>
      <w:r>
        <w:rPr>
          <w:lang w:val="en-US"/>
        </w:rPr>
        <w:t>V</w:t>
      </w:r>
      <w:r w:rsidRPr="00A928C7">
        <w:noBreakHyphen/>
        <w:t>8</w:t>
      </w:r>
      <w:r>
        <w:t xml:space="preserve"> от 2004 года, регулирующего задачи и функции медицинских пунктов в местах содержания под стражей.  Однако Комитет с озабоченностью отмечает, что этот приказ не может </w:t>
      </w:r>
      <w:r w:rsidR="006E3E21">
        <w:t xml:space="preserve">наделять </w:t>
      </w:r>
      <w:r>
        <w:t xml:space="preserve">лиц, содержащихся под стражей, </w:t>
      </w:r>
      <w:r w:rsidR="006E3E21">
        <w:t xml:space="preserve">правом </w:t>
      </w:r>
      <w:r>
        <w:t xml:space="preserve">запрашивать и проходить медицинское освидетельствование врачом по их собственной просьбе.  Он также сожалеет об отсутствии информации относительно количества врачей, в настоящее время работающих в местах содержания под стражей, и существующей системы по обеспечению </w:t>
      </w:r>
      <w:r w:rsidR="006E3E21">
        <w:t xml:space="preserve">права </w:t>
      </w:r>
      <w:r>
        <w:t xml:space="preserve">лиц, содержащихся под стражей, </w:t>
      </w:r>
      <w:r w:rsidR="006E3E21">
        <w:t>на получение</w:t>
      </w:r>
      <w:r>
        <w:t xml:space="preserve"> доступа к ним (статьи 2 и 16).  </w:t>
      </w:r>
    </w:p>
    <w:p w:rsidR="005309E8" w:rsidRDefault="005309E8" w:rsidP="005309E8"/>
    <w:p w:rsidR="005309E8" w:rsidRDefault="001668DC" w:rsidP="005309E8">
      <w:pPr>
        <w:ind w:left="567"/>
        <w:rPr>
          <w:b/>
        </w:rPr>
      </w:pPr>
      <w:r>
        <w:rPr>
          <w:b/>
        </w:rPr>
        <w:br w:type="page"/>
      </w:r>
      <w:r w:rsidR="005309E8">
        <w:rPr>
          <w:b/>
        </w:rPr>
        <w:t xml:space="preserve">Государству-участнику следует принять эффективные меры для обеспечения того, чтобы всем лицам, содержащимся под стражей, на практике предоставлялись основополагающие правовые гарантии, включая право на доступ к врачу.  Комитет рекомендует государству-участнику представить дополнительную информацию относительно количества врачей, в настоящее время работающих в местах содержания под стражей, и существующей системы по обеспечению права находящихся под стражей лиц на доступ к ним.  </w:t>
      </w:r>
    </w:p>
    <w:p w:rsidR="005309E8" w:rsidRDefault="005309E8" w:rsidP="005309E8">
      <w:pPr>
        <w:ind w:left="567"/>
        <w:rPr>
          <w:b/>
        </w:rPr>
      </w:pPr>
    </w:p>
    <w:p w:rsidR="005309E8" w:rsidRDefault="005309E8" w:rsidP="005309E8">
      <w:pPr>
        <w:rPr>
          <w:b/>
        </w:rPr>
      </w:pPr>
      <w:r>
        <w:rPr>
          <w:b/>
        </w:rPr>
        <w:t>Просители убежища</w:t>
      </w:r>
    </w:p>
    <w:p w:rsidR="005309E8" w:rsidRDefault="005309E8" w:rsidP="005309E8">
      <w:pPr>
        <w:rPr>
          <w:b/>
        </w:rPr>
      </w:pPr>
    </w:p>
    <w:p w:rsidR="005309E8" w:rsidRDefault="005309E8" w:rsidP="005309E8">
      <w:r>
        <w:t>8.</w:t>
      </w:r>
      <w:r>
        <w:tab/>
        <w:t xml:space="preserve">Комитет приветствует представленную делегацией информацию о том, что в ноябре 2006 года были внесены поправки в Закон о правовом </w:t>
      </w:r>
      <w:r w:rsidR="006E3E21">
        <w:t xml:space="preserve">положении </w:t>
      </w:r>
      <w:r>
        <w:t>иностран</w:t>
      </w:r>
      <w:r w:rsidR="00DF46D2">
        <w:t>ных л</w:t>
      </w:r>
      <w:r w:rsidR="006E3E21">
        <w:t>иц</w:t>
      </w:r>
      <w:r>
        <w:t xml:space="preserve"> (Закон об иностранцах)</w:t>
      </w:r>
      <w:r w:rsidR="006E3E21">
        <w:t xml:space="preserve"> и</w:t>
      </w:r>
      <w:r>
        <w:t xml:space="preserve"> что в настоящее время просители убежища освобождаются от помещения под стражу даже в тех случаях, когда они въехали в государство-участник или пребывают в нем нелегально.  </w:t>
      </w:r>
      <w:r w:rsidR="006E3E21">
        <w:t xml:space="preserve">Хотя </w:t>
      </w:r>
      <w:r>
        <w:t>Комитет принима</w:t>
      </w:r>
      <w:r w:rsidR="006E3E21">
        <w:t>е</w:t>
      </w:r>
      <w:r w:rsidR="00DF46D2">
        <w:t>т</w:t>
      </w:r>
      <w:r>
        <w:t xml:space="preserve"> к сведению обеспечение государством-участником обязательног</w:t>
      </w:r>
      <w:r w:rsidR="006E3E21">
        <w:t>о медицинского осмотра вновь при</w:t>
      </w:r>
      <w:r>
        <w:t xml:space="preserve">бывающих просителей убежища по их поступлении на объекты для размещения таких лиц при </w:t>
      </w:r>
      <w:r w:rsidR="006E3E21">
        <w:t xml:space="preserve">Центре </w:t>
      </w:r>
      <w:r>
        <w:t>регистрации иностранцев (ЦРИ) в Падраде, он обеспокоен тем, что не существует механизма по выявлению лиц со специальными потребностями и возможных жертв пыток или жестокого обращения.  Комитет также озабочен тем, что все просители убежища, включая одиноких женщин или женщин с детьми, а также просител</w:t>
      </w:r>
      <w:r w:rsidR="00DF46D2">
        <w:t>и</w:t>
      </w:r>
      <w:r>
        <w:t xml:space="preserve"> убежища, перенесшие психологические травмы, размещаются в одном и</w:t>
      </w:r>
      <w:r w:rsidR="006E3E21">
        <w:t xml:space="preserve"> том же здании (статьи 2 и </w:t>
      </w:r>
      <w:r>
        <w:t>16).</w:t>
      </w:r>
    </w:p>
    <w:p w:rsidR="005309E8" w:rsidRDefault="005309E8" w:rsidP="005309E8"/>
    <w:p w:rsidR="005309E8" w:rsidRDefault="005309E8" w:rsidP="005309E8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необходимые меры для обеспечения соответствующих условий для приема просителей убежища со специальными потребностями, в частности для одиноких женщин или женщин с детьми и пере</w:t>
      </w:r>
      <w:r w:rsidR="006E3E21">
        <w:rPr>
          <w:b/>
        </w:rPr>
        <w:t>несших</w:t>
      </w:r>
      <w:r>
        <w:rPr>
          <w:b/>
        </w:rPr>
        <w:t xml:space="preserve"> психологические травмы просителей убежища, предоставив им отдельные помещения для проживания.  Далее Комитет рекомендует обеспечить для медицинского персонала, социальных работников в приемных центрах и других лиц, участвующих в процедуре определения статуса беженца, тщательную подготовку и ознакомление с информацией, касающейся жертв пыток или жестокого обращения, с тем чтобы выявлять такие случа</w:t>
      </w:r>
      <w:r w:rsidR="00DF46D2">
        <w:rPr>
          <w:b/>
        </w:rPr>
        <w:t>и</w:t>
      </w:r>
      <w:r>
        <w:rPr>
          <w:b/>
        </w:rPr>
        <w:t xml:space="preserve"> на раннем этапе для обращения в соответствующие медицинские и психосоциальные службы.</w:t>
      </w:r>
    </w:p>
    <w:p w:rsidR="005309E8" w:rsidRPr="006E3E21" w:rsidRDefault="005309E8" w:rsidP="005309E8">
      <w:pPr>
        <w:tabs>
          <w:tab w:val="left" w:pos="0"/>
        </w:tabs>
      </w:pPr>
    </w:p>
    <w:p w:rsidR="001668DC" w:rsidRDefault="001668DC" w:rsidP="001668DC">
      <w:pPr>
        <w:rPr>
          <w:b/>
        </w:rPr>
      </w:pPr>
      <w:r>
        <w:rPr>
          <w:b/>
        </w:rPr>
        <w:br w:type="page"/>
        <w:t>Невозвращение</w:t>
      </w:r>
    </w:p>
    <w:p w:rsidR="001668DC" w:rsidRDefault="001668DC" w:rsidP="001668DC">
      <w:pPr>
        <w:rPr>
          <w:b/>
        </w:rPr>
      </w:pPr>
    </w:p>
    <w:p w:rsidR="001668DC" w:rsidRDefault="001668DC" w:rsidP="001668DC">
      <w:r>
        <w:t>9.</w:t>
      </w:r>
      <w:r>
        <w:tab/>
        <w:t>Хотя Комитет принимает к сведению, что статья 130 Закона об иностранцах предусматривает запрещение возвращения, когда существуют серьезные основания полагать, что соответствующее лицо будет подвергаться пыткам или жестокому, бесчеловечному или унижающему достоинство обращению, он с обеспокоенностью отмечает, что принцип невозвращения не применяется к иностранному лицу, которое по серьезным причинам представляет угрозу для безопасности Литовской Республики или вступившим в законную силу приговором суда признано виновным в тяжком или особо тяжком преступлении и представляет угрозу для общества (статья 3).</w:t>
      </w:r>
    </w:p>
    <w:p w:rsidR="001668DC" w:rsidRDefault="001668DC" w:rsidP="001668DC"/>
    <w:p w:rsidR="001668DC" w:rsidRDefault="001668DC" w:rsidP="001668DC">
      <w:pPr>
        <w:ind w:left="567"/>
        <w:rPr>
          <w:b/>
        </w:rPr>
      </w:pPr>
      <w:r>
        <w:rPr>
          <w:b/>
        </w:rPr>
        <w:t xml:space="preserve">Государству-участнику следует обеспечить соблюдение в полном объеме статьи 3 Конвенции и надлежащее отношение со стороны компетентных органов к отдельным лицам, находящимся под юрисдикцией государства-участника, а также гарантировать справедливое обращение с ними на всех этапах делопроизводства, включая обеспечение возможности для эффективного, независимого и беспристрастного пересмотра решений о высылке, возвращении или экстрадиции.  </w:t>
      </w:r>
    </w:p>
    <w:p w:rsidR="001668DC" w:rsidRDefault="001668DC" w:rsidP="001668DC">
      <w:pPr>
        <w:ind w:left="567"/>
        <w:rPr>
          <w:b/>
        </w:rPr>
      </w:pPr>
    </w:p>
    <w:p w:rsidR="001668DC" w:rsidRDefault="001668DC" w:rsidP="001668DC">
      <w:pPr>
        <w:ind w:left="567"/>
        <w:rPr>
          <w:b/>
        </w:rPr>
      </w:pPr>
      <w:r>
        <w:rPr>
          <w:b/>
        </w:rPr>
        <w:t xml:space="preserve">В этой связи государству-участнику следует обеспечивать, чтобы соответствующие судебные и административные органы проводили тщательное и исчерпывающее рассмотрение, до издания любого распоряжения о высылке, всех случаев незаконного въезда в Литву или пребывания в ней иностранных граждан, включая лиц, которые могут представлять угрозу безопасности, в целях обеспечения того, чтобы соответствующие лица не подверглись пыткам, бесчеловечным или унижающим достоинство видам обращения и наказания в стране, куда они будут возращены.  </w:t>
      </w:r>
    </w:p>
    <w:p w:rsidR="001668DC" w:rsidRDefault="001668DC" w:rsidP="001668DC">
      <w:pPr>
        <w:ind w:left="567"/>
        <w:rPr>
          <w:b/>
        </w:rPr>
      </w:pPr>
    </w:p>
    <w:p w:rsidR="001668DC" w:rsidRDefault="001668DC" w:rsidP="001668DC">
      <w:pPr>
        <w:rPr>
          <w:b/>
        </w:rPr>
      </w:pPr>
      <w:r>
        <w:rPr>
          <w:b/>
        </w:rPr>
        <w:t>Профессиональная подготовка</w:t>
      </w:r>
    </w:p>
    <w:p w:rsidR="001668DC" w:rsidRDefault="001668DC" w:rsidP="001668DC">
      <w:pPr>
        <w:rPr>
          <w:b/>
        </w:rPr>
      </w:pPr>
    </w:p>
    <w:p w:rsidR="001668DC" w:rsidRDefault="001668DC" w:rsidP="001668DC">
      <w:r>
        <w:t>10.</w:t>
      </w:r>
      <w:r>
        <w:tab/>
        <w:t>Комитет с признательностью отмечает утверждение в 2006 году Программы развития литовской системы органов полиции с целью, среди прочего, создания комплексной системы управления для отбора, подготовки, повышения квалификации и переподготовки сотрудников полиции, а также утверждение в 2007 году Плана мер по реализации Программы развития.  Комитет также отмечает подробную информацию, представленную государством-участником относительно учебных программ и занятий для должностных лиц правоприменительных органов, сотрудников тюремных администраций, пограничников, должностных лиц миграционной службы, сотрудников департаментов по инспекции исправительных учреждений, специалистов в области здравоохранения и психологов и т.п.  Однако Комитет сожалеет об ограниченном объеме информации о мониторинге и оценке этих учебных программ и об отсутствии какой-либо информации относительно результативности проведенной подготовки для всех соответствующих должностных лиц, включая должностных лиц правоприменительных органов, сотрудников тюремных администраций и пограничников, а также относительно степени эффективности учебных программ с точки зрения сокращения числа случаев применения пыток и жестокого обращения (статья 10).</w:t>
      </w:r>
    </w:p>
    <w:p w:rsidR="001668DC" w:rsidRDefault="001668DC" w:rsidP="001668DC"/>
    <w:p w:rsidR="001668DC" w:rsidRDefault="001668DC" w:rsidP="001668DC">
      <w:pPr>
        <w:ind w:left="567" w:hanging="567"/>
        <w:rPr>
          <w:b/>
        </w:rPr>
      </w:pPr>
      <w:r w:rsidRPr="001668DC">
        <w:tab/>
      </w:r>
      <w:r w:rsidRPr="00B7015F">
        <w:rPr>
          <w:b/>
        </w:rPr>
        <w:t>Государству</w:t>
      </w:r>
      <w:r>
        <w:rPr>
          <w:b/>
        </w:rPr>
        <w:t xml:space="preserve">-участнику следует продолжить разработку образовательных программ для обеспечения того, чтобы все должностные лица, включая сотрудников правоохранительных органов, пенитенциарных учреждений и пограничников, были в полном объеме осведомлены о положениях Конвенции, о том, что нарушения не будут оставаться безнаказанными </w:t>
      </w:r>
      <w:r w:rsidR="002561F8">
        <w:rPr>
          <w:b/>
        </w:rPr>
        <w:t xml:space="preserve">и </w:t>
      </w:r>
      <w:r>
        <w:rPr>
          <w:b/>
        </w:rPr>
        <w:t>по ним будут проводиться расследования, а также о том, что виновные в нарушениях будут привлекаться к ответственности.  Все соответствующие сотрудники должны проходить специальную подготовку по вопросам выявления признаков пыток и жестокого обращения.  Комитет рекомендует, чтобы изучение Стамбульского протокола (Руководства по эффективному расследованию и документированию пыток и жестоких, бесчеловечных или унижающих достоинство видов обращения и наказания) стало неотъемлемой частью подготовки врачей и чтобы это Руководство было переведено на литовский язык.  Помимо этого, государству-участнику следует разработать и внедрить методику оценки эффективности и воздействия такой подготовки</w:t>
      </w:r>
      <w:r w:rsidR="002561F8">
        <w:rPr>
          <w:b/>
        </w:rPr>
        <w:t>/</w:t>
      </w:r>
      <w:r>
        <w:rPr>
          <w:b/>
        </w:rPr>
        <w:t>образовательных программ с точки зрения сокращения числа случаев пыток, насилия и жестокого обращения.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>
        <w:rPr>
          <w:b/>
        </w:rPr>
        <w:t>Досудебное содержание под стражей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r>
        <w:t>11.</w:t>
      </w:r>
      <w:r>
        <w:tab/>
        <w:t>Комитет отмечает изменения, которые имели место в правовом регулировании деятельности полицейских учреждений для содержания под стражей, включая утверждение в мае 2007 года Положения о центрах содержания под стражей территориальных органов полиции и Руководства по вопросам безопасности и эксплуатации центров содержания под стражей территориальных органов полиции.  Комитет также принимает к сведению Закон об отбывании предварительного заключения, который вступит в силу 1 апреля 2009 года и в котором определяются условия досудебного содержания под стражей в камерах следственных изоляторов и содержится четкое и прямое запрещение подвергать кого</w:t>
      </w:r>
      <w:r>
        <w:noBreakHyphen/>
        <w:t>либо пыткам или жестокому или унижающему достоинство обращению при исполнении меры содержания под стражей.  Однако Комитет по</w:t>
      </w:r>
      <w:r>
        <w:noBreakHyphen/>
        <w:t>прежнему обеспокоен сообщениями о длительном досудебном содержании под стражей и административном задержании как несовершеннолетних, так и взрослых лиц, а также вытекающей из этого значительной угрозы жестокого обращения и сожалеет об отсутствии применения мер, альтернативных тюремному заключению (статьи 2, 11 и 16).</w:t>
      </w:r>
    </w:p>
    <w:p w:rsidR="001668DC" w:rsidRDefault="001668DC" w:rsidP="001668DC"/>
    <w:p w:rsidR="001668DC" w:rsidRDefault="001668DC" w:rsidP="001668DC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соответствующие меры для дальнейшего сокращения продолжительности предварительного заключения и задержания до предъявления обвинений, а также разработать и внедрить меры, альтернативные лишению свободы, включая пробацию, посредничество, общественные работы или наказание по приговорам, отсроченное исполнением.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 w:rsidRPr="006456B1">
        <w:rPr>
          <w:b/>
        </w:rPr>
        <w:t>Условия</w:t>
      </w:r>
      <w:r>
        <w:rPr>
          <w:b/>
        </w:rPr>
        <w:t xml:space="preserve"> содержания под стражей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r>
        <w:t>12.</w:t>
      </w:r>
      <w:r>
        <w:tab/>
        <w:t>Комитет обеспокоен тем, что, несмотря на меры, принятые государством-участником для улучшения условий содержания под стражей, в том числе в контексте Программы модернизации центров содержания под стражей и улучшения условий содержания заключенных от 2004 года, по</w:t>
      </w:r>
      <w:r>
        <w:noBreakHyphen/>
        <w:t>прежнему отмечается переполненность мест содержания под стражей, в частности в камерах досудебного содержания и госпитале пенитенциарных учреждений.  Отмечая значительное улучшение в последние годы условий содержания под стражей, Комитет вместе с тем обеспокоен общими условиями в некоторых тюрьмах и камерах досудебного содержания под стражей, включая непригодную инфраструктуру и антисанитарные условия содержания.  Помимо этого, отмечая реализацию программ профилактики насилия в местах заключения, Комитет вместе с тем обеспокоен случаями насилия между заключенными и отсутствием статистических данных, которые могли бы при разбивке по соответствующим показателям способствовать определению коренных причин и разработке стратегий по предупреждению и сокращению числа таких случаев (статьи 11 и 16).</w:t>
      </w:r>
    </w:p>
    <w:p w:rsidR="001668DC" w:rsidRDefault="001668DC" w:rsidP="001668DC"/>
    <w:p w:rsidR="001668DC" w:rsidRDefault="001668DC" w:rsidP="001668DC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государству-участнику: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продолжать прилагать усилия для сокращения переполненности пенитенциарных учреждений, включая камеры досудебного содержания под стражей и госпиталь пенитенциарных учреждений, в том числе посредством применения мер, альтернативных тюремному заключению, и увеличения бюджетных ассигнований на развитие и модернизацию инфраструктуры тюрем и других центров содержания под стражей;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эффективные меры с целью дальнейшего улучшения условий проживания в центрах содержания под стражей, включая тюрьмы и камеры досудебного содержания под стражей;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>принять эффективные меры с целью систематического и эффективного мониторинга всех мест содержания под стражей;  и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отслеживать и документировать случаи насилия между заключенными с целью выявления коренных причин и разработки соответствующих стратегий профилактики, а также предоставить Комитету данные в этой связи, дезагрегированные по соответствующим показателям.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>
        <w:rPr>
          <w:b/>
        </w:rPr>
        <w:t>Чрезмерное применение силы и жестокое обращение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r>
        <w:t>13.</w:t>
      </w:r>
      <w:r>
        <w:tab/>
        <w:t>Комитет выражает свою обеспокоенность большим числом утверждений о чрезмерном применении силы и жестоком обращении со стороны должностных лиц правоохранительных органов, а также низким числом осуждений в таких случаях.  Кроме того, Комитет сожалеет об отсутствии статистических данных по жалобам, случаям возбуждения преследования и приговорам, связанным с чрезмерным применением силы и жестоким обращением со стороны должностных лиц правоохранительных органов (статьи 4, 12 и 16).</w:t>
      </w:r>
    </w:p>
    <w:p w:rsidR="001668DC" w:rsidRDefault="001668DC" w:rsidP="001668DC"/>
    <w:p w:rsidR="001668DC" w:rsidRDefault="001668DC" w:rsidP="001668DC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эффективные меры, с тем чтобы четко и недвусмысленно уведомить сотрудников полиции всех должностных уровней о </w:t>
      </w:r>
      <w:r w:rsidR="002561F8">
        <w:rPr>
          <w:b/>
        </w:rPr>
        <w:t>неприемлемости</w:t>
      </w:r>
      <w:r>
        <w:rPr>
          <w:b/>
        </w:rPr>
        <w:t xml:space="preserve"> пыток, жестокого обращения и чрезмерного применения силы, в том числе посредством обеспечения соблюдения Кодекса поведения сотрудников литовской полиции от </w:t>
      </w:r>
      <w:r w:rsidRPr="009C1058">
        <w:rPr>
          <w:b/>
        </w:rPr>
        <w:t>2004 года</w:t>
      </w:r>
      <w:r>
        <w:rPr>
          <w:b/>
        </w:rPr>
        <w:t>, а также обеспечения того, чтобы должностные лица правоохранительных органов применяли силу лишь в случае крайней необходимости и в той мере, в какой это требуется для исполнения ими своих обязанностей.  Ссылаясь на пункт 2 статьи 4 Конвенции</w:t>
      </w:r>
      <w:r w:rsidR="002561F8">
        <w:rPr>
          <w:b/>
        </w:rPr>
        <w:t>,</w:t>
      </w:r>
      <w:r>
        <w:rPr>
          <w:b/>
        </w:rPr>
        <w:t xml:space="preserve"> Комитет подчеркивает, что государству-участнику следует применять санкции, которые соразмерны правонарушениям, и государству-участнику предлагается начать сбор статистических данных о наложенных дисциплинарных взысканиях.</w:t>
      </w:r>
    </w:p>
    <w:p w:rsidR="001668DC" w:rsidRDefault="001668DC" w:rsidP="001668DC">
      <w:pPr>
        <w:rPr>
          <w:b/>
        </w:rPr>
      </w:pPr>
    </w:p>
    <w:p w:rsidR="001668DC" w:rsidRDefault="002561F8" w:rsidP="001668DC">
      <w:pPr>
        <w:rPr>
          <w:b/>
        </w:rPr>
      </w:pPr>
      <w:r>
        <w:rPr>
          <w:b/>
        </w:rPr>
        <w:br w:type="page"/>
      </w:r>
      <w:r w:rsidR="001668DC">
        <w:rPr>
          <w:b/>
        </w:rPr>
        <w:t>Оперативные, тщательные и беспристрастные расследования</w:t>
      </w:r>
    </w:p>
    <w:p w:rsidR="001668DC" w:rsidRDefault="001668DC" w:rsidP="001668DC">
      <w:pPr>
        <w:rPr>
          <w:b/>
        </w:rPr>
      </w:pPr>
    </w:p>
    <w:p w:rsidR="001668DC" w:rsidRDefault="001668DC" w:rsidP="001668DC">
      <w:r>
        <w:t>14.</w:t>
      </w:r>
      <w:r>
        <w:tab/>
        <w:t>Комитет сожалеет об отсутствии информации относительно существующей системы рассмотрения индивидуальных жалоб на неправомерное поведение сотрудников полиции и выражает обеспокоенность в связи с большим количеством жалоб на применение силы и жестокого обращения со стороны должностных лиц правоохранительных органов, ограниченным числом расследований, проведенных государством-участником в таких случаях, и весьма ограниченным числом осуждений по делам, возбужденным в связи с такими расследованными случаями (статьи 12 и 16).</w:t>
      </w:r>
    </w:p>
    <w:p w:rsidR="001668DC" w:rsidRDefault="001668DC" w:rsidP="001668DC"/>
    <w:p w:rsidR="001668DC" w:rsidRDefault="001668DC" w:rsidP="001668DC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государству-участнику: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 xml:space="preserve">активизировать свои меры по обеспечению оперативных, тщательных, беспристрастных и эффективных расследований всех утверждений об актах пыток и жестокого обращения, совершенных должностными лицами правоохранительных органов.  В частности, такие расследования не должны проводиться полицией или под ее руководством, а должны осуществляться независимым органом.  В связи со случаями пыток и жестокого обращения </w:t>
      </w:r>
      <w:r>
        <w:rPr>
          <w:b/>
          <w:lang w:val="en-US"/>
        </w:rPr>
        <w:t>prima</w:t>
      </w:r>
      <w:r w:rsidRPr="000978D0">
        <w:rPr>
          <w:b/>
        </w:rPr>
        <w:t xml:space="preserve"> </w:t>
      </w:r>
      <w:r>
        <w:rPr>
          <w:b/>
          <w:lang w:val="en-US"/>
        </w:rPr>
        <w:t>facie</w:t>
      </w:r>
      <w:r>
        <w:rPr>
          <w:b/>
        </w:rPr>
        <w:t xml:space="preserve"> следует, как правило, временно отстранять предположительно подозреваемое лицо от исполнения обязанностей или переводить его на другую работу в течение процедуры расследования, особенно если существует угроза того, что это лицо могло бы создавать препятствия для расследования;  и</w:t>
      </w:r>
    </w:p>
    <w:p w:rsidR="001668DC" w:rsidRDefault="001668DC" w:rsidP="001668DC">
      <w:pPr>
        <w:rPr>
          <w:b/>
        </w:rPr>
      </w:pPr>
    </w:p>
    <w:p w:rsidR="001668DC" w:rsidRDefault="001668DC" w:rsidP="00B14489">
      <w:pPr>
        <w:ind w:left="567" w:hanging="567"/>
        <w:rPr>
          <w:b/>
        </w:rPr>
      </w:pPr>
      <w:r w:rsidRPr="00D07C91">
        <w:rPr>
          <w:b/>
        </w:rPr>
        <w:tab/>
      </w:r>
      <w:r w:rsidR="00B14489">
        <w:rPr>
          <w:b/>
        </w:rPr>
        <w:tab/>
      </w:r>
      <w:r w:rsidRPr="00D07C91">
        <w:rPr>
          <w:b/>
          <w:lang w:val="en-US"/>
        </w:rPr>
        <w:t>b</w:t>
      </w:r>
      <w:r w:rsidRPr="00D07C91">
        <w:rPr>
          <w:b/>
        </w:rPr>
        <w:t>)</w:t>
      </w:r>
      <w:r w:rsidRPr="00D07C91">
        <w:rPr>
          <w:b/>
        </w:rPr>
        <w:tab/>
      </w:r>
      <w:r>
        <w:rPr>
          <w:b/>
        </w:rPr>
        <w:t>предавать нарушителей суду и выносить соответствующие приговоры при их осуждении, с тем чтобы искоренить безнаказанность сотрудников правоохранительных органов, которые ответственны за нарушения, запрещенные Конвенцией.</w:t>
      </w:r>
    </w:p>
    <w:p w:rsidR="001668DC" w:rsidRDefault="001668DC" w:rsidP="001668DC">
      <w:pPr>
        <w:rPr>
          <w:b/>
        </w:rPr>
      </w:pPr>
    </w:p>
    <w:p w:rsidR="001668DC" w:rsidRDefault="001668DC" w:rsidP="001668DC">
      <w:pPr>
        <w:rPr>
          <w:b/>
        </w:rPr>
      </w:pPr>
      <w:r>
        <w:rPr>
          <w:b/>
        </w:rPr>
        <w:t>Жестокое обращение с призывниками.</w:t>
      </w:r>
    </w:p>
    <w:p w:rsidR="001668DC" w:rsidRDefault="001668DC" w:rsidP="001668DC">
      <w:pPr>
        <w:rPr>
          <w:b/>
        </w:rPr>
      </w:pPr>
    </w:p>
    <w:p w:rsidR="001668DC" w:rsidRDefault="001668DC" w:rsidP="001668DC">
      <w:r>
        <w:t>15.</w:t>
      </w:r>
      <w:r>
        <w:tab/>
        <w:t>Комитет, принимая к сведению информацию, представленную делегацией, вместе с тем по</w:t>
      </w:r>
      <w:r>
        <w:noBreakHyphen/>
        <w:t>прежнему обеспокоен утверждениями о жестоком обращении с призывниками в вооруженных силах (статья 16).</w:t>
      </w:r>
    </w:p>
    <w:p w:rsidR="001668DC" w:rsidRDefault="001668DC" w:rsidP="001668DC"/>
    <w:p w:rsidR="001668DC" w:rsidRDefault="001668DC" w:rsidP="001668DC">
      <w:pPr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обеспечивать оперативные, беспристрастные и тщательные расследования всех утверждений о жестоком обращении с призывниками в вооруженных силах и возбуждать преследование и назначать соответствующие наказания в отношении лиц, совершающих такие деяния.  В</w:t>
      </w:r>
      <w:r w:rsidR="00B14489">
        <w:rPr>
          <w:b/>
        </w:rPr>
        <w:t> </w:t>
      </w:r>
      <w:r>
        <w:rPr>
          <w:b/>
        </w:rPr>
        <w:t>этой связи государству-участнику следует обеспечить рассмотрение всех жалоб на действия военнослужащих независимым и беспристрастным органом.  Государству-участнику предлагается представить подробную информацию об эффективных мерах, принятых для предупреждения таких деяний и борьбы с ними.</w:t>
      </w:r>
    </w:p>
    <w:p w:rsidR="001668DC" w:rsidRDefault="001668DC" w:rsidP="001668DC">
      <w:pPr>
        <w:ind w:left="561" w:hanging="561"/>
        <w:rPr>
          <w:b/>
        </w:rPr>
      </w:pPr>
    </w:p>
    <w:p w:rsidR="001668DC" w:rsidRDefault="001668DC" w:rsidP="001668DC">
      <w:pPr>
        <w:rPr>
          <w:b/>
        </w:rPr>
      </w:pPr>
      <w:r>
        <w:rPr>
          <w:b/>
        </w:rPr>
        <w:t>Компенсация и реабилитация</w:t>
      </w:r>
    </w:p>
    <w:p w:rsidR="001668DC" w:rsidRDefault="001668DC" w:rsidP="001668DC">
      <w:pPr>
        <w:rPr>
          <w:b/>
        </w:rPr>
      </w:pPr>
    </w:p>
    <w:p w:rsidR="001668DC" w:rsidRDefault="001668DC" w:rsidP="001668DC">
      <w:r>
        <w:t>16.</w:t>
      </w:r>
      <w:r>
        <w:tab/>
        <w:t>Хотя Комитет отмечает принятие Закона о компенсации ущерба, причиненного насильственными преступлениями, и учреждение Фонда для жертв преступлений, он сожалеет о недостаточной информации относительно количества жертв пыток, которые, возможно, получили компенсацию, и размеров выплат в таких случаях, а также об отсутствии информации относи</w:t>
      </w:r>
      <w:r w:rsidR="00B14489">
        <w:t>те</w:t>
      </w:r>
      <w:r>
        <w:t>льно</w:t>
      </w:r>
      <w:r w:rsidR="00B14489">
        <w:t xml:space="preserve"> </w:t>
      </w:r>
      <w:r>
        <w:t>услуг по лечению и социальной реабилитации и других форм предоставляемой этим жертвам помощи, включая медицинскую и психосоциальную реабилитацию.  Комитет также сожалеет об отсутствии конкретной программы, призванной гарантировать права жертв пыток и жесткого обращения (статья</w:t>
      </w:r>
      <w:r w:rsidR="00B14489">
        <w:t> </w:t>
      </w:r>
      <w:r>
        <w:t>14).</w:t>
      </w:r>
    </w:p>
    <w:p w:rsidR="001668DC" w:rsidRDefault="001668DC" w:rsidP="001668DC"/>
    <w:p w:rsidR="001668DC" w:rsidRDefault="001668DC" w:rsidP="001668DC">
      <w:pPr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активизировать свои усилия в отношении компенсации, возмещения и реабилитации с целью предоставления жертвам возмещени</w:t>
      </w:r>
      <w:r w:rsidR="00B14489">
        <w:rPr>
          <w:b/>
        </w:rPr>
        <w:t>я</w:t>
      </w:r>
      <w:r>
        <w:rPr>
          <w:b/>
        </w:rPr>
        <w:t xml:space="preserve"> и справедливой и достаточной компенсации, включая средства для как можно более полной реабилитации.  Государству-участнику следует разработать специальную программу по оказанию помощи жертвам пыток и жестокого обращения.  Помимо этого, государству-участнику следует представить в своем следующем периодическом докладе информацию о любых программах возмещения ущерба, включая лечение травм и другие формы реабилитации, предоставляемой жертвам пыток и жестокого обращения, а также о выделении достаточных ресурсов для обеспечения эффективного функционирования таких программ.  Государству-участнику рекомендуется п</w:t>
      </w:r>
      <w:r w:rsidR="00B14489">
        <w:rPr>
          <w:b/>
        </w:rPr>
        <w:t>ринять предлагаемые поправки к З</w:t>
      </w:r>
      <w:r>
        <w:rPr>
          <w:b/>
        </w:rPr>
        <w:t xml:space="preserve">акону о компенсации ущерба, причиненного насильственными преступлениями, которые были представлены Сейму 31 октября </w:t>
      </w:r>
      <w:r w:rsidRPr="00DD40FB">
        <w:rPr>
          <w:b/>
        </w:rPr>
        <w:t>2007 года</w:t>
      </w:r>
      <w:r>
        <w:rPr>
          <w:b/>
        </w:rPr>
        <w:t>.</w:t>
      </w:r>
    </w:p>
    <w:p w:rsidR="001668DC" w:rsidRDefault="001668DC" w:rsidP="001668DC">
      <w:pPr>
        <w:ind w:left="561" w:hanging="561"/>
        <w:rPr>
          <w:b/>
        </w:rPr>
      </w:pPr>
    </w:p>
    <w:p w:rsidR="001668DC" w:rsidRDefault="001668DC" w:rsidP="001668DC">
      <w:r>
        <w:t>17.</w:t>
      </w:r>
      <w:r>
        <w:tab/>
        <w:t>Комитет обеспокоен недостаточным преследованием и наказанием в судебном порядке лиц, несущих уголовную ответственность за преступления против человечности, включая возможные акты пыток, совершенные в периоды нацисткой и советской оккупации.  Комитет также обеспокоен отсутствием информации о реабилитации и других мерах, принимаемых в интересах жертв (статьи 12 и 14).</w:t>
      </w:r>
    </w:p>
    <w:p w:rsidR="001668DC" w:rsidRDefault="001668DC" w:rsidP="001668DC"/>
    <w:p w:rsidR="001668DC" w:rsidRDefault="001668DC" w:rsidP="001668DC">
      <w:pPr>
        <w:ind w:left="561" w:hanging="561"/>
        <w:rPr>
          <w:b/>
        </w:rPr>
      </w:pPr>
      <w:r>
        <w:tab/>
      </w:r>
      <w:r>
        <w:rPr>
          <w:b/>
        </w:rPr>
        <w:t>Комитет полагает, что все такие факты, как отсутствие преследования и предоставления адекватной реабилитации, способствуют несоблюдению государством-участником своих обязательств по Конвенции предотвращать пытки и жесткое обращение, в том числе посредством просветительских и реабилитационных мер.  Государству-участнику следует обеспечить проведение оперативных, беспристрастных и тщательных расследований всех таких сознательно совершаемых деяний и преследовать и карать правонарушителей соответствующими мерами наказания, которые учитывали бы серьезный характер их деяний, а также предпринимать меры по реабилитации жертв, включая меры с целью предупреждения безнаказанности.</w:t>
      </w:r>
    </w:p>
    <w:p w:rsidR="001668DC" w:rsidRDefault="001668DC" w:rsidP="001668DC">
      <w:pPr>
        <w:ind w:left="561" w:hanging="561"/>
        <w:rPr>
          <w:b/>
        </w:rPr>
      </w:pPr>
    </w:p>
    <w:p w:rsidR="001668DC" w:rsidRDefault="001668DC" w:rsidP="001668DC">
      <w:pPr>
        <w:rPr>
          <w:b/>
        </w:rPr>
      </w:pPr>
      <w:r>
        <w:rPr>
          <w:b/>
        </w:rPr>
        <w:t xml:space="preserve">Запрещение использования любых заявлений, полученных под пыткой, </w:t>
      </w:r>
      <w:r>
        <w:rPr>
          <w:b/>
        </w:rPr>
        <w:br/>
        <w:t>в качестве доказательства</w:t>
      </w:r>
    </w:p>
    <w:p w:rsidR="001668DC" w:rsidRDefault="001668DC" w:rsidP="001668DC">
      <w:pPr>
        <w:rPr>
          <w:b/>
        </w:rPr>
      </w:pPr>
    </w:p>
    <w:p w:rsidR="001668DC" w:rsidRDefault="001668DC" w:rsidP="001668DC">
      <w:r>
        <w:t>18.</w:t>
      </w:r>
      <w:r>
        <w:tab/>
        <w:t>Комитет выражает свою озабоченность в связи с тем, что государство-участник не располагает единообразным законодательством, обеспечивающим недопустимость ссылаться на любое заявление, которое, как установлено, было сделано в результате применения пыток, как того требует статья 15 Конвенции.</w:t>
      </w:r>
    </w:p>
    <w:p w:rsidR="001668DC" w:rsidRDefault="001668DC" w:rsidP="001668DC"/>
    <w:p w:rsidR="001668DC" w:rsidRDefault="001668DC" w:rsidP="001668DC">
      <w:pPr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обеспечить приведение законодательства, касающегося доказательств, которые могут быть приобщены к делу в ходе судебного разбирательства, в соответствие с положениями статьи 15 Конвенции, с тем чтобы четко исключить возможность использования любых доказательств, полученных в результате применения пыток.</w:t>
      </w:r>
    </w:p>
    <w:p w:rsidR="001668DC" w:rsidRDefault="001668DC" w:rsidP="001668DC">
      <w:pPr>
        <w:ind w:left="561" w:hanging="561"/>
        <w:rPr>
          <w:b/>
        </w:rPr>
      </w:pPr>
    </w:p>
    <w:p w:rsidR="001668DC" w:rsidRDefault="001668DC" w:rsidP="001668DC">
      <w:pPr>
        <w:keepNext/>
        <w:rPr>
          <w:b/>
        </w:rPr>
      </w:pPr>
      <w:r>
        <w:rPr>
          <w:b/>
        </w:rPr>
        <w:t>Право уязвимых групп и дискриминация</w:t>
      </w:r>
    </w:p>
    <w:p w:rsidR="001668DC" w:rsidRDefault="001668DC" w:rsidP="001668DC">
      <w:pPr>
        <w:keepNext/>
        <w:rPr>
          <w:b/>
        </w:rPr>
      </w:pPr>
    </w:p>
    <w:p w:rsidR="001668DC" w:rsidRDefault="001668DC" w:rsidP="001668DC">
      <w:r>
        <w:t>19.</w:t>
      </w:r>
      <w:r>
        <w:tab/>
        <w:t>Отмечая большое число мер, принятых государством-участником, включая утверждение Стратегии в области разработки политики в отношении этнических меньшинств на период до 2015 года, Программы по интеграции рома в литовское общество на 2008-2010 годы и Национальной программы по борьбе с дискриминацией на 2006-2008 годы, Комитет вместе с тем обеспокоен сообщениями о жестоком обращении и дискриминации в отношении этнических меньшинств, особенно рома.  В этой связи Комитет встревожен информацией, указывающей на случаи жесткого обращения со стороны должностных лиц правоохранительных органов, в частности полиции, которому часто подвергаются лица, принадлежащие к этническим меньшинствам.  Комитет также обеспокоен отсутствием информации относительно числа совершенных в стране преступлений по мотивам ненависти и наличия системы для документирования и мониторинга преступлений по мотивам ненависти (статья 16).</w:t>
      </w:r>
    </w:p>
    <w:p w:rsidR="001668DC" w:rsidRDefault="001668DC" w:rsidP="001668DC">
      <w:pPr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активизировать свои усилия по борьбе с дискриминацией и жестоким обращением в отношении этнических меньшинств, в частности рома, в том числе посредством строгого применения соответствующего законодательства и предписаний, предусматривающих санкции.  Государству-участнику следует обеспечить проведение оперативных, беспристрастных и тщательных расследований всех таких осознанно совершаемых актов и преследовать и карать правонарушителей соответствующими мерами наказания, которые учитывали бы серьезный характер их деяний, а также обеспечить адекватную подготовку и инструктирование сотрудников правоохранительных органов и повышение осведомленности судейского корпуса.  Государству-участнику предлагается в своем следующем периодическом докладе представить подробную информацию относительно числа преступлений по мотивам ненависти и эффективных мер, принятых для предупреждения таких деяний и борьбы с ними.  Комитет принимает к сведению представленную государством-участником информацию о текущей подготовке новой национальной программы по борьбе с дискриминацией на 2009-2011 годы и призывает государство-участник обеспечить необходимое бюджетное ассигнование на цели ее эффективного осуществления.</w:t>
      </w:r>
    </w:p>
    <w:p w:rsidR="001668DC" w:rsidRDefault="001668DC" w:rsidP="001668DC">
      <w:pPr>
        <w:ind w:left="561" w:hanging="561"/>
        <w:rPr>
          <w:b/>
        </w:rPr>
      </w:pPr>
    </w:p>
    <w:p w:rsidR="001668DC" w:rsidRDefault="001668DC" w:rsidP="001668DC">
      <w:pPr>
        <w:rPr>
          <w:b/>
        </w:rPr>
      </w:pPr>
      <w:r>
        <w:rPr>
          <w:b/>
        </w:rPr>
        <w:t>Насилие в семье</w:t>
      </w:r>
    </w:p>
    <w:p w:rsidR="001668DC" w:rsidRDefault="001668DC" w:rsidP="001668DC">
      <w:pPr>
        <w:rPr>
          <w:b/>
        </w:rPr>
      </w:pPr>
    </w:p>
    <w:p w:rsidR="001668DC" w:rsidRDefault="001668DC" w:rsidP="001668DC">
      <w:r>
        <w:t>20.</w:t>
      </w:r>
      <w:r>
        <w:tab/>
        <w:t>Комитет принимает к сведению различные меры, принятые государством-участником, включая утверждение правительством 22 декабря 2006 года долгосрочной Государственной стратегии по сокращению масштабов насилия в отношении женщин и Плана мер по ее реализации на 2007-2009 годы.  Вместе с тем Комитет выражает озабоченность по поводу распространенности случаев насилия в отношении женщин и детей, включая насилие в семье, и сожалеет об отсутствии определения насилия в семье в национальном законодательстве и о том, что насилие такого рода не признается в качестве отдельного преступления.</w:t>
      </w:r>
      <w:r w:rsidR="00904736">
        <w:t xml:space="preserve">  </w:t>
      </w:r>
      <w:r>
        <w:t xml:space="preserve">Комитет также сожалеет о том, что в силу отсутствия финансовой поддержки со стороны правительства количество кризисных центров, которые в основном были созданы и функционируют по инициативе НПО, является недостаточным.  Отмечая, что территориальные органы полиции приступили к сбору, компиляции и анализу данных, касающихся насилия в семье, Комитет вместе с тем сожалеет об отсутствии общегосударственного статистического учета случаев насилия в семье и о том, что не были представлены статистические данные относительно жалоб, случаев преследования и видов назначенного в судебном порядке наказания по делам, связанным с насилием в семье (статьи 1, 2, 12 и 16).  </w:t>
      </w:r>
    </w:p>
    <w:p w:rsidR="001668DC" w:rsidRDefault="001668DC" w:rsidP="001668DC"/>
    <w:p w:rsidR="001668DC" w:rsidRDefault="001668DC" w:rsidP="001668DC">
      <w:pPr>
        <w:ind w:left="567" w:hanging="567"/>
        <w:rPr>
          <w:b/>
        </w:rPr>
      </w:pPr>
      <w:r>
        <w:tab/>
      </w:r>
      <w:r w:rsidRPr="001F7A61">
        <w:rPr>
          <w:b/>
        </w:rPr>
        <w:t>Г</w:t>
      </w:r>
      <w:r>
        <w:rPr>
          <w:b/>
        </w:rPr>
        <w:t>осударству</w:t>
      </w:r>
      <w:r w:rsidRPr="001F7A61">
        <w:rPr>
          <w:b/>
        </w:rPr>
        <w:t>-участник</w:t>
      </w:r>
      <w:r>
        <w:rPr>
          <w:b/>
        </w:rPr>
        <w:t>у</w:t>
      </w:r>
      <w:r w:rsidRPr="001F7A61">
        <w:rPr>
          <w:b/>
        </w:rPr>
        <w:t xml:space="preserve"> </w:t>
      </w:r>
      <w:r>
        <w:rPr>
          <w:b/>
        </w:rPr>
        <w:t xml:space="preserve">следует активизировать свои усилия по предупреждению насилия в отношении женщин и детей, в том числе насилия в семье, борьбе с ним и наказанию виновных лиц.  Комитет призывает государство-участник выделять достаточные финансовые ресурсы для обеспечения эффективного осуществления Государственной стратегии по сокращению масштабов насилия в отношении женщин и пристально отслеживать достигнутые результаты.  </w:t>
      </w:r>
      <w:r w:rsidRPr="001F7A61">
        <w:rPr>
          <w:b/>
        </w:rPr>
        <w:t>Г</w:t>
      </w:r>
      <w:r>
        <w:rPr>
          <w:b/>
        </w:rPr>
        <w:t>осударству</w:t>
      </w:r>
      <w:r w:rsidRPr="001F7A61">
        <w:rPr>
          <w:b/>
        </w:rPr>
        <w:t>-участник</w:t>
      </w:r>
      <w:r>
        <w:rPr>
          <w:b/>
        </w:rPr>
        <w:t>у</w:t>
      </w:r>
      <w:r w:rsidRPr="001F7A61">
        <w:rPr>
          <w:b/>
        </w:rPr>
        <w:t xml:space="preserve"> </w:t>
      </w:r>
      <w:r>
        <w:rPr>
          <w:b/>
        </w:rPr>
        <w:t xml:space="preserve">следует принять положения о том, что насилие в семье представляет собой отдельный вид уголовного преступления.  </w:t>
      </w:r>
      <w:r w:rsidRPr="001F7A61">
        <w:rPr>
          <w:b/>
        </w:rPr>
        <w:t>Г</w:t>
      </w:r>
      <w:r>
        <w:rPr>
          <w:b/>
        </w:rPr>
        <w:t>осударству</w:t>
      </w:r>
      <w:r w:rsidRPr="001F7A61">
        <w:rPr>
          <w:b/>
        </w:rPr>
        <w:t>-участник</w:t>
      </w:r>
      <w:r>
        <w:rPr>
          <w:b/>
        </w:rPr>
        <w:t>у</w:t>
      </w:r>
      <w:r w:rsidRPr="001F7A61">
        <w:rPr>
          <w:b/>
        </w:rPr>
        <w:t xml:space="preserve"> </w:t>
      </w:r>
      <w:r>
        <w:rPr>
          <w:b/>
        </w:rPr>
        <w:t xml:space="preserve">предлагается непосредственно участвовать в программах по реабилитации и оказанию правовой помощи и обеспечить, чтобы все женщины, являющиеся жертвами насилия в семье, имели доступ к достаточному количеству безопасных и адекватно финансируемых приютов.  </w:t>
      </w:r>
      <w:r w:rsidRPr="001F7A61">
        <w:rPr>
          <w:b/>
        </w:rPr>
        <w:t>Г</w:t>
      </w:r>
      <w:r>
        <w:rPr>
          <w:b/>
        </w:rPr>
        <w:t>осударству</w:t>
      </w:r>
      <w:r w:rsidRPr="001F7A61">
        <w:rPr>
          <w:b/>
        </w:rPr>
        <w:t>-участник</w:t>
      </w:r>
      <w:r>
        <w:rPr>
          <w:b/>
        </w:rPr>
        <w:t>у</w:t>
      </w:r>
      <w:r w:rsidRPr="001F7A61">
        <w:rPr>
          <w:b/>
        </w:rPr>
        <w:t xml:space="preserve"> </w:t>
      </w:r>
      <w:r>
        <w:rPr>
          <w:b/>
        </w:rPr>
        <w:t xml:space="preserve">предлагается также проводить более широкие кампании по повышению осведомленности должностных лиц (судей, сотрудников системы правосудия, правоохранительных органов и социальных работников), которые непосредственно контактируют с жертвами.  Помимо этого Комитет рекомендует государству-участнику активизировать свои усилия в области исследований и сбора данных по масштабам насилия в семье, включая их распространенность, причины и последствия.  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  <w:rPr>
          <w:b/>
        </w:rPr>
      </w:pPr>
      <w:r>
        <w:rPr>
          <w:b/>
        </w:rPr>
        <w:t>Торговля людьми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r>
        <w:t>21.</w:t>
      </w:r>
      <w:r>
        <w:tab/>
        <w:t>Комитет признает факт применения законодательных и иных мер для борьбы с торговлей женщинами и детьми, в том числе в целях сексуальной эксплуатации, и в частности принятие Программы по предупреждению торговли людьми и борьбе с ней на 2005</w:t>
      </w:r>
      <w:r>
        <w:noBreakHyphen/>
        <w:t xml:space="preserve">2008 годы, учреждение в 2006 году специализированного Департамента по расследованиям случаев торговли людьми в Департаменте полиции при Министерстве внутренних дел и ратификацию в 2003 году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преступности.  Вместе с тем Комитет обеспокоен продолжающимися сообщениями о трансграничной торговле женщинами в целях сексуальной и прочей эксплуатации и сожалеет о небольшом числе случаев возбуждения преследования в этой связи.  Комитет также сожалеет о том, что государство-участник не располагает эффективной системой для мониторинга и оценки масштабов и воздействия этого явления или для эффективной борьбы с ним (статьи 2, 10 и 16).  </w:t>
      </w:r>
    </w:p>
    <w:p w:rsidR="001668DC" w:rsidRDefault="001668DC" w:rsidP="001668DC"/>
    <w:p w:rsidR="001668DC" w:rsidRDefault="001668DC" w:rsidP="001668DC">
      <w:pPr>
        <w:ind w:left="567" w:hanging="567"/>
        <w:rPr>
          <w:b/>
        </w:rPr>
      </w:pPr>
      <w:r>
        <w:tab/>
      </w:r>
      <w:r w:rsidRPr="001F7A61">
        <w:rPr>
          <w:b/>
        </w:rPr>
        <w:t>Г</w:t>
      </w:r>
      <w:r>
        <w:rPr>
          <w:b/>
        </w:rPr>
        <w:t>осударству</w:t>
      </w:r>
      <w:r w:rsidRPr="001F7A61">
        <w:rPr>
          <w:b/>
        </w:rPr>
        <w:t>-участник</w:t>
      </w:r>
      <w:r>
        <w:rPr>
          <w:b/>
        </w:rPr>
        <w:t>у</w:t>
      </w:r>
      <w:r w:rsidRPr="001F7A61">
        <w:rPr>
          <w:b/>
        </w:rPr>
        <w:t xml:space="preserve"> </w:t>
      </w:r>
      <w:r>
        <w:rPr>
          <w:b/>
        </w:rPr>
        <w:t xml:space="preserve">следует продолжать принимать эффективные меры по преследованию и наказанию за торговлю людьми, в том числе посредством строгого применения соответствующих законов.  </w:t>
      </w:r>
      <w:r w:rsidRPr="001F7A61">
        <w:rPr>
          <w:b/>
        </w:rPr>
        <w:t>Г</w:t>
      </w:r>
      <w:r>
        <w:rPr>
          <w:b/>
        </w:rPr>
        <w:t>осударству</w:t>
      </w:r>
      <w:r w:rsidRPr="001F7A61">
        <w:rPr>
          <w:b/>
        </w:rPr>
        <w:t>-участник</w:t>
      </w:r>
      <w:r>
        <w:rPr>
          <w:b/>
        </w:rPr>
        <w:t>у</w:t>
      </w:r>
      <w:r w:rsidRPr="001F7A61">
        <w:rPr>
          <w:b/>
        </w:rPr>
        <w:t xml:space="preserve"> </w:t>
      </w:r>
      <w:r>
        <w:rPr>
          <w:b/>
        </w:rPr>
        <w:t xml:space="preserve">следует проводить общенациональные просветительские кампании, осуществлять соответствующие программы помощи, реабилитации и реинтеграции для жертв торговли людьми и проводить подготовку для сотрудников правоохранительных органов, миграционных служб и пограничной полиции по причинам, последствиям и распространенности торговли людьми и других форм эксплуатации.  </w:t>
      </w:r>
    </w:p>
    <w:p w:rsidR="001668DC" w:rsidRDefault="001668DC" w:rsidP="001668DC">
      <w:pPr>
        <w:ind w:left="567" w:hanging="567"/>
        <w:rPr>
          <w:b/>
        </w:rPr>
      </w:pPr>
    </w:p>
    <w:p w:rsidR="001668DC" w:rsidRDefault="001668DC" w:rsidP="001668DC">
      <w:pPr>
        <w:ind w:left="567" w:hanging="567"/>
      </w:pPr>
      <w:r>
        <w:rPr>
          <w:b/>
        </w:rPr>
        <w:t>Сбор данных</w:t>
      </w:r>
    </w:p>
    <w:p w:rsidR="001668DC" w:rsidRDefault="001668DC" w:rsidP="001668DC">
      <w:pPr>
        <w:ind w:left="567" w:hanging="567"/>
      </w:pPr>
    </w:p>
    <w:p w:rsidR="001668DC" w:rsidRDefault="001668DC" w:rsidP="001668DC">
      <w:r>
        <w:t>22.</w:t>
      </w:r>
      <w:r>
        <w:tab/>
        <w:t xml:space="preserve">Хотя Комитет отмечает представление некоторых статистических данных, он сожалеет об отсутствии всеобъемлющих и дезагрегированных данных о жалобах, расследованиях, привлечении к судебной ответственности и обвинительных приговорах по делам о применении пыток и жестокого обращения со стороны сотрудников правоохранительных органов, а также о торговле людьми и бытовом и сексуальном насилии.  Комитет также сожалеет об отсутствии статистических данных в отношении просителей убежища и неграждан, равно как и насилия между заключенными (статьи 12 и 13).  </w:t>
      </w:r>
    </w:p>
    <w:p w:rsidR="001668DC" w:rsidRDefault="001668DC" w:rsidP="001668DC"/>
    <w:p w:rsidR="001668DC" w:rsidRDefault="001668DC" w:rsidP="001668DC">
      <w:pPr>
        <w:ind w:left="567" w:hanging="567"/>
      </w:pPr>
      <w:r>
        <w:tab/>
      </w:r>
      <w:r w:rsidRPr="001F7A61">
        <w:rPr>
          <w:b/>
        </w:rPr>
        <w:t>Г</w:t>
      </w:r>
      <w:r>
        <w:rPr>
          <w:b/>
        </w:rPr>
        <w:t>осударству</w:t>
      </w:r>
      <w:r w:rsidRPr="001F7A61">
        <w:rPr>
          <w:b/>
        </w:rPr>
        <w:t>-участник</w:t>
      </w:r>
      <w:r>
        <w:rPr>
          <w:b/>
        </w:rPr>
        <w:t>у</w:t>
      </w:r>
      <w:r w:rsidRPr="001F7A61">
        <w:rPr>
          <w:b/>
        </w:rPr>
        <w:t xml:space="preserve"> </w:t>
      </w:r>
      <w:r>
        <w:rPr>
          <w:b/>
        </w:rPr>
        <w:t xml:space="preserve">следует создать эффективную систему сбора всех статистических данных для мониторинга осуществления Конвенции на национальном уровне, включая жалобы, расследования, судебное преследование и обвинительные приговоры по делам, связанным с применением пыток и жестокого обращения, насилием между заключенными, торговлей людьми и насилием в семье и сексуальным насилием.  Комитет признает щекотливые последствия сбора личных данных и подчеркивает, что для недопущения злоупотреблений при сборе таких данных следует принять соответствующие меры.  </w:t>
      </w:r>
    </w:p>
    <w:p w:rsidR="001668DC" w:rsidRDefault="001668DC" w:rsidP="001668DC">
      <w:pPr>
        <w:ind w:left="567" w:hanging="567"/>
      </w:pPr>
    </w:p>
    <w:p w:rsidR="001668DC" w:rsidRDefault="001668DC" w:rsidP="001668DC">
      <w:r>
        <w:t>23.</w:t>
      </w:r>
      <w:r>
        <w:tab/>
        <w:t>Принимая к сведению заявление делегации о том, что в настоящее время проводится серьезная дискуссия относительно возможной будущей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наказания, Комитет тем не менее предлагает государству-участнику ратифицировать Факультативный протокол.</w:t>
      </w:r>
    </w:p>
    <w:p w:rsidR="001668DC" w:rsidRDefault="001668DC" w:rsidP="001668DC"/>
    <w:p w:rsidR="001668DC" w:rsidRDefault="00904736" w:rsidP="001668DC">
      <w:r>
        <w:br w:type="page"/>
      </w:r>
      <w:r w:rsidR="001668DC">
        <w:t>24.</w:t>
      </w:r>
      <w:r w:rsidR="001668DC">
        <w:tab/>
        <w:t>Комитет предлагает государству-участнику ратифицировать основные правозащитные договоры Организации Объединенных Наций, участником которых оно еще не является, а именно:  Конвенцию о защите прав всех трудящихся-мигрантов и членов их семей и Конвенцию о правах инвалидов.  Комитет также предлагает государству-участнику ратифицировать Международную конвенцию для защиты всех лиц от насильственных исчезновений.</w:t>
      </w:r>
    </w:p>
    <w:p w:rsidR="001668DC" w:rsidRDefault="001668DC" w:rsidP="001668DC"/>
    <w:p w:rsidR="001668DC" w:rsidRDefault="001668DC" w:rsidP="001668DC">
      <w:r>
        <w:t>25.</w:t>
      </w:r>
      <w:r>
        <w:tab/>
        <w:t>Комитет рекомендует государству-участнику рассмотреть вопрос о том, чтобы сделать заявления согласно статьям 21 и 22 Конвенции.</w:t>
      </w:r>
    </w:p>
    <w:p w:rsidR="001668DC" w:rsidRDefault="001668DC" w:rsidP="001668DC"/>
    <w:p w:rsidR="001668DC" w:rsidRDefault="001668DC" w:rsidP="001668DC">
      <w:r>
        <w:t>26.</w:t>
      </w:r>
      <w:r>
        <w:tab/>
        <w:t xml:space="preserve">Комитет предлагает государству-участнику представить свой базовый документ в соответствии с требованиями, предъявляемыми к подготовке общего базового документа, которые изложены в согласованных руководящих принципах представления докладов, утвержденных международными договорными органами по правам человека и содержащихся в документе </w:t>
      </w:r>
      <w:r>
        <w:rPr>
          <w:lang w:val="en-US"/>
        </w:rPr>
        <w:t>HRI</w:t>
      </w:r>
      <w:r w:rsidRPr="004005C5">
        <w:t>/</w:t>
      </w:r>
      <w:r>
        <w:rPr>
          <w:lang w:val="en-US"/>
        </w:rPr>
        <w:t>GEN</w:t>
      </w:r>
      <w:r w:rsidRPr="004005C5">
        <w:t>/2/</w:t>
      </w:r>
      <w:r>
        <w:rPr>
          <w:lang w:val="en-US"/>
        </w:rPr>
        <w:t>Rev</w:t>
      </w:r>
      <w:r w:rsidRPr="004005C5">
        <w:t>.5</w:t>
      </w:r>
      <w:r>
        <w:t xml:space="preserve">.  </w:t>
      </w:r>
    </w:p>
    <w:p w:rsidR="001668DC" w:rsidRDefault="001668DC" w:rsidP="001668DC"/>
    <w:p w:rsidR="001668DC" w:rsidRDefault="001668DC" w:rsidP="001668DC">
      <w:r>
        <w:t>27.</w:t>
      </w:r>
      <w:r>
        <w:tab/>
        <w:t>Государству-участнику рекомендуется обеспечить широкое распространение докладов, представленных Литвой Комитету, и заключительных замечаний на соответствующих языках с использованием официальных вебсайтов, средств массовой информации и неправительственных организаций.</w:t>
      </w:r>
    </w:p>
    <w:p w:rsidR="001668DC" w:rsidRDefault="001668DC" w:rsidP="001668DC"/>
    <w:p w:rsidR="001668DC" w:rsidRDefault="001668DC" w:rsidP="001668DC">
      <w:r>
        <w:t>28.</w:t>
      </w:r>
      <w:r>
        <w:tab/>
        <w:t xml:space="preserve">Комитет просит государство-участник в течение одного года представить информацию о мерах, принятых им в порядке реагирования на рекомендации Комитета, содержащиеся в пунктах 7, 12, 14 и 15 выше.  </w:t>
      </w:r>
    </w:p>
    <w:p w:rsidR="001668DC" w:rsidRDefault="001668DC" w:rsidP="001668DC"/>
    <w:p w:rsidR="001668DC" w:rsidRDefault="001668DC" w:rsidP="001668DC">
      <w:r>
        <w:t>29.</w:t>
      </w:r>
      <w:r>
        <w:tab/>
        <w:t xml:space="preserve">Государству-участнику предлагается представить свой следующий периодический доклад, который будет рассматриваться в качестве его третьего периодического доклада к 21 ноября 2012 года.  </w:t>
      </w:r>
    </w:p>
    <w:p w:rsidR="001668DC" w:rsidRDefault="001668DC" w:rsidP="001668DC"/>
    <w:p w:rsidR="001668DC" w:rsidRDefault="001668DC" w:rsidP="001668DC">
      <w:pPr>
        <w:jc w:val="center"/>
      </w:pPr>
      <w:r>
        <w:t>-------</w:t>
      </w:r>
    </w:p>
    <w:p w:rsidR="001668DC" w:rsidRDefault="001668DC" w:rsidP="001668DC">
      <w:pPr>
        <w:jc w:val="center"/>
      </w:pPr>
    </w:p>
    <w:p w:rsidR="001668DC" w:rsidRDefault="001668DC" w:rsidP="001668DC"/>
    <w:p w:rsidR="004D5A73" w:rsidRPr="006E3E21" w:rsidRDefault="004D5A73" w:rsidP="005309E8">
      <w:pPr>
        <w:tabs>
          <w:tab w:val="left" w:pos="0"/>
        </w:tabs>
      </w:pPr>
    </w:p>
    <w:sectPr w:rsidR="004D5A73" w:rsidRPr="006E3E21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AB0" w:rsidRDefault="00344AB0">
      <w:r>
        <w:separator/>
      </w:r>
    </w:p>
  </w:endnote>
  <w:endnote w:type="continuationSeparator" w:id="0">
    <w:p w:rsidR="00344AB0" w:rsidRDefault="00344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AB0" w:rsidRDefault="00344AB0">
      <w:r>
        <w:separator/>
      </w:r>
    </w:p>
  </w:footnote>
  <w:footnote w:type="continuationSeparator" w:id="0">
    <w:p w:rsidR="00344AB0" w:rsidRDefault="00344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AB0" w:rsidRDefault="00344AB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CAT/C/LTU/CO/2</w:t>
    </w:r>
  </w:p>
  <w:p w:rsidR="00344AB0" w:rsidRDefault="00344AB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344AB0" w:rsidRDefault="00344AB0">
    <w:pPr>
      <w:pStyle w:val="Header"/>
      <w:tabs>
        <w:tab w:val="left" w:pos="6237"/>
      </w:tabs>
      <w:rPr>
        <w:rStyle w:val="PageNumber"/>
        <w:lang w:val="en-US"/>
      </w:rPr>
    </w:pPr>
  </w:p>
  <w:p w:rsidR="00344AB0" w:rsidRDefault="00344AB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AB0" w:rsidRDefault="00344AB0" w:rsidP="005309E8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CAT/C/LTU/CO/2</w:t>
    </w:r>
  </w:p>
  <w:p w:rsidR="00344AB0" w:rsidRDefault="00344AB0" w:rsidP="005309E8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344AB0" w:rsidRDefault="00344AB0">
    <w:pPr>
      <w:pStyle w:val="Header"/>
      <w:tabs>
        <w:tab w:val="left" w:pos="6521"/>
      </w:tabs>
      <w:rPr>
        <w:rStyle w:val="PageNumber"/>
        <w:lang w:val="en-US"/>
      </w:rPr>
    </w:pPr>
  </w:p>
  <w:p w:rsidR="00344AB0" w:rsidRDefault="00344AB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09E8"/>
    <w:rsid w:val="0000508A"/>
    <w:rsid w:val="001668DC"/>
    <w:rsid w:val="002561F8"/>
    <w:rsid w:val="00344AB0"/>
    <w:rsid w:val="003A7F2D"/>
    <w:rsid w:val="00462005"/>
    <w:rsid w:val="004D5A73"/>
    <w:rsid w:val="005309E8"/>
    <w:rsid w:val="00631EF9"/>
    <w:rsid w:val="006E3E21"/>
    <w:rsid w:val="00904736"/>
    <w:rsid w:val="009C37E3"/>
    <w:rsid w:val="00A1251E"/>
    <w:rsid w:val="00B14489"/>
    <w:rsid w:val="00BC0B2B"/>
    <w:rsid w:val="00CD35C8"/>
    <w:rsid w:val="00D46B61"/>
    <w:rsid w:val="00DF44D0"/>
    <w:rsid w:val="00DF46D2"/>
    <w:rsid w:val="00E5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16</Pages>
  <Words>5143</Words>
  <Characters>29321</Characters>
  <Application>Microsoft Office Word</Application>
  <DocSecurity>4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40306.01.doc</vt:lpstr>
    </vt:vector>
  </TitlesOfParts>
  <Company> </Company>
  <LinksUpToDate>false</LinksUpToDate>
  <CharactersWithSpaces>34396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40306.01.doc</dc:title>
  <dc:subject>Klokov</dc:subject>
  <dc:creator>TDudnikova</dc:creator>
  <cp:keywords/>
  <dc:description/>
  <cp:lastModifiedBy>Anna Blagodatskikh</cp:lastModifiedBy>
  <cp:revision>2</cp:revision>
  <cp:lastPrinted>2009-02-19T14:28:00Z</cp:lastPrinted>
  <dcterms:created xsi:type="dcterms:W3CDTF">2009-02-19T14:50:00Z</dcterms:created>
  <dcterms:modified xsi:type="dcterms:W3CDTF">2009-02-19T14:50:00Z</dcterms:modified>
</cp:coreProperties>
</file>