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372D6D">
            <w:pPr>
              <w:spacing w:line="240" w:lineRule="atLeast"/>
              <w:jc w:val="right"/>
              <w:rPr>
                <w:rFonts w:hint="eastAsia"/>
                <w:szCs w:val="21"/>
              </w:rPr>
            </w:pPr>
            <w:r w:rsidRPr="00D410DC">
              <w:rPr>
                <w:sz w:val="40"/>
              </w:rPr>
              <w:t>CRC</w:t>
            </w:r>
            <w:r w:rsidRPr="00D410DC">
              <w:t>/C/JOR/CO/4-5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3B509D" w:rsidRPr="00D410DC" w:rsidRDefault="003B509D" w:rsidP="003B509D">
            <w:pPr>
              <w:spacing w:before="240" w:line="240" w:lineRule="exact"/>
            </w:pPr>
            <w:r>
              <w:rPr>
                <w:sz w:val="20"/>
              </w:rPr>
              <w:t xml:space="preserve">Distr.: </w:t>
            </w:r>
            <w:r>
              <w:t>General</w:t>
            </w:r>
          </w:p>
          <w:p w:rsidR="00E06285" w:rsidRPr="00DA36A7" w:rsidRDefault="003B509D" w:rsidP="003B509D">
            <w:pPr>
              <w:spacing w:line="240" w:lineRule="atLeast"/>
              <w:rPr>
                <w:sz w:val="20"/>
              </w:rPr>
            </w:pPr>
            <w:r>
              <w:t>8</w:t>
            </w:r>
            <w:r w:rsidRPr="00D410DC">
              <w:t xml:space="preserve"> </w:t>
            </w:r>
            <w:r>
              <w:t>July</w:t>
            </w:r>
            <w:r>
              <w:rPr>
                <w:sz w:val="20"/>
              </w:rPr>
              <w:t xml:space="preserve"> 2</w:t>
            </w:r>
            <w:r w:rsidR="00A64FC3">
              <w:rPr>
                <w:sz w:val="20"/>
              </w:rPr>
              <w:t>0</w:t>
            </w:r>
            <w:r>
              <w:rPr>
                <w:rFonts w:hint="eastAsia"/>
                <w:sz w:val="20"/>
              </w:rPr>
              <w:t>14</w:t>
            </w:r>
          </w:p>
          <w:p w:rsidR="00E06285" w:rsidRPr="00DA36A7" w:rsidRDefault="003B509D">
            <w:pPr>
              <w:spacing w:line="240" w:lineRule="atLeast"/>
              <w:rPr>
                <w:rFonts w:hint="eastAsia"/>
                <w:sz w:val="20"/>
              </w:rPr>
            </w:pPr>
            <w:r>
              <w:rPr>
                <w:sz w:val="20"/>
              </w:rPr>
              <w:t>Chinese</w:t>
            </w:r>
          </w:p>
          <w:p w:rsidR="00E06285" w:rsidRPr="00DA36A7" w:rsidRDefault="003B509D">
            <w:pPr>
              <w:spacing w:line="240" w:lineRule="atLeast"/>
              <w:rPr>
                <w:rFonts w:hint="eastAsia"/>
                <w:sz w:val="20"/>
              </w:rPr>
            </w:pPr>
            <w:r>
              <w:rPr>
                <w:sz w:val="20"/>
              </w:rPr>
              <w:t>Original: English</w:t>
            </w:r>
          </w:p>
        </w:tc>
      </w:tr>
    </w:tbl>
    <w:p w:rsidR="001B5B95" w:rsidRPr="00372D6D" w:rsidRDefault="001B5B95" w:rsidP="003B509D">
      <w:pPr>
        <w:spacing w:before="120"/>
        <w:rPr>
          <w:rFonts w:eastAsia="SimHei"/>
          <w:sz w:val="24"/>
          <w:szCs w:val="24"/>
        </w:rPr>
      </w:pPr>
      <w:r w:rsidRPr="00372D6D">
        <w:rPr>
          <w:rFonts w:eastAsia="SimHei"/>
          <w:sz w:val="24"/>
          <w:szCs w:val="24"/>
        </w:rPr>
        <w:t>儿童权利委员会</w:t>
      </w:r>
    </w:p>
    <w:p w:rsidR="003B509D" w:rsidRPr="00372D6D" w:rsidRDefault="001B5B95" w:rsidP="00234CB6">
      <w:pPr>
        <w:pStyle w:val="HChGC"/>
        <w:rPr>
          <w:rFonts w:hint="eastAsia"/>
        </w:rPr>
      </w:pPr>
      <w:r w:rsidRPr="00372D6D">
        <w:tab/>
      </w:r>
      <w:r w:rsidRPr="00372D6D">
        <w:tab/>
      </w:r>
      <w:r w:rsidR="003B509D" w:rsidRPr="00372D6D">
        <w:t>关于约旦第四和五次合并定期报告的结论性意见</w:t>
      </w:r>
      <w:r w:rsidR="00BB7944" w:rsidRPr="00BB7944">
        <w:rPr>
          <w:rStyle w:val="FootnoteReference"/>
          <w:sz w:val="28"/>
          <w:szCs w:val="28"/>
          <w:vertAlign w:val="baseline"/>
        </w:rPr>
        <w:footnoteReference w:customMarkFollows="1" w:id="1"/>
        <w:t>*</w:t>
      </w:r>
    </w:p>
    <w:p w:rsidR="003B509D" w:rsidRPr="00372D6D" w:rsidRDefault="003B509D" w:rsidP="003B509D">
      <w:pPr>
        <w:pStyle w:val="SingleTxtGC"/>
      </w:pPr>
      <w:r w:rsidRPr="00372D6D">
        <w:t>1.  2</w:t>
      </w:r>
      <w:r w:rsidRPr="00372D6D">
        <w:rPr>
          <w:spacing w:val="-4"/>
        </w:rPr>
        <w:t>014</w:t>
      </w:r>
      <w:r w:rsidRPr="00372D6D">
        <w:rPr>
          <w:spacing w:val="-4"/>
        </w:rPr>
        <w:t>年</w:t>
      </w:r>
      <w:r w:rsidRPr="00372D6D">
        <w:rPr>
          <w:spacing w:val="-4"/>
        </w:rPr>
        <w:t>5</w:t>
      </w:r>
      <w:r w:rsidRPr="00372D6D">
        <w:rPr>
          <w:spacing w:val="-4"/>
        </w:rPr>
        <w:t>月</w:t>
      </w:r>
      <w:r w:rsidRPr="00372D6D">
        <w:rPr>
          <w:spacing w:val="-4"/>
        </w:rPr>
        <w:t>26</w:t>
      </w:r>
      <w:r w:rsidRPr="00372D6D">
        <w:rPr>
          <w:spacing w:val="-4"/>
        </w:rPr>
        <w:t>日至</w:t>
      </w:r>
      <w:r w:rsidRPr="00372D6D">
        <w:rPr>
          <w:spacing w:val="-4"/>
        </w:rPr>
        <w:t>27</w:t>
      </w:r>
      <w:r w:rsidRPr="00372D6D">
        <w:rPr>
          <w:spacing w:val="-4"/>
        </w:rPr>
        <w:t>日委员会举行了第</w:t>
      </w:r>
      <w:r w:rsidRPr="00372D6D">
        <w:rPr>
          <w:spacing w:val="-4"/>
        </w:rPr>
        <w:t>1877</w:t>
      </w:r>
      <w:r w:rsidRPr="00372D6D">
        <w:rPr>
          <w:spacing w:val="-4"/>
        </w:rPr>
        <w:t>和</w:t>
      </w:r>
      <w:r w:rsidRPr="00372D6D">
        <w:rPr>
          <w:spacing w:val="-4"/>
        </w:rPr>
        <w:t>1878</w:t>
      </w:r>
      <w:r w:rsidRPr="00372D6D">
        <w:rPr>
          <w:spacing w:val="-4"/>
        </w:rPr>
        <w:t>次</w:t>
      </w:r>
      <w:r w:rsidRPr="00372D6D">
        <w:rPr>
          <w:spacing w:val="-4"/>
        </w:rPr>
        <w:t>(</w:t>
      </w:r>
      <w:r w:rsidRPr="00372D6D">
        <w:rPr>
          <w:spacing w:val="-4"/>
        </w:rPr>
        <w:t>见</w:t>
      </w:r>
      <w:r w:rsidRPr="00372D6D">
        <w:rPr>
          <w:spacing w:val="-4"/>
        </w:rPr>
        <w:t>CRC/C/SR.1877</w:t>
      </w:r>
      <w:r w:rsidRPr="00372D6D">
        <w:t>和</w:t>
      </w:r>
      <w:r w:rsidRPr="00372D6D">
        <w:t>1878)</w:t>
      </w:r>
      <w:r w:rsidRPr="00372D6D">
        <w:t>会议，审议了约旦的第四和五次合并定期报告</w:t>
      </w:r>
      <w:r w:rsidRPr="00372D6D">
        <w:t>(CRC/C/JOR/4-5)</w:t>
      </w:r>
      <w:r w:rsidRPr="00372D6D">
        <w:t>，并在</w:t>
      </w:r>
      <w:r w:rsidRPr="00372D6D">
        <w:t>2014</w:t>
      </w:r>
      <w:r w:rsidRPr="00372D6D">
        <w:t>年</w:t>
      </w:r>
      <w:r w:rsidRPr="00372D6D">
        <w:t>6</w:t>
      </w:r>
      <w:r w:rsidRPr="00372D6D">
        <w:t>月</w:t>
      </w:r>
      <w:r w:rsidRPr="00372D6D">
        <w:t>13</w:t>
      </w:r>
      <w:r w:rsidRPr="00372D6D">
        <w:t>日举行的第</w:t>
      </w:r>
      <w:r w:rsidRPr="00372D6D">
        <w:t>1901</w:t>
      </w:r>
      <w:r w:rsidRPr="00372D6D">
        <w:t>次会议上，通过以下结论性意见。</w:t>
      </w:r>
    </w:p>
    <w:p w:rsidR="003B509D" w:rsidRPr="00372D6D" w:rsidRDefault="003B509D" w:rsidP="00234CB6">
      <w:pPr>
        <w:pStyle w:val="HChGC"/>
      </w:pPr>
      <w:r w:rsidRPr="00372D6D">
        <w:tab/>
      </w:r>
      <w:r w:rsidRPr="00372D6D">
        <w:t>一</w:t>
      </w:r>
      <w:r w:rsidRPr="00372D6D">
        <w:t>.</w:t>
      </w:r>
      <w:r w:rsidRPr="00372D6D">
        <w:tab/>
      </w:r>
      <w:r w:rsidRPr="00372D6D">
        <w:t>导言</w:t>
      </w:r>
    </w:p>
    <w:p w:rsidR="003B509D" w:rsidRPr="00372D6D" w:rsidRDefault="003B509D" w:rsidP="003B509D">
      <w:pPr>
        <w:pStyle w:val="SingleTxtGC"/>
      </w:pPr>
      <w:r w:rsidRPr="00372D6D">
        <w:t xml:space="preserve">2.  </w:t>
      </w:r>
      <w:r w:rsidRPr="00372D6D">
        <w:t>委员会欢迎缔约国的第四和五次合并定期报告</w:t>
      </w:r>
      <w:r w:rsidRPr="00372D6D">
        <w:t>(CRC/C/JOR/4-5)</w:t>
      </w:r>
      <w:r w:rsidRPr="00372D6D">
        <w:t>及对问题单的书面答复</w:t>
      </w:r>
      <w:r w:rsidRPr="00372D6D">
        <w:t>(CRC/C/JOR/Q/4-5/Add.1)</w:t>
      </w:r>
      <w:r w:rsidRPr="00372D6D">
        <w:t>，从而可加深对缔约国境内儿童权利情况的了解。委员会表示赞赏与缔约国多部门代表团举行的建设性对话。</w:t>
      </w:r>
    </w:p>
    <w:p w:rsidR="003B509D" w:rsidRPr="00372D6D" w:rsidRDefault="003B509D" w:rsidP="00234CB6">
      <w:pPr>
        <w:pStyle w:val="HChGC"/>
      </w:pPr>
      <w:r w:rsidRPr="00372D6D">
        <w:tab/>
      </w:r>
      <w:r w:rsidRPr="00372D6D">
        <w:t>二</w:t>
      </w:r>
      <w:r w:rsidRPr="00372D6D">
        <w:t>.</w:t>
      </w:r>
      <w:r w:rsidRPr="00372D6D">
        <w:tab/>
      </w:r>
      <w:r w:rsidRPr="00372D6D">
        <w:t>缔约国采取的后续措施和取得的进展</w:t>
      </w:r>
    </w:p>
    <w:p w:rsidR="003B509D" w:rsidRPr="00372D6D" w:rsidRDefault="003B509D" w:rsidP="00EC417A">
      <w:pPr>
        <w:pStyle w:val="SingleTxtGC"/>
      </w:pPr>
      <w:r w:rsidRPr="00372D6D">
        <w:t xml:space="preserve">3.  </w:t>
      </w:r>
      <w:r w:rsidRPr="00372D6D">
        <w:t>委员会欢迎采取了下述立法措施：</w:t>
      </w:r>
    </w:p>
    <w:p w:rsidR="003B509D" w:rsidRPr="00372D6D" w:rsidRDefault="003B509D" w:rsidP="00EC417A">
      <w:pPr>
        <w:pStyle w:val="SingleTxtGC"/>
        <w:numPr>
          <w:ilvl w:val="0"/>
          <w:numId w:val="4"/>
        </w:numPr>
      </w:pPr>
      <w:r w:rsidRPr="00372D6D">
        <w:t>2009</w:t>
      </w:r>
      <w:r w:rsidRPr="00372D6D">
        <w:t>年第</w:t>
      </w:r>
      <w:r w:rsidRPr="00372D6D">
        <w:t>9</w:t>
      </w:r>
      <w:r w:rsidRPr="00372D6D">
        <w:t>号关于贩运人口问题法案；</w:t>
      </w:r>
    </w:p>
    <w:p w:rsidR="003B509D" w:rsidRPr="00372D6D" w:rsidRDefault="003B509D" w:rsidP="00EC417A">
      <w:pPr>
        <w:pStyle w:val="SingleTxtGC"/>
        <w:numPr>
          <w:ilvl w:val="0"/>
          <w:numId w:val="4"/>
        </w:numPr>
      </w:pPr>
      <w:r w:rsidRPr="00372D6D">
        <w:t>2008</w:t>
      </w:r>
      <w:r w:rsidRPr="00372D6D">
        <w:t>年第</w:t>
      </w:r>
      <w:r w:rsidRPr="00372D6D">
        <w:t>6</w:t>
      </w:r>
      <w:r w:rsidRPr="00372D6D">
        <w:t>号关于防范家庭暴力的保护法案；</w:t>
      </w:r>
    </w:p>
    <w:p w:rsidR="003B509D" w:rsidRPr="00372D6D" w:rsidRDefault="003B509D" w:rsidP="00EC417A">
      <w:pPr>
        <w:pStyle w:val="SingleTxtGC"/>
        <w:numPr>
          <w:ilvl w:val="0"/>
          <w:numId w:val="4"/>
        </w:numPr>
      </w:pPr>
      <w:r w:rsidRPr="00372D6D">
        <w:t>2007</w:t>
      </w:r>
      <w:r w:rsidRPr="00372D6D">
        <w:t>年第</w:t>
      </w:r>
      <w:r w:rsidRPr="00372D6D">
        <w:t>31</w:t>
      </w:r>
      <w:r w:rsidRPr="00372D6D">
        <w:t>号关于残疾人问题法案。</w:t>
      </w:r>
    </w:p>
    <w:p w:rsidR="003B509D" w:rsidRPr="00372D6D" w:rsidRDefault="003B509D" w:rsidP="00EC417A">
      <w:pPr>
        <w:pStyle w:val="SingleTxtGC"/>
      </w:pPr>
      <w:r w:rsidRPr="00372D6D">
        <w:t xml:space="preserve">4.  </w:t>
      </w:r>
      <w:r w:rsidRPr="00372D6D">
        <w:t>委员会还赞赏地注意到，缔约国批准或加入：</w:t>
      </w:r>
    </w:p>
    <w:p w:rsidR="00234CB6" w:rsidRPr="006854E5" w:rsidRDefault="003B509D" w:rsidP="00EC417A">
      <w:pPr>
        <w:pStyle w:val="SingleTxtGC"/>
        <w:numPr>
          <w:ilvl w:val="0"/>
          <w:numId w:val="45"/>
        </w:numPr>
        <w:rPr>
          <w:rFonts w:hint="eastAsia"/>
          <w:spacing w:val="-6"/>
        </w:rPr>
      </w:pPr>
      <w:r w:rsidRPr="006854E5">
        <w:rPr>
          <w:spacing w:val="-6"/>
        </w:rPr>
        <w:t>2007</w:t>
      </w:r>
      <w:r w:rsidRPr="006854E5">
        <w:rPr>
          <w:spacing w:val="-6"/>
        </w:rPr>
        <w:t>年</w:t>
      </w:r>
      <w:r w:rsidRPr="006854E5">
        <w:rPr>
          <w:spacing w:val="-6"/>
        </w:rPr>
        <w:t>5</w:t>
      </w:r>
      <w:r w:rsidRPr="006854E5">
        <w:rPr>
          <w:spacing w:val="-6"/>
        </w:rPr>
        <w:t>月《儿童权利公约关于儿童卷入武装冲突问题的任择议定书》；</w:t>
      </w:r>
    </w:p>
    <w:p w:rsidR="003B509D" w:rsidRPr="00372D6D" w:rsidRDefault="003B509D" w:rsidP="00EC417A">
      <w:pPr>
        <w:pStyle w:val="SingleTxtGC"/>
        <w:numPr>
          <w:ilvl w:val="0"/>
          <w:numId w:val="45"/>
        </w:numPr>
      </w:pPr>
      <w:r w:rsidRPr="00372D6D">
        <w:t>2006</w:t>
      </w:r>
      <w:r w:rsidRPr="00372D6D">
        <w:t>年</w:t>
      </w:r>
      <w:r w:rsidRPr="00372D6D">
        <w:t>12</w:t>
      </w:r>
      <w:r w:rsidRPr="00372D6D">
        <w:t>月《儿童权利公约关于买卖儿童、儿童卖淫和儿童色情制品问题的任择议定书》；</w:t>
      </w:r>
    </w:p>
    <w:p w:rsidR="003B509D" w:rsidRPr="00372D6D" w:rsidRDefault="003B509D" w:rsidP="00234CB6">
      <w:pPr>
        <w:pStyle w:val="SingleTxtGC"/>
        <w:numPr>
          <w:ilvl w:val="0"/>
          <w:numId w:val="45"/>
        </w:numPr>
      </w:pPr>
      <w:r w:rsidRPr="00372D6D">
        <w:t>2008</w:t>
      </w:r>
      <w:r w:rsidRPr="00372D6D">
        <w:t>年</w:t>
      </w:r>
      <w:r w:rsidRPr="00372D6D">
        <w:t>3</w:t>
      </w:r>
      <w:r w:rsidRPr="00372D6D">
        <w:t>月《残疾人权利公约》；</w:t>
      </w:r>
    </w:p>
    <w:p w:rsidR="003B509D" w:rsidRPr="00372D6D" w:rsidRDefault="003B509D" w:rsidP="00234CB6">
      <w:pPr>
        <w:pStyle w:val="SingleTxtGC"/>
        <w:numPr>
          <w:ilvl w:val="0"/>
          <w:numId w:val="45"/>
        </w:numPr>
      </w:pPr>
      <w:r w:rsidRPr="00372D6D">
        <w:t>2009</w:t>
      </w:r>
      <w:r w:rsidRPr="00372D6D">
        <w:t>年</w:t>
      </w:r>
      <w:r w:rsidRPr="00372D6D">
        <w:t>6</w:t>
      </w:r>
      <w:r w:rsidRPr="00372D6D">
        <w:t>月《联合国打击跨国有组织犯罪公约关于预防、禁止和惩治贩运人口，特别是妇女和儿童行为的补充议定书》。</w:t>
      </w:r>
    </w:p>
    <w:p w:rsidR="003B509D" w:rsidRPr="00372D6D" w:rsidRDefault="003B509D" w:rsidP="003B509D">
      <w:pPr>
        <w:pStyle w:val="SingleTxtGC"/>
      </w:pPr>
      <w:r w:rsidRPr="00372D6D">
        <w:t xml:space="preserve">5.  </w:t>
      </w:r>
      <w:r w:rsidRPr="00372D6D">
        <w:t>委员会还欢迎下列体制和政策措施：</w:t>
      </w:r>
    </w:p>
    <w:p w:rsidR="003B509D" w:rsidRPr="00372D6D" w:rsidRDefault="003B509D" w:rsidP="00234CB6">
      <w:pPr>
        <w:pStyle w:val="SingleTxtGC"/>
        <w:numPr>
          <w:ilvl w:val="0"/>
          <w:numId w:val="46"/>
        </w:numPr>
      </w:pPr>
      <w:r w:rsidRPr="00372D6D">
        <w:t>维护残疾人国家战略</w:t>
      </w:r>
      <w:r w:rsidRPr="00372D6D">
        <w:t>(2007</w:t>
      </w:r>
      <w:r w:rsidR="006333A5" w:rsidRPr="00372D6D">
        <w:t>-</w:t>
      </w:r>
      <w:r w:rsidRPr="00372D6D">
        <w:t>2015)</w:t>
      </w:r>
      <w:r w:rsidRPr="00372D6D">
        <w:t>；</w:t>
      </w:r>
    </w:p>
    <w:p w:rsidR="003B509D" w:rsidRPr="00372D6D" w:rsidRDefault="003B509D" w:rsidP="00234CB6">
      <w:pPr>
        <w:pStyle w:val="SingleTxtGC"/>
        <w:numPr>
          <w:ilvl w:val="0"/>
          <w:numId w:val="46"/>
        </w:numPr>
      </w:pPr>
      <w:r w:rsidRPr="00372D6D">
        <w:t>2010</w:t>
      </w:r>
      <w:r w:rsidRPr="00372D6D">
        <w:t>年</w:t>
      </w:r>
      <w:r w:rsidRPr="00372D6D">
        <w:t>3</w:t>
      </w:r>
      <w:r w:rsidRPr="00372D6D">
        <w:t>月启动的打击贩运人口国家战略；</w:t>
      </w:r>
    </w:p>
    <w:p w:rsidR="003B509D" w:rsidRPr="00372D6D" w:rsidRDefault="003B509D" w:rsidP="00234CB6">
      <w:pPr>
        <w:pStyle w:val="SingleTxtGC"/>
        <w:numPr>
          <w:ilvl w:val="0"/>
          <w:numId w:val="46"/>
        </w:numPr>
      </w:pPr>
      <w:r w:rsidRPr="00372D6D">
        <w:t>家庭事务全国理事会研订的指数可用于指导加强监督《公约》执行情况的能力。</w:t>
      </w:r>
    </w:p>
    <w:p w:rsidR="003B509D" w:rsidRPr="00372D6D" w:rsidRDefault="003B509D" w:rsidP="003B509D">
      <w:pPr>
        <w:pStyle w:val="SingleTxtGC"/>
      </w:pPr>
      <w:r w:rsidRPr="00372D6D">
        <w:t xml:space="preserve">6.  </w:t>
      </w:r>
      <w:r w:rsidRPr="00372D6D">
        <w:t>委员会注意到</w:t>
      </w:r>
      <w:r w:rsidRPr="00372D6D">
        <w:t>2006</w:t>
      </w:r>
      <w:r w:rsidRPr="00372D6D">
        <w:t>年</w:t>
      </w:r>
      <w:r w:rsidRPr="00372D6D">
        <w:t>4</w:t>
      </w:r>
      <w:r w:rsidRPr="00372D6D">
        <w:t>月缔约国首次向联合国特别程序邀请的积极举措。</w:t>
      </w:r>
    </w:p>
    <w:p w:rsidR="003B509D" w:rsidRPr="00372D6D" w:rsidRDefault="003B509D" w:rsidP="00234CB6">
      <w:pPr>
        <w:pStyle w:val="HChGC"/>
      </w:pPr>
      <w:r w:rsidRPr="00372D6D">
        <w:tab/>
      </w:r>
      <w:r w:rsidRPr="00372D6D">
        <w:t>三</w:t>
      </w:r>
      <w:r w:rsidR="006333A5" w:rsidRPr="00372D6D">
        <w:t>.</w:t>
      </w:r>
      <w:r w:rsidR="006333A5" w:rsidRPr="00372D6D">
        <w:tab/>
      </w:r>
      <w:r w:rsidRPr="00372D6D">
        <w:t>主要关注领域和建议</w:t>
      </w:r>
    </w:p>
    <w:p w:rsidR="003B509D" w:rsidRPr="00372D6D" w:rsidRDefault="003B509D" w:rsidP="00234CB6">
      <w:pPr>
        <w:pStyle w:val="H1GC"/>
      </w:pPr>
      <w:r w:rsidRPr="00372D6D">
        <w:tab/>
        <w:t>A.</w:t>
      </w:r>
      <w:r w:rsidR="006333A5" w:rsidRPr="00372D6D">
        <w:tab/>
      </w:r>
      <w:r w:rsidRPr="00372D6D">
        <w:t>一般执行措施</w:t>
      </w:r>
      <w:r w:rsidRPr="00372D6D">
        <w:t>(</w:t>
      </w:r>
      <w:r w:rsidRPr="00372D6D">
        <w:t>《公约》第</w:t>
      </w:r>
      <w:r w:rsidRPr="00372D6D">
        <w:t>4</w:t>
      </w:r>
      <w:r w:rsidRPr="00372D6D">
        <w:t>条、第</w:t>
      </w:r>
      <w:r w:rsidRPr="00372D6D">
        <w:t>42</w:t>
      </w:r>
      <w:r w:rsidRPr="00372D6D">
        <w:t>条和第</w:t>
      </w:r>
      <w:r w:rsidRPr="00372D6D">
        <w:t>44</w:t>
      </w:r>
      <w:r w:rsidRPr="00372D6D">
        <w:t>条第</w:t>
      </w:r>
      <w:r w:rsidRPr="00372D6D">
        <w:t>6</w:t>
      </w:r>
      <w:r w:rsidRPr="00372D6D">
        <w:t>款</w:t>
      </w:r>
      <w:r w:rsidRPr="00372D6D">
        <w:t>)</w:t>
      </w:r>
    </w:p>
    <w:p w:rsidR="003B509D" w:rsidRPr="00372D6D" w:rsidRDefault="003B509D" w:rsidP="00234CB6">
      <w:pPr>
        <w:pStyle w:val="H23GC"/>
      </w:pPr>
      <w:r w:rsidRPr="00372D6D">
        <w:tab/>
      </w:r>
      <w:r w:rsidRPr="00372D6D">
        <w:tab/>
      </w:r>
      <w:r w:rsidRPr="00372D6D">
        <w:t>委员会先前的建议</w:t>
      </w:r>
    </w:p>
    <w:p w:rsidR="003B509D" w:rsidRPr="00372D6D" w:rsidRDefault="003B509D" w:rsidP="00234CB6">
      <w:pPr>
        <w:pStyle w:val="SingleTxtGC"/>
      </w:pPr>
      <w:r w:rsidRPr="00372D6D">
        <w:t xml:space="preserve">7.  </w:t>
      </w:r>
      <w:r w:rsidRPr="00372D6D">
        <w:t>委员会虽欢迎缔约国致力于执行</w:t>
      </w:r>
      <w:r w:rsidRPr="00372D6D">
        <w:t>2006</w:t>
      </w:r>
      <w:r w:rsidRPr="00372D6D">
        <w:t>年委员会关于缔约国第三次定期报告</w:t>
      </w:r>
      <w:r w:rsidRPr="00372D6D">
        <w:t>(CRC/C/JOR/CO/3)</w:t>
      </w:r>
      <w:r w:rsidRPr="00372D6D">
        <w:t>结论性意见，然而，遗憾地注意到意见所载的某些建议未得到全面的处置。</w:t>
      </w:r>
    </w:p>
    <w:p w:rsidR="003B509D" w:rsidRPr="00372D6D" w:rsidRDefault="003B509D" w:rsidP="003B509D">
      <w:pPr>
        <w:pStyle w:val="SingleTxtGC"/>
        <w:rPr>
          <w:rFonts w:eastAsia="SimHei"/>
        </w:rPr>
      </w:pPr>
      <w:r w:rsidRPr="00372D6D">
        <w:rPr>
          <w:rFonts w:eastAsia="SimHei"/>
        </w:rPr>
        <w:t xml:space="preserve">8.  </w:t>
      </w:r>
      <w:r w:rsidRPr="00372D6D">
        <w:rPr>
          <w:rFonts w:eastAsia="SimHei"/>
        </w:rPr>
        <w:t>委员会建议缔约国采取一切必要措施，实施那些尚未或未得到充分实施的建议，并且重申委员会对缔约国的具体建议：</w:t>
      </w:r>
    </w:p>
    <w:p w:rsidR="003B509D" w:rsidRPr="00372D6D" w:rsidRDefault="003B509D" w:rsidP="00BD730C">
      <w:pPr>
        <w:pStyle w:val="SingleTxtGC"/>
        <w:numPr>
          <w:ilvl w:val="0"/>
          <w:numId w:val="7"/>
        </w:numPr>
        <w:rPr>
          <w:rFonts w:eastAsia="SimHei"/>
        </w:rPr>
      </w:pPr>
      <w:r w:rsidRPr="00372D6D">
        <w:rPr>
          <w:rFonts w:eastAsia="SimHei"/>
        </w:rPr>
        <w:t>进一步加强在各级从事儿童权利工作的机构与体制之间的合作，以确保全国各省统一执行《公约》；</w:t>
      </w:r>
    </w:p>
    <w:p w:rsidR="003B509D" w:rsidRPr="00372D6D" w:rsidRDefault="003B509D" w:rsidP="00BD730C">
      <w:pPr>
        <w:pStyle w:val="SingleTxtGC"/>
        <w:numPr>
          <w:ilvl w:val="0"/>
          <w:numId w:val="7"/>
        </w:numPr>
        <w:rPr>
          <w:rFonts w:eastAsia="SimHei"/>
        </w:rPr>
      </w:pPr>
      <w:r w:rsidRPr="00372D6D">
        <w:rPr>
          <w:rFonts w:eastAsia="SimHei"/>
        </w:rPr>
        <w:t>通过设立一个关于儿童的中央数据库，加强该国的数据收集机制上，并确保收集《公约》所列所有领域的数据，并且这类数据均按每位不满</w:t>
      </w:r>
      <w:r w:rsidRPr="00372D6D">
        <w:rPr>
          <w:rFonts w:eastAsia="SimHei"/>
        </w:rPr>
        <w:t>18</w:t>
      </w:r>
      <w:r w:rsidRPr="00372D6D">
        <w:rPr>
          <w:rFonts w:eastAsia="SimHei"/>
        </w:rPr>
        <w:t>岁者的年龄、性别、城镇和乡村区域，以及需要特别保护的儿童的群体分类。为了切实执行《公约》的政策和方案应设定和运用与《公约》一致的指数；</w:t>
      </w:r>
    </w:p>
    <w:p w:rsidR="003B509D" w:rsidRPr="00372D6D" w:rsidRDefault="003B509D" w:rsidP="00BD730C">
      <w:pPr>
        <w:pStyle w:val="SingleTxtGC"/>
        <w:numPr>
          <w:ilvl w:val="0"/>
          <w:numId w:val="7"/>
        </w:numPr>
        <w:rPr>
          <w:rFonts w:eastAsia="SimHei"/>
        </w:rPr>
      </w:pPr>
      <w:r w:rsidRPr="00372D6D">
        <w:rPr>
          <w:rFonts w:eastAsia="SimHei"/>
        </w:rPr>
        <w:t>继续发展有创建性和有利于儿童的方式</w:t>
      </w:r>
      <w:r w:rsidRPr="00372D6D">
        <w:rPr>
          <w:rFonts w:eastAsia="SimHei"/>
          <w:spacing w:val="-4"/>
        </w:rPr>
        <w:t>，尤其从地方层面，通过传媒，增进对《公约》内容和含义的认识，以深入</w:t>
      </w:r>
      <w:r w:rsidRPr="00372D6D">
        <w:rPr>
          <w:rFonts w:eastAsia="SimHei"/>
        </w:rPr>
        <w:t>至生活在该国最偏远部分的儿童；</w:t>
      </w:r>
    </w:p>
    <w:p w:rsidR="003B509D" w:rsidRPr="00372D6D" w:rsidRDefault="003B509D" w:rsidP="00BD730C">
      <w:pPr>
        <w:pStyle w:val="SingleTxtGC"/>
        <w:numPr>
          <w:ilvl w:val="0"/>
          <w:numId w:val="7"/>
        </w:numPr>
        <w:rPr>
          <w:rFonts w:eastAsia="SimHei"/>
        </w:rPr>
      </w:pPr>
      <w:r w:rsidRPr="00372D6D">
        <w:rPr>
          <w:rFonts w:eastAsia="SimHei"/>
        </w:rPr>
        <w:t>继续加强努力，为从事和与儿童相关工作的各专业群体，诸如法官、律师、执法人员和卫生工作人员、教师、学校和教育机构行政管理员、社会工作者和宗教和社区领导人以及记者提供充分和系统性的培训和</w:t>
      </w:r>
      <w:r w:rsidRPr="00372D6D">
        <w:rPr>
          <w:rFonts w:eastAsia="SimHei"/>
        </w:rPr>
        <w:t>/</w:t>
      </w:r>
      <w:r w:rsidRPr="00372D6D">
        <w:rPr>
          <w:rFonts w:eastAsia="SimHei"/>
        </w:rPr>
        <w:t>或增强对儿童权利的意识；</w:t>
      </w:r>
    </w:p>
    <w:p w:rsidR="003B509D" w:rsidRPr="00372D6D" w:rsidRDefault="003B509D" w:rsidP="00BD730C">
      <w:pPr>
        <w:pStyle w:val="SingleTxtGC"/>
        <w:numPr>
          <w:ilvl w:val="0"/>
          <w:numId w:val="7"/>
        </w:numPr>
        <w:rPr>
          <w:rFonts w:eastAsia="SimHei"/>
        </w:rPr>
      </w:pPr>
      <w:r w:rsidRPr="00372D6D">
        <w:rPr>
          <w:rFonts w:eastAsia="SimHei"/>
        </w:rPr>
        <w:t>确保为国家人权机构提供充分的人力、财力和技术资源，并便利于该机构监督和评论全国和地方两级层面在执行《公约》方面取得地进展，以及受理、调查和处置儿童的投诉；</w:t>
      </w:r>
    </w:p>
    <w:p w:rsidR="003B509D" w:rsidRPr="00372D6D" w:rsidRDefault="003B509D" w:rsidP="00BD730C">
      <w:pPr>
        <w:pStyle w:val="SingleTxtGC"/>
        <w:numPr>
          <w:ilvl w:val="0"/>
          <w:numId w:val="7"/>
        </w:numPr>
        <w:rPr>
          <w:rFonts w:eastAsia="SimHei"/>
        </w:rPr>
      </w:pPr>
      <w:r w:rsidRPr="00372D6D">
        <w:rPr>
          <w:rFonts w:eastAsia="SimHei"/>
        </w:rPr>
        <w:t>设立和加强有关人权教育的联合项目，并将人权教育，尤其是儿童权利教育编入学和初中两级教学课程。</w:t>
      </w:r>
    </w:p>
    <w:p w:rsidR="003B509D" w:rsidRPr="00372D6D" w:rsidRDefault="003B509D" w:rsidP="00234CB6">
      <w:pPr>
        <w:pStyle w:val="H23GC"/>
      </w:pPr>
      <w:r w:rsidRPr="00372D6D">
        <w:tab/>
      </w:r>
      <w:r w:rsidRPr="00372D6D">
        <w:tab/>
      </w:r>
      <w:r w:rsidRPr="00372D6D">
        <w:t>保留</w:t>
      </w:r>
    </w:p>
    <w:p w:rsidR="003B509D" w:rsidRPr="00372D6D" w:rsidRDefault="003B509D" w:rsidP="003B509D">
      <w:pPr>
        <w:pStyle w:val="SingleTxtGC"/>
      </w:pPr>
      <w:r w:rsidRPr="00372D6D">
        <w:t xml:space="preserve">9.  </w:t>
      </w:r>
      <w:r w:rsidRPr="00372D6D">
        <w:t>委员会注意到对话期间全代表团长的发言称，缔约国将考虑是否有可能撤销对《公约》的保留。委员会重申其观点称，缔约国毫无必要对第</w:t>
      </w:r>
      <w:r w:rsidRPr="00372D6D">
        <w:t>20</w:t>
      </w:r>
      <w:r w:rsidRPr="00372D6D">
        <w:t>和</w:t>
      </w:r>
      <w:r w:rsidRPr="00372D6D">
        <w:t>21</w:t>
      </w:r>
      <w:r w:rsidRPr="00372D6D">
        <w:t>条持有保留，并且委员会关切缔约国对第</w:t>
      </w:r>
      <w:r w:rsidRPr="00372D6D">
        <w:t>14</w:t>
      </w:r>
      <w:r w:rsidRPr="00372D6D">
        <w:t>条宽泛和不确切的保留。</w:t>
      </w:r>
    </w:p>
    <w:p w:rsidR="003B509D" w:rsidRPr="00372D6D" w:rsidRDefault="003B509D" w:rsidP="003B509D">
      <w:pPr>
        <w:pStyle w:val="SingleTxtGC"/>
        <w:rPr>
          <w:rFonts w:eastAsia="SimHei"/>
        </w:rPr>
      </w:pPr>
      <w:r w:rsidRPr="00372D6D">
        <w:rPr>
          <w:rFonts w:eastAsia="SimHei"/>
        </w:rPr>
        <w:t xml:space="preserve">10.  </w:t>
      </w:r>
      <w:r w:rsidRPr="00372D6D">
        <w:rPr>
          <w:rFonts w:eastAsia="SimHei"/>
        </w:rPr>
        <w:t>委员会重申其先前对缔约国的建议，即：该国应重新审议保留的性质，以期根据</w:t>
      </w:r>
      <w:r w:rsidRPr="00372D6D">
        <w:rPr>
          <w:rFonts w:eastAsia="SimHei"/>
        </w:rPr>
        <w:t>1993</w:t>
      </w:r>
      <w:r w:rsidRPr="00372D6D">
        <w:rPr>
          <w:rFonts w:eastAsia="SimHei"/>
        </w:rPr>
        <w:t>年世界人权会议通过的《维也纳宣言和行动纲领》，撤销上述保留</w:t>
      </w:r>
      <w:r w:rsidRPr="00372D6D">
        <w:rPr>
          <w:rFonts w:eastAsia="SimHei"/>
        </w:rPr>
        <w:t>(</w:t>
      </w:r>
      <w:r w:rsidR="00BD730C" w:rsidRPr="00372D6D">
        <w:rPr>
          <w:rFonts w:eastAsia="SimHei"/>
          <w:bCs/>
          <w:lang w:val="en-GB"/>
        </w:rPr>
        <w:t>CRC/C/JOR/CO/3</w:t>
      </w:r>
      <w:r w:rsidRPr="00372D6D">
        <w:rPr>
          <w:rFonts w:eastAsia="SimHei"/>
        </w:rPr>
        <w:t>，第</w:t>
      </w:r>
      <w:r w:rsidRPr="00372D6D">
        <w:rPr>
          <w:rFonts w:eastAsia="SimHei"/>
        </w:rPr>
        <w:t>11</w:t>
      </w:r>
      <w:r w:rsidRPr="00372D6D">
        <w:rPr>
          <w:rFonts w:eastAsia="SimHei"/>
        </w:rPr>
        <w:t>段</w:t>
      </w:r>
      <w:r w:rsidRPr="00372D6D">
        <w:rPr>
          <w:rFonts w:eastAsia="SimHei"/>
        </w:rPr>
        <w:t>)</w:t>
      </w:r>
      <w:r w:rsidRPr="00372D6D">
        <w:rPr>
          <w:rFonts w:eastAsia="SimHei"/>
        </w:rPr>
        <w:t>。</w:t>
      </w:r>
    </w:p>
    <w:p w:rsidR="003B509D" w:rsidRPr="00372D6D" w:rsidRDefault="003B509D" w:rsidP="00234CB6">
      <w:pPr>
        <w:pStyle w:val="H23GC"/>
      </w:pPr>
      <w:r w:rsidRPr="00372D6D">
        <w:tab/>
      </w:r>
      <w:r w:rsidRPr="00372D6D">
        <w:tab/>
      </w:r>
      <w:r w:rsidRPr="00372D6D">
        <w:t>立法</w:t>
      </w:r>
    </w:p>
    <w:p w:rsidR="003B509D" w:rsidRPr="00372D6D" w:rsidRDefault="003B509D" w:rsidP="003B509D">
      <w:pPr>
        <w:pStyle w:val="SingleTxtGC"/>
      </w:pPr>
      <w:r w:rsidRPr="00372D6D">
        <w:t xml:space="preserve">11.  </w:t>
      </w:r>
      <w:r w:rsidRPr="00372D6D">
        <w:t>委员会赞赏地注意到，依据委员会先前建议，</w:t>
      </w:r>
      <w:r w:rsidRPr="00372D6D">
        <w:t>2006</w:t>
      </w:r>
      <w:r w:rsidRPr="00372D6D">
        <w:t>年颁布的第</w:t>
      </w:r>
      <w:r w:rsidRPr="00372D6D">
        <w:t>50</w:t>
      </w:r>
      <w:r w:rsidRPr="00372D6D">
        <w:t>号法案澄清了《公约》的法定地位及其高于国内法的等级。然而，委员会关切，该国对通过儿童权利议案和关于少年司法草案问题的态度显得极为优柔寡断。委员会还关切仍未充分努力依据《公约》原则和条款协调国内法框架。</w:t>
      </w:r>
    </w:p>
    <w:p w:rsidR="003B509D" w:rsidRPr="00372D6D" w:rsidRDefault="003B509D" w:rsidP="003B509D">
      <w:pPr>
        <w:pStyle w:val="SingleTxtGC"/>
        <w:rPr>
          <w:rFonts w:eastAsia="SimHei"/>
          <w:spacing w:val="-4"/>
        </w:rPr>
      </w:pPr>
      <w:r w:rsidRPr="00372D6D">
        <w:rPr>
          <w:rFonts w:eastAsia="SimHei"/>
        </w:rPr>
        <w:t xml:space="preserve">12.  </w:t>
      </w:r>
      <w:r w:rsidRPr="00372D6D">
        <w:rPr>
          <w:rFonts w:eastAsia="SimHei"/>
        </w:rPr>
        <w:t>委员会敦请缔约国不再犹豫，颁布儿童权利议案，并确保该议案列入《公约》所载的各项权利和原则。委员会还建议缔约国加快通过少年司法草案。委员会还重申其建议称，缔约国应着力审议所有涉及儿童的国内法及相关行政条例，以期确保这些法规立足</w:t>
      </w:r>
      <w:r w:rsidRPr="00372D6D">
        <w:rPr>
          <w:rFonts w:eastAsia="SimHei"/>
          <w:spacing w:val="-4"/>
        </w:rPr>
        <w:t>于权利，并与《公约》相符</w:t>
      </w:r>
      <w:r w:rsidRPr="00372D6D">
        <w:rPr>
          <w:rFonts w:eastAsia="SimHei"/>
          <w:spacing w:val="-4"/>
        </w:rPr>
        <w:t>(CRC/C/JOR/CO/</w:t>
      </w:r>
      <w:r w:rsidR="00BD730C" w:rsidRPr="00372D6D">
        <w:rPr>
          <w:rFonts w:eastAsia="SimHei"/>
          <w:spacing w:val="-4"/>
        </w:rPr>
        <w:t>3</w:t>
      </w:r>
      <w:r w:rsidR="00BD730C" w:rsidRPr="00372D6D">
        <w:rPr>
          <w:rFonts w:eastAsia="SimHei"/>
          <w:spacing w:val="-4"/>
        </w:rPr>
        <w:t>，</w:t>
      </w:r>
      <w:r w:rsidRPr="00372D6D">
        <w:rPr>
          <w:rFonts w:eastAsia="SimHei"/>
          <w:spacing w:val="-4"/>
        </w:rPr>
        <w:t>第</w:t>
      </w:r>
      <w:r w:rsidRPr="00372D6D">
        <w:rPr>
          <w:rFonts w:eastAsia="SimHei"/>
          <w:spacing w:val="-4"/>
        </w:rPr>
        <w:t>13</w:t>
      </w:r>
      <w:r w:rsidRPr="00372D6D">
        <w:rPr>
          <w:rFonts w:eastAsia="SimHei"/>
          <w:spacing w:val="-4"/>
        </w:rPr>
        <w:t>段</w:t>
      </w:r>
      <w:r w:rsidRPr="00372D6D">
        <w:rPr>
          <w:rFonts w:eastAsia="SimHei"/>
          <w:spacing w:val="-4"/>
        </w:rPr>
        <w:t>)</w:t>
      </w:r>
      <w:r w:rsidRPr="00372D6D">
        <w:rPr>
          <w:rFonts w:eastAsia="SimHei"/>
          <w:spacing w:val="-4"/>
        </w:rPr>
        <w:t>。</w:t>
      </w:r>
    </w:p>
    <w:p w:rsidR="003B509D" w:rsidRPr="00372D6D" w:rsidRDefault="003B509D" w:rsidP="00BD730C">
      <w:pPr>
        <w:pStyle w:val="H23GC"/>
      </w:pPr>
      <w:r w:rsidRPr="00372D6D">
        <w:tab/>
      </w:r>
      <w:r w:rsidRPr="00372D6D">
        <w:tab/>
      </w:r>
      <w:r w:rsidRPr="00372D6D">
        <w:t>资金划拨</w:t>
      </w:r>
    </w:p>
    <w:p w:rsidR="003B509D" w:rsidRPr="00372D6D" w:rsidRDefault="003B509D" w:rsidP="003B509D">
      <w:pPr>
        <w:pStyle w:val="SingleTxtGC"/>
      </w:pPr>
      <w:r w:rsidRPr="00372D6D">
        <w:t xml:space="preserve">13.  </w:t>
      </w:r>
      <w:r w:rsidRPr="00372D6D">
        <w:t>委员会欢迎家庭事务全国理事会开展调研，分析儿童预算拨款以及列入每个政府主管部战略目标和任务的预算编制模式，以期满足儿童的需求并保护儿童的权利。然而，委员会关切，国家预算的普遍削减，一直威胁着缔约国在儿童发展领域所取得的进展。</w:t>
      </w:r>
    </w:p>
    <w:p w:rsidR="003B509D" w:rsidRPr="00372D6D" w:rsidRDefault="003B509D" w:rsidP="003B509D">
      <w:pPr>
        <w:pStyle w:val="SingleTxtGC"/>
        <w:rPr>
          <w:rFonts w:eastAsia="SimHei"/>
        </w:rPr>
      </w:pPr>
      <w:r w:rsidRPr="00372D6D">
        <w:rPr>
          <w:rFonts w:eastAsia="SimHei"/>
        </w:rPr>
        <w:t xml:space="preserve">14.  </w:t>
      </w:r>
      <w:r w:rsidRPr="00372D6D">
        <w:rPr>
          <w:rFonts w:eastAsia="SimHei"/>
        </w:rPr>
        <w:t>鉴于</w:t>
      </w:r>
      <w:r w:rsidRPr="00372D6D">
        <w:rPr>
          <w:rFonts w:eastAsia="SimHei"/>
        </w:rPr>
        <w:t>2007</w:t>
      </w:r>
      <w:r w:rsidRPr="00372D6D">
        <w:rPr>
          <w:rFonts w:eastAsia="SimHei"/>
        </w:rPr>
        <w:t>年拟举行的关于</w:t>
      </w:r>
      <w:r w:rsidRPr="00372D6D">
        <w:rPr>
          <w:rFonts w:eastAsia="SimHei"/>
        </w:rPr>
        <w:t>“</w:t>
      </w:r>
      <w:r w:rsidRPr="00372D6D">
        <w:rPr>
          <w:rFonts w:eastAsia="SimHei"/>
        </w:rPr>
        <w:t>用于儿童权利的资源</w:t>
      </w:r>
      <w:r w:rsidRPr="00372D6D">
        <w:rPr>
          <w:rFonts w:eastAsia="SimHei"/>
        </w:rPr>
        <w:t>—</w:t>
      </w:r>
      <w:r w:rsidRPr="00372D6D">
        <w:rPr>
          <w:rFonts w:eastAsia="SimHei"/>
        </w:rPr>
        <w:t>各国的责任</w:t>
      </w:r>
      <w:r w:rsidRPr="00372D6D">
        <w:rPr>
          <w:rFonts w:eastAsia="SimHei"/>
        </w:rPr>
        <w:t>”</w:t>
      </w:r>
      <w:r w:rsidRPr="00372D6D">
        <w:rPr>
          <w:rFonts w:eastAsia="SimHei"/>
        </w:rPr>
        <w:t>问题一般性讨论日以及着重强调的《公约》第</w:t>
      </w:r>
      <w:r w:rsidRPr="00372D6D">
        <w:rPr>
          <w:rFonts w:eastAsia="SimHei"/>
        </w:rPr>
        <w:t>2</w:t>
      </w:r>
      <w:r w:rsidRPr="00372D6D">
        <w:rPr>
          <w:rFonts w:eastAsia="SimHei"/>
        </w:rPr>
        <w:t>至</w:t>
      </w:r>
      <w:r w:rsidRPr="00372D6D">
        <w:rPr>
          <w:rFonts w:eastAsia="SimHei"/>
        </w:rPr>
        <w:t>4</w:t>
      </w:r>
      <w:r w:rsidRPr="00372D6D">
        <w:rPr>
          <w:rFonts w:eastAsia="SimHei"/>
        </w:rPr>
        <w:t>和</w:t>
      </w:r>
      <w:r w:rsidRPr="00372D6D">
        <w:rPr>
          <w:rFonts w:eastAsia="SimHei"/>
        </w:rPr>
        <w:t>6</w:t>
      </w:r>
      <w:r w:rsidRPr="00372D6D">
        <w:rPr>
          <w:rFonts w:eastAsia="SimHei"/>
        </w:rPr>
        <w:t>条，委员会建议缔约国：</w:t>
      </w:r>
    </w:p>
    <w:p w:rsidR="003B509D" w:rsidRPr="00372D6D" w:rsidRDefault="003B509D" w:rsidP="00BD730C">
      <w:pPr>
        <w:pStyle w:val="SingleTxtGC"/>
        <w:numPr>
          <w:ilvl w:val="0"/>
          <w:numId w:val="8"/>
        </w:numPr>
        <w:rPr>
          <w:rFonts w:eastAsia="SimHei"/>
        </w:rPr>
      </w:pPr>
      <w:r w:rsidRPr="00372D6D">
        <w:rPr>
          <w:rFonts w:eastAsia="SimHei"/>
        </w:rPr>
        <w:t>继续依据《公约》第</w:t>
      </w:r>
      <w:r w:rsidRPr="00372D6D">
        <w:rPr>
          <w:rFonts w:eastAsia="SimHei"/>
        </w:rPr>
        <w:t>4</w:t>
      </w:r>
      <w:r w:rsidRPr="00372D6D">
        <w:rPr>
          <w:rFonts w:eastAsia="SimHei"/>
        </w:rPr>
        <w:t>条，拨出充足的预算资金用于实施儿童权利；</w:t>
      </w:r>
    </w:p>
    <w:p w:rsidR="003B509D" w:rsidRPr="00372D6D" w:rsidRDefault="003B509D" w:rsidP="00BD730C">
      <w:pPr>
        <w:pStyle w:val="SingleTxtGC"/>
        <w:numPr>
          <w:ilvl w:val="0"/>
          <w:numId w:val="8"/>
        </w:numPr>
        <w:rPr>
          <w:rFonts w:eastAsia="SimHei"/>
        </w:rPr>
      </w:pPr>
      <w:r w:rsidRPr="00372D6D">
        <w:rPr>
          <w:rFonts w:eastAsia="SimHei"/>
        </w:rPr>
        <w:t>就各项政策对儿童权利的影响开展系统的评估，旨在缩小预算赤字，并根据结果，不采取任何可能会对儿童产生不利影响的政策；</w:t>
      </w:r>
    </w:p>
    <w:p w:rsidR="003B509D" w:rsidRPr="00372D6D" w:rsidRDefault="003B509D" w:rsidP="00BD730C">
      <w:pPr>
        <w:pStyle w:val="SingleTxtGC"/>
        <w:numPr>
          <w:ilvl w:val="0"/>
          <w:numId w:val="8"/>
        </w:numPr>
        <w:rPr>
          <w:rFonts w:eastAsia="SimHei"/>
        </w:rPr>
      </w:pPr>
      <w:r w:rsidRPr="00372D6D">
        <w:rPr>
          <w:rFonts w:eastAsia="SimHei"/>
        </w:rPr>
        <w:t>根据缔约国设定的预算编制模式，采取着眼于儿童权利的方针，编制国家预算，在整个预算过程中实施资金调拨和使用情况的追踪制度，从而形成对儿童投资情况的透视度。委员会还敦请追踪制度用于影响评估，以探明任何为任何部门作出的这些投资可如何服务于儿童的最大利益，确保衡量出这类投资对女孩和男孩所形成的不同程度影响；</w:t>
      </w:r>
    </w:p>
    <w:p w:rsidR="003B509D" w:rsidRPr="00372D6D" w:rsidRDefault="003B509D" w:rsidP="003B509D">
      <w:pPr>
        <w:pStyle w:val="SingleTxtGC"/>
        <w:numPr>
          <w:ilvl w:val="0"/>
          <w:numId w:val="8"/>
        </w:numPr>
      </w:pPr>
      <w:r w:rsidRPr="00372D6D">
        <w:rPr>
          <w:rFonts w:eastAsia="SimHei"/>
        </w:rPr>
        <w:t>为处境不利</w:t>
      </w:r>
      <w:r w:rsidRPr="00372D6D">
        <w:rPr>
          <w:rFonts w:eastAsia="SimHei"/>
          <w:spacing w:val="-4"/>
        </w:rPr>
        <w:t>或弱势境况儿童确定的战略性预算项目，可能得采取平权措施，并确保这些预算项目即使在经济危机、自然灾害</w:t>
      </w:r>
      <w:r w:rsidRPr="00372D6D">
        <w:rPr>
          <w:rFonts w:eastAsia="SimHei"/>
        </w:rPr>
        <w:t>或其它紧急情况下都可得到保护。</w:t>
      </w:r>
    </w:p>
    <w:p w:rsidR="003B509D" w:rsidRPr="00372D6D" w:rsidRDefault="003B509D" w:rsidP="00234CB6">
      <w:pPr>
        <w:pStyle w:val="H1GC"/>
      </w:pPr>
      <w:r w:rsidRPr="00372D6D">
        <w:tab/>
        <w:t>B.</w:t>
      </w:r>
      <w:r w:rsidR="00BD730C" w:rsidRPr="00372D6D">
        <w:tab/>
      </w:r>
      <w:r w:rsidRPr="00372D6D">
        <w:t>一般性原则</w:t>
      </w:r>
      <w:r w:rsidRPr="00372D6D">
        <w:t>(</w:t>
      </w:r>
      <w:r w:rsidRPr="00372D6D">
        <w:t>《公约》第</w:t>
      </w:r>
      <w:r w:rsidRPr="00372D6D">
        <w:t>2</w:t>
      </w:r>
      <w:r w:rsidRPr="00372D6D">
        <w:t>条、第</w:t>
      </w:r>
      <w:r w:rsidRPr="00372D6D">
        <w:t>3</w:t>
      </w:r>
      <w:r w:rsidRPr="00372D6D">
        <w:t>条、第</w:t>
      </w:r>
      <w:r w:rsidRPr="00372D6D">
        <w:t>6</w:t>
      </w:r>
      <w:r w:rsidRPr="00372D6D">
        <w:t>条和第</w:t>
      </w:r>
      <w:r w:rsidRPr="00372D6D">
        <w:t>12</w:t>
      </w:r>
      <w:r w:rsidRPr="00372D6D">
        <w:t>条</w:t>
      </w:r>
      <w:r w:rsidRPr="00372D6D">
        <w:t>)</w:t>
      </w:r>
    </w:p>
    <w:p w:rsidR="003B509D" w:rsidRPr="00372D6D" w:rsidRDefault="003B509D" w:rsidP="00234CB6">
      <w:pPr>
        <w:pStyle w:val="H23GC"/>
      </w:pPr>
      <w:r w:rsidRPr="00372D6D">
        <w:tab/>
      </w:r>
      <w:r w:rsidRPr="00372D6D">
        <w:tab/>
      </w:r>
      <w:r w:rsidRPr="00372D6D">
        <w:t>不歧视</w:t>
      </w:r>
    </w:p>
    <w:p w:rsidR="003B509D" w:rsidRPr="00372D6D" w:rsidRDefault="003B509D" w:rsidP="003B509D">
      <w:pPr>
        <w:pStyle w:val="SingleTxtGC"/>
      </w:pPr>
      <w:r w:rsidRPr="00372D6D">
        <w:t xml:space="preserve">15.  </w:t>
      </w:r>
      <w:r w:rsidRPr="00372D6D">
        <w:t>委员会重申其关切基于国籍，对由约旦籍母亲与非约旦籍父亲所生子女，以及非婚出生儿童在法律上的歧视。委员会还关切巴勒斯坦血统儿童、残疾儿童、养育院儿童、生活极端贫困儿童和偏远地区儿童的歧视问题。</w:t>
      </w:r>
    </w:p>
    <w:p w:rsidR="003B509D" w:rsidRPr="00372D6D" w:rsidRDefault="003B509D" w:rsidP="003B509D">
      <w:pPr>
        <w:pStyle w:val="SingleTxtGC"/>
        <w:rPr>
          <w:rFonts w:eastAsia="SimHei"/>
        </w:rPr>
      </w:pPr>
      <w:r w:rsidRPr="00372D6D">
        <w:rPr>
          <w:rFonts w:eastAsia="SimHei"/>
        </w:rPr>
        <w:t xml:space="preserve">16.  </w:t>
      </w:r>
      <w:r w:rsidRPr="00372D6D">
        <w:rPr>
          <w:rFonts w:eastAsia="SimHei"/>
        </w:rPr>
        <w:t>委员会敦请缔约国废除</w:t>
      </w:r>
      <w:r w:rsidRPr="00372D6D">
        <w:rPr>
          <w:rFonts w:eastAsia="SimHei"/>
        </w:rPr>
        <w:t>“</w:t>
      </w:r>
      <w:r w:rsidRPr="00372D6D">
        <w:rPr>
          <w:rFonts w:eastAsia="SimHei"/>
        </w:rPr>
        <w:t>私生子</w:t>
      </w:r>
      <w:r w:rsidRPr="00372D6D">
        <w:rPr>
          <w:rFonts w:eastAsia="SimHei"/>
        </w:rPr>
        <w:t>”</w:t>
      </w:r>
      <w:r w:rsidRPr="00372D6D">
        <w:rPr>
          <w:rFonts w:eastAsia="SimHei"/>
        </w:rPr>
        <w:t>或</w:t>
      </w:r>
      <w:r w:rsidRPr="00372D6D">
        <w:rPr>
          <w:rFonts w:eastAsia="SimHei"/>
        </w:rPr>
        <w:t>“</w:t>
      </w:r>
      <w:r w:rsidRPr="00372D6D">
        <w:rPr>
          <w:rFonts w:eastAsia="SimHei"/>
        </w:rPr>
        <w:t>因淫乱行为所生受害儿童</w:t>
      </w:r>
      <w:r w:rsidRPr="00372D6D">
        <w:rPr>
          <w:rFonts w:eastAsia="SimHei"/>
        </w:rPr>
        <w:t>”</w:t>
      </w:r>
      <w:r w:rsidRPr="00372D6D">
        <w:rPr>
          <w:rFonts w:eastAsia="SimHei"/>
        </w:rPr>
        <w:t>这类对儿童的歧视性分类做法，并采取事前和综合性的战略，消除对所有处于遭排斥或处境不利儿童群体，基于任何理由以及法律和事实上的歧视。</w:t>
      </w:r>
    </w:p>
    <w:p w:rsidR="003B509D" w:rsidRPr="00372D6D" w:rsidRDefault="003B509D" w:rsidP="003B509D">
      <w:pPr>
        <w:pStyle w:val="SingleTxtGC"/>
      </w:pPr>
      <w:r w:rsidRPr="00372D6D">
        <w:t xml:space="preserve">17.  </w:t>
      </w:r>
      <w:r w:rsidRPr="00372D6D">
        <w:t>委员会表示关切尽管各条约机构一再提出建议，缔约国的立法以及缔约国适用的方式，尤其在继承、婚姻，乃至在在防范遭暴力侵害的保护方面，仍在歧视女孩。委员会还关切虽然女孩在其早期生活阶段以及在整个童年期仍蒙受着歧视，然而缔约国，包括宗教领袖，意见发表者，教育机构和大众传媒却未作出充足的努力，消除对女孩的歧视，和违反她们依《公约》应享有的权利，包括基于性别的暴力侵害行为。</w:t>
      </w:r>
    </w:p>
    <w:p w:rsidR="003B509D" w:rsidRPr="00372D6D" w:rsidRDefault="003B509D" w:rsidP="003B509D">
      <w:pPr>
        <w:pStyle w:val="SingleTxtGC"/>
        <w:rPr>
          <w:rFonts w:eastAsia="SimHei"/>
        </w:rPr>
      </w:pPr>
      <w:r w:rsidRPr="00372D6D">
        <w:rPr>
          <w:rFonts w:eastAsia="SimHei"/>
        </w:rPr>
        <w:t xml:space="preserve">18.  </w:t>
      </w:r>
      <w:r w:rsidRPr="00372D6D">
        <w:rPr>
          <w:rFonts w:eastAsia="SimHei"/>
        </w:rPr>
        <w:t>委员会敦请缔约国不再犹豫，废除所有歧视女孩的立法。缔约国应作为优先要务，推出打击一切形式对女孩歧视的综合性战略，整治导致长期以来对待性问题的不良陈规陋习，对女孩的歧视和暴力侵害。委员会重申其建议应请地方、宗教和其他方面的领导人发挥更积极的作用，支持致力于防止和消除对女孩的歧视，并为各社区族群提供这方面的指导</w:t>
      </w:r>
      <w:r w:rsidRPr="00372D6D">
        <w:rPr>
          <w:rFonts w:eastAsia="SimHei"/>
        </w:rPr>
        <w:t>(CRC/C/JOR/CO/</w:t>
      </w:r>
      <w:r w:rsidR="002108EF" w:rsidRPr="00372D6D">
        <w:rPr>
          <w:rFonts w:eastAsia="SimHei"/>
        </w:rPr>
        <w:t>3</w:t>
      </w:r>
      <w:r w:rsidR="002108EF" w:rsidRPr="00372D6D">
        <w:rPr>
          <w:rFonts w:eastAsia="SimHei"/>
        </w:rPr>
        <w:t>，</w:t>
      </w:r>
      <w:r w:rsidRPr="00372D6D">
        <w:rPr>
          <w:rFonts w:eastAsia="SimHei"/>
        </w:rPr>
        <w:t>第</w:t>
      </w:r>
      <w:r w:rsidRPr="00372D6D">
        <w:rPr>
          <w:rFonts w:eastAsia="SimHei"/>
        </w:rPr>
        <w:t>32</w:t>
      </w:r>
      <w:r w:rsidRPr="00372D6D">
        <w:rPr>
          <w:rFonts w:eastAsia="SimHei"/>
        </w:rPr>
        <w:t>段</w:t>
      </w:r>
      <w:r w:rsidRPr="00372D6D">
        <w:rPr>
          <w:rFonts w:eastAsia="SimHei"/>
        </w:rPr>
        <w:t>)</w:t>
      </w:r>
      <w:r w:rsidRPr="00372D6D">
        <w:rPr>
          <w:rFonts w:eastAsia="SimHei"/>
        </w:rPr>
        <w:t>。</w:t>
      </w:r>
    </w:p>
    <w:p w:rsidR="003B509D" w:rsidRPr="00372D6D" w:rsidRDefault="003B509D" w:rsidP="002108EF">
      <w:pPr>
        <w:pStyle w:val="H23GC"/>
      </w:pPr>
      <w:r w:rsidRPr="00372D6D">
        <w:tab/>
      </w:r>
      <w:r w:rsidRPr="00372D6D">
        <w:tab/>
      </w:r>
      <w:r w:rsidRPr="00372D6D">
        <w:t>儿童的最大利益</w:t>
      </w:r>
    </w:p>
    <w:p w:rsidR="003B509D" w:rsidRPr="00372D6D" w:rsidRDefault="003B509D" w:rsidP="003B509D">
      <w:pPr>
        <w:pStyle w:val="SingleTxtGC"/>
      </w:pPr>
      <w:r w:rsidRPr="00372D6D">
        <w:t xml:space="preserve">19.  </w:t>
      </w:r>
      <w:r w:rsidRPr="00372D6D">
        <w:t>委员会注意到了缔约国愿意将儿童的最大利益列为该国</w:t>
      </w:r>
      <w:r w:rsidRPr="00372D6D">
        <w:t>2010</w:t>
      </w:r>
      <w:r w:rsidRPr="00372D6D">
        <w:t>年颁布的第</w:t>
      </w:r>
      <w:r w:rsidRPr="00372D6D">
        <w:t>36</w:t>
      </w:r>
      <w:r w:rsidRPr="00372D6D">
        <w:t>号暂行《个人地位规则法》的关键原则之一，然而则关切该法案的若干条款对儿童最大利益的理解有误，尤其是涉及子女监护、婚姻、继承和国籍承继等条款方面均与应考虑到儿童最大利益的权利不符。委员会尤感关切的是，根据缔约国的法律</w:t>
      </w:r>
      <w:r w:rsidRPr="00372D6D">
        <w:t>(</w:t>
      </w:r>
      <w:r w:rsidRPr="00372D6D">
        <w:t>《刑法》第</w:t>
      </w:r>
      <w:r w:rsidRPr="00372D6D">
        <w:t>308</w:t>
      </w:r>
      <w:r w:rsidRPr="00372D6D">
        <w:t>条</w:t>
      </w:r>
      <w:r w:rsidRPr="00372D6D">
        <w:t>)</w:t>
      </w:r>
      <w:r w:rsidRPr="00372D6D">
        <w:t>和司法先例，受害女孩与加害她的强奸者结婚可被视为符合被害女孩最大的利益，然而，这种观念却构成了最严重违反《公约》的行为。</w:t>
      </w:r>
    </w:p>
    <w:p w:rsidR="003B509D" w:rsidRPr="00372D6D" w:rsidRDefault="003B509D" w:rsidP="003B509D">
      <w:pPr>
        <w:pStyle w:val="SingleTxtGC"/>
        <w:rPr>
          <w:rFonts w:eastAsia="SimHei"/>
        </w:rPr>
      </w:pPr>
      <w:r w:rsidRPr="00372D6D">
        <w:rPr>
          <w:rFonts w:eastAsia="SimHei"/>
        </w:rPr>
        <w:t xml:space="preserve">20.  </w:t>
      </w:r>
      <w:r w:rsidRPr="00372D6D">
        <w:rPr>
          <w:rFonts w:eastAsia="SimHei"/>
        </w:rPr>
        <w:t>委员会参照其关于将儿童最大利益权列为首要考虑的问题第</w:t>
      </w:r>
      <w:r w:rsidRPr="00372D6D">
        <w:rPr>
          <w:rFonts w:eastAsia="SimHei"/>
        </w:rPr>
        <w:t>14 (2013)</w:t>
      </w:r>
      <w:r w:rsidRPr="00372D6D">
        <w:rPr>
          <w:rFonts w:eastAsia="SimHei"/>
        </w:rPr>
        <w:t>号一般性意见，提醒缔约国该权利旨在确保分机和充分享有《公约》确认的所有权利以及儿童的全面发展。委员会建议缔约国确保该权利恰如其分地融入和始终如一地贯穿于所有法律、行政和司法诉讼程序以及与儿童并对儿童会产生影响的所有政策、方案和项目。为此，委员会鼓励缔约国为所有主管机构人员制订出指南和标准，指导判定每个领域的儿童最大利益，并赋予儿童利益应有分量的首要考虑。这类程序和标准应向广大公众，包括国家和民间社会福利机构，以及法院、行政主管机构和法律机构和传统及宗教领袖展开宣传。</w:t>
      </w:r>
    </w:p>
    <w:p w:rsidR="003B509D" w:rsidRPr="00372D6D" w:rsidRDefault="003B509D" w:rsidP="002108EF">
      <w:pPr>
        <w:pStyle w:val="H23GC"/>
      </w:pPr>
      <w:r w:rsidRPr="00372D6D">
        <w:tab/>
      </w:r>
      <w:r w:rsidRPr="00372D6D">
        <w:tab/>
      </w:r>
      <w:r w:rsidRPr="00372D6D">
        <w:t>生命、生存和发展权</w:t>
      </w:r>
    </w:p>
    <w:p w:rsidR="003B509D" w:rsidRPr="00372D6D" w:rsidRDefault="003B509D" w:rsidP="003B509D">
      <w:pPr>
        <w:pStyle w:val="SingleTxtGC"/>
      </w:pPr>
      <w:r w:rsidRPr="00372D6D">
        <w:t xml:space="preserve">21.  </w:t>
      </w:r>
      <w:r w:rsidRPr="00372D6D">
        <w:t>委员会表示最深切地关注，每年仍有几十位女孩以所谓的声誉名义遭杀害，然而，缔约国经修订的《刑法》第</w:t>
      </w:r>
      <w:r w:rsidRPr="00372D6D">
        <w:t>345</w:t>
      </w:r>
      <w:r w:rsidRPr="00372D6D">
        <w:t>条却竟然列明，只有当受害者不满</w:t>
      </w:r>
      <w:r w:rsidRPr="00372D6D">
        <w:t>15</w:t>
      </w:r>
      <w:r w:rsidRPr="00372D6D">
        <w:t>岁时，才可排除对此类犯罪凶手的减轻罪责情节，即不得获得减刑的规定。委员会还严重关切，面临沦为遭受此类罪行之害风险的女孩竟然一直或继续无限期地被任意拘禁在管教监所内，据称是为了保护她们。</w:t>
      </w:r>
    </w:p>
    <w:p w:rsidR="003B509D" w:rsidRPr="00372D6D" w:rsidRDefault="003B509D" w:rsidP="003B509D">
      <w:pPr>
        <w:pStyle w:val="SingleTxtGC"/>
        <w:rPr>
          <w:rFonts w:eastAsia="SimHei"/>
        </w:rPr>
      </w:pPr>
      <w:r w:rsidRPr="00372D6D">
        <w:rPr>
          <w:rFonts w:eastAsia="SimHei"/>
        </w:rPr>
        <w:t xml:space="preserve">22.  </w:t>
      </w:r>
      <w:r w:rsidRPr="00372D6D">
        <w:rPr>
          <w:rFonts w:eastAsia="SimHei"/>
        </w:rPr>
        <w:t>委员会强烈敦请缔约国毫不犹豫地废除一切容忍基于性别罪行的法律条款，特别是《刑法》第</w:t>
      </w:r>
      <w:r w:rsidRPr="00372D6D">
        <w:rPr>
          <w:rFonts w:eastAsia="SimHei"/>
        </w:rPr>
        <w:t>97</w:t>
      </w:r>
      <w:r w:rsidRPr="00372D6D">
        <w:rPr>
          <w:rFonts w:eastAsia="SimHei"/>
        </w:rPr>
        <w:t>至</w:t>
      </w:r>
      <w:r w:rsidRPr="00372D6D">
        <w:rPr>
          <w:rFonts w:eastAsia="SimHei"/>
        </w:rPr>
        <w:t>99</w:t>
      </w:r>
      <w:r w:rsidRPr="00372D6D">
        <w:rPr>
          <w:rFonts w:eastAsia="SimHei"/>
        </w:rPr>
        <w:t>条、第</w:t>
      </w:r>
      <w:r w:rsidRPr="00372D6D">
        <w:rPr>
          <w:rFonts w:eastAsia="SimHei"/>
        </w:rPr>
        <w:t>340</w:t>
      </w:r>
      <w:r w:rsidRPr="00372D6D">
        <w:rPr>
          <w:rFonts w:eastAsia="SimHei"/>
        </w:rPr>
        <w:t>条和第</w:t>
      </w:r>
      <w:r w:rsidRPr="00372D6D">
        <w:rPr>
          <w:rFonts w:eastAsia="SimHei"/>
        </w:rPr>
        <w:t>345</w:t>
      </w:r>
      <w:r w:rsidRPr="00372D6D">
        <w:rPr>
          <w:rFonts w:eastAsia="SimHei"/>
        </w:rPr>
        <w:t>条之二，并确保所有基于性别的罪行的罪犯，包括以所谓以维护声誉名义所犯的罪行，均受到与其罪责程度相应的惩罚。委员会还敦请缔约国立即释放任何遭羁押的妇女和女孩，并在全国各处设立保护女性的相应庇护所和机制，并确保妇女和女孩参与并认同为她们采取的任何保护措施。</w:t>
      </w:r>
    </w:p>
    <w:p w:rsidR="003B509D" w:rsidRPr="00372D6D" w:rsidRDefault="003B509D" w:rsidP="002108EF">
      <w:pPr>
        <w:pStyle w:val="H23GC"/>
      </w:pPr>
      <w:r w:rsidRPr="00372D6D">
        <w:tab/>
      </w:r>
      <w:r w:rsidRPr="00372D6D">
        <w:tab/>
      </w:r>
      <w:r w:rsidRPr="00372D6D">
        <w:t>尊重儿童的意见</w:t>
      </w:r>
    </w:p>
    <w:p w:rsidR="003B509D" w:rsidRPr="00372D6D" w:rsidRDefault="003B509D" w:rsidP="003B509D">
      <w:pPr>
        <w:pStyle w:val="SingleTxtGC"/>
      </w:pPr>
      <w:r w:rsidRPr="00372D6D">
        <w:t xml:space="preserve">23.  </w:t>
      </w:r>
      <w:r w:rsidRPr="00372D6D">
        <w:t>委员会欢迎缔约国在整个报告期期间采取的一些举措，以增进儿童发表意见权，尤其是缔约国在编撰报告、第二次全国青少年情况普查、和创建儿童议会期间与儿童进行的磋商。然而，委员会重申其关切，法律和行政诉讼程序并未系统地规定儿童发表意见权，而且因社会上，家庭内和普遍社区长期以来对待儿童的态度，特别是对待女孩的传统态度，对儿童意见的尊重仍然有限。</w:t>
      </w:r>
    </w:p>
    <w:p w:rsidR="003B509D" w:rsidRPr="00372D6D" w:rsidRDefault="003B509D" w:rsidP="003B509D">
      <w:pPr>
        <w:pStyle w:val="SingleTxtGC"/>
        <w:rPr>
          <w:rFonts w:eastAsia="SimHei"/>
        </w:rPr>
      </w:pPr>
      <w:r w:rsidRPr="00372D6D">
        <w:rPr>
          <w:rFonts w:eastAsia="SimHei"/>
        </w:rPr>
        <w:t xml:space="preserve">24.  </w:t>
      </w:r>
      <w:r w:rsidRPr="00372D6D">
        <w:rPr>
          <w:rFonts w:eastAsia="SimHei"/>
        </w:rPr>
        <w:t>委员会提醒缔约国注意委员会关于儿童意见权的第</w:t>
      </w:r>
      <w:r w:rsidRPr="00372D6D">
        <w:rPr>
          <w:rFonts w:eastAsia="SimHei"/>
        </w:rPr>
        <w:t>12</w:t>
      </w:r>
      <w:r w:rsidR="002108EF" w:rsidRPr="00372D6D">
        <w:rPr>
          <w:rFonts w:eastAsia="SimHei"/>
        </w:rPr>
        <w:t xml:space="preserve"> </w:t>
      </w:r>
      <w:r w:rsidRPr="00372D6D">
        <w:rPr>
          <w:rFonts w:eastAsia="SimHei"/>
        </w:rPr>
        <w:t>(2009)</w:t>
      </w:r>
      <w:r w:rsidRPr="00372D6D">
        <w:rPr>
          <w:rFonts w:eastAsia="SimHei"/>
        </w:rPr>
        <w:t>号一般性意见。该意见强调儿童自由表达其意见的权利，构成了儿童尊严的最基本要素之一，而从子女早期阶段起即可自由表达意见并给予子女意见应有重视的家庭，树立了一个良好的典范，并且为儿童在更广泛社会中行使其发表意见权做出了准备。委员会建议缔约国：</w:t>
      </w:r>
    </w:p>
    <w:p w:rsidR="003B509D" w:rsidRPr="00372D6D" w:rsidRDefault="003B509D" w:rsidP="00D01CE0">
      <w:pPr>
        <w:pStyle w:val="SingleTxtGC"/>
        <w:numPr>
          <w:ilvl w:val="0"/>
          <w:numId w:val="11"/>
        </w:numPr>
        <w:rPr>
          <w:rFonts w:eastAsia="SimHei"/>
        </w:rPr>
      </w:pPr>
      <w:r w:rsidRPr="00372D6D">
        <w:rPr>
          <w:rFonts w:eastAsia="SimHei"/>
        </w:rPr>
        <w:t>采取各项措施确保切实履行承认儿童就相关法律诉讼发表其意见的权利，包括设立社会工作者和法庭恪守该原则的制度和</w:t>
      </w:r>
      <w:r w:rsidRPr="00372D6D">
        <w:rPr>
          <w:rFonts w:eastAsia="SimHei"/>
        </w:rPr>
        <w:t>/</w:t>
      </w:r>
      <w:r w:rsidRPr="00372D6D">
        <w:rPr>
          <w:rFonts w:eastAsia="SimHei"/>
        </w:rPr>
        <w:t>或程序；</w:t>
      </w:r>
    </w:p>
    <w:p w:rsidR="003B509D" w:rsidRPr="00372D6D" w:rsidRDefault="003B509D" w:rsidP="00D01CE0">
      <w:pPr>
        <w:pStyle w:val="SingleTxtGC"/>
        <w:numPr>
          <w:ilvl w:val="0"/>
          <w:numId w:val="11"/>
        </w:numPr>
        <w:rPr>
          <w:rFonts w:eastAsia="SimHei"/>
        </w:rPr>
      </w:pPr>
      <w:r w:rsidRPr="00372D6D">
        <w:rPr>
          <w:rFonts w:eastAsia="SimHei"/>
        </w:rPr>
        <w:t>开展</w:t>
      </w:r>
      <w:r w:rsidRPr="00372D6D">
        <w:rPr>
          <w:rFonts w:eastAsia="SimHei"/>
          <w:spacing w:val="4"/>
        </w:rPr>
        <w:t>调研，辩明对儿童最重要的问题，听取儿童对这些问题的意见，查明家庭在影响儿童生活的决</w:t>
      </w:r>
      <w:r w:rsidRPr="00372D6D">
        <w:rPr>
          <w:rFonts w:eastAsia="SimHei"/>
        </w:rPr>
        <w:t>策方面，究竟在多大程度上听取的儿童意见，以及辩明儿童们目前和可通过哪些渠道可对国家和地方决策产生最大程度的影响；</w:t>
      </w:r>
    </w:p>
    <w:p w:rsidR="003B509D" w:rsidRPr="00372D6D" w:rsidRDefault="003B509D" w:rsidP="00D01CE0">
      <w:pPr>
        <w:pStyle w:val="SingleTxtGC"/>
        <w:numPr>
          <w:ilvl w:val="0"/>
          <w:numId w:val="11"/>
        </w:numPr>
        <w:rPr>
          <w:rFonts w:eastAsia="SimHei"/>
        </w:rPr>
      </w:pPr>
      <w:r w:rsidRPr="00372D6D">
        <w:rPr>
          <w:rFonts w:eastAsia="SimHei"/>
        </w:rPr>
        <w:t>推行各</w:t>
      </w:r>
      <w:r w:rsidRPr="00372D6D">
        <w:rPr>
          <w:rFonts w:eastAsia="SimHei"/>
          <w:spacing w:val="4"/>
        </w:rPr>
        <w:t>方案和提高认识的活动，增进儿童对家庭、社区和学校，包括对学生有意义和赋予有权能的参与，尤其要注重女孩和弱势境况儿童的参与。</w:t>
      </w:r>
    </w:p>
    <w:p w:rsidR="003B509D" w:rsidRPr="00372D6D" w:rsidRDefault="003B509D" w:rsidP="00234CB6">
      <w:pPr>
        <w:pStyle w:val="H1GC"/>
      </w:pPr>
      <w:r w:rsidRPr="00372D6D">
        <w:tab/>
      </w:r>
      <w:r w:rsidR="00D01CE0" w:rsidRPr="00372D6D">
        <w:t>C.</w:t>
      </w:r>
      <w:r w:rsidR="00D01CE0" w:rsidRPr="00372D6D">
        <w:tab/>
      </w:r>
      <w:r w:rsidRPr="00372D6D">
        <w:t>公民权利和自由</w:t>
      </w:r>
      <w:r w:rsidRPr="00372D6D">
        <w:t>(</w:t>
      </w:r>
      <w:r w:rsidRPr="00372D6D">
        <w:t>第</w:t>
      </w:r>
      <w:r w:rsidRPr="00372D6D">
        <w:t>7</w:t>
      </w:r>
      <w:r w:rsidRPr="00372D6D">
        <w:t>条、第</w:t>
      </w:r>
      <w:r w:rsidRPr="00372D6D">
        <w:t>8</w:t>
      </w:r>
      <w:r w:rsidRPr="00372D6D">
        <w:t>条和第</w:t>
      </w:r>
      <w:r w:rsidRPr="00372D6D">
        <w:t>13</w:t>
      </w:r>
      <w:r w:rsidR="00DE7083" w:rsidRPr="00372D6D">
        <w:t>-</w:t>
      </w:r>
      <w:r w:rsidRPr="00372D6D">
        <w:t>17</w:t>
      </w:r>
      <w:r w:rsidRPr="00372D6D">
        <w:t>条</w:t>
      </w:r>
      <w:r w:rsidRPr="00372D6D">
        <w:t>)</w:t>
      </w:r>
    </w:p>
    <w:p w:rsidR="003B509D" w:rsidRPr="00372D6D" w:rsidRDefault="003B509D" w:rsidP="002761B6">
      <w:pPr>
        <w:pStyle w:val="H23GC"/>
        <w:spacing w:before="180"/>
      </w:pPr>
      <w:r w:rsidRPr="00372D6D">
        <w:tab/>
      </w:r>
      <w:r w:rsidRPr="00372D6D">
        <w:tab/>
      </w:r>
      <w:r w:rsidRPr="00372D6D">
        <w:t>国籍权</w:t>
      </w:r>
    </w:p>
    <w:p w:rsidR="003B509D" w:rsidRPr="00372D6D" w:rsidRDefault="003B509D" w:rsidP="003B509D">
      <w:pPr>
        <w:pStyle w:val="SingleTxtGC"/>
      </w:pPr>
      <w:r w:rsidRPr="00372D6D">
        <w:t xml:space="preserve">25.  </w:t>
      </w:r>
      <w:r w:rsidRPr="00372D6D">
        <w:t>委员会仍关切约旦籍母亲若与非约旦籍国民结婚，其子女无法承继其母亲的约旦国籍，这种情况可造成无国籍状态，而且这可能导致此情况下的儿童及其家庭遭受歧视，并蒙受经济上的困难，例如，他们会因此被视为私生子而无法享有教育补贴和卫生保健。委员会严重地关切，尽管缔约国代表团在对话期间作出了保证，然而，一些有证据且可靠的报告显示，在本次报告期期间，长期居住在约旦境内的几十位巴勒斯坦儿童及其家庭被吊销了其约旦国籍。</w:t>
      </w:r>
    </w:p>
    <w:p w:rsidR="003B509D" w:rsidRPr="00372D6D" w:rsidRDefault="003B509D" w:rsidP="003B509D">
      <w:pPr>
        <w:pStyle w:val="SingleTxtGC"/>
        <w:rPr>
          <w:rFonts w:eastAsia="SimHei"/>
        </w:rPr>
      </w:pPr>
      <w:r w:rsidRPr="00372D6D">
        <w:rPr>
          <w:rFonts w:eastAsia="SimHei"/>
        </w:rPr>
        <w:t xml:space="preserve">26.  </w:t>
      </w:r>
      <w:r w:rsidRPr="00372D6D">
        <w:rPr>
          <w:rFonts w:eastAsia="SimHei"/>
        </w:rPr>
        <w:t>委员会重申其建议缔约国审议和修订</w:t>
      </w:r>
      <w:r w:rsidRPr="00372D6D">
        <w:rPr>
          <w:rFonts w:eastAsia="SimHei"/>
        </w:rPr>
        <w:t>1954</w:t>
      </w:r>
      <w:r w:rsidRPr="00372D6D">
        <w:rPr>
          <w:rFonts w:eastAsia="SimHei"/>
        </w:rPr>
        <w:t>年第</w:t>
      </w:r>
      <w:r w:rsidRPr="00372D6D">
        <w:rPr>
          <w:rFonts w:eastAsia="SimHei"/>
        </w:rPr>
        <w:t>6</w:t>
      </w:r>
      <w:r w:rsidRPr="00372D6D">
        <w:rPr>
          <w:rFonts w:eastAsia="SimHei"/>
        </w:rPr>
        <w:t>号关于国籍的法律以确保与非约旦籍男性结婚的约旦籍母亲有权平等且不受歧视地让其子女承继她的国籍。委员会还敦请缔约国停止撤销居住在约旦境内巴勒斯坦难民家庭约旦国籍的做法。委员会还建议缔约国考虑加入</w:t>
      </w:r>
      <w:r w:rsidRPr="00372D6D">
        <w:rPr>
          <w:rFonts w:eastAsia="SimHei"/>
        </w:rPr>
        <w:t>1961</w:t>
      </w:r>
      <w:r w:rsidRPr="00372D6D">
        <w:rPr>
          <w:rFonts w:eastAsia="SimHei"/>
        </w:rPr>
        <w:t>年《减少无国籍状态公约》。</w:t>
      </w:r>
    </w:p>
    <w:p w:rsidR="003B509D" w:rsidRPr="00372D6D" w:rsidRDefault="003B509D" w:rsidP="00234CB6">
      <w:pPr>
        <w:pStyle w:val="H1GC"/>
      </w:pPr>
      <w:r w:rsidRPr="00372D6D">
        <w:tab/>
      </w:r>
      <w:r w:rsidR="002761B6" w:rsidRPr="00372D6D">
        <w:t>D.</w:t>
      </w:r>
      <w:r w:rsidR="002761B6" w:rsidRPr="00372D6D">
        <w:tab/>
      </w:r>
      <w:r w:rsidRPr="00EC417A">
        <w:rPr>
          <w:spacing w:val="-4"/>
        </w:rPr>
        <w:t>侵害儿童的暴力</w:t>
      </w:r>
      <w:r w:rsidRPr="00EC417A">
        <w:rPr>
          <w:spacing w:val="-4"/>
        </w:rPr>
        <w:t>(</w:t>
      </w:r>
      <w:r w:rsidRPr="00EC417A">
        <w:rPr>
          <w:spacing w:val="-4"/>
        </w:rPr>
        <w:t>第</w:t>
      </w:r>
      <w:r w:rsidRPr="00EC417A">
        <w:rPr>
          <w:spacing w:val="-4"/>
        </w:rPr>
        <w:t>19</w:t>
      </w:r>
      <w:r w:rsidRPr="00EC417A">
        <w:rPr>
          <w:spacing w:val="-4"/>
        </w:rPr>
        <w:t>条、第</w:t>
      </w:r>
      <w:r w:rsidRPr="00EC417A">
        <w:rPr>
          <w:spacing w:val="-4"/>
        </w:rPr>
        <w:t>24</w:t>
      </w:r>
      <w:r w:rsidRPr="00EC417A">
        <w:rPr>
          <w:spacing w:val="-4"/>
        </w:rPr>
        <w:t>条第</w:t>
      </w:r>
      <w:r w:rsidRPr="00EC417A">
        <w:rPr>
          <w:spacing w:val="-4"/>
        </w:rPr>
        <w:t>3</w:t>
      </w:r>
      <w:r w:rsidRPr="00EC417A">
        <w:rPr>
          <w:spacing w:val="-4"/>
        </w:rPr>
        <w:t>款、第</w:t>
      </w:r>
      <w:r w:rsidRPr="00EC417A">
        <w:rPr>
          <w:spacing w:val="-4"/>
        </w:rPr>
        <w:t>28</w:t>
      </w:r>
      <w:r w:rsidRPr="00EC417A">
        <w:rPr>
          <w:spacing w:val="-4"/>
        </w:rPr>
        <w:t>条第</w:t>
      </w:r>
      <w:r w:rsidRPr="00EC417A">
        <w:rPr>
          <w:spacing w:val="-4"/>
        </w:rPr>
        <w:t>2</w:t>
      </w:r>
      <w:r w:rsidRPr="00EC417A">
        <w:rPr>
          <w:spacing w:val="-4"/>
        </w:rPr>
        <w:t>款、第</w:t>
      </w:r>
      <w:r w:rsidRPr="00EC417A">
        <w:rPr>
          <w:spacing w:val="-4"/>
        </w:rPr>
        <w:t>34</w:t>
      </w:r>
      <w:r w:rsidRPr="00372D6D">
        <w:t>条、第</w:t>
      </w:r>
      <w:r w:rsidRPr="00372D6D">
        <w:t>37</w:t>
      </w:r>
      <w:r w:rsidRPr="00372D6D">
        <w:t>条</w:t>
      </w:r>
      <w:r w:rsidRPr="00372D6D">
        <w:t>(a)</w:t>
      </w:r>
      <w:r w:rsidRPr="00372D6D">
        <w:t>款和第</w:t>
      </w:r>
      <w:r w:rsidRPr="00372D6D">
        <w:t>39</w:t>
      </w:r>
      <w:r w:rsidRPr="00372D6D">
        <w:t>条</w:t>
      </w:r>
      <w:r w:rsidRPr="00372D6D">
        <w:t>)</w:t>
      </w:r>
    </w:p>
    <w:p w:rsidR="003B509D" w:rsidRPr="00372D6D" w:rsidRDefault="003B509D" w:rsidP="002761B6">
      <w:pPr>
        <w:pStyle w:val="H23GC"/>
        <w:spacing w:before="180"/>
      </w:pPr>
      <w:r w:rsidRPr="00372D6D">
        <w:tab/>
      </w:r>
      <w:r w:rsidRPr="00372D6D">
        <w:tab/>
      </w:r>
      <w:r w:rsidRPr="00372D6D">
        <w:t>体罚</w:t>
      </w:r>
    </w:p>
    <w:p w:rsidR="003B509D" w:rsidRPr="00372D6D" w:rsidRDefault="003B509D" w:rsidP="003B509D">
      <w:pPr>
        <w:pStyle w:val="SingleTxtGC"/>
      </w:pPr>
      <w:r w:rsidRPr="00372D6D">
        <w:t xml:space="preserve">27.  </w:t>
      </w:r>
      <w:r w:rsidRPr="00372D6D">
        <w:t>委员会欢迎缔约国采取的一些举措，诸如</w:t>
      </w:r>
      <w:r w:rsidRPr="00372D6D">
        <w:t>“</w:t>
      </w:r>
      <w:r w:rsidRPr="00372D6D">
        <w:t>共同构建一个安全校园环境</w:t>
      </w:r>
      <w:r w:rsidRPr="00372D6D">
        <w:t>”</w:t>
      </w:r>
      <w:r w:rsidRPr="00372D6D">
        <w:t>的运动，旨在向教师宣传正面的教学技能。然而，委员关切，经修订的《刑法》第</w:t>
      </w:r>
      <w:r w:rsidRPr="00372D6D">
        <w:t>62</w:t>
      </w:r>
      <w:r w:rsidRPr="00372D6D">
        <w:t>条文本仍允许家庭和监护人按</w:t>
      </w:r>
      <w:r w:rsidRPr="00372D6D">
        <w:t>“</w:t>
      </w:r>
      <w:r w:rsidRPr="00372D6D">
        <w:t>文化上可接受的准则</w:t>
      </w:r>
      <w:r w:rsidRPr="00372D6D">
        <w:t>”</w:t>
      </w:r>
      <w:r w:rsidRPr="00372D6D">
        <w:t>对儿童进行管教，只要不造成生理创伤即可，而且</w:t>
      </w:r>
      <w:r w:rsidRPr="00372D6D">
        <w:t>2012</w:t>
      </w:r>
      <w:r w:rsidRPr="00372D6D">
        <w:t>年约旦《人口和家庭健康状况普查报告》透露</w:t>
      </w:r>
      <w:r w:rsidRPr="00372D6D">
        <w:t>89%</w:t>
      </w:r>
      <w:r w:rsidRPr="00372D6D">
        <w:t>儿童遭到过各种形式违反准则的管教。</w:t>
      </w:r>
    </w:p>
    <w:p w:rsidR="003B509D" w:rsidRPr="00372D6D" w:rsidRDefault="003B509D" w:rsidP="003B509D">
      <w:pPr>
        <w:pStyle w:val="SingleTxtGC"/>
        <w:rPr>
          <w:rFonts w:eastAsia="SimHei"/>
        </w:rPr>
      </w:pPr>
      <w:r w:rsidRPr="00372D6D">
        <w:rPr>
          <w:rFonts w:eastAsia="SimHei"/>
        </w:rPr>
        <w:t xml:space="preserve">28.  </w:t>
      </w:r>
      <w:r w:rsidRPr="00372D6D">
        <w:rPr>
          <w:rFonts w:eastAsia="SimHei"/>
        </w:rPr>
        <w:t>委员会提醒缔约国注意委员会关于儿童有权得到保护，不受体罚或其它残忍或有辱人格形式惩罚的第</w:t>
      </w:r>
      <w:r w:rsidRPr="00372D6D">
        <w:rPr>
          <w:rFonts w:eastAsia="SimHei"/>
        </w:rPr>
        <w:t>8 (2006)</w:t>
      </w:r>
      <w:r w:rsidRPr="00372D6D">
        <w:rPr>
          <w:rFonts w:eastAsia="SimHei"/>
        </w:rPr>
        <w:t>号一般性意见。委员会的意见强调，侵害儿童的所有形式的施暴做法，一概不可接受，而家长享有的特绝不可有损于儿童得到护保，不受体罚的权利。委员会敦请缔约国：</w:t>
      </w:r>
    </w:p>
    <w:p w:rsidR="003B509D" w:rsidRPr="00372D6D" w:rsidRDefault="003B509D" w:rsidP="002761B6">
      <w:pPr>
        <w:pStyle w:val="SingleTxtGC"/>
        <w:numPr>
          <w:ilvl w:val="0"/>
          <w:numId w:val="14"/>
        </w:numPr>
        <w:spacing w:after="110"/>
        <w:rPr>
          <w:rFonts w:eastAsia="SimHei"/>
        </w:rPr>
      </w:pPr>
      <w:r w:rsidRPr="00372D6D">
        <w:rPr>
          <w:rFonts w:eastAsia="SimHei"/>
        </w:rPr>
        <w:t>毫不犹豫地废除《刑法》第</w:t>
      </w:r>
      <w:r w:rsidRPr="00372D6D">
        <w:rPr>
          <w:rFonts w:eastAsia="SimHei"/>
        </w:rPr>
        <w:t>62</w:t>
      </w:r>
      <w:r w:rsidRPr="00372D6D">
        <w:rPr>
          <w:rFonts w:eastAsia="SimHei"/>
        </w:rPr>
        <w:t>条，并断然禁止一切情景下的体罚；</w:t>
      </w:r>
    </w:p>
    <w:p w:rsidR="003B509D" w:rsidRPr="00372D6D" w:rsidRDefault="003B509D" w:rsidP="002761B6">
      <w:pPr>
        <w:pStyle w:val="SingleTxtGC"/>
        <w:numPr>
          <w:ilvl w:val="0"/>
          <w:numId w:val="14"/>
        </w:numPr>
        <w:spacing w:after="110"/>
        <w:rPr>
          <w:rFonts w:eastAsia="SimHei"/>
        </w:rPr>
      </w:pPr>
      <w:r w:rsidRPr="00372D6D">
        <w:rPr>
          <w:rFonts w:eastAsia="SimHei"/>
        </w:rPr>
        <w:t>确保禁止体罚的法律得到切实选执行，并且对实施体罚的人提出有序的法律起诉；</w:t>
      </w:r>
    </w:p>
    <w:p w:rsidR="003B509D" w:rsidRPr="00372D6D" w:rsidRDefault="003B509D" w:rsidP="002761B6">
      <w:pPr>
        <w:pStyle w:val="SingleTxtGC"/>
        <w:numPr>
          <w:ilvl w:val="0"/>
          <w:numId w:val="14"/>
        </w:numPr>
        <w:spacing w:after="110"/>
        <w:rPr>
          <w:rFonts w:eastAsia="SimHei"/>
        </w:rPr>
      </w:pPr>
      <w:r w:rsidRPr="00372D6D">
        <w:rPr>
          <w:rFonts w:eastAsia="SimHei"/>
        </w:rPr>
        <w:t>确立起由儿童、家庭、社区和宗教领袖参与开展的关于体罚对身心危害性影响的持久公共教育，提高意识和社会动员方案，以期扭转普遍大众对体罚的态度，推行促进正面、非暴力性和参与形式抚养和管教子女的原则，以取代体罚方式；</w:t>
      </w:r>
    </w:p>
    <w:p w:rsidR="003B509D" w:rsidRPr="00372D6D" w:rsidRDefault="003B509D" w:rsidP="002761B6">
      <w:pPr>
        <w:pStyle w:val="SingleTxtGC"/>
        <w:numPr>
          <w:ilvl w:val="0"/>
          <w:numId w:val="14"/>
        </w:numPr>
        <w:spacing w:after="110"/>
        <w:rPr>
          <w:rFonts w:eastAsia="SimHei"/>
        </w:rPr>
      </w:pPr>
      <w:r w:rsidRPr="00372D6D">
        <w:rPr>
          <w:rFonts w:eastAsia="SimHei"/>
        </w:rPr>
        <w:t>确保包括儿童在内对整体社会的投入和参与，制订和执行有关对儿童体罚问题的预防性战略。</w:t>
      </w:r>
    </w:p>
    <w:p w:rsidR="003B509D" w:rsidRPr="00372D6D" w:rsidRDefault="003B509D" w:rsidP="00234CB6">
      <w:pPr>
        <w:pStyle w:val="H23GC"/>
      </w:pPr>
      <w:r w:rsidRPr="00372D6D">
        <w:tab/>
      </w:r>
      <w:r w:rsidRPr="00372D6D">
        <w:tab/>
      </w:r>
      <w:r w:rsidRPr="00372D6D">
        <w:t>虐待和忽视</w:t>
      </w:r>
    </w:p>
    <w:p w:rsidR="003B509D" w:rsidRPr="00372D6D" w:rsidRDefault="003B509D" w:rsidP="00A65C43">
      <w:pPr>
        <w:pStyle w:val="SingleTxtGC"/>
        <w:spacing w:after="160"/>
      </w:pPr>
      <w:r w:rsidRPr="00372D6D">
        <w:t xml:space="preserve">29.  </w:t>
      </w:r>
      <w:r w:rsidRPr="00372D6D">
        <w:t>委员会欢迎缔约国采取各项解决家庭暴力的步骤，特别是</w:t>
      </w:r>
      <w:r w:rsidRPr="00372D6D">
        <w:t>2008</w:t>
      </w:r>
      <w:r w:rsidRPr="00372D6D">
        <w:t>年推出了关于防范家庭暴力保护的第</w:t>
      </w:r>
      <w:r w:rsidRPr="00372D6D">
        <w:t>6</w:t>
      </w:r>
      <w:r w:rsidRPr="00372D6D">
        <w:t>号法案和</w:t>
      </w:r>
      <w:r w:rsidRPr="00372D6D">
        <w:t>2005</w:t>
      </w:r>
      <w:r w:rsidRPr="00372D6D">
        <w:t>至</w:t>
      </w:r>
      <w:r w:rsidRPr="00372D6D">
        <w:t>2009</w:t>
      </w:r>
      <w:r w:rsidRPr="00372D6D">
        <w:t>年预防暴力的家庭保护国家战略计划。然而，委员会深为关切，亦如对儿童，普遍的虐待和忽视现象，特别是女孩仍沦为受害者的状况所示，各项措施被证实尚不足以应对委员会</w:t>
      </w:r>
      <w:r w:rsidRPr="00372D6D">
        <w:t>2006</w:t>
      </w:r>
      <w:r w:rsidRPr="00372D6D">
        <w:t>年所述的各关切问题。</w:t>
      </w:r>
    </w:p>
    <w:p w:rsidR="003B509D" w:rsidRPr="00372D6D" w:rsidRDefault="003B509D" w:rsidP="00A65C43">
      <w:pPr>
        <w:pStyle w:val="SingleTxtGC"/>
        <w:spacing w:after="160"/>
        <w:rPr>
          <w:rFonts w:eastAsia="SimHei"/>
        </w:rPr>
      </w:pPr>
      <w:r w:rsidRPr="00372D6D">
        <w:rPr>
          <w:rFonts w:eastAsia="SimHei"/>
        </w:rPr>
        <w:t xml:space="preserve">30.  </w:t>
      </w:r>
      <w:r w:rsidRPr="00372D6D">
        <w:rPr>
          <w:rFonts w:eastAsia="SimHei"/>
        </w:rPr>
        <w:t>委员会敦请缔约国赋予切实履行委员会</w:t>
      </w:r>
      <w:r w:rsidRPr="00372D6D">
        <w:rPr>
          <w:rFonts w:eastAsia="SimHei"/>
        </w:rPr>
        <w:t>2006</w:t>
      </w:r>
      <w:r w:rsidRPr="00372D6D">
        <w:rPr>
          <w:rFonts w:eastAsia="SimHei"/>
        </w:rPr>
        <w:t>年建议</w:t>
      </w:r>
      <w:r w:rsidRPr="00372D6D">
        <w:rPr>
          <w:rFonts w:eastAsia="SimHei"/>
        </w:rPr>
        <w:t>(CRC/C/JOR/CO/</w:t>
      </w:r>
      <w:r w:rsidR="002761B6" w:rsidRPr="00372D6D">
        <w:rPr>
          <w:rFonts w:eastAsia="SimHei"/>
        </w:rPr>
        <w:t>3</w:t>
      </w:r>
      <w:r w:rsidR="002761B6" w:rsidRPr="00372D6D">
        <w:rPr>
          <w:rFonts w:eastAsia="SimHei"/>
        </w:rPr>
        <w:t>，</w:t>
      </w:r>
      <w:r w:rsidRPr="00372D6D">
        <w:rPr>
          <w:rFonts w:eastAsia="SimHei"/>
        </w:rPr>
        <w:t>第</w:t>
      </w:r>
      <w:r w:rsidRPr="00372D6D">
        <w:rPr>
          <w:rFonts w:eastAsia="SimHei"/>
        </w:rPr>
        <w:t>55</w:t>
      </w:r>
      <w:r w:rsidRPr="00372D6D">
        <w:rPr>
          <w:rFonts w:eastAsia="SimHei"/>
        </w:rPr>
        <w:t>段</w:t>
      </w:r>
      <w:r w:rsidRPr="00372D6D">
        <w:rPr>
          <w:rFonts w:eastAsia="SimHei"/>
        </w:rPr>
        <w:t>)</w:t>
      </w:r>
      <w:r w:rsidRPr="00372D6D">
        <w:rPr>
          <w:rFonts w:eastAsia="SimHei"/>
        </w:rPr>
        <w:t>更高优先地位，特别是那些涉及必须开展全国性调研的建议，查明家庭暴力、家庭内虐待和欺凌儿童的程度、根源和性质，以制订出防止和应对家庭暴力的综合战略并形成有效辨别、举报和管理虐待和欺凌儿童根源的有效制度。委员会还敦请缔约国：</w:t>
      </w:r>
    </w:p>
    <w:p w:rsidR="003B509D" w:rsidRPr="00372D6D" w:rsidRDefault="003B509D" w:rsidP="00A65C43">
      <w:pPr>
        <w:pStyle w:val="SingleTxtGC"/>
        <w:numPr>
          <w:ilvl w:val="0"/>
          <w:numId w:val="17"/>
        </w:numPr>
        <w:spacing w:after="160"/>
        <w:rPr>
          <w:rFonts w:eastAsia="SimHei"/>
        </w:rPr>
      </w:pPr>
      <w:r w:rsidRPr="00372D6D">
        <w:rPr>
          <w:rFonts w:eastAsia="SimHei"/>
        </w:rPr>
        <w:t>优先要务是颁布一项将所有家庭暴力，包括婚姻内强奸行为列为罪行的法律，并废除任何为家庭暴力施暴者设立宽恕理由的条款；</w:t>
      </w:r>
    </w:p>
    <w:p w:rsidR="003B509D" w:rsidRPr="00372D6D" w:rsidRDefault="003B509D" w:rsidP="00A65C43">
      <w:pPr>
        <w:pStyle w:val="SingleTxtGC"/>
        <w:numPr>
          <w:ilvl w:val="0"/>
          <w:numId w:val="17"/>
        </w:numPr>
        <w:spacing w:after="160"/>
        <w:rPr>
          <w:rFonts w:eastAsia="SimHei"/>
        </w:rPr>
      </w:pPr>
      <w:r w:rsidRPr="00372D6D">
        <w:rPr>
          <w:rFonts w:eastAsia="SimHei"/>
        </w:rPr>
        <w:t>设立所有涉及侵害儿童家庭暴力案件的国家数据库；</w:t>
      </w:r>
    </w:p>
    <w:p w:rsidR="003B509D" w:rsidRPr="00372D6D" w:rsidRDefault="003B509D" w:rsidP="00A65C43">
      <w:pPr>
        <w:pStyle w:val="SingleTxtGC"/>
        <w:numPr>
          <w:ilvl w:val="0"/>
          <w:numId w:val="17"/>
        </w:numPr>
        <w:spacing w:after="160"/>
        <w:rPr>
          <w:rFonts w:eastAsia="SimHei"/>
        </w:rPr>
      </w:pPr>
      <w:r w:rsidRPr="00372D6D">
        <w:rPr>
          <w:rFonts w:eastAsia="SimHei"/>
        </w:rPr>
        <w:t>消除暴力和虐待的根源，并采取具体体制措施扭转往往作为家庭暴力，特别是侵害女孩理由的态度、传统和行为习惯；</w:t>
      </w:r>
    </w:p>
    <w:p w:rsidR="003B509D" w:rsidRPr="00372D6D" w:rsidRDefault="003B509D" w:rsidP="00A65C43">
      <w:pPr>
        <w:pStyle w:val="SingleTxtGC"/>
        <w:numPr>
          <w:ilvl w:val="0"/>
          <w:numId w:val="17"/>
        </w:numPr>
        <w:spacing w:after="160"/>
        <w:rPr>
          <w:rFonts w:eastAsia="SimHei"/>
        </w:rPr>
      </w:pPr>
      <w:r w:rsidRPr="00372D6D">
        <w:rPr>
          <w:rFonts w:eastAsia="SimHei"/>
        </w:rPr>
        <w:t>鼓励包括由</w:t>
      </w:r>
      <w:r w:rsidRPr="00372D6D">
        <w:rPr>
          <w:rFonts w:eastAsia="SimHei"/>
          <w:spacing w:val="4"/>
        </w:rPr>
        <w:t>原受害者、自愿者和社区成员在内参与，基于社区旨在防止和消除家庭暴力、虐待和忽视儿童现象的方案，并</w:t>
      </w:r>
      <w:r w:rsidRPr="00372D6D">
        <w:rPr>
          <w:rFonts w:eastAsia="SimHei"/>
        </w:rPr>
        <w:t>为他们参与培训提供支持；</w:t>
      </w:r>
    </w:p>
    <w:p w:rsidR="003B509D" w:rsidRPr="00372D6D" w:rsidRDefault="003B509D" w:rsidP="00A65C43">
      <w:pPr>
        <w:pStyle w:val="SingleTxtGC"/>
        <w:numPr>
          <w:ilvl w:val="0"/>
          <w:numId w:val="17"/>
        </w:numPr>
        <w:spacing w:after="160"/>
        <w:rPr>
          <w:rFonts w:eastAsia="SimHei"/>
        </w:rPr>
      </w:pPr>
      <w:r w:rsidRPr="00372D6D">
        <w:rPr>
          <w:rFonts w:eastAsia="SimHei"/>
        </w:rPr>
        <w:t>确保遵照</w:t>
      </w:r>
      <w:r w:rsidRPr="00372D6D">
        <w:rPr>
          <w:rFonts w:eastAsia="SimHei"/>
        </w:rPr>
        <w:t>2009</w:t>
      </w:r>
      <w:r w:rsidRPr="00372D6D">
        <w:rPr>
          <w:rFonts w:eastAsia="SimHei"/>
        </w:rPr>
        <w:t>年定期审议期间所作的承诺</w:t>
      </w:r>
      <w:r w:rsidRPr="00372D6D">
        <w:rPr>
          <w:rFonts w:eastAsia="SimHei"/>
        </w:rPr>
        <w:t>(A/HRC/11/</w:t>
      </w:r>
      <w:r w:rsidR="002761B6" w:rsidRPr="00372D6D">
        <w:rPr>
          <w:rFonts w:eastAsia="SimHei"/>
        </w:rPr>
        <w:t>29</w:t>
      </w:r>
      <w:r w:rsidR="002761B6" w:rsidRPr="00372D6D">
        <w:rPr>
          <w:rFonts w:eastAsia="SimHei"/>
        </w:rPr>
        <w:t>，</w:t>
      </w:r>
      <w:r w:rsidRPr="00372D6D">
        <w:rPr>
          <w:rFonts w:eastAsia="SimHei"/>
        </w:rPr>
        <w:t>第</w:t>
      </w:r>
      <w:r w:rsidRPr="00372D6D">
        <w:rPr>
          <w:rFonts w:eastAsia="SimHei"/>
        </w:rPr>
        <w:t>92.21</w:t>
      </w:r>
      <w:r w:rsidRPr="00372D6D">
        <w:rPr>
          <w:rFonts w:eastAsia="SimHei"/>
        </w:rPr>
        <w:t>段</w:t>
      </w:r>
      <w:r w:rsidRPr="00372D6D">
        <w:rPr>
          <w:rFonts w:eastAsia="SimHei"/>
        </w:rPr>
        <w:t>)</w:t>
      </w:r>
      <w:r w:rsidRPr="00372D6D">
        <w:rPr>
          <w:rFonts w:eastAsia="SimHei"/>
        </w:rPr>
        <w:t>，为家庭暴力受害儿童和妇女提供相应的医疗、法律和心理援助，和住所支持，和扩大庇护所数量；</w:t>
      </w:r>
    </w:p>
    <w:p w:rsidR="003B509D" w:rsidRPr="00372D6D" w:rsidRDefault="003B509D" w:rsidP="00A65C43">
      <w:pPr>
        <w:pStyle w:val="SingleTxtGC"/>
        <w:numPr>
          <w:ilvl w:val="0"/>
          <w:numId w:val="17"/>
        </w:numPr>
        <w:spacing w:after="160"/>
        <w:rPr>
          <w:rFonts w:eastAsia="SimHei"/>
          <w:spacing w:val="4"/>
        </w:rPr>
      </w:pPr>
      <w:r w:rsidRPr="006854E5">
        <w:rPr>
          <w:rFonts w:eastAsia="SimHei"/>
          <w:spacing w:val="-4"/>
        </w:rPr>
        <w:t>下次</w:t>
      </w:r>
      <w:r w:rsidRPr="00372D6D">
        <w:rPr>
          <w:rFonts w:eastAsia="SimHei"/>
        </w:rPr>
        <w:t>定</w:t>
      </w:r>
      <w:r w:rsidRPr="00372D6D">
        <w:rPr>
          <w:rFonts w:eastAsia="SimHei"/>
          <w:spacing w:val="4"/>
        </w:rPr>
        <w:t>期报告详情阐明为解决家庭暴力问题及其后果所采取的措施。</w:t>
      </w:r>
    </w:p>
    <w:p w:rsidR="003B509D" w:rsidRPr="00372D6D" w:rsidRDefault="003B509D" w:rsidP="004B75AE">
      <w:pPr>
        <w:pStyle w:val="H23GC"/>
      </w:pPr>
      <w:r w:rsidRPr="00372D6D">
        <w:tab/>
      </w:r>
      <w:r w:rsidRPr="00372D6D">
        <w:tab/>
      </w:r>
      <w:r w:rsidRPr="00372D6D">
        <w:t>色情剥削和性虐待</w:t>
      </w:r>
    </w:p>
    <w:p w:rsidR="003B509D" w:rsidRPr="00372D6D" w:rsidRDefault="003B509D" w:rsidP="003B509D">
      <w:pPr>
        <w:pStyle w:val="SingleTxtGC"/>
      </w:pPr>
      <w:r w:rsidRPr="00372D6D">
        <w:t xml:space="preserve">31.  </w:t>
      </w:r>
      <w:r w:rsidRPr="00372D6D">
        <w:t>委员会深为关切《刑法》第</w:t>
      </w:r>
      <w:r w:rsidRPr="00372D6D">
        <w:t>308</w:t>
      </w:r>
      <w:r w:rsidRPr="00372D6D">
        <w:t>条列明，强奸者若同意与受害女孩结婚可免予惩罚的规定。委员会还关切，依据《刑法》第</w:t>
      </w:r>
      <w:r w:rsidRPr="00372D6D">
        <w:t>310</w:t>
      </w:r>
      <w:r w:rsidRPr="00372D6D">
        <w:t>条列明，案情所涉女孩若被视为</w:t>
      </w:r>
      <w:r w:rsidRPr="00372D6D">
        <w:t>“</w:t>
      </w:r>
      <w:r w:rsidRPr="00372D6D">
        <w:t>品行不道德</w:t>
      </w:r>
      <w:r w:rsidRPr="00372D6D">
        <w:t>”</w:t>
      </w:r>
      <w:r w:rsidRPr="00372D6D">
        <w:t>，可免予对性侵者的惩罚。委员会还关切缔约国的立法，既不保护男孩免遭性侵害与剥削，也未规定按侵害儿童罪行的严重程度予以相应度的惩罚。</w:t>
      </w:r>
    </w:p>
    <w:p w:rsidR="003B509D" w:rsidRPr="006854E5" w:rsidRDefault="003B509D" w:rsidP="006854E5">
      <w:pPr>
        <w:pStyle w:val="SingleTxtGC"/>
        <w:rPr>
          <w:rFonts w:eastAsia="SimHei"/>
        </w:rPr>
      </w:pPr>
      <w:r w:rsidRPr="006854E5">
        <w:rPr>
          <w:rFonts w:eastAsia="SimHei"/>
        </w:rPr>
        <w:t xml:space="preserve">32.  </w:t>
      </w:r>
      <w:r w:rsidRPr="006854E5">
        <w:rPr>
          <w:rFonts w:eastAsia="SimHei"/>
        </w:rPr>
        <w:t>委员会敦请缔约国尽快废除《刑法》第</w:t>
      </w:r>
      <w:r w:rsidRPr="006854E5">
        <w:rPr>
          <w:rFonts w:eastAsia="SimHei"/>
        </w:rPr>
        <w:t>308</w:t>
      </w:r>
      <w:r w:rsidRPr="006854E5">
        <w:rPr>
          <w:rFonts w:eastAsia="SimHei"/>
        </w:rPr>
        <w:t>条和</w:t>
      </w:r>
      <w:r w:rsidRPr="006854E5">
        <w:rPr>
          <w:rFonts w:eastAsia="SimHei"/>
        </w:rPr>
        <w:t>310</w:t>
      </w:r>
      <w:r w:rsidRPr="006854E5">
        <w:rPr>
          <w:rFonts w:eastAsia="SimHei"/>
        </w:rPr>
        <w:t>条以及可被利用来解脱对儿童所犯性侵害罪惩处的所有法律条款。缔约国应确保全面包括所有儿童，以及男孩在内，免遭一切形式的性虐待和剥削。委员会还敦请缔约国：</w:t>
      </w:r>
    </w:p>
    <w:p w:rsidR="003B509D" w:rsidRPr="00372D6D" w:rsidRDefault="003B509D" w:rsidP="00A65C43">
      <w:pPr>
        <w:pStyle w:val="SingleTxtGC"/>
        <w:numPr>
          <w:ilvl w:val="0"/>
          <w:numId w:val="18"/>
        </w:numPr>
        <w:rPr>
          <w:rFonts w:eastAsia="SimHei"/>
        </w:rPr>
      </w:pPr>
      <w:r w:rsidRPr="00372D6D">
        <w:rPr>
          <w:rFonts w:eastAsia="SimHei"/>
        </w:rPr>
        <w:t>设立各项机制、程序和指导准则，确保强制举报对儿童的性侵害和性剥削行径；</w:t>
      </w:r>
    </w:p>
    <w:p w:rsidR="003B509D" w:rsidRPr="00372D6D" w:rsidRDefault="003B509D" w:rsidP="00A65C43">
      <w:pPr>
        <w:pStyle w:val="SingleTxtGC"/>
        <w:numPr>
          <w:ilvl w:val="0"/>
          <w:numId w:val="18"/>
        </w:numPr>
        <w:rPr>
          <w:rFonts w:eastAsia="SimHei"/>
        </w:rPr>
      </w:pPr>
      <w:r w:rsidRPr="00372D6D">
        <w:rPr>
          <w:rFonts w:eastAsia="SimHei"/>
        </w:rPr>
        <w:t>确保所有遭此暴力侵害的受害儿童都可诉诸便利和有效的举报渠道，并废除受害儿童必须由一各家长和监护人代理的规定；</w:t>
      </w:r>
    </w:p>
    <w:p w:rsidR="003B509D" w:rsidRPr="00372D6D" w:rsidRDefault="003B509D" w:rsidP="00A65C43">
      <w:pPr>
        <w:pStyle w:val="SingleTxtGC"/>
        <w:numPr>
          <w:ilvl w:val="0"/>
          <w:numId w:val="18"/>
        </w:numPr>
        <w:rPr>
          <w:rFonts w:eastAsia="SimHei"/>
        </w:rPr>
      </w:pPr>
      <w:r w:rsidRPr="00372D6D">
        <w:rPr>
          <w:rFonts w:eastAsia="SimHei"/>
        </w:rPr>
        <w:t>开展提高认识的活动，消除鄙视遭性剥削和虐待，包括遭乱伦之害者的现象；</w:t>
      </w:r>
    </w:p>
    <w:p w:rsidR="003B509D" w:rsidRPr="00372D6D" w:rsidRDefault="003B509D" w:rsidP="00A65C43">
      <w:pPr>
        <w:pStyle w:val="SingleTxtGC"/>
        <w:numPr>
          <w:ilvl w:val="0"/>
          <w:numId w:val="18"/>
        </w:numPr>
        <w:rPr>
          <w:rFonts w:eastAsia="SimHei"/>
        </w:rPr>
      </w:pPr>
      <w:r w:rsidRPr="00372D6D">
        <w:rPr>
          <w:rFonts w:eastAsia="SimHei"/>
        </w:rPr>
        <w:t>确保根据</w:t>
      </w:r>
      <w:r w:rsidRPr="00372D6D">
        <w:rPr>
          <w:rFonts w:eastAsia="SimHei"/>
        </w:rPr>
        <w:t>1996</w:t>
      </w:r>
      <w:r w:rsidRPr="00372D6D">
        <w:rPr>
          <w:rFonts w:eastAsia="SimHei"/>
        </w:rPr>
        <w:t>年、</w:t>
      </w:r>
      <w:r w:rsidRPr="00372D6D">
        <w:rPr>
          <w:rFonts w:eastAsia="SimHei"/>
        </w:rPr>
        <w:t>2001</w:t>
      </w:r>
      <w:r w:rsidRPr="00372D6D">
        <w:rPr>
          <w:rFonts w:eastAsia="SimHei"/>
        </w:rPr>
        <w:t>年和</w:t>
      </w:r>
      <w:r w:rsidRPr="00372D6D">
        <w:rPr>
          <w:rFonts w:eastAsia="SimHei"/>
        </w:rPr>
        <w:t>2008</w:t>
      </w:r>
      <w:r w:rsidRPr="00372D6D">
        <w:rPr>
          <w:rFonts w:eastAsia="SimHei"/>
        </w:rPr>
        <w:t>年分别在斯德哥尔摩、日本横滨和巴西里约热内卢举行的世界禁止对儿童色情剥削大会，制订出受害儿童和社会重新融合方案和政策。</w:t>
      </w:r>
    </w:p>
    <w:p w:rsidR="003B509D" w:rsidRPr="00372D6D" w:rsidRDefault="003B509D" w:rsidP="00A65C43">
      <w:pPr>
        <w:pStyle w:val="H23GC"/>
      </w:pPr>
      <w:r w:rsidRPr="00372D6D">
        <w:tab/>
      </w:r>
      <w:r w:rsidRPr="00372D6D">
        <w:tab/>
      </w:r>
      <w:r w:rsidRPr="00372D6D">
        <w:t>有害习俗</w:t>
      </w:r>
    </w:p>
    <w:p w:rsidR="003B509D" w:rsidRPr="00372D6D" w:rsidRDefault="003B509D" w:rsidP="003B509D">
      <w:pPr>
        <w:pStyle w:val="SingleTxtGC"/>
      </w:pPr>
      <w:r w:rsidRPr="00372D6D">
        <w:t xml:space="preserve">33.  </w:t>
      </w:r>
      <w:r w:rsidRPr="00372D6D">
        <w:t>委员会仍关切，缔约国境内不足年龄女孩婚姻现象攀升，并由于在婚姻方面广泛采用贬损最低年龄规定和普遍赋予族长司法和法律监督人自酌权的方式，每年有几千女孩，有的女孩甚至才</w:t>
      </w:r>
      <w:r w:rsidRPr="00372D6D">
        <w:t>15</w:t>
      </w:r>
      <w:r w:rsidRPr="00372D6D">
        <w:t>岁即履行了婚姻。委员会还特别关切，实际上因处境贫困和未婚先孕往往造成了对此类婚姻的认可。</w:t>
      </w:r>
    </w:p>
    <w:p w:rsidR="003B509D" w:rsidRPr="00372D6D" w:rsidRDefault="003B509D" w:rsidP="003B509D">
      <w:pPr>
        <w:pStyle w:val="SingleTxtGC"/>
        <w:rPr>
          <w:rFonts w:eastAsia="SimHei"/>
        </w:rPr>
      </w:pPr>
      <w:r w:rsidRPr="00372D6D">
        <w:rPr>
          <w:rFonts w:eastAsia="SimHei"/>
        </w:rPr>
        <w:t xml:space="preserve">34.  </w:t>
      </w:r>
      <w:r w:rsidRPr="00372D6D">
        <w:rPr>
          <w:rFonts w:eastAsia="SimHei"/>
        </w:rPr>
        <w:t>委员会敦请缔约国采取积极措施，结束早婚和强迫婚姻的习俗。委员会还重申其建议称，缔约国应开展相关的提高认识运动，宣传早婚所带来的诸多不良影响后果</w:t>
      </w:r>
      <w:r w:rsidRPr="00372D6D">
        <w:rPr>
          <w:rFonts w:eastAsia="SimHei"/>
        </w:rPr>
        <w:t>(CRC/C/JOR/CO/</w:t>
      </w:r>
      <w:r w:rsidR="00A65C43" w:rsidRPr="00372D6D">
        <w:rPr>
          <w:rFonts w:eastAsia="SimHei"/>
        </w:rPr>
        <w:t>3</w:t>
      </w:r>
      <w:r w:rsidR="00A65C43" w:rsidRPr="00372D6D">
        <w:rPr>
          <w:rFonts w:eastAsia="SimHei"/>
        </w:rPr>
        <w:t>，</w:t>
      </w:r>
      <w:r w:rsidRPr="00372D6D">
        <w:rPr>
          <w:rFonts w:eastAsia="SimHei"/>
        </w:rPr>
        <w:t>第</w:t>
      </w:r>
      <w:r w:rsidRPr="00372D6D">
        <w:rPr>
          <w:rFonts w:eastAsia="SimHei"/>
        </w:rPr>
        <w:t>28</w:t>
      </w:r>
      <w:r w:rsidRPr="00372D6D">
        <w:rPr>
          <w:rFonts w:eastAsia="SimHei"/>
        </w:rPr>
        <w:t>段</w:t>
      </w:r>
      <w:r w:rsidRPr="00372D6D">
        <w:rPr>
          <w:rFonts w:eastAsia="SimHei"/>
        </w:rPr>
        <w:t>)</w:t>
      </w:r>
      <w:r w:rsidRPr="00372D6D">
        <w:rPr>
          <w:rFonts w:eastAsia="SimHei"/>
        </w:rPr>
        <w:t>。</w:t>
      </w:r>
    </w:p>
    <w:p w:rsidR="003B509D" w:rsidRPr="00372D6D" w:rsidRDefault="003B509D" w:rsidP="00A65C43">
      <w:pPr>
        <w:pStyle w:val="H23GC"/>
      </w:pPr>
      <w:r w:rsidRPr="00372D6D">
        <w:tab/>
      </w:r>
      <w:r w:rsidRPr="00372D6D">
        <w:tab/>
      </w:r>
      <w:r w:rsidRPr="00372D6D">
        <w:t>诉诸司法和补救办法</w:t>
      </w:r>
    </w:p>
    <w:p w:rsidR="003B509D" w:rsidRPr="00372D6D" w:rsidRDefault="003B509D" w:rsidP="003B509D">
      <w:pPr>
        <w:pStyle w:val="SingleTxtGC"/>
      </w:pPr>
      <w:r w:rsidRPr="00372D6D">
        <w:t xml:space="preserve">35.  </w:t>
      </w:r>
      <w:r w:rsidRPr="00372D6D">
        <w:t>委员会表示关切代表团提供的资料阐明，不满</w:t>
      </w:r>
      <w:r w:rsidRPr="00372D6D">
        <w:t>15</w:t>
      </w:r>
      <w:r w:rsidRPr="00372D6D">
        <w:t>岁儿童若无家长和监护人的协助，不得就侵犯他们权利的行径提出举报。委员会还关切尚未建立起支助儿童举报的机制。</w:t>
      </w:r>
    </w:p>
    <w:p w:rsidR="003B509D" w:rsidRPr="00372D6D" w:rsidRDefault="003B509D" w:rsidP="003B509D">
      <w:pPr>
        <w:pStyle w:val="SingleTxtGC"/>
        <w:rPr>
          <w:rFonts w:eastAsia="SimHei"/>
        </w:rPr>
      </w:pPr>
      <w:r w:rsidRPr="00372D6D">
        <w:rPr>
          <w:rFonts w:eastAsia="SimHei"/>
        </w:rPr>
        <w:t xml:space="preserve">36.  </w:t>
      </w:r>
      <w:r w:rsidRPr="00372D6D">
        <w:rPr>
          <w:rFonts w:eastAsia="SimHei"/>
        </w:rPr>
        <w:t>委员会敦请缔约国采取一切必要措施，确保可诉诸司法和相关的补救。缔约国尤其应为儿童设立安全、广为知晓、保密和可诉诸的举报机制，加上以援助为导向，提供公共保健和社会支持的服务，并废除儿童必须在家长协助下才可投诉的条件。委员会还敦请缔约国确保接收儿童投诉的人员获得明确的指导和培训，并设立敏锐关注儿童的调查程序。</w:t>
      </w:r>
    </w:p>
    <w:p w:rsidR="003B509D" w:rsidRPr="00372D6D" w:rsidRDefault="003B509D" w:rsidP="004B75AE">
      <w:pPr>
        <w:pStyle w:val="H1GC"/>
      </w:pPr>
      <w:r w:rsidRPr="00372D6D">
        <w:tab/>
        <w:t>E.</w:t>
      </w:r>
      <w:r w:rsidR="00A65C43" w:rsidRPr="00372D6D">
        <w:tab/>
      </w:r>
      <w:r w:rsidRPr="004B75AE">
        <w:rPr>
          <w:spacing w:val="6"/>
        </w:rPr>
        <w:t>家庭环境和替代照料</w:t>
      </w:r>
      <w:r w:rsidRPr="004B75AE">
        <w:rPr>
          <w:spacing w:val="6"/>
        </w:rPr>
        <w:t>(</w:t>
      </w:r>
      <w:r w:rsidRPr="004B75AE">
        <w:rPr>
          <w:spacing w:val="6"/>
        </w:rPr>
        <w:t>第</w:t>
      </w:r>
      <w:r w:rsidRPr="004B75AE">
        <w:rPr>
          <w:spacing w:val="6"/>
        </w:rPr>
        <w:t>5</w:t>
      </w:r>
      <w:r w:rsidRPr="004B75AE">
        <w:rPr>
          <w:spacing w:val="6"/>
        </w:rPr>
        <w:t>条、第</w:t>
      </w:r>
      <w:r w:rsidRPr="004B75AE">
        <w:rPr>
          <w:spacing w:val="6"/>
        </w:rPr>
        <w:t>9</w:t>
      </w:r>
      <w:r w:rsidR="00A65C43" w:rsidRPr="004B75AE">
        <w:rPr>
          <w:spacing w:val="6"/>
        </w:rPr>
        <w:t>-</w:t>
      </w:r>
      <w:r w:rsidRPr="004B75AE">
        <w:rPr>
          <w:spacing w:val="6"/>
        </w:rPr>
        <w:t>11</w:t>
      </w:r>
      <w:r w:rsidRPr="004B75AE">
        <w:rPr>
          <w:spacing w:val="6"/>
        </w:rPr>
        <w:t>条、第</w:t>
      </w:r>
      <w:r w:rsidRPr="004B75AE">
        <w:rPr>
          <w:spacing w:val="6"/>
        </w:rPr>
        <w:t>18</w:t>
      </w:r>
      <w:r w:rsidRPr="004B75AE">
        <w:rPr>
          <w:spacing w:val="6"/>
        </w:rPr>
        <w:t>条第</w:t>
      </w:r>
      <w:r w:rsidRPr="004B75AE">
        <w:rPr>
          <w:spacing w:val="6"/>
        </w:rPr>
        <w:t>1</w:t>
      </w:r>
      <w:r w:rsidRPr="004B75AE">
        <w:rPr>
          <w:spacing w:val="6"/>
        </w:rPr>
        <w:t>和</w:t>
      </w:r>
      <w:r w:rsidRPr="004B75AE">
        <w:rPr>
          <w:spacing w:val="6"/>
        </w:rPr>
        <w:t>2</w:t>
      </w:r>
      <w:r w:rsidRPr="004B75AE">
        <w:rPr>
          <w:spacing w:val="6"/>
        </w:rPr>
        <w:t>款、第</w:t>
      </w:r>
      <w:r w:rsidRPr="004B75AE">
        <w:rPr>
          <w:spacing w:val="6"/>
        </w:rPr>
        <w:t>20</w:t>
      </w:r>
      <w:r w:rsidRPr="00372D6D">
        <w:t>条、第</w:t>
      </w:r>
      <w:r w:rsidRPr="00372D6D">
        <w:t>21</w:t>
      </w:r>
      <w:r w:rsidRPr="00372D6D">
        <w:t>条、第</w:t>
      </w:r>
      <w:r w:rsidRPr="00372D6D">
        <w:t>25</w:t>
      </w:r>
      <w:r w:rsidRPr="00372D6D">
        <w:t>条和第</w:t>
      </w:r>
      <w:r w:rsidRPr="00372D6D">
        <w:t>27</w:t>
      </w:r>
      <w:r w:rsidRPr="00372D6D">
        <w:t>条第</w:t>
      </w:r>
      <w:r w:rsidRPr="00372D6D">
        <w:t>4</w:t>
      </w:r>
      <w:r w:rsidRPr="00372D6D">
        <w:t>款</w:t>
      </w:r>
      <w:r w:rsidRPr="00372D6D">
        <w:t>)</w:t>
      </w:r>
    </w:p>
    <w:p w:rsidR="003B509D" w:rsidRPr="00372D6D" w:rsidRDefault="003B509D" w:rsidP="00A65C43">
      <w:pPr>
        <w:pStyle w:val="H23GC"/>
      </w:pPr>
      <w:r w:rsidRPr="00372D6D">
        <w:tab/>
      </w:r>
      <w:r w:rsidRPr="00372D6D">
        <w:tab/>
      </w:r>
      <w:r w:rsidRPr="00372D6D">
        <w:t>家庭环境</w:t>
      </w:r>
    </w:p>
    <w:p w:rsidR="003B509D" w:rsidRPr="00372D6D" w:rsidRDefault="003B509D" w:rsidP="003B509D">
      <w:pPr>
        <w:pStyle w:val="SingleTxtGC"/>
      </w:pPr>
      <w:r w:rsidRPr="00372D6D">
        <w:t xml:space="preserve">37.  </w:t>
      </w:r>
      <w:r w:rsidRPr="00372D6D">
        <w:t>委员会重申关切，由于长期以来适用</w:t>
      </w:r>
      <w:r w:rsidRPr="00372D6D">
        <w:t>2010</w:t>
      </w:r>
      <w:r w:rsidRPr="00372D6D">
        <w:t>年暂行《个人地位规则法》的歧视性条款，仍未在父母亲之间平等地分派家长的法定责任</w:t>
      </w:r>
      <w:r w:rsidRPr="00372D6D">
        <w:t>(CRC/C/JOR/CO/</w:t>
      </w:r>
      <w:r w:rsidR="00A65C43" w:rsidRPr="00372D6D">
        <w:t>3</w:t>
      </w:r>
      <w:r w:rsidR="00A65C43" w:rsidRPr="00372D6D">
        <w:t>，</w:t>
      </w:r>
      <w:r w:rsidRPr="00372D6D">
        <w:t>第</w:t>
      </w:r>
      <w:r w:rsidRPr="00372D6D">
        <w:t>49</w:t>
      </w:r>
      <w:r w:rsidRPr="00372D6D">
        <w:t>段</w:t>
      </w:r>
      <w:r w:rsidRPr="00372D6D">
        <w:t>)</w:t>
      </w:r>
      <w:r w:rsidRPr="00372D6D">
        <w:t>。委员会还关切：</w:t>
      </w:r>
    </w:p>
    <w:p w:rsidR="003B509D" w:rsidRPr="00372D6D" w:rsidRDefault="003B509D" w:rsidP="00A65C43">
      <w:pPr>
        <w:pStyle w:val="SingleTxtGC"/>
        <w:numPr>
          <w:ilvl w:val="0"/>
          <w:numId w:val="20"/>
        </w:numPr>
      </w:pPr>
      <w:r w:rsidRPr="00372D6D">
        <w:t>虽说法律规定了某些禁止条款，却仍允许一夫多妻，这是违背妇女和女孩有尊严地进入这类婚姻的现状，而这种状况会对儿童产生负面影响；</w:t>
      </w:r>
    </w:p>
    <w:p w:rsidR="003B509D" w:rsidRPr="00372D6D" w:rsidRDefault="003B509D" w:rsidP="00A65C43">
      <w:pPr>
        <w:pStyle w:val="SingleTxtGC"/>
        <w:numPr>
          <w:ilvl w:val="0"/>
          <w:numId w:val="20"/>
        </w:numPr>
      </w:pPr>
      <w:r w:rsidRPr="00372D6D">
        <w:t>穆斯林妇女与非穆斯林男性婚姻所生子女，可能得不到法律上的承认，由此阻碍了这些儿童按与其他儿童同样平等的条件享有一切权利；</w:t>
      </w:r>
    </w:p>
    <w:p w:rsidR="003B509D" w:rsidRPr="00372D6D" w:rsidRDefault="003B509D" w:rsidP="00A65C43">
      <w:pPr>
        <w:pStyle w:val="SingleTxtGC"/>
        <w:numPr>
          <w:ilvl w:val="0"/>
          <w:numId w:val="20"/>
        </w:numPr>
      </w:pPr>
      <w:r w:rsidRPr="00372D6D">
        <w:t>一旦离婚，暂行《个人地位规则法》第</w:t>
      </w:r>
      <w:r w:rsidRPr="00372D6D">
        <w:t>173</w:t>
      </w:r>
      <w:r w:rsidRPr="00372D6D">
        <w:t>条准许母亲监护子女，直至子女年满</w:t>
      </w:r>
      <w:r w:rsidRPr="00372D6D">
        <w:t>15</w:t>
      </w:r>
      <w:r w:rsidRPr="00372D6D">
        <w:t>岁，若母亲并非穆斯林，则只监护至子女年满</w:t>
      </w:r>
      <w:r w:rsidRPr="00372D6D">
        <w:t>7</w:t>
      </w:r>
      <w:r w:rsidRPr="00372D6D">
        <w:t>岁。</w:t>
      </w:r>
    </w:p>
    <w:p w:rsidR="003B509D" w:rsidRPr="00372D6D" w:rsidRDefault="003B509D" w:rsidP="003B509D">
      <w:pPr>
        <w:pStyle w:val="SingleTxtGC"/>
        <w:rPr>
          <w:rFonts w:eastAsia="SimHei"/>
          <w:spacing w:val="4"/>
        </w:rPr>
      </w:pPr>
      <w:r w:rsidRPr="00372D6D">
        <w:rPr>
          <w:rFonts w:eastAsia="SimHei"/>
        </w:rPr>
        <w:t xml:space="preserve">38.  </w:t>
      </w:r>
      <w:r w:rsidRPr="00372D6D">
        <w:rPr>
          <w:rFonts w:eastAsia="SimHei"/>
          <w:spacing w:val="4"/>
        </w:rPr>
        <w:t>委员会敦请缔约国根据《公约》第</w:t>
      </w:r>
      <w:r w:rsidRPr="00372D6D">
        <w:rPr>
          <w:rFonts w:eastAsia="SimHei"/>
          <w:spacing w:val="4"/>
        </w:rPr>
        <w:t>18</w:t>
      </w:r>
      <w:r w:rsidRPr="00372D6D">
        <w:rPr>
          <w:rFonts w:eastAsia="SimHei"/>
          <w:spacing w:val="4"/>
        </w:rPr>
        <w:t>条第</w:t>
      </w:r>
      <w:r w:rsidRPr="00372D6D">
        <w:rPr>
          <w:rFonts w:eastAsia="SimHei"/>
          <w:spacing w:val="4"/>
        </w:rPr>
        <w:t>1</w:t>
      </w:r>
      <w:r w:rsidRPr="00372D6D">
        <w:rPr>
          <w:rFonts w:eastAsia="SimHei"/>
          <w:spacing w:val="4"/>
        </w:rPr>
        <w:t>款，确保母亲和父亲双方平等承担抚养子女的责任，并且在法律上不得歧视女孩。委员会还敦请缔约国：</w:t>
      </w:r>
    </w:p>
    <w:p w:rsidR="003B509D" w:rsidRPr="00372D6D" w:rsidRDefault="003B509D" w:rsidP="00A65C43">
      <w:pPr>
        <w:pStyle w:val="SingleTxtGC"/>
        <w:numPr>
          <w:ilvl w:val="0"/>
          <w:numId w:val="22"/>
        </w:numPr>
        <w:rPr>
          <w:rFonts w:eastAsia="SimHei"/>
        </w:rPr>
      </w:pPr>
      <w:r w:rsidRPr="00372D6D">
        <w:rPr>
          <w:rFonts w:eastAsia="SimHei"/>
        </w:rPr>
        <w:t>修订暂行《个人地位规则法》并确保废除所有歧视妇女和女孩以及对她们产生不良影响的条款，诸如那些准许一夫多妻的条款；</w:t>
      </w:r>
    </w:p>
    <w:p w:rsidR="003B509D" w:rsidRPr="00372D6D" w:rsidRDefault="003B509D" w:rsidP="00A65C43">
      <w:pPr>
        <w:pStyle w:val="SingleTxtGC"/>
        <w:numPr>
          <w:ilvl w:val="0"/>
          <w:numId w:val="22"/>
        </w:numPr>
        <w:rPr>
          <w:rFonts w:eastAsia="SimHei"/>
          <w:spacing w:val="4"/>
        </w:rPr>
      </w:pPr>
      <w:r w:rsidRPr="00372D6D">
        <w:rPr>
          <w:rFonts w:eastAsia="SimHei"/>
          <w:spacing w:val="4"/>
        </w:rPr>
        <w:t>防止和消除任何形式对穆斯林妇女与非穆斯林男性所生子女的歧视；</w:t>
      </w:r>
    </w:p>
    <w:p w:rsidR="003B509D" w:rsidRPr="00372D6D" w:rsidRDefault="003B509D" w:rsidP="00A65C43">
      <w:pPr>
        <w:pStyle w:val="SingleTxtGC"/>
        <w:numPr>
          <w:ilvl w:val="0"/>
          <w:numId w:val="22"/>
        </w:numPr>
        <w:rPr>
          <w:rFonts w:eastAsia="SimHei"/>
        </w:rPr>
      </w:pPr>
      <w:r w:rsidRPr="00372D6D">
        <w:rPr>
          <w:rFonts w:eastAsia="SimHei"/>
        </w:rPr>
        <w:t>遵循《公约》第</w:t>
      </w:r>
      <w:r w:rsidRPr="00372D6D">
        <w:rPr>
          <w:rFonts w:eastAsia="SimHei"/>
        </w:rPr>
        <w:t>3</w:t>
      </w:r>
      <w:r w:rsidRPr="00372D6D">
        <w:rPr>
          <w:rFonts w:eastAsia="SimHei"/>
        </w:rPr>
        <w:t>条和第</w:t>
      </w:r>
      <w:r w:rsidRPr="00372D6D">
        <w:rPr>
          <w:rFonts w:eastAsia="SimHei"/>
        </w:rPr>
        <w:t>12</w:t>
      </w:r>
      <w:r w:rsidRPr="00372D6D">
        <w:rPr>
          <w:rFonts w:eastAsia="SimHei"/>
        </w:rPr>
        <w:t>条，修订其关于对子女监护的立法，以期确保基于儿童最大利益的原则作出一切决定，并废除对非穆斯林母亲所生子女歧视的条款。</w:t>
      </w:r>
    </w:p>
    <w:p w:rsidR="003B509D" w:rsidRPr="00372D6D" w:rsidRDefault="003B509D" w:rsidP="00A65C43">
      <w:pPr>
        <w:pStyle w:val="H23GC"/>
      </w:pPr>
      <w:r w:rsidRPr="00372D6D">
        <w:tab/>
      </w:r>
      <w:r w:rsidRPr="00372D6D">
        <w:tab/>
      </w:r>
      <w:r w:rsidRPr="00372D6D">
        <w:t>丧失家庭环境的儿童</w:t>
      </w:r>
    </w:p>
    <w:p w:rsidR="003B509D" w:rsidRPr="00372D6D" w:rsidRDefault="003B509D" w:rsidP="003B509D">
      <w:pPr>
        <w:pStyle w:val="SingleTxtGC"/>
      </w:pPr>
      <w:r w:rsidRPr="00372D6D">
        <w:t xml:space="preserve">39.  </w:t>
      </w:r>
      <w:r w:rsidRPr="00372D6D">
        <w:t>委员会欢迎</w:t>
      </w:r>
      <w:r w:rsidRPr="00372D6D">
        <w:t>2009</w:t>
      </w:r>
      <w:r w:rsidRPr="00372D6D">
        <w:t>年通过了关于颁发经营许可证和管理儿童收养院的第</w:t>
      </w:r>
      <w:r w:rsidRPr="00372D6D">
        <w:t>49</w:t>
      </w:r>
      <w:r w:rsidRPr="00372D6D">
        <w:t>号条例，并且在扎尔卡省设立了第一个儿童收养照料方案。然而，委员会关切，在本次报告期期间，收养机构内安置的儿童人数降低了，而未婚母亲所生子女往往被送入收养院。委员会还关切仍未对收养照料方案实施适当的管制，在这种情况下安置丧失家庭环境的儿童，会面临遭虐待和忽视的风险。</w:t>
      </w:r>
    </w:p>
    <w:p w:rsidR="003B509D" w:rsidRPr="00372D6D" w:rsidRDefault="003B509D" w:rsidP="00A65C43">
      <w:pPr>
        <w:pStyle w:val="SingleTxtGC"/>
        <w:keepNext/>
        <w:keepLines/>
        <w:rPr>
          <w:rFonts w:eastAsia="SimHei"/>
        </w:rPr>
      </w:pPr>
      <w:r w:rsidRPr="00372D6D">
        <w:rPr>
          <w:rFonts w:eastAsia="SimHei"/>
        </w:rPr>
        <w:t xml:space="preserve">40.  </w:t>
      </w:r>
      <w:r w:rsidRPr="00372D6D">
        <w:rPr>
          <w:rFonts w:eastAsia="SimHei"/>
        </w:rPr>
        <w:t>委员会提醒缔约国注意《儿童替代性照料指导准则》，建议缔约国采取积极措施，加快从收养院所安置做法向基于家庭的儿童照料过渡，加强努力争取为丧失家庭环境儿童设立起管控完备的儿童替代照料制度。缔约国还应：</w:t>
      </w:r>
    </w:p>
    <w:p w:rsidR="003B509D" w:rsidRPr="00372D6D" w:rsidRDefault="003B509D" w:rsidP="00A65C43">
      <w:pPr>
        <w:pStyle w:val="SingleTxtGC"/>
        <w:numPr>
          <w:ilvl w:val="0"/>
          <w:numId w:val="24"/>
        </w:numPr>
        <w:rPr>
          <w:rFonts w:eastAsia="SimHei"/>
        </w:rPr>
      </w:pPr>
      <w:r w:rsidRPr="00372D6D">
        <w:rPr>
          <w:rFonts w:eastAsia="SimHei"/>
        </w:rPr>
        <w:t>确保为替代照料中心及相关儿童保护服务部门拨出充分的人力、技术和财政资源，以在尽可能大程度上便利于得到替代照料安置儿童的社会重新融合；</w:t>
      </w:r>
    </w:p>
    <w:p w:rsidR="003B509D" w:rsidRPr="00372D6D" w:rsidRDefault="003B509D" w:rsidP="00A65C43">
      <w:pPr>
        <w:pStyle w:val="SingleTxtGC"/>
        <w:numPr>
          <w:ilvl w:val="0"/>
          <w:numId w:val="24"/>
        </w:numPr>
        <w:rPr>
          <w:rFonts w:eastAsia="SimHei"/>
        </w:rPr>
      </w:pPr>
      <w:r w:rsidRPr="00372D6D">
        <w:rPr>
          <w:rFonts w:eastAsia="SimHei"/>
        </w:rPr>
        <w:t>为未婚母亲提供支持，使她们能照顾自己的子女，并开展提高认识的运动，以消除因非婚怀孕遭到的鄙视；</w:t>
      </w:r>
    </w:p>
    <w:p w:rsidR="003B509D" w:rsidRPr="00372D6D" w:rsidRDefault="003B509D" w:rsidP="00A65C43">
      <w:pPr>
        <w:pStyle w:val="SingleTxtGC"/>
        <w:numPr>
          <w:ilvl w:val="0"/>
          <w:numId w:val="24"/>
        </w:numPr>
        <w:rPr>
          <w:rFonts w:eastAsia="SimHei"/>
        </w:rPr>
      </w:pPr>
      <w:r w:rsidRPr="00372D6D">
        <w:rPr>
          <w:rFonts w:eastAsia="SimHei"/>
        </w:rPr>
        <w:t>确保基于儿童的需要和最大利益，判定是否应为儿童作出替代性照料安置的充分保障和明确规定；</w:t>
      </w:r>
    </w:p>
    <w:p w:rsidR="003B509D" w:rsidRPr="00372D6D" w:rsidRDefault="003B509D" w:rsidP="00A65C43">
      <w:pPr>
        <w:pStyle w:val="SingleTxtGC"/>
        <w:numPr>
          <w:ilvl w:val="0"/>
          <w:numId w:val="24"/>
        </w:numPr>
        <w:rPr>
          <w:rFonts w:eastAsia="SimHei"/>
        </w:rPr>
      </w:pPr>
      <w:r w:rsidRPr="00372D6D">
        <w:rPr>
          <w:rFonts w:eastAsia="SimHei"/>
        </w:rPr>
        <w:t>确保定期审查收养照料和养育院安置儿童的情况，并监督安置照料的质量，包括开设各条渠道，便利于针对虐待儿童情况的举报、监督和采取补救措施。</w:t>
      </w:r>
    </w:p>
    <w:p w:rsidR="003B509D" w:rsidRPr="00372D6D" w:rsidRDefault="003B509D" w:rsidP="00234CB6">
      <w:pPr>
        <w:pStyle w:val="H1GC"/>
      </w:pPr>
      <w:r w:rsidRPr="00372D6D">
        <w:tab/>
      </w:r>
      <w:r w:rsidR="00A65C43" w:rsidRPr="00372D6D">
        <w:t>F.</w:t>
      </w:r>
      <w:r w:rsidR="00A65C43" w:rsidRPr="00372D6D">
        <w:tab/>
      </w:r>
      <w:r w:rsidRPr="004B75AE">
        <w:rPr>
          <w:spacing w:val="-4"/>
        </w:rPr>
        <w:t>残疾、基本健康和福祉</w:t>
      </w:r>
      <w:r w:rsidRPr="004B75AE">
        <w:rPr>
          <w:spacing w:val="-4"/>
        </w:rPr>
        <w:t>(</w:t>
      </w:r>
      <w:r w:rsidRPr="004B75AE">
        <w:rPr>
          <w:spacing w:val="-4"/>
        </w:rPr>
        <w:t>第</w:t>
      </w:r>
      <w:r w:rsidRPr="004B75AE">
        <w:rPr>
          <w:spacing w:val="-4"/>
        </w:rPr>
        <w:t>6</w:t>
      </w:r>
      <w:r w:rsidRPr="004B75AE">
        <w:rPr>
          <w:spacing w:val="-4"/>
        </w:rPr>
        <w:t>条、第</w:t>
      </w:r>
      <w:r w:rsidRPr="004B75AE">
        <w:rPr>
          <w:spacing w:val="-4"/>
        </w:rPr>
        <w:t>18</w:t>
      </w:r>
      <w:r w:rsidRPr="004B75AE">
        <w:rPr>
          <w:spacing w:val="-4"/>
        </w:rPr>
        <w:t>条第</w:t>
      </w:r>
      <w:r w:rsidRPr="004B75AE">
        <w:rPr>
          <w:spacing w:val="-4"/>
        </w:rPr>
        <w:t>3</w:t>
      </w:r>
      <w:r w:rsidRPr="004B75AE">
        <w:rPr>
          <w:spacing w:val="-4"/>
        </w:rPr>
        <w:t>款、第</w:t>
      </w:r>
      <w:r w:rsidRPr="004B75AE">
        <w:rPr>
          <w:spacing w:val="-4"/>
        </w:rPr>
        <w:t>23</w:t>
      </w:r>
      <w:r w:rsidRPr="004B75AE">
        <w:rPr>
          <w:spacing w:val="-4"/>
        </w:rPr>
        <w:t>条、第</w:t>
      </w:r>
      <w:r w:rsidRPr="004B75AE">
        <w:rPr>
          <w:spacing w:val="-4"/>
        </w:rPr>
        <w:t>24</w:t>
      </w:r>
      <w:r w:rsidRPr="00372D6D">
        <w:t>条、第</w:t>
      </w:r>
      <w:r w:rsidRPr="00372D6D">
        <w:t>26</w:t>
      </w:r>
      <w:r w:rsidRPr="00372D6D">
        <w:t>条、第</w:t>
      </w:r>
      <w:r w:rsidRPr="00372D6D">
        <w:t>27</w:t>
      </w:r>
      <w:r w:rsidRPr="00372D6D">
        <w:t>条第</w:t>
      </w:r>
      <w:r w:rsidRPr="00372D6D">
        <w:t>1</w:t>
      </w:r>
      <w:r w:rsidR="00A65C43" w:rsidRPr="00372D6D">
        <w:t>-</w:t>
      </w:r>
      <w:r w:rsidRPr="00372D6D">
        <w:t>3</w:t>
      </w:r>
      <w:r w:rsidRPr="00372D6D">
        <w:t>款和第</w:t>
      </w:r>
      <w:r w:rsidRPr="00372D6D">
        <w:t>33</w:t>
      </w:r>
      <w:r w:rsidRPr="00372D6D">
        <w:t>条</w:t>
      </w:r>
      <w:r w:rsidRPr="00372D6D">
        <w:t>)</w:t>
      </w:r>
    </w:p>
    <w:p w:rsidR="003B509D" w:rsidRPr="00372D6D" w:rsidRDefault="003B509D" w:rsidP="00A65C43">
      <w:pPr>
        <w:pStyle w:val="H23GC"/>
      </w:pPr>
      <w:r w:rsidRPr="00372D6D">
        <w:tab/>
      </w:r>
      <w:r w:rsidRPr="00372D6D">
        <w:tab/>
      </w:r>
      <w:r w:rsidRPr="00372D6D">
        <w:t>残疾儿童</w:t>
      </w:r>
    </w:p>
    <w:p w:rsidR="003B509D" w:rsidRPr="00372D6D" w:rsidRDefault="003B509D" w:rsidP="003B509D">
      <w:pPr>
        <w:pStyle w:val="SingleTxtGC"/>
      </w:pPr>
      <w:r w:rsidRPr="00372D6D">
        <w:t xml:space="preserve">41.  </w:t>
      </w:r>
      <w:r w:rsidRPr="00372D6D">
        <w:t>委员会欢迎</w:t>
      </w:r>
      <w:r w:rsidRPr="00372D6D">
        <w:t>2007</w:t>
      </w:r>
      <w:r w:rsidRPr="00372D6D">
        <w:t>年通过了关于残疾人问题的第</w:t>
      </w:r>
      <w:r w:rsidRPr="00372D6D">
        <w:t>31</w:t>
      </w:r>
      <w:r w:rsidRPr="00372D6D">
        <w:t>号法案并设立了残疾人事务高等理事会以及通过了</w:t>
      </w:r>
      <w:r w:rsidRPr="00372D6D">
        <w:t>2007</w:t>
      </w:r>
      <w:r w:rsidR="00A65C43" w:rsidRPr="00372D6D">
        <w:t>-</w:t>
      </w:r>
      <w:r w:rsidRPr="00372D6D">
        <w:t>2015</w:t>
      </w:r>
      <w:r w:rsidRPr="00372D6D">
        <w:t>年国家维护残疾人战略。然而，委员会关切：</w:t>
      </w:r>
    </w:p>
    <w:p w:rsidR="003B509D" w:rsidRPr="00372D6D" w:rsidRDefault="003B509D" w:rsidP="00A65C43">
      <w:pPr>
        <w:pStyle w:val="SingleTxtGC"/>
        <w:numPr>
          <w:ilvl w:val="0"/>
          <w:numId w:val="26"/>
        </w:numPr>
      </w:pPr>
      <w:r w:rsidRPr="00372D6D">
        <w:t>第</w:t>
      </w:r>
      <w:r w:rsidRPr="00372D6D">
        <w:t>31</w:t>
      </w:r>
      <w:r w:rsidRPr="00372D6D">
        <w:t>号法案第</w:t>
      </w:r>
      <w:r w:rsidRPr="00372D6D">
        <w:t>2</w:t>
      </w:r>
      <w:r w:rsidRPr="00372D6D">
        <w:t>条并未援用《残疾人权利公约》所列的残疾定义，而只是采用了医学上的残疾模式；</w:t>
      </w:r>
    </w:p>
    <w:p w:rsidR="003B509D" w:rsidRPr="00372D6D" w:rsidRDefault="003B509D" w:rsidP="00A65C43">
      <w:pPr>
        <w:pStyle w:val="SingleTxtGC"/>
        <w:numPr>
          <w:ilvl w:val="0"/>
          <w:numId w:val="26"/>
        </w:numPr>
      </w:pPr>
      <w:r w:rsidRPr="00372D6D">
        <w:t>有关残疾儿童的现行资料有限；</w:t>
      </w:r>
    </w:p>
    <w:p w:rsidR="003B509D" w:rsidRPr="00372D6D" w:rsidRDefault="003B509D" w:rsidP="00A65C43">
      <w:pPr>
        <w:pStyle w:val="SingleTxtGC"/>
        <w:numPr>
          <w:ilvl w:val="0"/>
          <w:numId w:val="26"/>
        </w:numPr>
      </w:pPr>
      <w:r w:rsidRPr="00372D6D">
        <w:t>由于为发展包容性教育的措施有限，大部分残疾儿童被编入特别教学班，对增进包容性有限；</w:t>
      </w:r>
    </w:p>
    <w:p w:rsidR="003B509D" w:rsidRPr="00372D6D" w:rsidRDefault="003B509D" w:rsidP="00A65C43">
      <w:pPr>
        <w:pStyle w:val="SingleTxtGC"/>
        <w:numPr>
          <w:ilvl w:val="0"/>
          <w:numId w:val="26"/>
        </w:numPr>
      </w:pPr>
      <w:r w:rsidRPr="00372D6D">
        <w:t>大部分残疾儿童和有学习障碍的儿童得不到诸如专业教师、社会工作者和人员的充分支持，以确保他们切实融入普通学校；</w:t>
      </w:r>
    </w:p>
    <w:p w:rsidR="003B509D" w:rsidRPr="00372D6D" w:rsidRDefault="003B509D" w:rsidP="00A65C43">
      <w:pPr>
        <w:pStyle w:val="SingleTxtGC"/>
        <w:numPr>
          <w:ilvl w:val="0"/>
          <w:numId w:val="26"/>
        </w:numPr>
      </w:pPr>
      <w:r w:rsidRPr="00372D6D">
        <w:t>缔约国为将残疾儿童融入娱乐和文化活动所采取的措施仍极为罕见。</w:t>
      </w:r>
    </w:p>
    <w:p w:rsidR="003B509D" w:rsidRPr="00372D6D" w:rsidRDefault="003B509D" w:rsidP="00A65C43">
      <w:pPr>
        <w:pStyle w:val="SingleTxtGC"/>
        <w:keepNext/>
        <w:keepLines/>
        <w:rPr>
          <w:rFonts w:eastAsia="SimHei"/>
        </w:rPr>
      </w:pPr>
      <w:r w:rsidRPr="00372D6D">
        <w:rPr>
          <w:rFonts w:eastAsia="SimHei"/>
        </w:rPr>
        <w:t xml:space="preserve">42.  </w:t>
      </w:r>
      <w:r w:rsidRPr="00372D6D">
        <w:rPr>
          <w:rFonts w:eastAsia="SimHei"/>
        </w:rPr>
        <w:t>参照《公约》第</w:t>
      </w:r>
      <w:r w:rsidRPr="00372D6D">
        <w:rPr>
          <w:rFonts w:eastAsia="SimHei"/>
        </w:rPr>
        <w:t>23</w:t>
      </w:r>
      <w:r w:rsidRPr="00372D6D">
        <w:rPr>
          <w:rFonts w:eastAsia="SimHei"/>
        </w:rPr>
        <w:t>条以及委员会关于残疾儿童权利的第</w:t>
      </w:r>
      <w:r w:rsidRPr="00372D6D">
        <w:rPr>
          <w:rFonts w:eastAsia="SimHei"/>
        </w:rPr>
        <w:t>9</w:t>
      </w:r>
      <w:r w:rsidR="00A65C43" w:rsidRPr="00372D6D">
        <w:rPr>
          <w:rFonts w:eastAsia="SimHei"/>
        </w:rPr>
        <w:t xml:space="preserve"> </w:t>
      </w:r>
      <w:r w:rsidRPr="00372D6D">
        <w:rPr>
          <w:rFonts w:eastAsia="SimHei"/>
        </w:rPr>
        <w:t>(2006)</w:t>
      </w:r>
      <w:r w:rsidRPr="00372D6D">
        <w:rPr>
          <w:rFonts w:eastAsia="SimHei"/>
        </w:rPr>
        <w:t>一般性意见，委员会敦请缔约国采取和推行针对残疾问题的社会和基于人权的办法，确认残疾因素是形成社会上环境和态度壁垒的内因，以及所有残疾儿童是享有其本身权利的主体，并可成为社会的积极参与者和促进者。缔约国应：</w:t>
      </w:r>
    </w:p>
    <w:p w:rsidR="003B509D" w:rsidRPr="00372D6D" w:rsidRDefault="003B509D" w:rsidP="00A65C43">
      <w:pPr>
        <w:pStyle w:val="SingleTxtGC"/>
        <w:keepNext/>
        <w:keepLines/>
        <w:numPr>
          <w:ilvl w:val="0"/>
          <w:numId w:val="28"/>
        </w:numPr>
        <w:rPr>
          <w:rFonts w:eastAsia="SimHei"/>
        </w:rPr>
      </w:pPr>
      <w:r w:rsidRPr="00372D6D">
        <w:rPr>
          <w:rFonts w:eastAsia="SimHei"/>
        </w:rPr>
        <w:t>修订</w:t>
      </w:r>
      <w:r w:rsidRPr="00372D6D">
        <w:rPr>
          <w:rFonts w:eastAsia="SimHei"/>
        </w:rPr>
        <w:t>2007</w:t>
      </w:r>
      <w:r w:rsidRPr="00372D6D">
        <w:rPr>
          <w:rFonts w:eastAsia="SimHei"/>
        </w:rPr>
        <w:t>年第</w:t>
      </w:r>
      <w:r w:rsidRPr="00372D6D">
        <w:rPr>
          <w:rFonts w:eastAsia="SimHei"/>
        </w:rPr>
        <w:t>31</w:t>
      </w:r>
      <w:r w:rsidRPr="00372D6D">
        <w:rPr>
          <w:rFonts w:eastAsia="SimHei"/>
        </w:rPr>
        <w:t>号法案第</w:t>
      </w:r>
      <w:r w:rsidRPr="00372D6D">
        <w:rPr>
          <w:rFonts w:eastAsia="SimHei"/>
        </w:rPr>
        <w:t>2</w:t>
      </w:r>
      <w:r w:rsidRPr="00372D6D">
        <w:rPr>
          <w:rFonts w:eastAsia="SimHei"/>
        </w:rPr>
        <w:t>条以体现对待残疾问题的社会模式；</w:t>
      </w:r>
    </w:p>
    <w:p w:rsidR="003B509D" w:rsidRPr="00372D6D" w:rsidRDefault="003B509D" w:rsidP="00A65C43">
      <w:pPr>
        <w:pStyle w:val="SingleTxtGC"/>
        <w:numPr>
          <w:ilvl w:val="0"/>
          <w:numId w:val="28"/>
        </w:numPr>
        <w:rPr>
          <w:rFonts w:eastAsia="SimHei"/>
        </w:rPr>
      </w:pPr>
      <w:r w:rsidRPr="00372D6D">
        <w:rPr>
          <w:rFonts w:eastAsia="SimHei"/>
        </w:rPr>
        <w:t>2014</w:t>
      </w:r>
      <w:r w:rsidRPr="00372D6D">
        <w:rPr>
          <w:rFonts w:eastAsia="SimHei"/>
        </w:rPr>
        <w:t>年全国普查期间，编制残疾儿童政策和方案必要的相关残疾儿童数据；</w:t>
      </w:r>
    </w:p>
    <w:p w:rsidR="003B509D" w:rsidRPr="00372D6D" w:rsidRDefault="003B509D" w:rsidP="00A65C43">
      <w:pPr>
        <w:pStyle w:val="SingleTxtGC"/>
        <w:numPr>
          <w:ilvl w:val="0"/>
          <w:numId w:val="28"/>
        </w:numPr>
        <w:rPr>
          <w:rFonts w:eastAsia="SimHei"/>
        </w:rPr>
      </w:pPr>
      <w:r w:rsidRPr="00372D6D">
        <w:rPr>
          <w:rFonts w:eastAsia="SimHei"/>
        </w:rPr>
        <w:t>设立一项发展包容性教育的综合政策，并确保包容性教育所享有的地位优先于专职养育机构对儿童的安置，特别要多关照那些精神和多重残疾的儿童；</w:t>
      </w:r>
    </w:p>
    <w:p w:rsidR="003B509D" w:rsidRPr="00372D6D" w:rsidRDefault="003B509D" w:rsidP="00A65C43">
      <w:pPr>
        <w:pStyle w:val="SingleTxtGC"/>
        <w:numPr>
          <w:ilvl w:val="0"/>
          <w:numId w:val="28"/>
        </w:numPr>
        <w:rPr>
          <w:rFonts w:eastAsia="SimHei"/>
        </w:rPr>
      </w:pPr>
      <w:r w:rsidRPr="00372D6D">
        <w:rPr>
          <w:rFonts w:eastAsia="SimHei"/>
        </w:rPr>
        <w:t>招聘足够数量的特教和专职人员在各所学校内提供个体支助，并确保所有专职人员获得过充分的培训，从而让所有残疾儿童都有权切实享有良好质量的包容性教育；</w:t>
      </w:r>
    </w:p>
    <w:p w:rsidR="003B509D" w:rsidRPr="00372D6D" w:rsidRDefault="003B509D" w:rsidP="00A65C43">
      <w:pPr>
        <w:pStyle w:val="SingleTxtGC"/>
        <w:numPr>
          <w:ilvl w:val="0"/>
          <w:numId w:val="28"/>
        </w:numPr>
        <w:rPr>
          <w:rFonts w:eastAsia="SimHei"/>
        </w:rPr>
      </w:pPr>
      <w:r w:rsidRPr="00372D6D">
        <w:rPr>
          <w:rFonts w:eastAsia="SimHei"/>
        </w:rPr>
        <w:t>采取一切必要措施，确保将残疾儿童纳入娱乐和文化活动；</w:t>
      </w:r>
    </w:p>
    <w:p w:rsidR="003B509D" w:rsidRPr="00372D6D" w:rsidRDefault="003B509D" w:rsidP="00A65C43">
      <w:pPr>
        <w:pStyle w:val="SingleTxtGC"/>
        <w:numPr>
          <w:ilvl w:val="0"/>
          <w:numId w:val="28"/>
        </w:numPr>
        <w:rPr>
          <w:rFonts w:eastAsia="SimHei"/>
        </w:rPr>
      </w:pPr>
      <w:r w:rsidRPr="00372D6D">
        <w:rPr>
          <w:rFonts w:eastAsia="SimHei"/>
        </w:rPr>
        <w:t>针对政府、公众和家庭开展提高认识的运动，打击对残疾儿童的鄙视和偏见，并推广残疾儿童和成年人的积极形像；</w:t>
      </w:r>
    </w:p>
    <w:p w:rsidR="003B509D" w:rsidRPr="00372D6D" w:rsidRDefault="003B509D" w:rsidP="00A65C43">
      <w:pPr>
        <w:pStyle w:val="SingleTxtGC"/>
        <w:numPr>
          <w:ilvl w:val="0"/>
          <w:numId w:val="28"/>
        </w:numPr>
        <w:rPr>
          <w:rFonts w:eastAsia="SimHei"/>
        </w:rPr>
      </w:pPr>
      <w:r w:rsidRPr="00372D6D">
        <w:rPr>
          <w:rFonts w:eastAsia="SimHei"/>
        </w:rPr>
        <w:t>考虑批准考虑批准《残疾人权利公约任择议定书》。</w:t>
      </w:r>
    </w:p>
    <w:p w:rsidR="003B509D" w:rsidRPr="00372D6D" w:rsidRDefault="003B509D" w:rsidP="00A65C43">
      <w:pPr>
        <w:pStyle w:val="H23GC"/>
      </w:pPr>
      <w:r w:rsidRPr="00372D6D">
        <w:tab/>
      </w:r>
      <w:r w:rsidRPr="00372D6D">
        <w:tab/>
      </w:r>
      <w:r w:rsidRPr="00372D6D">
        <w:t>健康和保健服务</w:t>
      </w:r>
    </w:p>
    <w:p w:rsidR="003B509D" w:rsidRPr="00372D6D" w:rsidRDefault="003B509D" w:rsidP="004B75AE">
      <w:pPr>
        <w:pStyle w:val="SingleTxtGC"/>
      </w:pPr>
      <w:r w:rsidRPr="00372D6D">
        <w:t xml:space="preserve">43.  </w:t>
      </w:r>
      <w:r w:rsidRPr="00372D6D">
        <w:t>委员会欢迎缔约国在减少孕产妇和儿童死亡率方面取得的重大进展，以及承认必须为减少五岁以下幼儿死亡率作出进一步的努力。委员会还感兴趣地注意到，</w:t>
      </w:r>
      <w:r w:rsidRPr="00372D6D">
        <w:t>2010</w:t>
      </w:r>
      <w:r w:rsidRPr="00372D6D">
        <w:t>年通过了关于社会保险的第</w:t>
      </w:r>
      <w:r w:rsidRPr="00372D6D">
        <w:t>7</w:t>
      </w:r>
      <w:r w:rsidRPr="00372D6D">
        <w:t>号暂行法案，规定了儿童可享有若干项社会保险福利的权利。然而，委员会严重关切：</w:t>
      </w:r>
    </w:p>
    <w:p w:rsidR="003B509D" w:rsidRPr="00372D6D" w:rsidRDefault="003B509D" w:rsidP="004B75AE">
      <w:pPr>
        <w:pStyle w:val="SingleTxtGC"/>
        <w:numPr>
          <w:ilvl w:val="0"/>
          <w:numId w:val="30"/>
        </w:numPr>
      </w:pPr>
      <w:r w:rsidRPr="00372D6D">
        <w:t>Za’atari</w:t>
      </w:r>
      <w:r w:rsidRPr="00372D6D">
        <w:t>难民营儿童令人震惊的营养不良率；</w:t>
      </w:r>
    </w:p>
    <w:p w:rsidR="003B509D" w:rsidRPr="00372D6D" w:rsidRDefault="003B509D" w:rsidP="004B75AE">
      <w:pPr>
        <w:pStyle w:val="SingleTxtGC"/>
        <w:numPr>
          <w:ilvl w:val="0"/>
          <w:numId w:val="30"/>
        </w:numPr>
      </w:pPr>
      <w:r w:rsidRPr="00372D6D">
        <w:t>生活在偏远地区和隶属贫困人口阶层儿童受营养不良率的影响深重；</w:t>
      </w:r>
    </w:p>
    <w:p w:rsidR="003B509D" w:rsidRPr="00372D6D" w:rsidRDefault="003B509D" w:rsidP="004B75AE">
      <w:pPr>
        <w:pStyle w:val="SingleTxtGC"/>
        <w:numPr>
          <w:ilvl w:val="0"/>
          <w:numId w:val="30"/>
        </w:numPr>
      </w:pPr>
      <w:r w:rsidRPr="00372D6D">
        <w:t>传染性疾病仍是导致儿童死亡率的主因；</w:t>
      </w:r>
    </w:p>
    <w:p w:rsidR="003B509D" w:rsidRPr="00372D6D" w:rsidRDefault="003B509D" w:rsidP="004B75AE">
      <w:pPr>
        <w:pStyle w:val="SingleTxtGC"/>
        <w:numPr>
          <w:ilvl w:val="0"/>
          <w:numId w:val="30"/>
        </w:numPr>
      </w:pPr>
      <w:r w:rsidRPr="00372D6D">
        <w:t>还尚未实现儿童普遍享有医疗保险的状况。</w:t>
      </w:r>
    </w:p>
    <w:p w:rsidR="003B509D" w:rsidRPr="00372D6D" w:rsidRDefault="003B509D" w:rsidP="004B75AE">
      <w:pPr>
        <w:pStyle w:val="SingleTxtGC"/>
        <w:rPr>
          <w:rFonts w:eastAsia="SimHei"/>
        </w:rPr>
      </w:pPr>
      <w:r w:rsidRPr="00372D6D">
        <w:rPr>
          <w:rFonts w:eastAsia="SimHei"/>
        </w:rPr>
        <w:t xml:space="preserve">44.  </w:t>
      </w:r>
      <w:r w:rsidRPr="00372D6D">
        <w:rPr>
          <w:rFonts w:eastAsia="SimHei"/>
        </w:rPr>
        <w:t>参照委员会关于儿童有权享有尽可能高健康水准的第</w:t>
      </w:r>
      <w:r w:rsidRPr="00372D6D">
        <w:rPr>
          <w:rFonts w:eastAsia="SimHei"/>
        </w:rPr>
        <w:t>15</w:t>
      </w:r>
      <w:r w:rsidRPr="00372D6D">
        <w:rPr>
          <w:rFonts w:eastAsia="SimHei"/>
          <w:sz w:val="10"/>
          <w:szCs w:val="10"/>
        </w:rPr>
        <w:t xml:space="preserve"> </w:t>
      </w:r>
      <w:r w:rsidRPr="00372D6D">
        <w:rPr>
          <w:rFonts w:eastAsia="SimHei"/>
        </w:rPr>
        <w:t>(2013)</w:t>
      </w:r>
      <w:r w:rsidRPr="00372D6D">
        <w:rPr>
          <w:rFonts w:eastAsia="SimHei"/>
        </w:rPr>
        <w:t>号一般性意见，委员会建议缔约国通过采取旨优先照顾处境最不利和最受排斥境况下的儿童，特别是难民儿童并解决儿童的营养不良和性疾病问题，确保所有儿童都可充分享有良好质量的健康服务。缔约国还应采取必要措施让所有儿童都享有适当的健康保险。</w:t>
      </w:r>
    </w:p>
    <w:p w:rsidR="003B509D" w:rsidRPr="00372D6D" w:rsidRDefault="003B509D" w:rsidP="00A65C43">
      <w:pPr>
        <w:pStyle w:val="H23GC"/>
      </w:pPr>
      <w:r w:rsidRPr="00372D6D">
        <w:tab/>
      </w:r>
      <w:r w:rsidRPr="00372D6D">
        <w:tab/>
      </w:r>
      <w:r w:rsidRPr="00372D6D">
        <w:t>青少年健康</w:t>
      </w:r>
    </w:p>
    <w:p w:rsidR="003B509D" w:rsidRPr="00372D6D" w:rsidRDefault="003B509D" w:rsidP="003B509D">
      <w:pPr>
        <w:pStyle w:val="SingleTxtGC"/>
      </w:pPr>
      <w:r w:rsidRPr="00372D6D">
        <w:t xml:space="preserve">45.  </w:t>
      </w:r>
      <w:r w:rsidRPr="00372D6D">
        <w:t>委员会表示关切，《刑法》第</w:t>
      </w:r>
      <w:r w:rsidRPr="00372D6D">
        <w:t>321</w:t>
      </w:r>
      <w:r w:rsidRPr="00372D6D">
        <w:t>条将一切情况下的堕胎都列为犯罪行的规定，此种情况致使青少年女孩冒着生命危险诉诸不安全的地下堕胎术。委员会还关切，缔约国未提供资料阐明采取了哪些措施，包括通过性和生育教育，增强青年的精神健康服务，增进青春期的健康。</w:t>
      </w:r>
    </w:p>
    <w:p w:rsidR="003B509D" w:rsidRPr="00372D6D" w:rsidRDefault="003B509D" w:rsidP="003B509D">
      <w:pPr>
        <w:pStyle w:val="SingleTxtGC"/>
        <w:rPr>
          <w:rFonts w:eastAsia="SimHei"/>
          <w:szCs w:val="21"/>
        </w:rPr>
      </w:pPr>
      <w:r w:rsidRPr="00372D6D">
        <w:rPr>
          <w:rFonts w:eastAsia="SimHei"/>
          <w:szCs w:val="21"/>
        </w:rPr>
        <w:t xml:space="preserve">46.  </w:t>
      </w:r>
      <w:r w:rsidRPr="00372D6D">
        <w:rPr>
          <w:rFonts w:eastAsia="SimHei"/>
          <w:szCs w:val="21"/>
        </w:rPr>
        <w:t>参照</w:t>
      </w:r>
      <w:r w:rsidRPr="00372D6D">
        <w:rPr>
          <w:rFonts w:eastAsia="SimHei"/>
          <w:spacing w:val="6"/>
          <w:szCs w:val="21"/>
        </w:rPr>
        <w:t>委员会就《儿童权利公约》针对青春期健康和发展问题发表的</w:t>
      </w:r>
      <w:r w:rsidRPr="00372D6D">
        <w:rPr>
          <w:rFonts w:eastAsia="SimHei"/>
          <w:szCs w:val="21"/>
        </w:rPr>
        <w:t>第</w:t>
      </w:r>
      <w:r w:rsidRPr="00372D6D">
        <w:rPr>
          <w:rFonts w:eastAsia="SimHei"/>
          <w:szCs w:val="21"/>
        </w:rPr>
        <w:t>4 (2003)</w:t>
      </w:r>
      <w:r w:rsidRPr="00372D6D">
        <w:rPr>
          <w:rFonts w:eastAsia="SimHei"/>
          <w:szCs w:val="21"/>
        </w:rPr>
        <w:t>号一般性意见和关于儿童享有可达到的尽可能高的健康水准问题第</w:t>
      </w:r>
      <w:r w:rsidRPr="00372D6D">
        <w:rPr>
          <w:rFonts w:eastAsia="SimHei"/>
          <w:szCs w:val="21"/>
        </w:rPr>
        <w:t>15 (2013)</w:t>
      </w:r>
      <w:r w:rsidRPr="00372D6D">
        <w:rPr>
          <w:rFonts w:eastAsia="SimHei"/>
          <w:szCs w:val="21"/>
        </w:rPr>
        <w:t>号一般性意见，委员会敦请缔约国废除将堕胎列为犯罪的规定，并审议该国的立法，尤其要保障怀孕少女的最大利益，并确保在堕胎决定方面始终听取并尊重当事儿童的意见。委员会回顾其先前的建议</w:t>
      </w:r>
      <w:r w:rsidRPr="00372D6D">
        <w:rPr>
          <w:rFonts w:eastAsia="SimHei"/>
          <w:szCs w:val="21"/>
        </w:rPr>
        <w:t>(CRC/C/JOR/CO/3</w:t>
      </w:r>
      <w:r w:rsidR="00A65C43" w:rsidRPr="00372D6D">
        <w:rPr>
          <w:rFonts w:eastAsia="SimHei"/>
          <w:szCs w:val="21"/>
        </w:rPr>
        <w:t>，</w:t>
      </w:r>
      <w:r w:rsidRPr="00372D6D">
        <w:rPr>
          <w:rFonts w:eastAsia="SimHei"/>
          <w:szCs w:val="21"/>
        </w:rPr>
        <w:t>第</w:t>
      </w:r>
      <w:r w:rsidRPr="00372D6D">
        <w:rPr>
          <w:rFonts w:eastAsia="SimHei"/>
          <w:szCs w:val="21"/>
        </w:rPr>
        <w:t>65</w:t>
      </w:r>
      <w:r w:rsidRPr="00372D6D">
        <w:rPr>
          <w:rFonts w:eastAsia="SimHei"/>
          <w:szCs w:val="21"/>
        </w:rPr>
        <w:t>段</w:t>
      </w:r>
      <w:r w:rsidRPr="00372D6D">
        <w:rPr>
          <w:rFonts w:eastAsia="SimHei"/>
          <w:szCs w:val="21"/>
        </w:rPr>
        <w:t>)</w:t>
      </w:r>
      <w:r w:rsidRPr="00372D6D">
        <w:rPr>
          <w:rFonts w:eastAsia="SimHei"/>
          <w:szCs w:val="21"/>
        </w:rPr>
        <w:t>时，建议缔约国采取一项针对青少年的综合性性与生育健康的政策，并确保将性和生育健康教育列为强制性的校内教学课程内容，并且以青少年的和少女为目标，强调早期预防低龄怀孕和性传染疾病。</w:t>
      </w:r>
    </w:p>
    <w:p w:rsidR="003B509D" w:rsidRPr="00372D6D" w:rsidRDefault="003B509D" w:rsidP="00A65C43">
      <w:pPr>
        <w:pStyle w:val="H23GC"/>
      </w:pPr>
      <w:r w:rsidRPr="00372D6D">
        <w:tab/>
      </w:r>
      <w:r w:rsidRPr="00372D6D">
        <w:tab/>
      </w:r>
      <w:r w:rsidRPr="00372D6D">
        <w:t>艾滋病毒</w:t>
      </w:r>
      <w:r w:rsidRPr="00372D6D">
        <w:t>/</w:t>
      </w:r>
      <w:r w:rsidRPr="00372D6D">
        <w:t>艾滋病</w:t>
      </w:r>
    </w:p>
    <w:p w:rsidR="003B509D" w:rsidRPr="00372D6D" w:rsidRDefault="003B509D" w:rsidP="003B509D">
      <w:pPr>
        <w:pStyle w:val="SingleTxtGC"/>
      </w:pPr>
      <w:r w:rsidRPr="00372D6D">
        <w:t xml:space="preserve">47.  </w:t>
      </w:r>
      <w:r w:rsidRPr="00372D6D">
        <w:t>在欢迎</w:t>
      </w:r>
      <w:r w:rsidRPr="00372D6D">
        <w:t>2012</w:t>
      </w:r>
      <w:r w:rsidRPr="00372D6D">
        <w:t>至</w:t>
      </w:r>
      <w:r w:rsidRPr="00372D6D">
        <w:t>2016</w:t>
      </w:r>
      <w:r w:rsidRPr="00372D6D">
        <w:t>年国家防治艾滋病毒</w:t>
      </w:r>
      <w:r w:rsidRPr="00372D6D">
        <w:t>/</w:t>
      </w:r>
      <w:r w:rsidRPr="00372D6D">
        <w:t>艾滋病战略计划的同时，委员会关切地注意到青少年和广大居民对艾滋病毒</w:t>
      </w:r>
      <w:r w:rsidRPr="00372D6D">
        <w:t>/</w:t>
      </w:r>
      <w:r w:rsidRPr="00372D6D">
        <w:t>艾滋病的认知度极为有限。委员会还关切妇女和女孩得不到询问和产前诊所的体检服务，并且无法确保向患染艾滋病毒的最高危群体散发的避孕套。</w:t>
      </w:r>
    </w:p>
    <w:p w:rsidR="003B509D" w:rsidRPr="00372D6D" w:rsidRDefault="003B509D" w:rsidP="003B509D">
      <w:pPr>
        <w:pStyle w:val="SingleTxtGC"/>
        <w:rPr>
          <w:rFonts w:eastAsia="SimHei"/>
        </w:rPr>
      </w:pPr>
      <w:r w:rsidRPr="00372D6D">
        <w:rPr>
          <w:rFonts w:eastAsia="SimHei"/>
        </w:rPr>
        <w:t xml:space="preserve">48.  </w:t>
      </w:r>
      <w:r w:rsidRPr="00372D6D">
        <w:rPr>
          <w:rFonts w:eastAsia="SimHei"/>
        </w:rPr>
        <w:t>参照委员会关于艾滋病毒</w:t>
      </w:r>
      <w:r w:rsidRPr="00372D6D">
        <w:rPr>
          <w:rFonts w:eastAsia="SimHei"/>
        </w:rPr>
        <w:t>/</w:t>
      </w:r>
      <w:r w:rsidRPr="00372D6D">
        <w:rPr>
          <w:rFonts w:eastAsia="SimHei"/>
        </w:rPr>
        <w:t>艾滋病与儿童权利问题的第</w:t>
      </w:r>
      <w:r w:rsidRPr="00372D6D">
        <w:rPr>
          <w:rFonts w:eastAsia="SimHei"/>
        </w:rPr>
        <w:t>3 (2003)</w:t>
      </w:r>
      <w:r w:rsidRPr="00372D6D">
        <w:rPr>
          <w:rFonts w:eastAsia="SimHei"/>
        </w:rPr>
        <w:t>号一般性意见，委员会建议缔约国增强获得良好质量、适龄艾滋病毒</w:t>
      </w:r>
      <w:r w:rsidRPr="00372D6D">
        <w:rPr>
          <w:rFonts w:eastAsia="SimHei"/>
        </w:rPr>
        <w:t>/</w:t>
      </w:r>
      <w:r w:rsidRPr="00372D6D">
        <w:rPr>
          <w:rFonts w:eastAsia="SimHei"/>
        </w:rPr>
        <w:t>艾滋病、性传染疾病和生育健康的宣传和服务。为此，委员会建议缔约国寻求具体诸如联合国艾滋病毒</w:t>
      </w:r>
      <w:r w:rsidRPr="00372D6D">
        <w:rPr>
          <w:rFonts w:eastAsia="SimHei"/>
        </w:rPr>
        <w:t>/</w:t>
      </w:r>
      <w:r w:rsidRPr="00372D6D">
        <w:rPr>
          <w:rFonts w:eastAsia="SimHei"/>
        </w:rPr>
        <w:t>艾滋病联合方案</w:t>
      </w:r>
      <w:r w:rsidRPr="00372D6D">
        <w:rPr>
          <w:rFonts w:eastAsia="SimHei"/>
        </w:rPr>
        <w:t>(</w:t>
      </w:r>
      <w:r w:rsidRPr="00372D6D">
        <w:rPr>
          <w:rFonts w:eastAsia="SimHei"/>
        </w:rPr>
        <w:t>艾滋病规划署</w:t>
      </w:r>
      <w:r w:rsidRPr="00372D6D">
        <w:rPr>
          <w:rFonts w:eastAsia="SimHei"/>
        </w:rPr>
        <w:t>)</w:t>
      </w:r>
      <w:r w:rsidRPr="00372D6D">
        <w:rPr>
          <w:rFonts w:eastAsia="SimHei"/>
        </w:rPr>
        <w:t>和联合国儿童基金会等方面的技术援助。</w:t>
      </w:r>
    </w:p>
    <w:p w:rsidR="003B509D" w:rsidRPr="00372D6D" w:rsidRDefault="003B509D" w:rsidP="00A65C43">
      <w:pPr>
        <w:pStyle w:val="H23GC"/>
      </w:pPr>
      <w:r w:rsidRPr="00372D6D">
        <w:tab/>
      </w:r>
      <w:r w:rsidRPr="00372D6D">
        <w:tab/>
      </w:r>
      <w:r w:rsidRPr="00372D6D">
        <w:t>生活水准</w:t>
      </w:r>
    </w:p>
    <w:p w:rsidR="003B509D" w:rsidRPr="00372D6D" w:rsidRDefault="003B509D" w:rsidP="003B509D">
      <w:pPr>
        <w:pStyle w:val="SingleTxtGC"/>
      </w:pPr>
      <w:r w:rsidRPr="00372D6D">
        <w:t xml:space="preserve">49.  </w:t>
      </w:r>
      <w:r w:rsidRPr="00372D6D">
        <w:t>在欢迎缔约国在人力发展方面取得的重大进展之际，委员会关切儿童背负着缔约国令人无法喘息的贫困，并且仍得不到国家援助基金的充分保障。委员会还关切，在本报告期期间，缔约国在消除贫困方面所取得的进展，因削减国家预算赤字采取的财政政策而面临重重挑战。委员会还关切，由于诸多在缔约国境内生活的巴勒斯坦家庭没有法律地位，无法获得国家援助基金的支助或享有免费的基本服务。</w:t>
      </w:r>
    </w:p>
    <w:p w:rsidR="003B509D" w:rsidRPr="00372D6D" w:rsidRDefault="003B509D" w:rsidP="003B509D">
      <w:pPr>
        <w:pStyle w:val="SingleTxtGC"/>
        <w:rPr>
          <w:rFonts w:eastAsia="SimHei"/>
        </w:rPr>
      </w:pPr>
      <w:r w:rsidRPr="00372D6D">
        <w:rPr>
          <w:rFonts w:eastAsia="SimHei"/>
        </w:rPr>
        <w:t xml:space="preserve">50.  </w:t>
      </w:r>
      <w:r w:rsidRPr="00372D6D">
        <w:rPr>
          <w:rFonts w:eastAsia="SimHei"/>
        </w:rPr>
        <w:t>委员会建议缔约国考虑与各家庭、儿童和儿童权利事务民间社会组织，就儿童贫困问题举行磋商，以期加强减贫计划为履行儿童权利推行的战略和措施。缔约国还应确保国家援助基金优先考虑生活贫困的儿童，并就各项旨在削减国家预算赤字的政策和方案对儿童所形成的影响作出评估。委员会敦请缔约国解决居住在缔约国境内巴勒斯坦家庭的法律地位问题，并确保为巴勒斯坦儿童提供免费的基本服务并纳入国家援助基金的涵盖范围。</w:t>
      </w:r>
    </w:p>
    <w:p w:rsidR="003B509D" w:rsidRPr="00372D6D" w:rsidRDefault="003B509D" w:rsidP="006854E5">
      <w:pPr>
        <w:pStyle w:val="H1GC"/>
      </w:pPr>
      <w:r w:rsidRPr="00372D6D">
        <w:tab/>
      </w:r>
      <w:r w:rsidR="00A65C43" w:rsidRPr="00372D6D">
        <w:t>G.</w:t>
      </w:r>
      <w:r w:rsidR="00A65C43" w:rsidRPr="00372D6D">
        <w:tab/>
      </w:r>
      <w:r w:rsidRPr="00372D6D">
        <w:t>教育、娱乐和文化活动</w:t>
      </w:r>
      <w:r w:rsidRPr="00372D6D">
        <w:t>(</w:t>
      </w:r>
      <w:r w:rsidRPr="00372D6D">
        <w:t>第</w:t>
      </w:r>
      <w:r w:rsidRPr="00372D6D">
        <w:t>28</w:t>
      </w:r>
      <w:r w:rsidRPr="00372D6D">
        <w:t>条、第</w:t>
      </w:r>
      <w:r w:rsidRPr="00372D6D">
        <w:t>29</w:t>
      </w:r>
      <w:r w:rsidRPr="00372D6D">
        <w:t>条、第</w:t>
      </w:r>
      <w:r w:rsidRPr="00372D6D">
        <w:t>30</w:t>
      </w:r>
      <w:r w:rsidRPr="00372D6D">
        <w:t>条和第</w:t>
      </w:r>
      <w:r w:rsidRPr="00372D6D">
        <w:t>31</w:t>
      </w:r>
      <w:r w:rsidRPr="00372D6D">
        <w:t>条</w:t>
      </w:r>
      <w:r w:rsidRPr="00372D6D">
        <w:t>)</w:t>
      </w:r>
    </w:p>
    <w:p w:rsidR="003B509D" w:rsidRPr="00372D6D" w:rsidRDefault="003B509D" w:rsidP="00A65C43">
      <w:pPr>
        <w:pStyle w:val="H23GC"/>
      </w:pPr>
      <w:r w:rsidRPr="00372D6D">
        <w:tab/>
      </w:r>
      <w:r w:rsidRPr="00372D6D">
        <w:tab/>
      </w:r>
      <w:r w:rsidRPr="00372D6D">
        <w:t>教育，包括职业培训和指导</w:t>
      </w:r>
    </w:p>
    <w:p w:rsidR="003B509D" w:rsidRPr="00372D6D" w:rsidRDefault="003B509D" w:rsidP="003B509D">
      <w:pPr>
        <w:pStyle w:val="SingleTxtGC"/>
      </w:pPr>
      <w:r w:rsidRPr="00372D6D">
        <w:t xml:space="preserve">51.  </w:t>
      </w:r>
      <w:r w:rsidRPr="00372D6D">
        <w:t>委员会注意到在本报告期期间采取了减少辍学率和发展早期教育的积极举措。然而，委员会关切：</w:t>
      </w:r>
    </w:p>
    <w:p w:rsidR="003B509D" w:rsidRPr="00372D6D" w:rsidRDefault="003B509D" w:rsidP="00A65C43">
      <w:pPr>
        <w:pStyle w:val="SingleTxtGC"/>
        <w:numPr>
          <w:ilvl w:val="0"/>
          <w:numId w:val="32"/>
        </w:numPr>
      </w:pPr>
      <w:r w:rsidRPr="00372D6D">
        <w:t>非约旦籍儿童，以及那些约旦籍母亲与非约旦籍父亲所生子女和因父母是巴勒斯坦血统被撤销约旦国籍的儿童，有时会沦为入读公立小学和初中的受害者，无资格享受免费的公立教育；</w:t>
      </w:r>
    </w:p>
    <w:p w:rsidR="003B509D" w:rsidRPr="00372D6D" w:rsidRDefault="003B509D" w:rsidP="00A65C43">
      <w:pPr>
        <w:pStyle w:val="SingleTxtGC"/>
        <w:numPr>
          <w:ilvl w:val="0"/>
          <w:numId w:val="32"/>
        </w:numPr>
      </w:pPr>
      <w:r w:rsidRPr="00372D6D">
        <w:t>年青已婚妇女进入教育制度就读的机会有限；</w:t>
      </w:r>
    </w:p>
    <w:p w:rsidR="003B509D" w:rsidRPr="00372D6D" w:rsidRDefault="003B509D" w:rsidP="00A65C43">
      <w:pPr>
        <w:pStyle w:val="SingleTxtGC"/>
        <w:numPr>
          <w:ilvl w:val="0"/>
          <w:numId w:val="32"/>
        </w:numPr>
      </w:pPr>
      <w:r w:rsidRPr="00372D6D">
        <w:t>近几年来，由于经济原因，辍学学生人数，特别是男孩人数递增；</w:t>
      </w:r>
    </w:p>
    <w:p w:rsidR="003B509D" w:rsidRPr="00372D6D" w:rsidRDefault="003B509D" w:rsidP="00A65C43">
      <w:pPr>
        <w:pStyle w:val="SingleTxtGC"/>
        <w:numPr>
          <w:ilvl w:val="0"/>
          <w:numId w:val="32"/>
        </w:numPr>
      </w:pPr>
      <w:r w:rsidRPr="00372D6D">
        <w:t>学校内的暴力行为，尤其是侵害那些父亲非约旦籍孩子的暴力普遍泛滥。</w:t>
      </w:r>
    </w:p>
    <w:p w:rsidR="003B509D" w:rsidRPr="00372D6D" w:rsidRDefault="003B509D" w:rsidP="003B509D">
      <w:pPr>
        <w:pStyle w:val="SingleTxtGC"/>
        <w:rPr>
          <w:rFonts w:eastAsia="SimHei"/>
        </w:rPr>
      </w:pPr>
      <w:r w:rsidRPr="00372D6D">
        <w:rPr>
          <w:rFonts w:eastAsia="SimHei"/>
        </w:rPr>
        <w:t xml:space="preserve">52.  </w:t>
      </w:r>
      <w:r w:rsidRPr="00372D6D">
        <w:rPr>
          <w:rFonts w:eastAsia="SimHei"/>
        </w:rPr>
        <w:t>委员会敦请缔约国：</w:t>
      </w:r>
    </w:p>
    <w:p w:rsidR="003B509D" w:rsidRPr="00372D6D" w:rsidRDefault="003B509D" w:rsidP="00A65C43">
      <w:pPr>
        <w:pStyle w:val="SingleTxtGC"/>
        <w:numPr>
          <w:ilvl w:val="0"/>
          <w:numId w:val="36"/>
        </w:numPr>
        <w:rPr>
          <w:rFonts w:eastAsia="SimHei"/>
        </w:rPr>
      </w:pPr>
      <w:r w:rsidRPr="00372D6D">
        <w:rPr>
          <w:rFonts w:eastAsia="SimHei"/>
        </w:rPr>
        <w:t>采取刻不容缓的措施，确保生活在缔约国境内的所有儿童，一律不受歧视地享有免费的小学教育权并为此修订立法和消除此类做法，导致对巴勒斯坦血统儿童和约旦籍母亲与非约旦籍父亲所生儿童的歧视；</w:t>
      </w:r>
    </w:p>
    <w:p w:rsidR="003B509D" w:rsidRPr="00372D6D" w:rsidRDefault="003B509D" w:rsidP="00A65C43">
      <w:pPr>
        <w:pStyle w:val="SingleTxtGC"/>
        <w:numPr>
          <w:ilvl w:val="0"/>
          <w:numId w:val="36"/>
        </w:numPr>
        <w:rPr>
          <w:rFonts w:eastAsia="SimHei"/>
        </w:rPr>
      </w:pPr>
      <w:r w:rsidRPr="00372D6D">
        <w:rPr>
          <w:rFonts w:eastAsia="SimHei"/>
        </w:rPr>
        <w:t>确保支持和援助怀孕少女和青年母亲继续在主流学校接受教育的机会；</w:t>
      </w:r>
    </w:p>
    <w:p w:rsidR="003B509D" w:rsidRPr="00372D6D" w:rsidRDefault="003B509D" w:rsidP="00A65C43">
      <w:pPr>
        <w:pStyle w:val="SingleTxtGC"/>
        <w:numPr>
          <w:ilvl w:val="0"/>
          <w:numId w:val="36"/>
        </w:numPr>
        <w:rPr>
          <w:rFonts w:eastAsia="SimHei"/>
        </w:rPr>
      </w:pPr>
      <w:r w:rsidRPr="00372D6D">
        <w:rPr>
          <w:rFonts w:eastAsia="SimHei"/>
        </w:rPr>
        <w:t>采取各项必要措施增进教育机会和质量，并为教师开展提高素质的培训，尤其要以乡村地区行为培训重点，以期解决辍学问题；</w:t>
      </w:r>
    </w:p>
    <w:p w:rsidR="003B509D" w:rsidRPr="00372D6D" w:rsidRDefault="003B509D" w:rsidP="00A65C43">
      <w:pPr>
        <w:pStyle w:val="SingleTxtGC"/>
        <w:numPr>
          <w:ilvl w:val="0"/>
          <w:numId w:val="36"/>
        </w:numPr>
      </w:pPr>
      <w:r w:rsidRPr="00372D6D">
        <w:rPr>
          <w:rFonts w:eastAsia="SimHei"/>
        </w:rPr>
        <w:t>继续基于儿童期的照顾和发展综合和整体政策，推广儿童早期教育。</w:t>
      </w:r>
    </w:p>
    <w:p w:rsidR="003B509D" w:rsidRPr="00372D6D" w:rsidRDefault="003B509D" w:rsidP="00A65C43">
      <w:pPr>
        <w:pStyle w:val="H23GC"/>
      </w:pPr>
      <w:r w:rsidRPr="00372D6D">
        <w:tab/>
      </w:r>
      <w:r w:rsidRPr="00372D6D">
        <w:tab/>
      </w:r>
      <w:r w:rsidRPr="00372D6D">
        <w:t>教育目的</w:t>
      </w:r>
    </w:p>
    <w:p w:rsidR="003B509D" w:rsidRPr="00372D6D" w:rsidRDefault="003B509D" w:rsidP="003B509D">
      <w:pPr>
        <w:pStyle w:val="SingleTxtGC"/>
      </w:pPr>
      <w:r w:rsidRPr="00372D6D">
        <w:t xml:space="preserve">53.  </w:t>
      </w:r>
      <w:r w:rsidRPr="00372D6D">
        <w:t>委员会欢迎缔约国报告所述采取了将女性纳入主流教育的举措，特别是编撰质疑不良陈规陋习的教学课本和教学手册。然而，委员会关切，这些举措不足以解决长期以来那种根深蒂固，致使女孩自感卑贱，鄙视女孩的不良陈规陋习。委员会还遗憾地感到尚未充分发展有关容忍与和平的教育。</w:t>
      </w:r>
    </w:p>
    <w:p w:rsidR="003B509D" w:rsidRPr="00372D6D" w:rsidRDefault="003B509D" w:rsidP="003B509D">
      <w:pPr>
        <w:pStyle w:val="SingleTxtGC"/>
        <w:rPr>
          <w:rFonts w:eastAsia="SimHei"/>
        </w:rPr>
      </w:pPr>
      <w:r w:rsidRPr="00372D6D">
        <w:rPr>
          <w:rFonts w:eastAsia="SimHei"/>
        </w:rPr>
        <w:t xml:space="preserve">54.  </w:t>
      </w:r>
      <w:r w:rsidRPr="00372D6D">
        <w:rPr>
          <w:rFonts w:eastAsia="SimHei"/>
        </w:rPr>
        <w:t>考虑到委员会关于教育目标的第</w:t>
      </w:r>
      <w:r w:rsidRPr="00372D6D">
        <w:rPr>
          <w:rFonts w:eastAsia="SimHei"/>
        </w:rPr>
        <w:t>1</w:t>
      </w:r>
      <w:r w:rsidR="00A65C43" w:rsidRPr="00372D6D">
        <w:rPr>
          <w:rFonts w:eastAsia="SimHei"/>
        </w:rPr>
        <w:t xml:space="preserve"> </w:t>
      </w:r>
      <w:r w:rsidRPr="00372D6D">
        <w:rPr>
          <w:rFonts w:eastAsia="SimHei"/>
        </w:rPr>
        <w:t>(2001)</w:t>
      </w:r>
      <w:r w:rsidRPr="00372D6D">
        <w:rPr>
          <w:rFonts w:eastAsia="SimHei"/>
        </w:rPr>
        <w:t>号一般性意见，委员会敦请缔约国加强努力，普及针对性别歧视结构性根源问题的非模式化教育课程，并增强男女孩接受各层级教育的机会。委员会还建议缔约国加强努力在学校教学课程中列入容忍和与和平教育。</w:t>
      </w:r>
    </w:p>
    <w:p w:rsidR="003B509D" w:rsidRPr="00372D6D" w:rsidRDefault="003B509D" w:rsidP="00EC417A">
      <w:pPr>
        <w:pStyle w:val="H1GC"/>
      </w:pPr>
      <w:r w:rsidRPr="00372D6D">
        <w:tab/>
        <w:t>H.</w:t>
      </w:r>
      <w:r w:rsidR="00A65C43" w:rsidRPr="00372D6D">
        <w:tab/>
      </w:r>
      <w:r w:rsidRPr="006854E5">
        <w:rPr>
          <w:spacing w:val="6"/>
        </w:rPr>
        <w:t>特别保护措施</w:t>
      </w:r>
      <w:r w:rsidRPr="006854E5">
        <w:rPr>
          <w:spacing w:val="6"/>
        </w:rPr>
        <w:t>(</w:t>
      </w:r>
      <w:r w:rsidRPr="006854E5">
        <w:rPr>
          <w:spacing w:val="6"/>
        </w:rPr>
        <w:t>第</w:t>
      </w:r>
      <w:r w:rsidRPr="006854E5">
        <w:rPr>
          <w:spacing w:val="6"/>
        </w:rPr>
        <w:t>22</w:t>
      </w:r>
      <w:r w:rsidRPr="006854E5">
        <w:rPr>
          <w:spacing w:val="6"/>
        </w:rPr>
        <w:t>条、第</w:t>
      </w:r>
      <w:r w:rsidRPr="006854E5">
        <w:rPr>
          <w:spacing w:val="6"/>
        </w:rPr>
        <w:t>30</w:t>
      </w:r>
      <w:r w:rsidRPr="006854E5">
        <w:rPr>
          <w:spacing w:val="6"/>
        </w:rPr>
        <w:t>条、第</w:t>
      </w:r>
      <w:r w:rsidRPr="006854E5">
        <w:rPr>
          <w:spacing w:val="6"/>
        </w:rPr>
        <w:t>32</w:t>
      </w:r>
      <w:r w:rsidRPr="006854E5">
        <w:rPr>
          <w:spacing w:val="6"/>
        </w:rPr>
        <w:t>条、第</w:t>
      </w:r>
      <w:r w:rsidRPr="006854E5">
        <w:rPr>
          <w:spacing w:val="6"/>
        </w:rPr>
        <w:t>33</w:t>
      </w:r>
      <w:r w:rsidRPr="006854E5">
        <w:rPr>
          <w:spacing w:val="6"/>
        </w:rPr>
        <w:t>条、第</w:t>
      </w:r>
      <w:r w:rsidRPr="006854E5">
        <w:rPr>
          <w:spacing w:val="6"/>
        </w:rPr>
        <w:t>35</w:t>
      </w:r>
      <w:r w:rsidRPr="006854E5">
        <w:rPr>
          <w:spacing w:val="6"/>
        </w:rPr>
        <w:t>条、第</w:t>
      </w:r>
      <w:r w:rsidRPr="006854E5">
        <w:rPr>
          <w:spacing w:val="6"/>
        </w:rPr>
        <w:t>36</w:t>
      </w:r>
      <w:r w:rsidRPr="00372D6D">
        <w:t>条、第</w:t>
      </w:r>
      <w:r w:rsidRPr="00372D6D">
        <w:t>37</w:t>
      </w:r>
      <w:r w:rsidRPr="00372D6D">
        <w:t>条</w:t>
      </w:r>
      <w:r w:rsidRPr="00372D6D">
        <w:t>(b)</w:t>
      </w:r>
      <w:r w:rsidR="00A65C43" w:rsidRPr="00372D6D">
        <w:t>-</w:t>
      </w:r>
      <w:r w:rsidRPr="00372D6D">
        <w:t>(d)</w:t>
      </w:r>
      <w:r w:rsidRPr="00372D6D">
        <w:t>款和第</w:t>
      </w:r>
      <w:r w:rsidRPr="00372D6D">
        <w:t>38</w:t>
      </w:r>
      <w:r w:rsidR="00A65C43" w:rsidRPr="00372D6D">
        <w:t>-</w:t>
      </w:r>
      <w:r w:rsidRPr="00372D6D">
        <w:t>40</w:t>
      </w:r>
      <w:r w:rsidRPr="00372D6D">
        <w:t>条</w:t>
      </w:r>
      <w:r w:rsidRPr="00372D6D">
        <w:t>)</w:t>
      </w:r>
    </w:p>
    <w:p w:rsidR="003B509D" w:rsidRPr="00372D6D" w:rsidRDefault="003B509D" w:rsidP="00A65C43">
      <w:pPr>
        <w:pStyle w:val="H23GC"/>
      </w:pPr>
      <w:r w:rsidRPr="00372D6D">
        <w:tab/>
      </w:r>
      <w:r w:rsidRPr="00372D6D">
        <w:tab/>
      </w:r>
      <w:r w:rsidRPr="00372D6D">
        <w:t>寻求庇护和难民儿童</w:t>
      </w:r>
    </w:p>
    <w:p w:rsidR="003B509D" w:rsidRPr="00372D6D" w:rsidRDefault="003B509D" w:rsidP="006854E5">
      <w:pPr>
        <w:pStyle w:val="SingleTxtGC"/>
      </w:pPr>
      <w:r w:rsidRPr="00372D6D">
        <w:t xml:space="preserve">55.  </w:t>
      </w:r>
      <w:r w:rsidRPr="00372D6D">
        <w:t>委员会赞扬缔约国采取的所有既有措施，以应对叙利亚难民大规模流入，其中半数为儿童，包括设立叙利亚难民童工问题小组委员会。然而，委员会关切，大部分叙利亚难民仍无法入学就读和承受着营养不良、遭劳动剥削、泛滥的家庭暴力和强迫婚姻问题，而且甚至出现举报约旦警察诉诸暴力的案情。委员会还深为关切，从阿拉伯叙利亚共和国出逃的巴勒斯坦难民家庭和儿童的遭遇，特别是：</w:t>
      </w:r>
    </w:p>
    <w:p w:rsidR="003B509D" w:rsidRPr="00372D6D" w:rsidRDefault="003B509D" w:rsidP="006854E5">
      <w:pPr>
        <w:pStyle w:val="SingleTxtGC"/>
        <w:numPr>
          <w:ilvl w:val="0"/>
          <w:numId w:val="37"/>
        </w:numPr>
      </w:pPr>
      <w:r w:rsidRPr="00372D6D">
        <w:t>自</w:t>
      </w:r>
      <w:r w:rsidRPr="00372D6D">
        <w:t>2013</w:t>
      </w:r>
      <w:r w:rsidRPr="00372D6D">
        <w:t>年</w:t>
      </w:r>
      <w:r w:rsidRPr="00372D6D">
        <w:t>1</w:t>
      </w:r>
      <w:r w:rsidRPr="00372D6D">
        <w:t>月以来当局所持的立场，包括一贯拒绝从阿拉伯叙利亚共和国出逃的巴勒斯坦难民家庭入境，以及将几十名逃离阿拉伯叙利亚共和国的巴勒斯坦儿童遣送回叙利亚；</w:t>
      </w:r>
    </w:p>
    <w:p w:rsidR="003B509D" w:rsidRPr="00372D6D" w:rsidRDefault="003B509D" w:rsidP="006854E5">
      <w:pPr>
        <w:pStyle w:val="SingleTxtGC"/>
        <w:numPr>
          <w:ilvl w:val="0"/>
          <w:numId w:val="37"/>
        </w:numPr>
      </w:pPr>
      <w:r w:rsidRPr="00372D6D">
        <w:t>出现了逃离阿拉伯叙利亚共和国的巴勒斯坦籍母亲被拒绝入境，而其叙利亚籍的丈夫和子女则被准许入境的情况；</w:t>
      </w:r>
    </w:p>
    <w:p w:rsidR="003B509D" w:rsidRPr="00372D6D" w:rsidRDefault="003B509D" w:rsidP="006854E5">
      <w:pPr>
        <w:pStyle w:val="SingleTxtGC"/>
        <w:numPr>
          <w:ilvl w:val="0"/>
          <w:numId w:val="37"/>
        </w:numPr>
      </w:pPr>
      <w:r w:rsidRPr="00372D6D">
        <w:t>出现了在阿拉伯叙利亚共和国境内受伤的巴勒斯坦籍儿童被允许入境治疗，但那些未经批准的家人则不准入境的情形，以及受伤的巴勒斯坦籍子女被遣送回阿拉伯叙利亚共和国，而其约旦籍的母亲则可以滞留在缔约国境内的情况。</w:t>
      </w:r>
    </w:p>
    <w:p w:rsidR="003B509D" w:rsidRPr="00372D6D" w:rsidRDefault="003B509D" w:rsidP="003B509D">
      <w:pPr>
        <w:pStyle w:val="SingleTxtGC"/>
        <w:rPr>
          <w:rFonts w:eastAsia="SimHei"/>
        </w:rPr>
      </w:pPr>
      <w:r w:rsidRPr="00372D6D">
        <w:rPr>
          <w:rFonts w:eastAsia="SimHei"/>
        </w:rPr>
        <w:t xml:space="preserve">56.  </w:t>
      </w:r>
      <w:r w:rsidRPr="00372D6D">
        <w:rPr>
          <w:rFonts w:eastAsia="SimHei"/>
        </w:rPr>
        <w:t>委员会敦请缔约国采取一切适当措施，并执行具体的方案，改善叙利亚难民儿童的生活条件，尤其要确保他们可上学就读、获得卫生保健和良好的营养，并保护他们免遭各类形式的劳动剥削、暴力之害；对于女孩要确保免遭强迫婚姻或早婚之害。委员会还敦请缔约国确保不拒绝任何逃离阿拉伯叙利亚共和国的巴勒斯坦籍儿童进入约旦或不被遣送回阿拉伯叙利亚共和国，并且让儿童在缔约国境内享有与叙利亚儿童同等的待遇。委员会还建议缔约国批准</w:t>
      </w:r>
      <w:r w:rsidRPr="00372D6D">
        <w:rPr>
          <w:rFonts w:eastAsia="SimHei"/>
        </w:rPr>
        <w:t>1951</w:t>
      </w:r>
      <w:r w:rsidRPr="00372D6D">
        <w:rPr>
          <w:rFonts w:eastAsia="SimHei"/>
        </w:rPr>
        <w:t>年《关于难民地位的公约》及其</w:t>
      </w:r>
      <w:r w:rsidRPr="00372D6D">
        <w:rPr>
          <w:rFonts w:eastAsia="SimHei"/>
        </w:rPr>
        <w:t>1967</w:t>
      </w:r>
      <w:r w:rsidRPr="00372D6D">
        <w:rPr>
          <w:rFonts w:eastAsia="SimHei"/>
        </w:rPr>
        <w:t>年议定书。</w:t>
      </w:r>
    </w:p>
    <w:p w:rsidR="003B509D" w:rsidRPr="00372D6D" w:rsidRDefault="003B509D" w:rsidP="001923D3">
      <w:pPr>
        <w:pStyle w:val="H23GC"/>
      </w:pPr>
      <w:r w:rsidRPr="00372D6D">
        <w:tab/>
      </w:r>
      <w:r w:rsidRPr="00372D6D">
        <w:tab/>
      </w:r>
      <w:r w:rsidRPr="00372D6D">
        <w:t>经济剥削，包括对童工的剥削</w:t>
      </w:r>
    </w:p>
    <w:p w:rsidR="003B509D" w:rsidRPr="00372D6D" w:rsidRDefault="003B509D" w:rsidP="003B509D">
      <w:pPr>
        <w:pStyle w:val="SingleTxtGC"/>
      </w:pPr>
      <w:r w:rsidRPr="00372D6D">
        <w:t xml:space="preserve">57.  </w:t>
      </w:r>
      <w:r w:rsidRPr="00372D6D">
        <w:t>在欢迎</w:t>
      </w:r>
      <w:r w:rsidRPr="00372D6D">
        <w:t>2008</w:t>
      </w:r>
      <w:r w:rsidRPr="00372D6D">
        <w:t>年</w:t>
      </w:r>
      <w:r w:rsidRPr="00372D6D">
        <w:t>11</w:t>
      </w:r>
      <w:r w:rsidRPr="00372D6D">
        <w:t>月发起的</w:t>
      </w:r>
      <w:r w:rsidRPr="00372D6D">
        <w:t>“</w:t>
      </w:r>
      <w:r w:rsidRPr="00372D6D">
        <w:t>通过教育消除剥削童工现象</w:t>
      </w:r>
      <w:r w:rsidRPr="00372D6D">
        <w:t>”</w:t>
      </w:r>
      <w:r w:rsidRPr="00372D6D">
        <w:t>项目，以及</w:t>
      </w:r>
      <w:r w:rsidRPr="00372D6D">
        <w:t>2010</w:t>
      </w:r>
      <w:r w:rsidRPr="00372D6D">
        <w:t>年任命了</w:t>
      </w:r>
      <w:r w:rsidRPr="00372D6D">
        <w:t>20</w:t>
      </w:r>
      <w:r w:rsidRPr="00372D6D">
        <w:t>位童工事务联络人员的同时，委员会关切：</w:t>
      </w:r>
    </w:p>
    <w:p w:rsidR="003B509D" w:rsidRPr="00372D6D" w:rsidRDefault="003B509D" w:rsidP="001923D3">
      <w:pPr>
        <w:pStyle w:val="SingleTxtGC"/>
        <w:numPr>
          <w:ilvl w:val="0"/>
          <w:numId w:val="39"/>
        </w:numPr>
      </w:pPr>
      <w:r w:rsidRPr="00372D6D">
        <w:t>数千名儿童，主要是男孩仍在批发和零售贸易部门以及农业部门打工，而且叙利亚难民中的儿童打工现象甚为普遍。</w:t>
      </w:r>
    </w:p>
    <w:p w:rsidR="003B509D" w:rsidRPr="00372D6D" w:rsidRDefault="003B509D" w:rsidP="001923D3">
      <w:pPr>
        <w:pStyle w:val="SingleTxtGC"/>
        <w:numPr>
          <w:ilvl w:val="0"/>
          <w:numId w:val="39"/>
        </w:numPr>
      </w:pPr>
      <w:r w:rsidRPr="00372D6D">
        <w:t>若干充当家庭雇佣的女孩面临严酷的条件，并且极易遭受心理和性虐待；</w:t>
      </w:r>
    </w:p>
    <w:p w:rsidR="003B509D" w:rsidRPr="00372D6D" w:rsidRDefault="003B509D" w:rsidP="001923D3">
      <w:pPr>
        <w:pStyle w:val="SingleTxtGC"/>
        <w:numPr>
          <w:ilvl w:val="0"/>
          <w:numId w:val="39"/>
        </w:numPr>
      </w:pPr>
      <w:r w:rsidRPr="00372D6D">
        <w:t>童工事务股的加强，并未增加了对剥削儿童者的判罪人数。</w:t>
      </w:r>
    </w:p>
    <w:p w:rsidR="003B509D" w:rsidRPr="00372D6D" w:rsidRDefault="003B509D" w:rsidP="003B509D">
      <w:pPr>
        <w:pStyle w:val="SingleTxtGC"/>
        <w:rPr>
          <w:rFonts w:eastAsia="SimHei"/>
        </w:rPr>
      </w:pPr>
      <w:r w:rsidRPr="00372D6D">
        <w:rPr>
          <w:rFonts w:eastAsia="SimHei"/>
        </w:rPr>
        <w:t xml:space="preserve">58.  </w:t>
      </w:r>
      <w:r w:rsidRPr="00372D6D">
        <w:rPr>
          <w:rFonts w:eastAsia="SimHei"/>
        </w:rPr>
        <w:t>委员会敦请缔约国加紧努力消除童工现象。缔约国优先要务应该是消除最恶劣的童工形式，尤其是充当家庭雇佣的女孩。缔约国应确保就对儿童的经济剥削，提出法律诉讼。委员会还建议缔约国批准国际劳工组织</w:t>
      </w:r>
      <w:r w:rsidRPr="00372D6D">
        <w:rPr>
          <w:rFonts w:eastAsia="SimHei"/>
        </w:rPr>
        <w:t>2011</w:t>
      </w:r>
      <w:r w:rsidRPr="00372D6D">
        <w:rPr>
          <w:rFonts w:eastAsia="SimHei"/>
        </w:rPr>
        <w:t>年关于从事体面家庭雇佣工作的第</w:t>
      </w:r>
      <w:r w:rsidRPr="00372D6D">
        <w:rPr>
          <w:rFonts w:eastAsia="SimHei"/>
        </w:rPr>
        <w:t>189</w:t>
      </w:r>
      <w:r w:rsidRPr="00372D6D">
        <w:rPr>
          <w:rFonts w:eastAsia="SimHei"/>
        </w:rPr>
        <w:t>号公约，并继续寻求《国际消除童工方案》的援助。</w:t>
      </w:r>
    </w:p>
    <w:p w:rsidR="003B509D" w:rsidRPr="00372D6D" w:rsidRDefault="003B509D" w:rsidP="00A811D7">
      <w:pPr>
        <w:pStyle w:val="H23GC"/>
      </w:pPr>
      <w:r w:rsidRPr="00372D6D">
        <w:tab/>
      </w:r>
      <w:r w:rsidRPr="00372D6D">
        <w:tab/>
      </w:r>
      <w:r w:rsidRPr="00372D6D">
        <w:t>街头儿童境况</w:t>
      </w:r>
    </w:p>
    <w:p w:rsidR="003B509D" w:rsidRPr="00372D6D" w:rsidRDefault="003B509D" w:rsidP="003B509D">
      <w:pPr>
        <w:pStyle w:val="SingleTxtGC"/>
      </w:pPr>
      <w:r w:rsidRPr="00372D6D">
        <w:t xml:space="preserve">59.  </w:t>
      </w:r>
      <w:r w:rsidRPr="00372D6D">
        <w:t>委员会遗憾地感到，尽管委员会先前提出过建议，对于街头儿童现象的幅度和状况认识仍然有限。委员会尤其关切警察仍逮捕街头儿童并关押一小段时间，直至家长前来交保才释放，而且仍未为街头儿童确立恢复和解决他们需的明确战略。</w:t>
      </w:r>
    </w:p>
    <w:p w:rsidR="003B509D" w:rsidRPr="00372D6D" w:rsidRDefault="003B509D" w:rsidP="003B509D">
      <w:pPr>
        <w:pStyle w:val="SingleTxtGC"/>
        <w:rPr>
          <w:rFonts w:eastAsia="SimHei"/>
        </w:rPr>
      </w:pPr>
      <w:r w:rsidRPr="00372D6D">
        <w:rPr>
          <w:rFonts w:eastAsia="SimHei"/>
        </w:rPr>
        <w:t xml:space="preserve">60.  </w:t>
      </w:r>
      <w:r w:rsidRPr="00372D6D">
        <w:rPr>
          <w:rFonts w:eastAsia="SimHei"/>
        </w:rPr>
        <w:t>委员会敦请缔约国按先前的建议，确保不抓捕和拘禁任何街头儿童，相反，他们应得到经培训的街头顾问的援助，提供充足的营养，衣物和收容所，以及社会儿健康服务，包括恢复和社会重新融合服务以及受教育机会，包括职业和生活技能培训，以支持儿童的全面发展。</w:t>
      </w:r>
    </w:p>
    <w:p w:rsidR="003B509D" w:rsidRPr="00372D6D" w:rsidRDefault="003B509D" w:rsidP="00A811D7">
      <w:pPr>
        <w:pStyle w:val="H23GC"/>
      </w:pPr>
      <w:r w:rsidRPr="00372D6D">
        <w:tab/>
      </w:r>
      <w:r w:rsidRPr="00372D6D">
        <w:tab/>
      </w:r>
      <w:r w:rsidRPr="00372D6D">
        <w:t>卖买、贩运和绑架</w:t>
      </w:r>
    </w:p>
    <w:p w:rsidR="003B509D" w:rsidRPr="00372D6D" w:rsidRDefault="003B509D" w:rsidP="003B509D">
      <w:pPr>
        <w:pStyle w:val="SingleTxtGC"/>
      </w:pPr>
      <w:r w:rsidRPr="00372D6D">
        <w:t xml:space="preserve">61.  </w:t>
      </w:r>
      <w:r w:rsidRPr="00372D6D">
        <w:t>委员会欢迎</w:t>
      </w:r>
      <w:r w:rsidRPr="00372D6D">
        <w:t>2009</w:t>
      </w:r>
      <w:r w:rsidRPr="00372D6D">
        <w:t>年关于人口贩运问题的第</w:t>
      </w:r>
      <w:r w:rsidRPr="00372D6D">
        <w:t>9</w:t>
      </w:r>
      <w:r w:rsidRPr="00372D6D">
        <w:t>号法案，和</w:t>
      </w:r>
      <w:r w:rsidRPr="00372D6D">
        <w:t>2010</w:t>
      </w:r>
      <w:r w:rsidRPr="00372D6D">
        <w:t>年</w:t>
      </w:r>
      <w:r w:rsidRPr="00372D6D">
        <w:t>3</w:t>
      </w:r>
      <w:r w:rsidRPr="00372D6D">
        <w:t>月与行动框架一起推出的打击贩运人口国家战略。在注意到对话期间阐明，遭贩运受害儿童不可被视为罪犯，委员会严重关切代表团承认由于无现成的庇护所，受害儿童可能会被安置在拘禁所里。委员会还关切本报告报告期期间，缔约国仍是强迫劳动和色情目的贩运儿童的终点和过境国；被判罪的人贩子数量一直颇低；以及为贩运受害者提供的保护始终不足，大部分的受害者被移交给了非政府组织经营的照管机构。</w:t>
      </w:r>
    </w:p>
    <w:p w:rsidR="003B509D" w:rsidRPr="00372D6D" w:rsidRDefault="003B509D" w:rsidP="003B509D">
      <w:pPr>
        <w:pStyle w:val="SingleTxtGC"/>
        <w:rPr>
          <w:rFonts w:eastAsia="SimHei"/>
        </w:rPr>
      </w:pPr>
      <w:r w:rsidRPr="00372D6D">
        <w:rPr>
          <w:rFonts w:eastAsia="SimHei"/>
        </w:rPr>
        <w:t xml:space="preserve">62.  </w:t>
      </w:r>
      <w:r w:rsidRPr="00372D6D">
        <w:rPr>
          <w:rFonts w:eastAsia="SimHei"/>
        </w:rPr>
        <w:t>委员会敦请缔约国加强努力切实履行</w:t>
      </w:r>
      <w:r w:rsidRPr="00372D6D">
        <w:rPr>
          <w:rFonts w:eastAsia="SimHei"/>
        </w:rPr>
        <w:t>2009</w:t>
      </w:r>
      <w:r w:rsidRPr="00372D6D">
        <w:rPr>
          <w:rFonts w:eastAsia="SimHei"/>
        </w:rPr>
        <w:t>年关于贩运人口问题的的第</w:t>
      </w:r>
      <w:r w:rsidRPr="00372D6D">
        <w:rPr>
          <w:rFonts w:eastAsia="SimHei"/>
        </w:rPr>
        <w:t>9</w:t>
      </w:r>
      <w:r w:rsidRPr="00372D6D">
        <w:rPr>
          <w:rFonts w:eastAsia="SimHei"/>
        </w:rPr>
        <w:t>号法案，切实对人贩子进行追究和判罪，并依据罪行严重程度处以相应的惩罚。缔约国应确保不将受害儿童安置在拘禁所内，但必须为儿童提供全面的保护和康复服务，包括适足的收容所。</w:t>
      </w:r>
    </w:p>
    <w:p w:rsidR="003B509D" w:rsidRPr="00372D6D" w:rsidRDefault="003B509D" w:rsidP="00A811D7">
      <w:pPr>
        <w:pStyle w:val="H23GC"/>
      </w:pPr>
      <w:r w:rsidRPr="00372D6D">
        <w:tab/>
      </w:r>
      <w:r w:rsidRPr="00372D6D">
        <w:tab/>
      </w:r>
      <w:r w:rsidRPr="00372D6D">
        <w:t>实施少年司法</w:t>
      </w:r>
    </w:p>
    <w:p w:rsidR="003B509D" w:rsidRPr="00372D6D" w:rsidRDefault="003B509D" w:rsidP="003B509D">
      <w:pPr>
        <w:pStyle w:val="SingleTxtGC"/>
      </w:pPr>
      <w:r w:rsidRPr="00372D6D">
        <w:t xml:space="preserve">63.  </w:t>
      </w:r>
      <w:r w:rsidRPr="00372D6D">
        <w:t>在注意到的积极举措采取是，</w:t>
      </w:r>
      <w:r w:rsidRPr="00372D6D">
        <w:t>2011</w:t>
      </w:r>
      <w:r w:rsidRPr="00372D6D">
        <w:t>年在首都安曼设立了支持恢复司法程序的少年警务部，以及</w:t>
      </w:r>
      <w:r w:rsidRPr="00372D6D">
        <w:t>“</w:t>
      </w:r>
      <w:r w:rsidRPr="00372D6D">
        <w:t>社区家庭综合治理队</w:t>
      </w:r>
      <w:r w:rsidRPr="00372D6D">
        <w:t>”</w:t>
      </w:r>
      <w:r w:rsidRPr="00372D6D">
        <w:t>开设的与法律相冲突儿童导引方案，然而，委员会关切，最低犯罪责任年龄仍为</w:t>
      </w:r>
      <w:r w:rsidRPr="00372D6D">
        <w:t>7</w:t>
      </w:r>
      <w:r w:rsidRPr="00372D6D">
        <w:t>岁。委员会还关切：</w:t>
      </w:r>
    </w:p>
    <w:p w:rsidR="003B509D" w:rsidRPr="00372D6D" w:rsidRDefault="003B509D" w:rsidP="00A811D7">
      <w:pPr>
        <w:pStyle w:val="SingleTxtGC"/>
        <w:numPr>
          <w:ilvl w:val="0"/>
          <w:numId w:val="41"/>
        </w:numPr>
      </w:pPr>
      <w:r w:rsidRPr="00372D6D">
        <w:t>《少年犯议案》既未规定要建立特设少年司法庭，也未规定为儿童提供免费法律援助，更多则是确立了限制自由的规定，并非取代拘禁的做法，而且并未解决对羁押儿童的影响后果，也未在对儿童拘禁所巡察之后采取后续行动；</w:t>
      </w:r>
    </w:p>
    <w:p w:rsidR="003B509D" w:rsidRPr="00372D6D" w:rsidRDefault="003B509D" w:rsidP="00A811D7">
      <w:pPr>
        <w:pStyle w:val="SingleTxtGC"/>
        <w:numPr>
          <w:ilvl w:val="0"/>
          <w:numId w:val="41"/>
        </w:numPr>
      </w:pPr>
      <w:r w:rsidRPr="00372D6D">
        <w:t>对于由成年人与儿童共同犯下的案件，儿童交由成年人法庭的审判；</w:t>
      </w:r>
    </w:p>
    <w:p w:rsidR="003B509D" w:rsidRPr="00372D6D" w:rsidRDefault="003B509D" w:rsidP="00A811D7">
      <w:pPr>
        <w:pStyle w:val="SingleTxtGC"/>
        <w:numPr>
          <w:ilvl w:val="0"/>
          <w:numId w:val="41"/>
        </w:numPr>
      </w:pPr>
      <w:r w:rsidRPr="00372D6D">
        <w:t>有关少年司法的教育仍明显不足。</w:t>
      </w:r>
    </w:p>
    <w:p w:rsidR="003B509D" w:rsidRPr="00372D6D" w:rsidRDefault="003B509D" w:rsidP="003B509D">
      <w:pPr>
        <w:pStyle w:val="SingleTxtGC"/>
        <w:rPr>
          <w:rFonts w:eastAsia="SimHei"/>
        </w:rPr>
      </w:pPr>
      <w:r w:rsidRPr="00372D6D">
        <w:rPr>
          <w:rFonts w:eastAsia="SimHei"/>
        </w:rPr>
        <w:t xml:space="preserve">64.  </w:t>
      </w:r>
      <w:r w:rsidRPr="00372D6D">
        <w:rPr>
          <w:rFonts w:eastAsia="SimHei"/>
        </w:rPr>
        <w:t>委员会建议缔约国加强努力遵照《公约》，特别是第</w:t>
      </w:r>
      <w:r w:rsidRPr="00372D6D">
        <w:rPr>
          <w:rFonts w:eastAsia="SimHei"/>
        </w:rPr>
        <w:t>37</w:t>
      </w:r>
      <w:r w:rsidRPr="00372D6D">
        <w:rPr>
          <w:rFonts w:eastAsia="SimHei"/>
        </w:rPr>
        <w:t>条、第</w:t>
      </w:r>
      <w:r w:rsidRPr="00372D6D">
        <w:rPr>
          <w:rFonts w:eastAsia="SimHei"/>
        </w:rPr>
        <w:t>39</w:t>
      </w:r>
      <w:r w:rsidRPr="00372D6D">
        <w:rPr>
          <w:rFonts w:eastAsia="SimHei"/>
        </w:rPr>
        <w:t>条和第</w:t>
      </w:r>
      <w:r w:rsidRPr="00372D6D">
        <w:rPr>
          <w:rFonts w:eastAsia="SimHei"/>
        </w:rPr>
        <w:t>40</w:t>
      </w:r>
      <w:r w:rsidRPr="00372D6D">
        <w:rPr>
          <w:rFonts w:eastAsia="SimHei"/>
        </w:rPr>
        <w:t>条，以及遵循其它相关的标准和委员会关于少年司法中儿童应享有的权利问题第</w:t>
      </w:r>
      <w:r w:rsidRPr="00372D6D">
        <w:rPr>
          <w:rFonts w:eastAsia="SimHei"/>
        </w:rPr>
        <w:t>10 (2007)</w:t>
      </w:r>
      <w:r w:rsidRPr="00372D6D">
        <w:rPr>
          <w:rFonts w:eastAsia="SimHei"/>
        </w:rPr>
        <w:t>号一般性意见，建立一个追溯和恢复性的少年司法制度。委员会尤其敦请缔约国：</w:t>
      </w:r>
    </w:p>
    <w:p w:rsidR="003B509D" w:rsidRPr="00372D6D" w:rsidRDefault="003B509D" w:rsidP="00A811D7">
      <w:pPr>
        <w:pStyle w:val="SingleTxtGC"/>
        <w:numPr>
          <w:ilvl w:val="0"/>
          <w:numId w:val="43"/>
        </w:numPr>
        <w:rPr>
          <w:rFonts w:eastAsia="SimHei"/>
        </w:rPr>
      </w:pPr>
      <w:r w:rsidRPr="00372D6D">
        <w:rPr>
          <w:rFonts w:eastAsia="SimHei"/>
        </w:rPr>
        <w:t>按先前的建议，加快通过和修订少年司法议案，按国际上公认的水平，提高犯罪责任年龄；</w:t>
      </w:r>
    </w:p>
    <w:p w:rsidR="003B509D" w:rsidRPr="00372D6D" w:rsidRDefault="003B509D" w:rsidP="00A811D7">
      <w:pPr>
        <w:pStyle w:val="SingleTxtGC"/>
        <w:numPr>
          <w:ilvl w:val="0"/>
          <w:numId w:val="43"/>
        </w:numPr>
        <w:rPr>
          <w:rFonts w:eastAsia="SimHei"/>
        </w:rPr>
      </w:pPr>
      <w:r w:rsidRPr="00372D6D">
        <w:rPr>
          <w:rFonts w:eastAsia="SimHei"/>
        </w:rPr>
        <w:t>确保新法律确立专职的少年司法庭，着重追溯性司法，并在诉讼程序的早期阶段和整个预审程序期间，为儿童提供免费的法律援助；</w:t>
      </w:r>
    </w:p>
    <w:p w:rsidR="003B509D" w:rsidRPr="00372D6D" w:rsidRDefault="003B509D" w:rsidP="00A811D7">
      <w:pPr>
        <w:pStyle w:val="SingleTxtGC"/>
        <w:numPr>
          <w:ilvl w:val="0"/>
          <w:numId w:val="43"/>
        </w:numPr>
        <w:rPr>
          <w:rFonts w:eastAsia="SimHei"/>
        </w:rPr>
      </w:pPr>
      <w:r w:rsidRPr="00372D6D">
        <w:rPr>
          <w:rFonts w:eastAsia="SimHei"/>
        </w:rPr>
        <w:t>确保拘禁，包括预审拘留，作为最后采用的措施，并且拘禁期尽可能的短，即使对于犯下了极为严峻罪行亦然，并对之进行定期审议，以期予以撤销。只要有可能，赋予替代拘禁的措施，诸如感化、观察、调查、辅导或社区服优先权；</w:t>
      </w:r>
    </w:p>
    <w:p w:rsidR="003B509D" w:rsidRPr="00372D6D" w:rsidRDefault="003B509D" w:rsidP="00A811D7">
      <w:pPr>
        <w:pStyle w:val="SingleTxtGC"/>
        <w:numPr>
          <w:ilvl w:val="0"/>
          <w:numId w:val="43"/>
        </w:numPr>
        <w:rPr>
          <w:rFonts w:eastAsia="SimHei"/>
        </w:rPr>
      </w:pPr>
      <w:r w:rsidRPr="00372D6D">
        <w:rPr>
          <w:rFonts w:eastAsia="SimHei"/>
        </w:rPr>
        <w:t>指定责任儿童事务的专职法官并确保此专职法官获得适当的教育和培训；</w:t>
      </w:r>
    </w:p>
    <w:p w:rsidR="003B509D" w:rsidRPr="00372D6D" w:rsidRDefault="003B509D" w:rsidP="00A811D7">
      <w:pPr>
        <w:pStyle w:val="SingleTxtGC"/>
        <w:numPr>
          <w:ilvl w:val="0"/>
          <w:numId w:val="43"/>
        </w:numPr>
      </w:pPr>
      <w:r w:rsidRPr="00372D6D">
        <w:rPr>
          <w:rFonts w:eastAsia="SimHei"/>
        </w:rPr>
        <w:t>利用少年司法问题机构间协调小组及其成员，和联合国毒品和犯罪问题办事处、儿童基金会、联合国人权事务高级专员办事处和各非政府组织制订的技术援助措施，并寻求该协调组成员的少年司法领域方面的技术援助。</w:t>
      </w:r>
    </w:p>
    <w:p w:rsidR="003B509D" w:rsidRPr="00372D6D" w:rsidRDefault="003B509D" w:rsidP="00A811D7">
      <w:pPr>
        <w:pStyle w:val="H23GC"/>
      </w:pPr>
      <w:r w:rsidRPr="00372D6D">
        <w:tab/>
      </w:r>
      <w:r w:rsidRPr="00372D6D">
        <w:tab/>
      </w:r>
      <w:r w:rsidRPr="00372D6D">
        <w:t>受害儿童和罪行证人</w:t>
      </w:r>
    </w:p>
    <w:p w:rsidR="003B509D" w:rsidRPr="00372D6D" w:rsidRDefault="003B509D" w:rsidP="003B509D">
      <w:pPr>
        <w:pStyle w:val="SingleTxtGC"/>
        <w:rPr>
          <w:rFonts w:eastAsia="SimHei"/>
        </w:rPr>
      </w:pPr>
      <w:r w:rsidRPr="00372D6D">
        <w:rPr>
          <w:rFonts w:eastAsia="SimHei"/>
        </w:rPr>
        <w:t xml:space="preserve">65.  </w:t>
      </w:r>
      <w:r w:rsidRPr="00372D6D">
        <w:rPr>
          <w:rFonts w:eastAsia="SimHei"/>
        </w:rPr>
        <w:t>委员会还建议缔约国通过充实的法律条款和条例，确保遭所有受害儿童和</w:t>
      </w:r>
      <w:r w:rsidRPr="00372D6D">
        <w:rPr>
          <w:rFonts w:eastAsia="SimHei"/>
        </w:rPr>
        <w:t>/</w:t>
      </w:r>
      <w:r w:rsidRPr="00372D6D">
        <w:rPr>
          <w:rFonts w:eastAsia="SimHei"/>
        </w:rPr>
        <w:t>或各种罪行的证人，例如，遭虐待、家庭暴力、色情和经济剥削、拐卖和贩运的儿童以及此类罪行的儿童证人。获得《公约》所要求的保护，以及缔约国全面考虑到《关于在涉及儿童被害人和证人的事项上坚持公理的准则》。</w:t>
      </w:r>
    </w:p>
    <w:p w:rsidR="003B509D" w:rsidRPr="00372D6D" w:rsidRDefault="003B509D" w:rsidP="00A811D7">
      <w:pPr>
        <w:pStyle w:val="H1GC"/>
      </w:pPr>
      <w:r w:rsidRPr="00372D6D">
        <w:tab/>
        <w:t>I.</w:t>
      </w:r>
      <w:r w:rsidR="00A811D7" w:rsidRPr="00372D6D">
        <w:tab/>
      </w:r>
      <w:r w:rsidRPr="00372D6D">
        <w:t>批准《来文程序任择议定书》</w:t>
      </w:r>
    </w:p>
    <w:p w:rsidR="003B509D" w:rsidRPr="00372D6D" w:rsidRDefault="003B509D" w:rsidP="003B509D">
      <w:pPr>
        <w:pStyle w:val="SingleTxtGC"/>
        <w:rPr>
          <w:rFonts w:eastAsia="SimHei"/>
        </w:rPr>
      </w:pPr>
      <w:r w:rsidRPr="00372D6D">
        <w:rPr>
          <w:rFonts w:eastAsia="SimHei"/>
        </w:rPr>
        <w:t xml:space="preserve">66.  </w:t>
      </w:r>
      <w:r w:rsidRPr="00372D6D">
        <w:rPr>
          <w:rFonts w:eastAsia="SimHei"/>
        </w:rPr>
        <w:t>委员会建议缔约国为进一步加强履行儿童权利，批准《儿童权利公约关于来文程序任择议定书》。</w:t>
      </w:r>
    </w:p>
    <w:p w:rsidR="003B509D" w:rsidRPr="00372D6D" w:rsidRDefault="003B509D" w:rsidP="00A811D7">
      <w:pPr>
        <w:pStyle w:val="H1GC"/>
      </w:pPr>
      <w:r w:rsidRPr="00372D6D">
        <w:tab/>
        <w:t>J.</w:t>
      </w:r>
      <w:r w:rsidR="00A811D7" w:rsidRPr="00372D6D">
        <w:tab/>
      </w:r>
      <w:r w:rsidRPr="00372D6D">
        <w:t>批准国际人权文书</w:t>
      </w:r>
    </w:p>
    <w:p w:rsidR="003B509D" w:rsidRPr="00372D6D" w:rsidRDefault="003B509D" w:rsidP="003B509D">
      <w:pPr>
        <w:pStyle w:val="SingleTxtGC"/>
        <w:rPr>
          <w:rFonts w:eastAsia="SimHei"/>
        </w:rPr>
      </w:pPr>
      <w:r w:rsidRPr="00372D6D">
        <w:rPr>
          <w:rFonts w:eastAsia="SimHei"/>
        </w:rPr>
        <w:t xml:space="preserve">67.  </w:t>
      </w:r>
      <w:r w:rsidRPr="00372D6D">
        <w:rPr>
          <w:rFonts w:eastAsia="SimHei"/>
        </w:rPr>
        <w:t>委员会建议缔约国为了进一步加强儿童权利，批准该国尚未成为缔约国的核心人权文书，即：《保护所有人免遭强迫失踪公约》和《保护所有移徙工人及其家庭成员权利国际公约》、《公民权利和政治权利国际公约任择议定书》、《经济、社会、文化权利国际公约任择议定》、《消除一切形式种族歧视国际公约》、《禁止酷刑和其他残忍、不人道或有辱人格的待遇或处罚公约》以及《残疾人权利公约》。</w:t>
      </w:r>
    </w:p>
    <w:p w:rsidR="003B509D" w:rsidRPr="00372D6D" w:rsidRDefault="003B509D" w:rsidP="00A811D7">
      <w:pPr>
        <w:pStyle w:val="H1GC"/>
      </w:pPr>
      <w:r w:rsidRPr="00372D6D">
        <w:tab/>
      </w:r>
      <w:r w:rsidR="00A811D7" w:rsidRPr="00372D6D">
        <w:t>K.</w:t>
      </w:r>
      <w:r w:rsidR="00A811D7" w:rsidRPr="00372D6D">
        <w:tab/>
      </w:r>
      <w:r w:rsidRPr="00372D6D">
        <w:t>后续行动和宣传</w:t>
      </w:r>
    </w:p>
    <w:p w:rsidR="003B509D" w:rsidRPr="00372D6D" w:rsidRDefault="003B509D" w:rsidP="003B509D">
      <w:pPr>
        <w:pStyle w:val="SingleTxtGC"/>
        <w:rPr>
          <w:rFonts w:eastAsia="SimHei"/>
        </w:rPr>
      </w:pPr>
      <w:r w:rsidRPr="00372D6D">
        <w:rPr>
          <w:rFonts w:eastAsia="SimHei"/>
        </w:rPr>
        <w:t xml:space="preserve">68.  </w:t>
      </w:r>
      <w:r w:rsidRPr="00372D6D">
        <w:rPr>
          <w:rFonts w:eastAsia="SimHei"/>
        </w:rPr>
        <w:t>委员会建议缔约国采取一切适当措施，确保具体将这些建议传达至国家首脑、议会、相关各政府部、最高法院和各地方主管机构以供适当考虑并采取进一步行动，全面履行本结论性意见所载的各项建议。</w:t>
      </w:r>
    </w:p>
    <w:p w:rsidR="003B509D" w:rsidRPr="00372D6D" w:rsidRDefault="003B509D" w:rsidP="003B509D">
      <w:pPr>
        <w:pStyle w:val="SingleTxtGC"/>
        <w:rPr>
          <w:rFonts w:eastAsia="SimHei"/>
        </w:rPr>
      </w:pPr>
      <w:r w:rsidRPr="00372D6D">
        <w:rPr>
          <w:rFonts w:eastAsia="SimHei"/>
        </w:rPr>
        <w:t xml:space="preserve">69.  </w:t>
      </w:r>
      <w:r w:rsidRPr="00372D6D">
        <w:rPr>
          <w:rFonts w:eastAsia="SimHei"/>
        </w:rPr>
        <w:t>委员会还建议以该国各种语言广泛散发缔约国提交的第四和五次合并定期报告和书面答复及委员会通过的相关建议</w:t>
      </w:r>
      <w:r w:rsidRPr="00372D6D">
        <w:rPr>
          <w:rFonts w:eastAsia="SimHei"/>
        </w:rPr>
        <w:t>(</w:t>
      </w:r>
      <w:r w:rsidRPr="00372D6D">
        <w:rPr>
          <w:rFonts w:eastAsia="SimHei"/>
        </w:rPr>
        <w:t>结论性意见</w:t>
      </w:r>
      <w:r w:rsidRPr="00372D6D">
        <w:rPr>
          <w:rFonts w:eastAsia="SimHei"/>
        </w:rPr>
        <w:t>)</w:t>
      </w:r>
      <w:r w:rsidRPr="00372D6D">
        <w:rPr>
          <w:rFonts w:eastAsia="SimHei"/>
        </w:rPr>
        <w:t>，包括通过，但不仅限于通过互联网，向广大公众、民间社会组织、媒体、青年团体和专业团体和儿童散发，以引起对《公约任择议定书》讨论，并提高对《议定书》及其执行监测工作的认识。</w:t>
      </w:r>
    </w:p>
    <w:p w:rsidR="003B509D" w:rsidRPr="00372D6D" w:rsidRDefault="003B509D" w:rsidP="00A811D7">
      <w:pPr>
        <w:pStyle w:val="H1GC"/>
      </w:pPr>
      <w:r w:rsidRPr="00372D6D">
        <w:tab/>
        <w:t>L.</w:t>
      </w:r>
      <w:r w:rsidR="00A811D7" w:rsidRPr="00372D6D">
        <w:tab/>
      </w:r>
      <w:r w:rsidRPr="00372D6D">
        <w:t>下次报告</w:t>
      </w:r>
    </w:p>
    <w:p w:rsidR="003B509D" w:rsidRPr="00372D6D" w:rsidRDefault="003B509D" w:rsidP="003B509D">
      <w:pPr>
        <w:pStyle w:val="SingleTxtGC"/>
        <w:rPr>
          <w:rFonts w:eastAsia="SimHei"/>
        </w:rPr>
      </w:pPr>
      <w:r w:rsidRPr="00372D6D">
        <w:rPr>
          <w:rFonts w:eastAsia="SimHei"/>
        </w:rPr>
        <w:t xml:space="preserve">70.  </w:t>
      </w:r>
      <w:r w:rsidRPr="00372D6D">
        <w:rPr>
          <w:rFonts w:eastAsia="SimHei"/>
        </w:rPr>
        <w:t>委员会请缔约国在</w:t>
      </w:r>
      <w:r w:rsidRPr="00372D6D">
        <w:rPr>
          <w:rFonts w:eastAsia="SimHei"/>
        </w:rPr>
        <w:t>2019</w:t>
      </w:r>
      <w:r w:rsidRPr="00372D6D">
        <w:rPr>
          <w:rFonts w:eastAsia="SimHei"/>
        </w:rPr>
        <w:t>年</w:t>
      </w:r>
      <w:r w:rsidRPr="00372D6D">
        <w:rPr>
          <w:rFonts w:eastAsia="SimHei"/>
        </w:rPr>
        <w:t>6</w:t>
      </w:r>
      <w:r w:rsidRPr="00372D6D">
        <w:rPr>
          <w:rFonts w:eastAsia="SimHei"/>
        </w:rPr>
        <w:t>月</w:t>
      </w:r>
      <w:r w:rsidRPr="00372D6D">
        <w:rPr>
          <w:rFonts w:eastAsia="SimHei"/>
        </w:rPr>
        <w:t>22</w:t>
      </w:r>
      <w:r w:rsidRPr="00372D6D">
        <w:rPr>
          <w:rFonts w:eastAsia="SimHei"/>
        </w:rPr>
        <w:t>日之前提交其第六次定期报告，并列入后续实施本结论性意见的情况资料。报告应遵照</w:t>
      </w:r>
      <w:r w:rsidRPr="00372D6D">
        <w:rPr>
          <w:rFonts w:eastAsia="SimHei"/>
        </w:rPr>
        <w:t>2010</w:t>
      </w:r>
      <w:r w:rsidRPr="00372D6D">
        <w:rPr>
          <w:rFonts w:eastAsia="SimHei"/>
        </w:rPr>
        <w:t>年</w:t>
      </w:r>
      <w:r w:rsidRPr="00372D6D">
        <w:rPr>
          <w:rFonts w:eastAsia="SimHei"/>
        </w:rPr>
        <w:t>10</w:t>
      </w:r>
      <w:r w:rsidRPr="00372D6D">
        <w:rPr>
          <w:rFonts w:eastAsia="SimHei"/>
        </w:rPr>
        <w:t>月</w:t>
      </w:r>
      <w:r w:rsidRPr="00372D6D">
        <w:rPr>
          <w:rFonts w:eastAsia="SimHei"/>
        </w:rPr>
        <w:t>1</w:t>
      </w:r>
      <w:r w:rsidRPr="00372D6D">
        <w:rPr>
          <w:rFonts w:eastAsia="SimHei"/>
        </w:rPr>
        <w:t>日委员会通过的协调条约专要报告编撰准则</w:t>
      </w:r>
      <w:r w:rsidRPr="00372D6D">
        <w:rPr>
          <w:rFonts w:eastAsia="SimHei"/>
        </w:rPr>
        <w:t>(CRC/C/58/Rev.2</w:t>
      </w:r>
      <w:r w:rsidRPr="00372D6D">
        <w:rPr>
          <w:rFonts w:eastAsia="SimHei"/>
        </w:rPr>
        <w:t>和</w:t>
      </w:r>
      <w:r w:rsidRPr="00372D6D">
        <w:rPr>
          <w:rFonts w:eastAsia="SimHei"/>
        </w:rPr>
        <w:t>Corr</w:t>
      </w:r>
      <w:r w:rsidR="00A811D7" w:rsidRPr="00372D6D">
        <w:rPr>
          <w:rFonts w:eastAsia="SimHei"/>
        </w:rPr>
        <w:t>.</w:t>
      </w:r>
      <w:r w:rsidRPr="00372D6D">
        <w:rPr>
          <w:rFonts w:eastAsia="SimHei"/>
        </w:rPr>
        <w:t>1)</w:t>
      </w:r>
      <w:r w:rsidRPr="00372D6D">
        <w:rPr>
          <w:rFonts w:eastAsia="SimHei"/>
        </w:rPr>
        <w:t>编撰，篇幅不应超过</w:t>
      </w:r>
      <w:r w:rsidRPr="00372D6D">
        <w:rPr>
          <w:rFonts w:eastAsia="SimHei"/>
        </w:rPr>
        <w:t>21,200</w:t>
      </w:r>
      <w:r w:rsidRPr="00372D6D">
        <w:rPr>
          <w:rFonts w:eastAsia="SimHei"/>
        </w:rPr>
        <w:t>字</w:t>
      </w:r>
      <w:r w:rsidRPr="00372D6D">
        <w:rPr>
          <w:rFonts w:eastAsia="SimHei"/>
        </w:rPr>
        <w:t>(</w:t>
      </w:r>
      <w:r w:rsidRPr="00372D6D">
        <w:rPr>
          <w:rFonts w:eastAsia="SimHei"/>
        </w:rPr>
        <w:t>见，大会</w:t>
      </w:r>
      <w:r w:rsidRPr="00372D6D">
        <w:rPr>
          <w:rFonts w:eastAsia="SimHei"/>
        </w:rPr>
        <w:t>2014</w:t>
      </w:r>
      <w:r w:rsidRPr="00372D6D">
        <w:rPr>
          <w:rFonts w:eastAsia="SimHei"/>
        </w:rPr>
        <w:t>年</w:t>
      </w:r>
      <w:r w:rsidRPr="00372D6D">
        <w:rPr>
          <w:rFonts w:eastAsia="SimHei"/>
        </w:rPr>
        <w:t>4</w:t>
      </w:r>
      <w:r w:rsidRPr="00372D6D">
        <w:rPr>
          <w:rFonts w:eastAsia="SimHei"/>
        </w:rPr>
        <w:t>月</w:t>
      </w:r>
      <w:r w:rsidRPr="00372D6D">
        <w:rPr>
          <w:rFonts w:eastAsia="SimHei"/>
        </w:rPr>
        <w:t>9</w:t>
      </w:r>
      <w:r w:rsidRPr="00372D6D">
        <w:rPr>
          <w:rFonts w:eastAsia="SimHei"/>
        </w:rPr>
        <w:t>日第</w:t>
      </w:r>
      <w:r w:rsidRPr="00372D6D">
        <w:rPr>
          <w:rFonts w:eastAsia="SimHei"/>
        </w:rPr>
        <w:t>68/268</w:t>
      </w:r>
      <w:r w:rsidRPr="00372D6D">
        <w:rPr>
          <w:rFonts w:eastAsia="SimHei"/>
        </w:rPr>
        <w:t>号决议，第</w:t>
      </w:r>
      <w:r w:rsidRPr="00372D6D">
        <w:rPr>
          <w:rFonts w:eastAsia="SimHei"/>
        </w:rPr>
        <w:t>16</w:t>
      </w:r>
      <w:r w:rsidRPr="00372D6D">
        <w:rPr>
          <w:rFonts w:eastAsia="SimHei"/>
        </w:rPr>
        <w:t>段</w:t>
      </w:r>
      <w:r w:rsidRPr="00372D6D">
        <w:rPr>
          <w:rFonts w:eastAsia="SimHei"/>
        </w:rPr>
        <w:t>)</w:t>
      </w:r>
      <w:r w:rsidRPr="00372D6D">
        <w:rPr>
          <w:rFonts w:eastAsia="SimHei"/>
        </w:rPr>
        <w:t>。若所提交的报告篇幅超过了规定的限定字数，缔约国将要求依照上述决议，压缩其篇幅。若缔约国无法生新考虑和重新提交报告，则无法保障为了条约机构审议的目的转译报告。</w:t>
      </w:r>
    </w:p>
    <w:p w:rsidR="003B509D" w:rsidRPr="00372D6D" w:rsidRDefault="003B509D" w:rsidP="003B509D">
      <w:pPr>
        <w:pStyle w:val="SingleTxtGC"/>
        <w:rPr>
          <w:rFonts w:eastAsia="SimHei"/>
        </w:rPr>
      </w:pPr>
      <w:r w:rsidRPr="00372D6D">
        <w:rPr>
          <w:rFonts w:eastAsia="SimHei"/>
        </w:rPr>
        <w:t xml:space="preserve">71.  </w:t>
      </w:r>
      <w:r w:rsidRPr="00372D6D">
        <w:rPr>
          <w:rFonts w:eastAsia="SimHei"/>
        </w:rPr>
        <w:t>委员会还请缔约国根据</w:t>
      </w:r>
      <w:r w:rsidRPr="00372D6D">
        <w:rPr>
          <w:rFonts w:eastAsia="SimHei"/>
        </w:rPr>
        <w:t>2006</w:t>
      </w:r>
      <w:r w:rsidRPr="00372D6D">
        <w:rPr>
          <w:rFonts w:eastAsia="SimHei"/>
        </w:rPr>
        <w:t>年</w:t>
      </w:r>
      <w:r w:rsidRPr="00372D6D">
        <w:rPr>
          <w:rFonts w:eastAsia="SimHei"/>
        </w:rPr>
        <w:t>6</w:t>
      </w:r>
      <w:r w:rsidRPr="00372D6D">
        <w:rPr>
          <w:rFonts w:eastAsia="SimHei"/>
        </w:rPr>
        <w:t>月人权条约机构第五次委员会间会议批准的《统一报告准则》关于共同核心文件的要求，提交一份更新的核心文件</w:t>
      </w:r>
      <w:r w:rsidRPr="00372D6D">
        <w:rPr>
          <w:rFonts w:eastAsia="SimHei"/>
        </w:rPr>
        <w:t>(HRI/GEN/2/Rev.</w:t>
      </w:r>
      <w:r w:rsidR="004D10F7" w:rsidRPr="00372D6D">
        <w:rPr>
          <w:rFonts w:eastAsia="SimHei"/>
        </w:rPr>
        <w:t>6</w:t>
      </w:r>
      <w:r w:rsidR="004D10F7" w:rsidRPr="00372D6D">
        <w:rPr>
          <w:rFonts w:eastAsia="SimHei"/>
        </w:rPr>
        <w:t>，</w:t>
      </w:r>
      <w:r w:rsidRPr="00372D6D">
        <w:rPr>
          <w:rFonts w:eastAsia="SimHei"/>
        </w:rPr>
        <w:t>第一章</w:t>
      </w:r>
      <w:r w:rsidRPr="00372D6D">
        <w:rPr>
          <w:rFonts w:eastAsia="SimHei"/>
        </w:rPr>
        <w:t>)</w:t>
      </w:r>
      <w:r w:rsidRPr="00372D6D">
        <w:rPr>
          <w:rFonts w:eastAsia="SimHei"/>
        </w:rPr>
        <w:t>。根据大会第</w:t>
      </w:r>
      <w:r w:rsidRPr="00372D6D">
        <w:rPr>
          <w:rFonts w:eastAsia="SimHei"/>
        </w:rPr>
        <w:t>68/268 (</w:t>
      </w:r>
      <w:r w:rsidRPr="00372D6D">
        <w:rPr>
          <w:rFonts w:eastAsia="SimHei"/>
        </w:rPr>
        <w:t>第</w:t>
      </w:r>
      <w:r w:rsidRPr="00372D6D">
        <w:rPr>
          <w:rFonts w:eastAsia="SimHei"/>
        </w:rPr>
        <w:t>16</w:t>
      </w:r>
      <w:r w:rsidRPr="00372D6D">
        <w:rPr>
          <w:rFonts w:eastAsia="SimHei"/>
        </w:rPr>
        <w:t>段</w:t>
      </w:r>
      <w:r w:rsidRPr="00372D6D">
        <w:rPr>
          <w:rFonts w:eastAsia="SimHei"/>
        </w:rPr>
        <w:t>)</w:t>
      </w:r>
      <w:r w:rsidRPr="00372D6D">
        <w:rPr>
          <w:rFonts w:eastAsia="SimHei"/>
        </w:rPr>
        <w:t>号决议，对共同核心文件的篇幅限定是</w:t>
      </w:r>
      <w:r w:rsidRPr="00372D6D">
        <w:rPr>
          <w:rFonts w:eastAsia="SimHei"/>
        </w:rPr>
        <w:t>42,400</w:t>
      </w:r>
      <w:r w:rsidRPr="00372D6D">
        <w:rPr>
          <w:rFonts w:eastAsia="SimHei"/>
        </w:rPr>
        <w:t>字。</w:t>
      </w:r>
    </w:p>
    <w:p w:rsidR="004D10F7" w:rsidRPr="00BB7944" w:rsidRDefault="00BB7944" w:rsidP="00BB7944">
      <w:pPr>
        <w:spacing w:before="240"/>
        <w:jc w:val="cente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p>
    <w:sectPr w:rsidR="004D10F7" w:rsidRPr="00BB794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B7B" w:rsidRPr="008845C5" w:rsidRDefault="00E25B7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25B7B" w:rsidRPr="008845C5" w:rsidRDefault="00E25B7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B7B" w:rsidRPr="00BB7944" w:rsidRDefault="00E25B7B"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C5EB2">
      <w:rPr>
        <w:rStyle w:val="PageNumber"/>
        <w:noProof/>
      </w:rPr>
      <w:t>16</w:t>
    </w:r>
    <w:r>
      <w:rPr>
        <w:rStyle w:val="PageNumber"/>
      </w:rPr>
      <w:fldChar w:fldCharType="end"/>
    </w:r>
    <w:r>
      <w:rPr>
        <w:rStyle w:val="PageNumber"/>
        <w:rFonts w:eastAsia="SimSun" w:hint="eastAsia"/>
        <w:lang w:eastAsia="zh-CN"/>
      </w:rPr>
      <w:tab/>
    </w:r>
    <w:r w:rsidRPr="00BB7944">
      <w:rPr>
        <w:rFonts w:eastAsia="SimSun"/>
        <w:lang w:eastAsia="zh-CN"/>
      </w:rPr>
      <w:t>GE.14-07682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B7B" w:rsidRDefault="00E25B7B">
    <w:pPr>
      <w:pStyle w:val="Footer"/>
      <w:tabs>
        <w:tab w:val="right" w:pos="9639"/>
      </w:tabs>
    </w:pPr>
    <w:r w:rsidRPr="00BB7944">
      <w:rPr>
        <w:rFonts w:eastAsia="SimSun"/>
        <w:lang w:eastAsia="zh-CN"/>
      </w:rPr>
      <w:t>GE.14-07682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C5EB2">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B7B" w:rsidRDefault="00E25B7B"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34pt;margin-top:9.3pt;width:50.25pt;height:50.25pt;z-index:1">
          <v:imagedata r:id="rId1" o:title="4-5&amp;Size=2&amp;Lang=C"/>
          <w10:wrap type="square" side="left"/>
        </v:shape>
      </w:pict>
    </w:r>
    <w:r>
      <w:rPr>
        <w:rFonts w:eastAsia="SimSun"/>
        <w:sz w:val="20"/>
        <w:lang w:eastAsia="zh-CN"/>
      </w:rPr>
      <w:t>GE.</w:t>
    </w:r>
    <w:r>
      <w:rPr>
        <w:rFonts w:eastAsia="SimSun" w:hint="eastAsia"/>
        <w:sz w:val="20"/>
        <w:lang w:eastAsia="zh-CN"/>
      </w:rPr>
      <w:t>14</w:t>
    </w:r>
    <w:r>
      <w:rPr>
        <w:rFonts w:eastAsia="SimSun"/>
        <w:sz w:val="20"/>
        <w:lang w:eastAsia="zh-CN"/>
      </w:rPr>
      <w:t>-</w:t>
    </w:r>
    <w:r>
      <w:rPr>
        <w:rFonts w:eastAsia="SimSun" w:hint="eastAsia"/>
        <w:sz w:val="20"/>
        <w:lang w:eastAsia="zh-CN"/>
      </w:rPr>
      <w:t>07682</w:t>
    </w:r>
    <w:r w:rsidRPr="00EE277A">
      <w:rPr>
        <w:rFonts w:eastAsia="SimSun"/>
        <w:sz w:val="20"/>
        <w:lang w:eastAsia="zh-CN"/>
      </w:rPr>
      <w:t xml:space="preserve"> (C)</w:t>
    </w:r>
    <w:r>
      <w:rPr>
        <w:rFonts w:eastAsia="SimSun"/>
        <w:sz w:val="20"/>
        <w:lang w:eastAsia="zh-CN"/>
      </w:rPr>
      <w:tab/>
    </w:r>
    <w:r>
      <w:rPr>
        <w:rFonts w:eastAsia="SimSun" w:hint="eastAsia"/>
        <w:sz w:val="20"/>
        <w:lang w:eastAsia="zh-CN"/>
      </w:rPr>
      <w:t>060814</w:t>
    </w:r>
    <w:r>
      <w:rPr>
        <w:rFonts w:eastAsia="SimSun"/>
        <w:sz w:val="20"/>
        <w:lang w:eastAsia="zh-CN"/>
      </w:rPr>
      <w:tab/>
    </w:r>
    <w:r w:rsidRPr="00EE277A">
      <w:rPr>
        <w:rFonts w:eastAsia="SimSun"/>
        <w:sz w:val="20"/>
        <w:lang w:eastAsia="zh-CN"/>
      </w:rPr>
      <w:t>0</w:t>
    </w:r>
    <w:r>
      <w:rPr>
        <w:rFonts w:eastAsia="SimSun" w:hint="eastAsia"/>
        <w:sz w:val="20"/>
        <w:lang w:eastAsia="zh-CN"/>
      </w:rPr>
      <w:t>7</w:t>
    </w:r>
    <w:r>
      <w:rPr>
        <w:rFonts w:eastAsia="SimSun"/>
        <w:sz w:val="20"/>
        <w:lang w:eastAsia="zh-CN"/>
      </w:rPr>
      <w:t>0</w:t>
    </w:r>
    <w:r>
      <w:rPr>
        <w:rFonts w:eastAsia="SimSun" w:hint="eastAsia"/>
        <w:sz w:val="20"/>
        <w:lang w:eastAsia="zh-CN"/>
      </w:rPr>
      <w:t>814</w:t>
    </w:r>
  </w:p>
  <w:p w:rsidR="00E25B7B" w:rsidRPr="00E04D00" w:rsidRDefault="00E25B7B"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BB7944">
      <w:rPr>
        <w:rFonts w:ascii="C39T30Lfz" w:eastAsia="SimSun" w:hAnsi="C39T30Lfz"/>
        <w:sz w:val="56"/>
        <w:szCs w:val="56"/>
        <w:lang w:eastAsia="zh-CN"/>
      </w:rPr>
      <w:t></w:t>
    </w:r>
    <w:r w:rsidRPr="00BB7944">
      <w:rPr>
        <w:rFonts w:ascii="C39T30Lfz" w:eastAsia="SimSun" w:hAnsi="C39T30Lfz"/>
        <w:sz w:val="56"/>
        <w:szCs w:val="56"/>
        <w:lang w:eastAsia="zh-CN"/>
      </w:rPr>
      <w:t></w:t>
    </w:r>
    <w:r w:rsidRPr="00BB7944">
      <w:rPr>
        <w:rFonts w:ascii="C39T30Lfz" w:eastAsia="SimSun" w:hAnsi="C39T30Lfz"/>
        <w:sz w:val="56"/>
        <w:szCs w:val="56"/>
        <w:lang w:eastAsia="zh-CN"/>
      </w:rPr>
      <w:t></w:t>
    </w:r>
    <w:r w:rsidRPr="00BB7944">
      <w:rPr>
        <w:rFonts w:ascii="C39T30Lfz" w:eastAsia="SimSun" w:hAnsi="C39T30Lfz"/>
        <w:sz w:val="56"/>
        <w:szCs w:val="56"/>
        <w:lang w:eastAsia="zh-CN"/>
      </w:rPr>
      <w:t></w:t>
    </w:r>
    <w:r w:rsidRPr="00BB7944">
      <w:rPr>
        <w:rFonts w:ascii="C39T30Lfz" w:eastAsia="SimSun" w:hAnsi="C39T30Lfz"/>
        <w:sz w:val="56"/>
        <w:szCs w:val="56"/>
        <w:lang w:eastAsia="zh-CN"/>
      </w:rPr>
      <w:t></w:t>
    </w:r>
    <w:r w:rsidRPr="00BB7944">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B7B" w:rsidRPr="00363561" w:rsidRDefault="00E25B7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25B7B" w:rsidRPr="00363561" w:rsidRDefault="00E25B7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25B7B" w:rsidRPr="00BB7944" w:rsidRDefault="00E25B7B" w:rsidP="00234CB6">
      <w:pPr>
        <w:pStyle w:val="EndnoteText"/>
        <w:rPr>
          <w:rFonts w:hint="eastAsia"/>
        </w:rPr>
      </w:pPr>
      <w:r>
        <w:rPr>
          <w:rFonts w:hint="eastAsia"/>
        </w:rPr>
        <w:tab/>
      </w:r>
      <w:r w:rsidRPr="00E25B7B">
        <w:rPr>
          <w:rStyle w:val="FootnoteReference"/>
          <w:vertAlign w:val="baseline"/>
        </w:rPr>
        <w:t>*</w:t>
      </w:r>
      <w:r w:rsidRPr="00E25B7B">
        <w:t xml:space="preserve"> </w:t>
      </w:r>
      <w:r w:rsidR="00234CB6">
        <w:tab/>
      </w:r>
      <w:r w:rsidRPr="0007227F">
        <w:rPr>
          <w:rFonts w:hint="eastAsia"/>
        </w:rPr>
        <w:t>委员会第六十六届会议</w:t>
      </w:r>
      <w:r w:rsidRPr="0007227F">
        <w:rPr>
          <w:rFonts w:hint="eastAsia"/>
        </w:rPr>
        <w:t>(2014</w:t>
      </w:r>
      <w:r w:rsidRPr="0007227F">
        <w:rPr>
          <w:rFonts w:hint="eastAsia"/>
        </w:rPr>
        <w:t>年</w:t>
      </w:r>
      <w:r w:rsidRPr="0007227F">
        <w:rPr>
          <w:rFonts w:hint="eastAsia"/>
        </w:rPr>
        <w:t>5</w:t>
      </w:r>
      <w:r w:rsidRPr="0007227F">
        <w:rPr>
          <w:rFonts w:hint="eastAsia"/>
        </w:rPr>
        <w:t>月</w:t>
      </w:r>
      <w:r w:rsidRPr="0007227F">
        <w:rPr>
          <w:rFonts w:hint="eastAsia"/>
        </w:rPr>
        <w:t>26</w:t>
      </w:r>
      <w:r w:rsidRPr="0007227F">
        <w:rPr>
          <w:rFonts w:hint="eastAsia"/>
        </w:rPr>
        <w:t>日</w:t>
      </w:r>
      <w:r>
        <w:rPr>
          <w:rFonts w:hint="eastAsia"/>
        </w:rPr>
        <w:t>至</w:t>
      </w:r>
      <w:r w:rsidRPr="0007227F">
        <w:rPr>
          <w:rFonts w:hint="eastAsia"/>
        </w:rPr>
        <w:t>6</w:t>
      </w:r>
      <w:r w:rsidRPr="0007227F">
        <w:rPr>
          <w:rFonts w:hint="eastAsia"/>
        </w:rPr>
        <w:t>月</w:t>
      </w:r>
      <w:r>
        <w:rPr>
          <w:rFonts w:hint="eastAsia"/>
        </w:rPr>
        <w:t>13</w:t>
      </w:r>
      <w:r w:rsidRPr="0007227F">
        <w:rPr>
          <w:rFonts w:hint="eastAsia"/>
        </w:rPr>
        <w:t>日</w:t>
      </w:r>
      <w:r w:rsidRPr="0007227F">
        <w:rPr>
          <w:rFonts w:hint="eastAsia"/>
        </w:rPr>
        <w:t>)</w:t>
      </w:r>
      <w:r w:rsidRPr="0007227F">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B7B" w:rsidRPr="00BB7944" w:rsidRDefault="00E25B7B">
    <w:pPr>
      <w:pStyle w:val="Header"/>
    </w:pPr>
    <w:r w:rsidRPr="00BB7944">
      <w:t>CRC/C/JOR/CO/4-5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B7B" w:rsidRPr="00BB7944" w:rsidRDefault="00E25B7B" w:rsidP="00DA36A7">
    <w:pPr>
      <w:pStyle w:val="Header"/>
      <w:jc w:val="right"/>
      <w:rPr>
        <w:rFonts w:hint="eastAsia"/>
        <w:lang w:eastAsia="zh-CN"/>
      </w:rPr>
    </w:pPr>
    <w:r w:rsidRPr="00BB7944">
      <w:rPr>
        <w:lang w:eastAsia="zh-CN"/>
      </w:rPr>
      <w:t>CRC/C/JOR/CO/4-5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B0FCE"/>
    <w:multiLevelType w:val="hybridMultilevel"/>
    <w:tmpl w:val="F6301970"/>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7F56205"/>
    <w:multiLevelType w:val="hybridMultilevel"/>
    <w:tmpl w:val="83143608"/>
    <w:lvl w:ilvl="0" w:tplc="92CE4C4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BBD7B47"/>
    <w:multiLevelType w:val="hybridMultilevel"/>
    <w:tmpl w:val="28E406D2"/>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9A2137"/>
    <w:multiLevelType w:val="hybridMultilevel"/>
    <w:tmpl w:val="D18A4D94"/>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D0F2AEB"/>
    <w:multiLevelType w:val="hybridMultilevel"/>
    <w:tmpl w:val="5C58143A"/>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D72787A"/>
    <w:multiLevelType w:val="hybridMultilevel"/>
    <w:tmpl w:val="74929D82"/>
    <w:lvl w:ilvl="0" w:tplc="C14E6F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EEF260A"/>
    <w:multiLevelType w:val="hybridMultilevel"/>
    <w:tmpl w:val="7D76B6DC"/>
    <w:lvl w:ilvl="0" w:tplc="3182952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1D32C6"/>
    <w:multiLevelType w:val="hybridMultilevel"/>
    <w:tmpl w:val="086207C0"/>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5260F08"/>
    <w:multiLevelType w:val="hybridMultilevel"/>
    <w:tmpl w:val="C8BC4EC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E0F5E97"/>
    <w:multiLevelType w:val="hybridMultilevel"/>
    <w:tmpl w:val="6D1C6AA2"/>
    <w:lvl w:ilvl="0" w:tplc="6F9C239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F996768"/>
    <w:multiLevelType w:val="hybridMultilevel"/>
    <w:tmpl w:val="7AF2F41A"/>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30A658E"/>
    <w:multiLevelType w:val="hybridMultilevel"/>
    <w:tmpl w:val="72BCF9F8"/>
    <w:lvl w:ilvl="0" w:tplc="A4F6170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90D0511"/>
    <w:multiLevelType w:val="hybridMultilevel"/>
    <w:tmpl w:val="3FFE7EB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D2106AA"/>
    <w:multiLevelType w:val="hybridMultilevel"/>
    <w:tmpl w:val="8D765B3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767B96"/>
    <w:multiLevelType w:val="hybridMultilevel"/>
    <w:tmpl w:val="06D683CA"/>
    <w:lvl w:ilvl="0" w:tplc="B694FC7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1E97D46"/>
    <w:multiLevelType w:val="hybridMultilevel"/>
    <w:tmpl w:val="96B2B0CA"/>
    <w:lvl w:ilvl="0" w:tplc="98FCAA2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382600"/>
    <w:multiLevelType w:val="hybridMultilevel"/>
    <w:tmpl w:val="310C21D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44C782D"/>
    <w:multiLevelType w:val="hybridMultilevel"/>
    <w:tmpl w:val="463AA916"/>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57C2655"/>
    <w:multiLevelType w:val="hybridMultilevel"/>
    <w:tmpl w:val="A4FCED0E"/>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03B6AC9"/>
    <w:multiLevelType w:val="hybridMultilevel"/>
    <w:tmpl w:val="C23C1B42"/>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48D0C60"/>
    <w:multiLevelType w:val="hybridMultilevel"/>
    <w:tmpl w:val="6B9A64AE"/>
    <w:lvl w:ilvl="0" w:tplc="81181D40">
      <w:start w:val="1"/>
      <w:numFmt w:val="lowerLetter"/>
      <w:lvlRestart w:val="0"/>
      <w:lvlText w:val="(%1)"/>
      <w:lvlJc w:val="left"/>
      <w:pPr>
        <w:tabs>
          <w:tab w:val="num" w:pos="2426"/>
        </w:tabs>
        <w:ind w:left="1134" w:firstLine="431"/>
      </w:pPr>
      <w:rPr>
        <w:rFonts w:hint="eastAsia"/>
      </w:rPr>
    </w:lvl>
    <w:lvl w:ilvl="1" w:tplc="23167F42">
      <w:start w:val="1"/>
      <w:numFmt w:val="decimal"/>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5156A00"/>
    <w:multiLevelType w:val="hybridMultilevel"/>
    <w:tmpl w:val="8536E1F2"/>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5D4078A"/>
    <w:multiLevelType w:val="hybridMultilevel"/>
    <w:tmpl w:val="F506729C"/>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5D84178"/>
    <w:multiLevelType w:val="hybridMultilevel"/>
    <w:tmpl w:val="D5E438BC"/>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6CE0C48"/>
    <w:multiLevelType w:val="hybridMultilevel"/>
    <w:tmpl w:val="A1221436"/>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F6351EC"/>
    <w:multiLevelType w:val="hybridMultilevel"/>
    <w:tmpl w:val="02142976"/>
    <w:lvl w:ilvl="0" w:tplc="08A8972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F762592"/>
    <w:multiLevelType w:val="hybridMultilevel"/>
    <w:tmpl w:val="3628F7E0"/>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1183AA5"/>
    <w:multiLevelType w:val="hybridMultilevel"/>
    <w:tmpl w:val="EBB639F2"/>
    <w:lvl w:ilvl="0" w:tplc="A03E114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41A3EEA"/>
    <w:multiLevelType w:val="hybridMultilevel"/>
    <w:tmpl w:val="9C2CCDD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BB03C90"/>
    <w:multiLevelType w:val="hybridMultilevel"/>
    <w:tmpl w:val="D640FF4C"/>
    <w:lvl w:ilvl="0" w:tplc="2FA660D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BE765CD"/>
    <w:multiLevelType w:val="hybridMultilevel"/>
    <w:tmpl w:val="5A165992"/>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DE576AF"/>
    <w:multiLevelType w:val="hybridMultilevel"/>
    <w:tmpl w:val="4C78F8BA"/>
    <w:lvl w:ilvl="0" w:tplc="C7AA4D1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05A272D"/>
    <w:multiLevelType w:val="hybridMultilevel"/>
    <w:tmpl w:val="99F4B05C"/>
    <w:lvl w:ilvl="0" w:tplc="A79EE8C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4E87724"/>
    <w:multiLevelType w:val="hybridMultilevel"/>
    <w:tmpl w:val="ED7A012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5663F86"/>
    <w:multiLevelType w:val="hybridMultilevel"/>
    <w:tmpl w:val="4F921D2E"/>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6CB55DB"/>
    <w:multiLevelType w:val="hybridMultilevel"/>
    <w:tmpl w:val="B15A59D4"/>
    <w:lvl w:ilvl="0" w:tplc="7DC2E74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682D5CAC"/>
    <w:multiLevelType w:val="hybridMultilevel"/>
    <w:tmpl w:val="01A0CAD0"/>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69495779"/>
    <w:multiLevelType w:val="hybridMultilevel"/>
    <w:tmpl w:val="A45E3DE6"/>
    <w:lvl w:ilvl="0" w:tplc="B4DCE42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6CAA75CC"/>
    <w:multiLevelType w:val="hybridMultilevel"/>
    <w:tmpl w:val="ABA8BDC4"/>
    <w:lvl w:ilvl="0" w:tplc="8638824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6DC33149"/>
    <w:multiLevelType w:val="hybridMultilevel"/>
    <w:tmpl w:val="E8C8EC7E"/>
    <w:lvl w:ilvl="0" w:tplc="C14E6F4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6F5560C4"/>
    <w:multiLevelType w:val="hybridMultilevel"/>
    <w:tmpl w:val="95A080EC"/>
    <w:lvl w:ilvl="0" w:tplc="2CE0112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7819286F"/>
    <w:multiLevelType w:val="hybridMultilevel"/>
    <w:tmpl w:val="34A2B030"/>
    <w:lvl w:ilvl="0" w:tplc="3200BB7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CD01E1B"/>
    <w:multiLevelType w:val="hybridMultilevel"/>
    <w:tmpl w:val="5D4C8006"/>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38"/>
  </w:num>
  <w:num w:numId="3">
    <w:abstractNumId w:val="10"/>
  </w:num>
  <w:num w:numId="4">
    <w:abstractNumId w:val="22"/>
  </w:num>
  <w:num w:numId="5">
    <w:abstractNumId w:val="18"/>
  </w:num>
  <w:num w:numId="6">
    <w:abstractNumId w:val="12"/>
  </w:num>
  <w:num w:numId="7">
    <w:abstractNumId w:val="30"/>
  </w:num>
  <w:num w:numId="8">
    <w:abstractNumId w:val="25"/>
  </w:num>
  <w:num w:numId="9">
    <w:abstractNumId w:val="36"/>
  </w:num>
  <w:num w:numId="10">
    <w:abstractNumId w:val="31"/>
  </w:num>
  <w:num w:numId="11">
    <w:abstractNumId w:val="39"/>
  </w:num>
  <w:num w:numId="12">
    <w:abstractNumId w:val="28"/>
  </w:num>
  <w:num w:numId="13">
    <w:abstractNumId w:val="41"/>
  </w:num>
  <w:num w:numId="14">
    <w:abstractNumId w:val="23"/>
  </w:num>
  <w:num w:numId="15">
    <w:abstractNumId w:val="19"/>
  </w:num>
  <w:num w:numId="16">
    <w:abstractNumId w:val="11"/>
  </w:num>
  <w:num w:numId="17">
    <w:abstractNumId w:val="9"/>
  </w:num>
  <w:num w:numId="18">
    <w:abstractNumId w:val="15"/>
  </w:num>
  <w:num w:numId="19">
    <w:abstractNumId w:val="1"/>
  </w:num>
  <w:num w:numId="20">
    <w:abstractNumId w:val="35"/>
  </w:num>
  <w:num w:numId="21">
    <w:abstractNumId w:val="27"/>
  </w:num>
  <w:num w:numId="22">
    <w:abstractNumId w:val="3"/>
  </w:num>
  <w:num w:numId="23">
    <w:abstractNumId w:val="29"/>
  </w:num>
  <w:num w:numId="24">
    <w:abstractNumId w:val="24"/>
  </w:num>
  <w:num w:numId="25">
    <w:abstractNumId w:val="16"/>
  </w:num>
  <w:num w:numId="26">
    <w:abstractNumId w:val="14"/>
  </w:num>
  <w:num w:numId="27">
    <w:abstractNumId w:val="33"/>
  </w:num>
  <w:num w:numId="28">
    <w:abstractNumId w:val="4"/>
  </w:num>
  <w:num w:numId="29">
    <w:abstractNumId w:val="17"/>
  </w:num>
  <w:num w:numId="30">
    <w:abstractNumId w:val="26"/>
  </w:num>
  <w:num w:numId="31">
    <w:abstractNumId w:val="34"/>
  </w:num>
  <w:num w:numId="32">
    <w:abstractNumId w:val="8"/>
  </w:num>
  <w:num w:numId="33">
    <w:abstractNumId w:val="40"/>
  </w:num>
  <w:num w:numId="34">
    <w:abstractNumId w:val="0"/>
  </w:num>
  <w:num w:numId="35">
    <w:abstractNumId w:val="13"/>
  </w:num>
  <w:num w:numId="36">
    <w:abstractNumId w:val="20"/>
  </w:num>
  <w:num w:numId="37">
    <w:abstractNumId w:val="45"/>
  </w:num>
  <w:num w:numId="38">
    <w:abstractNumId w:val="44"/>
  </w:num>
  <w:num w:numId="39">
    <w:abstractNumId w:val="32"/>
  </w:num>
  <w:num w:numId="40">
    <w:abstractNumId w:val="37"/>
  </w:num>
  <w:num w:numId="41">
    <w:abstractNumId w:val="2"/>
  </w:num>
  <w:num w:numId="42">
    <w:abstractNumId w:val="43"/>
  </w:num>
  <w:num w:numId="43">
    <w:abstractNumId w:val="21"/>
  </w:num>
  <w:num w:numId="44">
    <w:abstractNumId w:val="6"/>
  </w:num>
  <w:num w:numId="45">
    <w:abstractNumId w:val="42"/>
  </w:num>
  <w:num w:numId="4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09D"/>
    <w:rsid w:val="000277CB"/>
    <w:rsid w:val="00043C25"/>
    <w:rsid w:val="00085957"/>
    <w:rsid w:val="000A3236"/>
    <w:rsid w:val="000B40D6"/>
    <w:rsid w:val="000B5AAE"/>
    <w:rsid w:val="000C4C1A"/>
    <w:rsid w:val="000D2B38"/>
    <w:rsid w:val="001015B9"/>
    <w:rsid w:val="0012768D"/>
    <w:rsid w:val="00172AFC"/>
    <w:rsid w:val="001923D3"/>
    <w:rsid w:val="001974C5"/>
    <w:rsid w:val="001B5B95"/>
    <w:rsid w:val="001D5EC5"/>
    <w:rsid w:val="0020284F"/>
    <w:rsid w:val="002108EF"/>
    <w:rsid w:val="00232459"/>
    <w:rsid w:val="00234CB6"/>
    <w:rsid w:val="00252D02"/>
    <w:rsid w:val="00261DBA"/>
    <w:rsid w:val="002761B6"/>
    <w:rsid w:val="00293ACD"/>
    <w:rsid w:val="002C6169"/>
    <w:rsid w:val="002D6BF5"/>
    <w:rsid w:val="002E12ED"/>
    <w:rsid w:val="003057D0"/>
    <w:rsid w:val="00343E38"/>
    <w:rsid w:val="00351205"/>
    <w:rsid w:val="00360A5A"/>
    <w:rsid w:val="00363561"/>
    <w:rsid w:val="00372D6D"/>
    <w:rsid w:val="003755D0"/>
    <w:rsid w:val="003B509D"/>
    <w:rsid w:val="003C59D1"/>
    <w:rsid w:val="003D0921"/>
    <w:rsid w:val="003D0CAD"/>
    <w:rsid w:val="003E1FA3"/>
    <w:rsid w:val="0040530D"/>
    <w:rsid w:val="004251BC"/>
    <w:rsid w:val="00430D11"/>
    <w:rsid w:val="004455D3"/>
    <w:rsid w:val="004838FD"/>
    <w:rsid w:val="00493C2C"/>
    <w:rsid w:val="004B75AE"/>
    <w:rsid w:val="004D10F7"/>
    <w:rsid w:val="004E2F17"/>
    <w:rsid w:val="004E626A"/>
    <w:rsid w:val="005069C1"/>
    <w:rsid w:val="00526433"/>
    <w:rsid w:val="00545D76"/>
    <w:rsid w:val="00547708"/>
    <w:rsid w:val="00557EF8"/>
    <w:rsid w:val="00570754"/>
    <w:rsid w:val="005C5B87"/>
    <w:rsid w:val="005D25AD"/>
    <w:rsid w:val="005E28F8"/>
    <w:rsid w:val="005E47D2"/>
    <w:rsid w:val="005E6EDE"/>
    <w:rsid w:val="005E7CF0"/>
    <w:rsid w:val="006156DF"/>
    <w:rsid w:val="006333A5"/>
    <w:rsid w:val="00636379"/>
    <w:rsid w:val="0064642E"/>
    <w:rsid w:val="006465BF"/>
    <w:rsid w:val="0065153A"/>
    <w:rsid w:val="00666553"/>
    <w:rsid w:val="006854E5"/>
    <w:rsid w:val="006A59A2"/>
    <w:rsid w:val="006C22D9"/>
    <w:rsid w:val="006F20AD"/>
    <w:rsid w:val="00720CB2"/>
    <w:rsid w:val="007500A3"/>
    <w:rsid w:val="00787E80"/>
    <w:rsid w:val="007F6102"/>
    <w:rsid w:val="007F7187"/>
    <w:rsid w:val="0081277D"/>
    <w:rsid w:val="00816D8E"/>
    <w:rsid w:val="008233D3"/>
    <w:rsid w:val="008315A9"/>
    <w:rsid w:val="008354CE"/>
    <w:rsid w:val="00840A66"/>
    <w:rsid w:val="00872452"/>
    <w:rsid w:val="008747DC"/>
    <w:rsid w:val="008845C5"/>
    <w:rsid w:val="00894F50"/>
    <w:rsid w:val="008C2684"/>
    <w:rsid w:val="008C5B1D"/>
    <w:rsid w:val="00943B35"/>
    <w:rsid w:val="00961300"/>
    <w:rsid w:val="00966CAE"/>
    <w:rsid w:val="00980E64"/>
    <w:rsid w:val="00981BBE"/>
    <w:rsid w:val="0098424F"/>
    <w:rsid w:val="009A05E0"/>
    <w:rsid w:val="009C1A5F"/>
    <w:rsid w:val="009D0AEC"/>
    <w:rsid w:val="009D1A81"/>
    <w:rsid w:val="009D6897"/>
    <w:rsid w:val="009E52DA"/>
    <w:rsid w:val="00A02F56"/>
    <w:rsid w:val="00A075AA"/>
    <w:rsid w:val="00A302DF"/>
    <w:rsid w:val="00A64FC3"/>
    <w:rsid w:val="00A65C43"/>
    <w:rsid w:val="00A668D5"/>
    <w:rsid w:val="00A811D7"/>
    <w:rsid w:val="00AA3046"/>
    <w:rsid w:val="00AA6C5D"/>
    <w:rsid w:val="00AA740F"/>
    <w:rsid w:val="00AB16A6"/>
    <w:rsid w:val="00AD29BB"/>
    <w:rsid w:val="00AF0610"/>
    <w:rsid w:val="00AF7C1B"/>
    <w:rsid w:val="00B11CC6"/>
    <w:rsid w:val="00B20CF6"/>
    <w:rsid w:val="00B5330B"/>
    <w:rsid w:val="00B5603B"/>
    <w:rsid w:val="00B652E9"/>
    <w:rsid w:val="00B9166C"/>
    <w:rsid w:val="00B973F8"/>
    <w:rsid w:val="00BB7944"/>
    <w:rsid w:val="00BD730C"/>
    <w:rsid w:val="00BE3E22"/>
    <w:rsid w:val="00BF3DDF"/>
    <w:rsid w:val="00BF691A"/>
    <w:rsid w:val="00BF6CF0"/>
    <w:rsid w:val="00C13B1F"/>
    <w:rsid w:val="00C22268"/>
    <w:rsid w:val="00C47561"/>
    <w:rsid w:val="00C47CB8"/>
    <w:rsid w:val="00CA5F0A"/>
    <w:rsid w:val="00CB3AF4"/>
    <w:rsid w:val="00CC5FAA"/>
    <w:rsid w:val="00D01CE0"/>
    <w:rsid w:val="00D143C0"/>
    <w:rsid w:val="00D25318"/>
    <w:rsid w:val="00D26640"/>
    <w:rsid w:val="00D56F18"/>
    <w:rsid w:val="00D652B9"/>
    <w:rsid w:val="00D77F77"/>
    <w:rsid w:val="00D8642F"/>
    <w:rsid w:val="00DA36A7"/>
    <w:rsid w:val="00DC4381"/>
    <w:rsid w:val="00DC5EB2"/>
    <w:rsid w:val="00DE7083"/>
    <w:rsid w:val="00E06285"/>
    <w:rsid w:val="00E0787A"/>
    <w:rsid w:val="00E170EB"/>
    <w:rsid w:val="00E25B7B"/>
    <w:rsid w:val="00E441FE"/>
    <w:rsid w:val="00E458EF"/>
    <w:rsid w:val="00E76A86"/>
    <w:rsid w:val="00E80E25"/>
    <w:rsid w:val="00E9425B"/>
    <w:rsid w:val="00EC417A"/>
    <w:rsid w:val="00ED539D"/>
    <w:rsid w:val="00EE16D3"/>
    <w:rsid w:val="00EF0C7A"/>
    <w:rsid w:val="00F0027D"/>
    <w:rsid w:val="00F03C40"/>
    <w:rsid w:val="00F11C42"/>
    <w:rsid w:val="00F55CFA"/>
    <w:rsid w:val="00F65065"/>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Char">
    <w:name w:val="_ Single Txt_GC Char"/>
    <w:link w:val="SingleTxtGC"/>
    <w:locked/>
    <w:rsid w:val="00BB794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16</Pages>
  <Words>2184</Words>
  <Characters>12451</Characters>
  <Application>Microsoft Office Word</Application>
  <DocSecurity>4</DocSecurity>
  <Lines>103</Lines>
  <Paragraphs>29</Paragraphs>
  <ScaleCrop>false</ScaleCrop>
  <Company>CSD</Company>
  <LinksUpToDate>false</LinksUpToDate>
  <CharactersWithSpaces>14606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Si</cp:lastModifiedBy>
  <cp:revision>2</cp:revision>
  <cp:lastPrinted>2014-08-07T08:21:00Z</cp:lastPrinted>
  <dcterms:created xsi:type="dcterms:W3CDTF">2014-08-07T13:12:00Z</dcterms:created>
  <dcterms:modified xsi:type="dcterms:W3CDTF">2014-08-07T13:12:00Z</dcterms:modified>
</cp:coreProperties>
</file>