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rPr>
          <w:sz w:val="22"/>
          <w:lang w:val="es-ES_tradnl"/>
        </w:rPr>
        <w:t>21º</w:t>
      </w:r>
      <w:r>
        <w:t xml:space="preserve"> período de sesiones</w:t>
      </w:r>
    </w:p>
    <w:p w:rsidR="00000000" w:rsidRDefault="00000000">
      <w:pPr>
        <w:spacing w:line="240" w:lineRule="auto"/>
        <w:rPr>
          <w:sz w:val="12"/>
        </w:rPr>
      </w:pPr>
    </w:p>
    <w:p w:rsidR="00000000" w:rsidRDefault="00000000">
      <w:pPr>
        <w:pStyle w:val="H23"/>
      </w:pPr>
      <w:r>
        <w:t>Acta resumida de la 429ª sesión</w:t>
      </w:r>
    </w:p>
    <w:p w:rsidR="00000000" w:rsidRDefault="00000000">
      <w:r>
        <w:t xml:space="preserve">Celebrada en la Sede, Nueva York, el </w:t>
      </w:r>
      <w:r>
        <w:rPr>
          <w:sz w:val="22"/>
          <w:lang w:val="es-ES_tradnl"/>
        </w:rPr>
        <w:t>jueves 10 de junio de 1999, a las 10.30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r>
      <w:r>
        <w:rPr>
          <w:sz w:val="22"/>
          <w:lang w:val="es-ES_tradnl"/>
        </w:rPr>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rPr>
          <w:i/>
        </w:rPr>
        <w:t>Informes periódicos tercero y cuarto del Reino Unido de Gran Bretaña e Irlanda del Norte</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10.50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 xml:space="preserve">Examen de los informes presentados por los Estados partes en virtud del artículo 18 de la Convención </w:t>
      </w:r>
      <w:r>
        <w:rPr>
          <w:b w:val="0"/>
          <w:lang w:val="es-ES_tradnl"/>
        </w:rPr>
        <w:t>(</w:t>
      </w:r>
      <w:r>
        <w:rPr>
          <w:b w:val="0"/>
          <w:i/>
          <w:lang w:val="es-ES_tradnl"/>
        </w:rPr>
        <w:t>continuación</w:t>
      </w:r>
      <w:r>
        <w:rPr>
          <w:b w:val="0"/>
          <w:lang w:val="es-ES_tradnl"/>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lang w:val="es-ES_tradnl"/>
        </w:rPr>
      </w:pPr>
      <w:r>
        <w:rPr>
          <w:lang w:val="es-ES_tradnl"/>
        </w:rPr>
        <w:t xml:space="preserve">Informes periódicos tercero y cuarto del Reino Unido de Gran Bretaña e Irlanda del Norte </w:t>
      </w:r>
      <w:r>
        <w:rPr>
          <w:i w:val="0"/>
          <w:lang w:val="es-ES_tradnl"/>
        </w:rPr>
        <w:t xml:space="preserve">(CEDAW/C/UK/3 y Add.1 y 2 y CEDAW/C/UK/4 y Add.1 </w:t>
      </w:r>
      <w:r>
        <w:rPr>
          <w:i w:val="0"/>
          <w:lang w:val="es-ES_tradnl"/>
        </w:rPr>
        <w:noBreakHyphen/>
        <w:t xml:space="preserve"> 4)</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ES_tradnl"/>
        </w:rPr>
      </w:pPr>
      <w:r>
        <w:rPr>
          <w:i/>
          <w:lang w:val="es-ES_tradnl"/>
        </w:rPr>
        <w:t>Por invitación de la Presidenta, la delegación del Reino Unido toma asiento a la mesa del Comité.</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Reynolds </w:t>
      </w:r>
      <w:r>
        <w:rPr>
          <w:lang w:val="es-ES_tradnl"/>
        </w:rPr>
        <w:t xml:space="preserve">(Reino Unido), al presentar los </w:t>
      </w:r>
      <w:r>
        <w:rPr>
          <w:spacing w:val="2"/>
          <w:lang w:val="es-ES_tradnl"/>
        </w:rPr>
        <w:t xml:space="preserve">informes periódicos tercero y cuarto de su país, dice </w:t>
      </w:r>
      <w:r>
        <w:rPr>
          <w:lang w:val="es-ES_tradnl"/>
        </w:rPr>
        <w:t>que se han producido cambios de política importantes de</w:t>
      </w:r>
      <w:r>
        <w:rPr>
          <w:lang w:val="es-ES_tradnl"/>
        </w:rPr>
        <w:t>s</w:t>
      </w:r>
      <w:r>
        <w:rPr>
          <w:lang w:val="es-ES_tradnl"/>
        </w:rPr>
        <w:t>de la presentación del tercer informe (CEDAW/C/UK/3 y Add.</w:t>
      </w:r>
      <w:r>
        <w:rPr>
          <w:spacing w:val="2"/>
        </w:rPr>
        <w:t>1 y 2)</w:t>
      </w:r>
      <w:r>
        <w:rPr>
          <w:lang w:val="es-ES_tradnl"/>
        </w:rPr>
        <w:t>. En lo esencial, el cuarto informe (CEDAW/C/UK/4 y Add.1 – 4) refleja la situación a</w:t>
      </w:r>
      <w:r>
        <w:rPr>
          <w:lang w:val="es-ES_tradnl"/>
        </w:rPr>
        <w:t>c</w:t>
      </w:r>
      <w:r>
        <w:rPr>
          <w:lang w:val="es-ES_tradnl"/>
        </w:rPr>
        <w:t>tual en el Reino Unido. El Gobierno de la oradora tiene una visión clara respecto de la igualdad para la mujer. Existe un nuevo conjunto de políticas referentes a t</w:t>
      </w:r>
      <w:r>
        <w:rPr>
          <w:lang w:val="es-ES_tradnl"/>
        </w:rPr>
        <w:t>e</w:t>
      </w:r>
      <w:r>
        <w:rPr>
          <w:lang w:val="es-ES_tradnl"/>
        </w:rPr>
        <w:t>mas medulares de la Convención, como la educación, la salud y el empleo de la mujer. También se ha creado dentro del Gobierno un nuevo conjunto de instituciones y estructuras. Aunque se han alcanzado progresos i</w:t>
      </w:r>
      <w:r>
        <w:rPr>
          <w:lang w:val="es-ES_tradnl"/>
        </w:rPr>
        <w:t>m</w:t>
      </w:r>
      <w:r>
        <w:rPr>
          <w:lang w:val="es-ES_tradnl"/>
        </w:rPr>
        <w:t>portantes, sigue siendo necesario abordar nuevos pr</w:t>
      </w:r>
      <w:r>
        <w:rPr>
          <w:lang w:val="es-ES_tradnl"/>
        </w:rPr>
        <w:t>o</w:t>
      </w:r>
      <w:r>
        <w:rPr>
          <w:lang w:val="es-ES_tradnl"/>
        </w:rPr>
        <w:t>blemas y nuevas oport</w:t>
      </w:r>
      <w:r>
        <w:rPr>
          <w:lang w:val="es-ES_tradnl"/>
        </w:rPr>
        <w:t>u</w:t>
      </w:r>
      <w:r>
        <w:rPr>
          <w:lang w:val="es-ES_tradnl"/>
        </w:rPr>
        <w:t>nidades.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lang w:val="es-ES_tradnl"/>
        </w:rPr>
        <w:t>El Gobierno del Reino Unido está empeñado a favor de la igualdad de oportunidades y la equidad para todos y la eliminación de la discriminación contra l</w:t>
      </w:r>
      <w:r>
        <w:t>a</w:t>
      </w:r>
      <w:r>
        <w:rPr>
          <w:lang w:val="es-ES_tradnl"/>
        </w:rPr>
        <w:t xml:space="preserve"> mujer. Por esa razón se dictaron la Ley de Igualdad de Remuneración de 1970 y la Ley sobre Discriminación de Sexo de 1975. El Gobierno de la oradora reconoce que los derechos de la mujer son derechos humanos y procura actualmente ir más allá del objetivo de la si</w:t>
      </w:r>
      <w:r>
        <w:rPr>
          <w:lang w:val="es-ES_tradnl"/>
        </w:rPr>
        <w:t>m</w:t>
      </w:r>
      <w:r>
        <w:rPr>
          <w:lang w:val="es-ES_tradnl"/>
        </w:rPr>
        <w:t>ple eliminación de la discriminación, hacia otro más positivo de mejorar la situación de la mujer en la s</w:t>
      </w:r>
      <w:r>
        <w:rPr>
          <w:lang w:val="es-ES_tradnl"/>
        </w:rPr>
        <w:t>o</w:t>
      </w:r>
      <w:r>
        <w:rPr>
          <w:lang w:val="es-ES_tradnl"/>
        </w:rPr>
        <w:t>ciedad, que incluye el dar a los hombres la oportunidad de desempeñar funciones asumidas tradicionalmente por las mujeres. En ese sentido, el Gobierno de la or</w:t>
      </w:r>
      <w:r>
        <w:rPr>
          <w:lang w:val="es-ES_tradnl"/>
        </w:rPr>
        <w:t>a</w:t>
      </w:r>
      <w:r>
        <w:rPr>
          <w:lang w:val="es-ES_tradnl"/>
        </w:rPr>
        <w:t>dora considera que sus obligaciones con arreglo a la Convención y la aplicación de la Plataforma de Acción de Beijing son factores catalíticos que contribuyen a alcanzar esos objetivos mediante la integración del programa referente a la mujer.</w:t>
      </w:r>
    </w:p>
    <w:p w:rsidR="00000000" w:rsidRDefault="00000000">
      <w:pPr>
        <w:pStyle w:val="DualTxt"/>
      </w:pPr>
      <w:r>
        <w:rPr>
          <w:lang w:val="es-ES_tradnl"/>
        </w:rPr>
        <w:t>4.</w:t>
      </w:r>
      <w:r>
        <w:rPr>
          <w:lang w:val="es-ES_tradnl"/>
        </w:rPr>
        <w:tab/>
        <w:t>Este criterio ha llevado al establecimiento de una Dependencia de la Mujer en el centro del Gobierno p</w:t>
      </w:r>
      <w:r>
        <w:rPr>
          <w:lang w:val="es-ES_tradnl"/>
        </w:rPr>
        <w:t>a</w:t>
      </w:r>
      <w:r>
        <w:rPr>
          <w:lang w:val="es-ES_tradnl"/>
        </w:rPr>
        <w:t xml:space="preserve">ra que sirva como agente catalizador y facilitador. La Dependencia no tiene a su cargo la elaboración ni la </w:t>
      </w:r>
      <w:r>
        <w:t>ejecución de programas detallados, que corresponden a los departamentos principales de la administración e</w:t>
      </w:r>
      <w:r>
        <w:t>s</w:t>
      </w:r>
      <w:r>
        <w:t>tatal. Como parte integrante de sus responsabilidades, esos departamentos actúan en estrecha colaboración con la Dependencia de la Mujer para promover el pr</w:t>
      </w:r>
      <w:r>
        <w:t>o</w:t>
      </w:r>
      <w:r>
        <w:t>grama relativo a los problemas de la mujer. Los depa</w:t>
      </w:r>
      <w:r>
        <w:t>r</w:t>
      </w:r>
      <w:r>
        <w:t>tamentos y la Dependencia también colaboran estr</w:t>
      </w:r>
      <w:r>
        <w:t>e</w:t>
      </w:r>
      <w:r>
        <w:t>chamente con la Comisión de Igualdad de Oportunid</w:t>
      </w:r>
      <w:r>
        <w:t>a</w:t>
      </w:r>
      <w:r>
        <w:t>des y con representantes de la sociedad civil, que i</w:t>
      </w:r>
      <w:r>
        <w:t>n</w:t>
      </w:r>
      <w:r>
        <w:t>cluyen a organizaciones no gubernamentales. Otro as</w:t>
      </w:r>
      <w:r>
        <w:t>o</w:t>
      </w:r>
      <w:r>
        <w:t>ciado fundamental es la Comisión Nacional de la M</w:t>
      </w:r>
      <w:r>
        <w:t>u</w:t>
      </w:r>
      <w:r>
        <w:t>jer. Tanto la Comisión de Igualdad de Oportunidades como la Comisión Nacional de la Mujer han hecho i</w:t>
      </w:r>
      <w:r>
        <w:t>m</w:t>
      </w:r>
      <w:r>
        <w:t>portantes contribuciones al cuarto informe durante la elaboración de éste. La insistencia en la asociación con tales organismos corresponde a la realidad de que es indispensable la asociación entre todos los sectores s</w:t>
      </w:r>
      <w:r>
        <w:t>o</w:t>
      </w:r>
      <w:r>
        <w:t>ciales para que puedan alcanzarse progresos reales en favor de la mujer.</w:t>
      </w:r>
    </w:p>
    <w:p w:rsidR="00000000" w:rsidRDefault="00000000">
      <w:pPr>
        <w:pStyle w:val="DualTxt"/>
        <w:rPr>
          <w:lang w:val="es-ES_tradnl"/>
        </w:rPr>
      </w:pPr>
      <w:r>
        <w:rPr>
          <w:lang w:val="es-ES_tradnl"/>
        </w:rPr>
        <w:t>5.</w:t>
      </w:r>
      <w:r>
        <w:rPr>
          <w:lang w:val="es-ES_tradnl"/>
        </w:rPr>
        <w:tab/>
        <w:t>El cuarto informe presenta novedades importa</w:t>
      </w:r>
      <w:r>
        <w:rPr>
          <w:lang w:val="es-ES_tradnl"/>
        </w:rPr>
        <w:t>n</w:t>
      </w:r>
      <w:r>
        <w:rPr>
          <w:lang w:val="es-ES_tradnl"/>
        </w:rPr>
        <w:t>tes, que dan testimonio del empeño del Gobierno en favor del adelanto real de la mujer. Son fundamentales al respecto la estrategia nacional para el cuidado de los niños; una importante reforma presupuestaria, que i</w:t>
      </w:r>
      <w:r>
        <w:rPr>
          <w:lang w:val="es-ES_tradnl"/>
        </w:rPr>
        <w:t>n</w:t>
      </w:r>
      <w:r>
        <w:rPr>
          <w:lang w:val="es-ES_tradnl"/>
        </w:rPr>
        <w:t>cluye el mayor incremento que se ha aplicado nunca a las prestaciones para los niños; y el establecimiento del salario mínimo nacional, que beneficia a la mujer en proporción primordial. Han comenzado a aplicarse nuevos programas de empleo referentes a la situación de la mujer, y las medidas del Capítulo Social de la Unión Europea. La oradora señala el empeño de larga data existente en el Reino Unido respecto de la unive</w:t>
      </w:r>
      <w:r>
        <w:rPr>
          <w:lang w:val="es-ES_tradnl"/>
        </w:rPr>
        <w:t>r</w:t>
      </w:r>
      <w:r>
        <w:rPr>
          <w:lang w:val="es-ES_tradnl"/>
        </w:rPr>
        <w:t>salidad de la atención sanitaria y la educación. Ambos sectores están recibiendo importantes aportaciones de nuevos recursos y dan un respaldo estratégico a los progresos que se indican en el cuarto informe.</w:t>
      </w:r>
    </w:p>
    <w:p w:rsidR="00000000" w:rsidRDefault="00000000">
      <w:pPr>
        <w:pStyle w:val="DualTxt"/>
        <w:rPr>
          <w:lang w:val="es-ES_tradnl"/>
        </w:rPr>
      </w:pPr>
      <w:r>
        <w:rPr>
          <w:lang w:val="es-ES_tradnl"/>
        </w:rPr>
        <w:t>6.</w:t>
      </w:r>
      <w:r>
        <w:rPr>
          <w:lang w:val="es-ES_tradnl"/>
        </w:rPr>
        <w:tab/>
      </w:r>
      <w:r>
        <w:rPr>
          <w:w w:val="102"/>
          <w:lang w:val="es-ES_tradnl"/>
        </w:rPr>
        <w:t>Con respecto a los nuevos mecanismos y proc</w:t>
      </w:r>
      <w:r>
        <w:rPr>
          <w:w w:val="102"/>
          <w:lang w:val="es-ES_tradnl"/>
        </w:rPr>
        <w:t>e</w:t>
      </w:r>
      <w:r>
        <w:rPr>
          <w:w w:val="102"/>
          <w:lang w:val="es-ES_tradnl"/>
        </w:rPr>
        <w:t>dimientos, existe ahora el nivel más alto de represent</w:t>
      </w:r>
      <w:r>
        <w:rPr>
          <w:w w:val="102"/>
          <w:lang w:val="es-ES_tradnl"/>
        </w:rPr>
        <w:t>a</w:t>
      </w:r>
      <w:r>
        <w:rPr>
          <w:w w:val="102"/>
          <w:lang w:val="es-ES_tradnl"/>
        </w:rPr>
        <w:t>ción femenina que se ha alcanzado nunca en el Parl</w:t>
      </w:r>
      <w:r>
        <w:rPr>
          <w:w w:val="102"/>
          <w:lang w:val="es-ES_tradnl"/>
        </w:rPr>
        <w:t>a</w:t>
      </w:r>
      <w:r>
        <w:rPr>
          <w:w w:val="102"/>
          <w:lang w:val="es-ES_tradnl"/>
        </w:rPr>
        <w:t>mento de Westminster (18%); y de los 22 miembros del Gabinete, cinco son mujeres. Una novedad de impo</w:t>
      </w:r>
      <w:r>
        <w:rPr>
          <w:w w:val="102"/>
          <w:lang w:val="es-ES_tradnl"/>
        </w:rPr>
        <w:t>r</w:t>
      </w:r>
      <w:r>
        <w:rPr>
          <w:w w:val="102"/>
          <w:lang w:val="es-ES_tradnl"/>
        </w:rPr>
        <w:t>tancia estratégica es el importante compromiso de un Gobierno integrado y más abierto. Cumplen ese com</w:t>
      </w:r>
      <w:r>
        <w:rPr>
          <w:w w:val="102"/>
          <w:lang w:val="es-ES_tradnl"/>
        </w:rPr>
        <w:t>e</w:t>
      </w:r>
      <w:r>
        <w:rPr>
          <w:w w:val="102"/>
          <w:lang w:val="es-ES_tradnl"/>
        </w:rPr>
        <w:t xml:space="preserve">tido diversas nuevas dependencias de la Oficina del Gabinete, entre las que figuran la Dependencia de la Mujer, la Dependencia sobre Exclusión Social —que en breve plazo publicará un importante informe sobre los embarazos en la adolescencia— y la Dependencia sobre </w:t>
      </w:r>
      <w:r>
        <w:rPr>
          <w:spacing w:val="6"/>
          <w:w w:val="102"/>
          <w:lang w:val="es-ES_tradnl"/>
        </w:rPr>
        <w:t>Resultados e Innovación. También existen diversos</w:t>
      </w:r>
      <w:r>
        <w:rPr>
          <w:spacing w:val="6"/>
          <w:lang w:val="es-ES_tradnl"/>
        </w:rPr>
        <w:t xml:space="preserve"> </w:t>
      </w:r>
      <w:r>
        <w:rPr>
          <w:lang w:val="es-ES_tradnl"/>
        </w:rPr>
        <w:t>mecanismos gubernamentales de carácter transversal, entre los que figuran nuevos grupos ministeriales como los referentes a la familia y a las personas de edad. Con respecto a la mujer, específicamente, existen ahora dos Ministras que se encargan de los asuntos de la mujer y una de ellas integra el Gabinete; un subcomité del G</w:t>
      </w:r>
      <w:r>
        <w:rPr>
          <w:lang w:val="es-ES_tradnl"/>
        </w:rPr>
        <w:t>a</w:t>
      </w:r>
      <w:r>
        <w:rPr>
          <w:lang w:val="es-ES_tradnl"/>
        </w:rPr>
        <w:t>binete sobre la mujer; y un grupo de trabajo sobre la mujer que reúne a altos funcionarios de todos los d</w:t>
      </w:r>
      <w:r>
        <w:rPr>
          <w:lang w:val="es-ES_tradnl"/>
        </w:rPr>
        <w:t>e</w:t>
      </w:r>
      <w:r>
        <w:rPr>
          <w:lang w:val="es-ES_tradnl"/>
        </w:rPr>
        <w:t>partamentos del Gobierno en reuniones periódicas para compartir experiencias y colaborar respecto de los pr</w:t>
      </w:r>
      <w:r>
        <w:rPr>
          <w:lang w:val="es-ES_tradnl"/>
        </w:rPr>
        <w:t>o</w:t>
      </w:r>
      <w:r>
        <w:rPr>
          <w:lang w:val="es-ES_tradnl"/>
        </w:rPr>
        <w:t>blemas de la mujer.</w:t>
      </w:r>
    </w:p>
    <w:p w:rsidR="00000000" w:rsidRDefault="00000000">
      <w:pPr>
        <w:pStyle w:val="DualTxt"/>
        <w:rPr>
          <w:lang w:val="es-ES_tradnl"/>
        </w:rPr>
      </w:pPr>
      <w:r>
        <w:rPr>
          <w:lang w:val="es-ES_tradnl"/>
        </w:rPr>
        <w:t>7.</w:t>
      </w:r>
      <w:r>
        <w:rPr>
          <w:lang w:val="es-ES_tradnl"/>
        </w:rPr>
        <w:tab/>
        <w:t>La Dependencia de la Mujer trabaja en tres esf</w:t>
      </w:r>
      <w:r>
        <w:rPr>
          <w:lang w:val="es-ES_tradnl"/>
        </w:rPr>
        <w:t>e</w:t>
      </w:r>
      <w:r>
        <w:rPr>
          <w:lang w:val="es-ES_tradnl"/>
        </w:rPr>
        <w:t>ras. Está adoptando un enfoque innovador respecto de la comunicación y las formas de escuchar a las muj</w:t>
      </w:r>
      <w:r>
        <w:rPr>
          <w:lang w:val="es-ES_tradnl"/>
        </w:rPr>
        <w:t>e</w:t>
      </w:r>
      <w:r>
        <w:rPr>
          <w:lang w:val="es-ES_tradnl"/>
        </w:rPr>
        <w:t>res, que combina investigaciones cuantitativas y cual</w:t>
      </w:r>
      <w:r>
        <w:rPr>
          <w:lang w:val="es-ES_tradnl"/>
        </w:rPr>
        <w:t>i</w:t>
      </w:r>
      <w:r>
        <w:rPr>
          <w:lang w:val="es-ES_tradnl"/>
        </w:rPr>
        <w:t>tativas. Los resultados del programa titulado “La esc</w:t>
      </w:r>
      <w:r>
        <w:rPr>
          <w:lang w:val="es-ES_tradnl"/>
        </w:rPr>
        <w:t>u</w:t>
      </w:r>
      <w:r>
        <w:rPr>
          <w:lang w:val="es-ES_tradnl"/>
        </w:rPr>
        <w:t>cha de la mujer”, que se publicarán en otoño, propo</w:t>
      </w:r>
      <w:r>
        <w:rPr>
          <w:lang w:val="es-ES_tradnl"/>
        </w:rPr>
        <w:t>r</w:t>
      </w:r>
      <w:r>
        <w:rPr>
          <w:lang w:val="es-ES_tradnl"/>
        </w:rPr>
        <w:t>cionarán al Gobierno una valiosa fuente de datos y un nuevo medio para hacer participar a la sociedad c</w:t>
      </w:r>
      <w:r>
        <w:rPr>
          <w:lang w:val="es-ES_tradnl"/>
        </w:rPr>
        <w:t>i</w:t>
      </w:r>
      <w:r>
        <w:rPr>
          <w:lang w:val="es-ES_tradnl"/>
        </w:rPr>
        <w:t>vil, sobre todo a las mujeres comunes, cuya voz puede pasar desapercibida de otro modo. La segunda de las grandes esferas del trabajo consiste en los proye</w:t>
      </w:r>
      <w:r>
        <w:rPr>
          <w:lang w:val="es-ES_tradnl"/>
        </w:rPr>
        <w:t>c</w:t>
      </w:r>
      <w:r>
        <w:rPr>
          <w:lang w:val="es-ES_tradnl"/>
        </w:rPr>
        <w:t>tos, que se destinan especialmente a determinar y ex</w:t>
      </w:r>
      <w:r>
        <w:rPr>
          <w:lang w:val="es-ES_tradnl"/>
        </w:rPr>
        <w:t>a</w:t>
      </w:r>
      <w:r>
        <w:rPr>
          <w:lang w:val="es-ES_tradnl"/>
        </w:rPr>
        <w:t>minar problemas de importancia para la mujer que son comunes a las actividades de los distintos depart</w:t>
      </w:r>
      <w:r>
        <w:rPr>
          <w:lang w:val="es-ES_tradnl"/>
        </w:rPr>
        <w:t>a</w:t>
      </w:r>
      <w:r>
        <w:rPr>
          <w:lang w:val="es-ES_tradnl"/>
        </w:rPr>
        <w:t>mentos gubernamentales. La Dependencia trabaja a</w:t>
      </w:r>
      <w:r>
        <w:rPr>
          <w:lang w:val="es-ES_tradnl"/>
        </w:rPr>
        <w:t>c</w:t>
      </w:r>
      <w:r>
        <w:rPr>
          <w:lang w:val="es-ES_tradnl"/>
        </w:rPr>
        <w:t>tualmente en cuatro proyectos referentes a la violencia contra la mujer, el empleo favorable para la familia, las adolescentes y los ingresos de la mujer a lo largo de su vida. La tercera esfera de actividad se refiere a la int</w:t>
      </w:r>
      <w:r>
        <w:rPr>
          <w:lang w:val="es-ES_tradnl"/>
        </w:rPr>
        <w:t>e</w:t>
      </w:r>
      <w:r>
        <w:rPr>
          <w:lang w:val="es-ES_tradnl"/>
        </w:rPr>
        <w:t>gración de los problemas de la mujer y la incorpor</w:t>
      </w:r>
      <w:r>
        <w:rPr>
          <w:lang w:val="es-ES_tradnl"/>
        </w:rPr>
        <w:t>a</w:t>
      </w:r>
      <w:r>
        <w:rPr>
          <w:lang w:val="es-ES_tradnl"/>
        </w:rPr>
        <w:t>ción de sus perspectivas en la labor de otros depart</w:t>
      </w:r>
      <w:r>
        <w:rPr>
          <w:lang w:val="es-ES_tradnl"/>
        </w:rPr>
        <w:t>a</w:t>
      </w:r>
      <w:r>
        <w:rPr>
          <w:lang w:val="es-ES_tradnl"/>
        </w:rPr>
        <w:t>mentos gube</w:t>
      </w:r>
      <w:r>
        <w:rPr>
          <w:lang w:val="es-ES_tradnl"/>
        </w:rPr>
        <w:t>r</w:t>
      </w:r>
      <w:r>
        <w:rPr>
          <w:lang w:val="es-ES_tradnl"/>
        </w:rPr>
        <w:t>namentales.</w:t>
      </w:r>
    </w:p>
    <w:p w:rsidR="00000000" w:rsidRDefault="00000000">
      <w:pPr>
        <w:pStyle w:val="DualTxt"/>
        <w:rPr>
          <w:lang w:val="es-ES_tradnl"/>
        </w:rPr>
      </w:pPr>
      <w:r>
        <w:rPr>
          <w:lang w:val="es-ES_tradnl"/>
        </w:rPr>
        <w:t>8.</w:t>
      </w:r>
      <w:r>
        <w:rPr>
          <w:lang w:val="es-ES_tradnl"/>
        </w:rPr>
        <w:tab/>
        <w:t>La insistencia en la integración de los problemas de la mujer da lugar a que la actividad de la Depende</w:t>
      </w:r>
      <w:r>
        <w:rPr>
          <w:lang w:val="es-ES_tradnl"/>
        </w:rPr>
        <w:t>n</w:t>
      </w:r>
      <w:r>
        <w:rPr>
          <w:lang w:val="es-ES_tradnl"/>
        </w:rPr>
        <w:t>cia de la Mujer y de las ministras que se encargan de los asuntos de la mujer adquieran un relieve relativ</w:t>
      </w:r>
      <w:r>
        <w:rPr>
          <w:lang w:val="es-ES_tradnl"/>
        </w:rPr>
        <w:t>a</w:t>
      </w:r>
      <w:r>
        <w:rPr>
          <w:lang w:val="es-ES_tradnl"/>
        </w:rPr>
        <w:t>mente moderado, ya que otros departamentos se adj</w:t>
      </w:r>
      <w:r>
        <w:rPr>
          <w:lang w:val="es-ES_tradnl"/>
        </w:rPr>
        <w:t>u</w:t>
      </w:r>
      <w:r>
        <w:rPr>
          <w:lang w:val="es-ES_tradnl"/>
        </w:rPr>
        <w:t>dican el mérito de los logros. Pero lo que importa es el resultado y no la institución que los alcanza. A las mujeres aún les falta información y conocimiento de lo que el Gobierno realiza para prestarles ayuda. Los m</w:t>
      </w:r>
      <w:r>
        <w:rPr>
          <w:lang w:val="es-ES_tradnl"/>
        </w:rPr>
        <w:t>e</w:t>
      </w:r>
      <w:r>
        <w:rPr>
          <w:lang w:val="es-ES_tradnl"/>
        </w:rPr>
        <w:t>dios de comunicación tradicionales, como la prensa diaria, tienen menores probabilidades de llegar a las mujeres que a los hombres. Este problema se está est</w:t>
      </w:r>
      <w:r>
        <w:rPr>
          <w:lang w:val="es-ES_tradnl"/>
        </w:rPr>
        <w:t>u</w:t>
      </w:r>
      <w:r>
        <w:rPr>
          <w:lang w:val="es-ES_tradnl"/>
        </w:rPr>
        <w:t>diando a través del programa de “La escucha de la mujer” y con especialistas del Gobierno en materia de comunicación. Será preciso elaborar nuevas técnicas de comunicación con las mujeres.</w:t>
      </w:r>
    </w:p>
    <w:p w:rsidR="00000000" w:rsidRDefault="00000000">
      <w:pPr>
        <w:pStyle w:val="DualTxt"/>
        <w:rPr>
          <w:lang w:val="es-ES_tradnl"/>
        </w:rPr>
      </w:pPr>
      <w:r>
        <w:rPr>
          <w:lang w:val="es-ES_tradnl"/>
        </w:rPr>
        <w:t>9.</w:t>
      </w:r>
      <w:r>
        <w:rPr>
          <w:lang w:val="es-ES_tradnl"/>
        </w:rPr>
        <w:tab/>
        <w:t>La restitución de la autonomía es un importante cambio constitucional que corresponde a las realidades de diversidad cultural existentes en el Reino Unido. Aunque el Gobierno del Reino Unido conserva la re</w:t>
      </w:r>
      <w:r>
        <w:rPr>
          <w:lang w:val="es-ES_tradnl"/>
        </w:rPr>
        <w:t>s</w:t>
      </w:r>
      <w:r>
        <w:rPr>
          <w:lang w:val="es-ES_tradnl"/>
        </w:rPr>
        <w:t>ponsabilidad general de la aplicación de la Conve</w:t>
      </w:r>
      <w:r>
        <w:rPr>
          <w:lang w:val="es-ES_tradnl"/>
        </w:rPr>
        <w:t>n</w:t>
      </w:r>
      <w:r>
        <w:rPr>
          <w:lang w:val="es-ES_tradnl"/>
        </w:rPr>
        <w:t>ción, junto con otras materias reservadas que incluyen la política económica y de relaciones exteriores, m</w:t>
      </w:r>
      <w:r>
        <w:rPr>
          <w:lang w:val="es-ES_tradnl"/>
        </w:rPr>
        <w:t>u</w:t>
      </w:r>
      <w:r>
        <w:rPr>
          <w:lang w:val="es-ES_tradnl"/>
        </w:rPr>
        <w:t>chas decisiones de detalle pasarán a las nuevas adm</w:t>
      </w:r>
      <w:r>
        <w:rPr>
          <w:lang w:val="es-ES_tradnl"/>
        </w:rPr>
        <w:t>i</w:t>
      </w:r>
      <w:r>
        <w:rPr>
          <w:lang w:val="es-ES_tradnl"/>
        </w:rPr>
        <w:t>nistraciones autónomas. Durante mucho tiempo han existido tres regímenes jurídicos en el Reino Unido: uno para Inglaterra y Gales, otro para Escocia y otro para Irlanda del Norte.</w:t>
      </w:r>
    </w:p>
    <w:p w:rsidR="00000000" w:rsidRDefault="00000000">
      <w:pPr>
        <w:pStyle w:val="DualTxt"/>
        <w:rPr>
          <w:lang w:val="es-ES_tradnl"/>
        </w:rPr>
      </w:pPr>
      <w:r>
        <w:rPr>
          <w:lang w:val="es-ES_tradnl"/>
        </w:rPr>
        <w:t>10.</w:t>
      </w:r>
      <w:r>
        <w:rPr>
          <w:lang w:val="es-ES_tradnl"/>
        </w:rPr>
        <w:tab/>
      </w:r>
      <w:r>
        <w:rPr>
          <w:b/>
          <w:lang w:val="es-ES_tradnl"/>
        </w:rPr>
        <w:t xml:space="preserve">La Sra. O'Neill </w:t>
      </w:r>
      <w:r>
        <w:rPr>
          <w:lang w:val="es-ES_tradnl"/>
        </w:rPr>
        <w:t>(Reino Unido), informando s</w:t>
      </w:r>
      <w:r>
        <w:rPr>
          <w:lang w:val="es-ES_tradnl"/>
        </w:rPr>
        <w:t>o</w:t>
      </w:r>
      <w:r>
        <w:rPr>
          <w:lang w:val="es-ES_tradnl"/>
        </w:rPr>
        <w:t>bre los adelantos de la mujer en Irlanda del Norte, dice que el movimiento femenino ha tenido una función sumamente activa en la exitosa forja de relaciones i</w:t>
      </w:r>
      <w:r>
        <w:rPr>
          <w:lang w:val="es-ES_tradnl"/>
        </w:rPr>
        <w:t>n</w:t>
      </w:r>
      <w:r>
        <w:rPr>
          <w:lang w:val="es-ES_tradnl"/>
        </w:rPr>
        <w:t>tercomunitarias en Irlanda del Norte y ha desempeñado un papel de importancia en el proceso de paz desarr</w:t>
      </w:r>
      <w:r>
        <w:rPr>
          <w:lang w:val="es-ES_tradnl"/>
        </w:rPr>
        <w:t>o</w:t>
      </w:r>
      <w:r>
        <w:rPr>
          <w:lang w:val="es-ES_tradnl"/>
        </w:rPr>
        <w:t>llado allí. También ha sido sumamente activo en las deliberaciones que dieron lugar a la formación de la Asamblea de Irlanda del Norte. La Coalición de Muj</w:t>
      </w:r>
      <w:r>
        <w:rPr>
          <w:lang w:val="es-ES_tradnl"/>
        </w:rPr>
        <w:t>e</w:t>
      </w:r>
      <w:r>
        <w:rPr>
          <w:lang w:val="es-ES_tradnl"/>
        </w:rPr>
        <w:t>res de Irlanda del Norte, partido político exclusiv</w:t>
      </w:r>
      <w:r>
        <w:rPr>
          <w:lang w:val="es-ES_tradnl"/>
        </w:rPr>
        <w:t>a</w:t>
      </w:r>
      <w:r>
        <w:rPr>
          <w:lang w:val="es-ES_tradnl"/>
        </w:rPr>
        <w:t>mente femenino, ha logrado la elección de dos de sus miembros a la Asamblea, para que la que han sido el</w:t>
      </w:r>
      <w:r>
        <w:rPr>
          <w:lang w:val="es-ES_tradnl"/>
        </w:rPr>
        <w:t>e</w:t>
      </w:r>
      <w:r>
        <w:rPr>
          <w:lang w:val="es-ES_tradnl"/>
        </w:rPr>
        <w:t>gidas en total 14 mujeres. La Ley sobre Irlanda del Norte de 1998, que dio efectos jurídicos a las pri</w:t>
      </w:r>
      <w:r>
        <w:rPr>
          <w:lang w:val="es-ES_tradnl"/>
        </w:rPr>
        <w:t>n</w:t>
      </w:r>
      <w:r>
        <w:rPr>
          <w:lang w:val="es-ES_tradnl"/>
        </w:rPr>
        <w:t>cipales disposiciones del Acuerdo de Belfast, establ</w:t>
      </w:r>
      <w:r>
        <w:rPr>
          <w:lang w:val="es-ES_tradnl"/>
        </w:rPr>
        <w:t>e</w:t>
      </w:r>
      <w:r>
        <w:rPr>
          <w:lang w:val="es-ES_tradnl"/>
        </w:rPr>
        <w:t>ció un sistema de restitución de autonomía, creó una nueva Comisión de Igualdad, y estableció el deber l</w:t>
      </w:r>
      <w:r>
        <w:rPr>
          <w:lang w:val="es-ES_tradnl"/>
        </w:rPr>
        <w:t>e</w:t>
      </w:r>
      <w:r>
        <w:rPr>
          <w:lang w:val="es-ES_tradnl"/>
        </w:rPr>
        <w:t>gal de las autoridades públicas de promover la igualdad de opo</w:t>
      </w:r>
      <w:r>
        <w:rPr>
          <w:lang w:val="es-ES_tradnl"/>
        </w:rPr>
        <w:t>r</w:t>
      </w:r>
      <w:r>
        <w:rPr>
          <w:lang w:val="es-ES_tradnl"/>
        </w:rPr>
        <w:t>tunidades.</w:t>
      </w:r>
    </w:p>
    <w:p w:rsidR="00000000" w:rsidRDefault="00000000">
      <w:pPr>
        <w:pStyle w:val="DualTxt"/>
        <w:rPr>
          <w:lang w:val="es-ES_tradnl"/>
        </w:rPr>
      </w:pPr>
      <w:r>
        <w:rPr>
          <w:lang w:val="es-ES_tradnl"/>
        </w:rPr>
        <w:t>11.</w:t>
      </w:r>
      <w:r>
        <w:rPr>
          <w:lang w:val="es-ES_tradnl"/>
        </w:rPr>
        <w:tab/>
        <w:t>Irlanda del Norte tiene un régimen jurídico sep</w:t>
      </w:r>
      <w:r>
        <w:rPr>
          <w:lang w:val="es-ES_tradnl"/>
        </w:rPr>
        <w:t>a</w:t>
      </w:r>
      <w:r>
        <w:rPr>
          <w:lang w:val="es-ES_tradnl"/>
        </w:rPr>
        <w:t>rado, con leyes propias en materia de discriminación por motivos de sexo. La Asamblea de Irlanda del Norte está facultada para legislar sobre diversas materias económicas y sociales, con sujeción a ciertas limit</w:t>
      </w:r>
      <w:r>
        <w:rPr>
          <w:lang w:val="es-ES_tradnl"/>
        </w:rPr>
        <w:t>a</w:t>
      </w:r>
      <w:r>
        <w:rPr>
          <w:lang w:val="es-ES_tradnl"/>
        </w:rPr>
        <w:t>ciones legales entre las que figura la observancia de las obligaciones con las Comunidades Europeas. Sin e</w:t>
      </w:r>
      <w:r>
        <w:rPr>
          <w:lang w:val="es-ES_tradnl"/>
        </w:rPr>
        <w:t>m</w:t>
      </w:r>
      <w:r>
        <w:rPr>
          <w:lang w:val="es-ES_tradnl"/>
        </w:rPr>
        <w:t>bargo, diversas esferas de importancia relativas a los problemas de la mujer siguen correspondiendo al Pa</w:t>
      </w:r>
      <w:r>
        <w:rPr>
          <w:lang w:val="es-ES_tradnl"/>
        </w:rPr>
        <w:t>r</w:t>
      </w:r>
      <w:r>
        <w:rPr>
          <w:lang w:val="es-ES_tradnl"/>
        </w:rPr>
        <w:t>lamento de Westminster. Entre las materias que se transferirán a la Asamblea de Irlanda del Norte figuran las normas contra la discriminación, que incluye no</w:t>
      </w:r>
      <w:r>
        <w:rPr>
          <w:lang w:val="es-ES_tradnl"/>
        </w:rPr>
        <w:t>r</w:t>
      </w:r>
      <w:r>
        <w:rPr>
          <w:lang w:val="es-ES_tradnl"/>
        </w:rPr>
        <w:t>mas sobre la discriminación por motivos de sexo. En junio de 1997 la Comisión de Igualdad de Oportunid</w:t>
      </w:r>
      <w:r>
        <w:rPr>
          <w:lang w:val="es-ES_tradnl"/>
        </w:rPr>
        <w:t>a</w:t>
      </w:r>
      <w:r>
        <w:rPr>
          <w:lang w:val="es-ES_tradnl"/>
        </w:rPr>
        <w:t>des para Irlanda del Norte publicó 77 recomendaciones para modificar la recomendación sobre la discrimin</w:t>
      </w:r>
      <w:r>
        <w:rPr>
          <w:lang w:val="es-ES_tradnl"/>
        </w:rPr>
        <w:t>a</w:t>
      </w:r>
      <w:r>
        <w:rPr>
          <w:spacing w:val="2"/>
          <w:lang w:val="es-ES_tradnl"/>
        </w:rPr>
        <w:t>ción por motivos de sexo. Debido a la considerable s</w:t>
      </w:r>
      <w:r>
        <w:rPr>
          <w:spacing w:val="2"/>
          <w:lang w:val="es-ES_tradnl"/>
        </w:rPr>
        <w:t>u</w:t>
      </w:r>
      <w:r>
        <w:rPr>
          <w:spacing w:val="2"/>
          <w:lang w:val="es-ES_tradnl"/>
        </w:rPr>
        <w:t>perposición entre esas recomendaciones y las publica</w:t>
      </w:r>
      <w:r>
        <w:rPr>
          <w:lang w:val="es-ES_tradnl"/>
        </w:rPr>
        <w:t>das por la Comisión de Igualdad de Oportunidades de Gran Bretaña en noviembre de 1998, las autoridades están examinando unas y otras recomendaciones en forma conjunta.</w:t>
      </w:r>
    </w:p>
    <w:p w:rsidR="00000000" w:rsidRDefault="00000000">
      <w:pPr>
        <w:pStyle w:val="DualTxt"/>
        <w:rPr>
          <w:lang w:val="es-ES_tradnl"/>
        </w:rPr>
      </w:pPr>
      <w:r>
        <w:rPr>
          <w:lang w:val="es-ES_tradnl"/>
        </w:rPr>
        <w:t>12.</w:t>
      </w:r>
      <w:r>
        <w:rPr>
          <w:lang w:val="es-ES_tradnl"/>
        </w:rPr>
        <w:tab/>
        <w:t>Se creará una nueva Oficina del Primer Ministro y el Viceprimer Ministro, que incluirá una dependencia sobre igualdad. Las facultades de los actuales organi</w:t>
      </w:r>
      <w:r>
        <w:rPr>
          <w:lang w:val="es-ES_tradnl"/>
        </w:rPr>
        <w:t>s</w:t>
      </w:r>
      <w:r>
        <w:rPr>
          <w:lang w:val="es-ES_tradnl"/>
        </w:rPr>
        <w:t>mos contra la discriminación se transferirán a la nueva Comisión de Igualdad, que estará autorizada para llevar a cabo investigaciones e imponer el cumplimiento de las nuevas obligaciones de los organismos gubern</w:t>
      </w:r>
      <w:r>
        <w:rPr>
          <w:lang w:val="es-ES_tradnl"/>
        </w:rPr>
        <w:t>a</w:t>
      </w:r>
      <w:r>
        <w:rPr>
          <w:lang w:val="es-ES_tradnl"/>
        </w:rPr>
        <w:t>mentales respecto de la observancia de la promoción de la igualdad de oportunidades.</w:t>
      </w:r>
    </w:p>
    <w:p w:rsidR="00000000" w:rsidRDefault="00000000">
      <w:pPr>
        <w:pStyle w:val="DualTxt"/>
        <w:rPr>
          <w:lang w:val="es-ES_tradnl"/>
        </w:rPr>
      </w:pPr>
      <w:r>
        <w:rPr>
          <w:lang w:val="es-ES_tradnl"/>
        </w:rPr>
        <w:t>13.</w:t>
      </w:r>
      <w:r>
        <w:rPr>
          <w:lang w:val="es-ES_tradnl"/>
        </w:rPr>
        <w:tab/>
        <w:t>El arreglo de paz también supone la participación del sector voluntario, con inclusión de organizaciones de mujeres, en un nuevo foro cívico que actuará como mecanismo consultivo sobre cuestiones sociales, ec</w:t>
      </w:r>
      <w:r>
        <w:rPr>
          <w:lang w:val="es-ES_tradnl"/>
        </w:rPr>
        <w:t>o</w:t>
      </w:r>
      <w:r>
        <w:rPr>
          <w:lang w:val="es-ES_tradnl"/>
        </w:rPr>
        <w:t>nómicas y culturales. El Gobierno está comprometido a asegurar la existencia de estructuras adecuadas y un diálogo efectivo sobre los problemas de la mujer, tanto en las esferas reservadas como en las materias del g</w:t>
      </w:r>
      <w:r>
        <w:rPr>
          <w:lang w:val="es-ES_tradnl"/>
        </w:rPr>
        <w:t>o</w:t>
      </w:r>
      <w:r>
        <w:rPr>
          <w:lang w:val="es-ES_tradnl"/>
        </w:rPr>
        <w:t>bierno autónomo, resolviéndose los detalles por los d</w:t>
      </w:r>
      <w:r>
        <w:rPr>
          <w:lang w:val="es-ES_tradnl"/>
        </w:rPr>
        <w:t>i</w:t>
      </w:r>
      <w:r>
        <w:rPr>
          <w:lang w:val="es-ES_tradnl"/>
        </w:rPr>
        <w:t>versos ministerios una vez que haya entrado en funci</w:t>
      </w:r>
      <w:r>
        <w:rPr>
          <w:lang w:val="es-ES_tradnl"/>
        </w:rPr>
        <w:t>o</w:t>
      </w:r>
      <w:r>
        <w:rPr>
          <w:lang w:val="es-ES_tradnl"/>
        </w:rPr>
        <w:t>nes la Asamblea.</w:t>
      </w:r>
    </w:p>
    <w:p w:rsidR="00000000" w:rsidRDefault="00000000">
      <w:pPr>
        <w:pStyle w:val="DualTxt"/>
        <w:rPr>
          <w:lang w:val="es-ES_tradnl"/>
        </w:rPr>
      </w:pPr>
      <w:r>
        <w:rPr>
          <w:lang w:val="es-ES_tradnl"/>
        </w:rPr>
        <w:t>14.</w:t>
      </w:r>
      <w:r>
        <w:rPr>
          <w:lang w:val="es-ES_tradnl"/>
        </w:rPr>
        <w:tab/>
      </w:r>
      <w:r>
        <w:rPr>
          <w:b/>
          <w:lang w:val="es-ES_tradnl"/>
        </w:rPr>
        <w:t>La Sra. Donelly</w:t>
      </w:r>
      <w:r>
        <w:rPr>
          <w:lang w:val="es-ES_tradnl"/>
        </w:rPr>
        <w:t xml:space="preserve"> (Reino Unido) dice que el 1º de julio de 1999 el Parlamento de Escocia comenzará sus funciones por primera vez en 300 años. Para Escocia, la restitución de la autonomía no constituye su ind</w:t>
      </w:r>
      <w:r>
        <w:rPr>
          <w:lang w:val="es-ES_tradnl"/>
        </w:rPr>
        <w:t>e</w:t>
      </w:r>
      <w:r>
        <w:rPr>
          <w:lang w:val="es-ES_tradnl"/>
        </w:rPr>
        <w:t xml:space="preserve">pendencia, sino una asociación para el progreso con el Reino Unido. No obstante, le confiere importantes </w:t>
      </w:r>
      <w:r>
        <w:rPr>
          <w:w w:val="102"/>
          <w:lang w:val="es-ES_tradnl"/>
        </w:rPr>
        <w:t>f</w:t>
      </w:r>
      <w:r>
        <w:rPr>
          <w:w w:val="102"/>
          <w:lang w:val="es-ES_tradnl"/>
        </w:rPr>
        <w:t>a</w:t>
      </w:r>
      <w:r>
        <w:rPr>
          <w:w w:val="102"/>
          <w:lang w:val="es-ES_tradnl"/>
        </w:rPr>
        <w:t>cultades legislativas que se apoyan en el régimen jur</w:t>
      </w:r>
      <w:r>
        <w:rPr>
          <w:w w:val="102"/>
          <w:lang w:val="es-ES_tradnl"/>
        </w:rPr>
        <w:t>í</w:t>
      </w:r>
      <w:r>
        <w:rPr>
          <w:w w:val="102"/>
          <w:lang w:val="es-ES_tradnl"/>
        </w:rPr>
        <w:t>dico independiente que desde hace mucho tiempo existe en Escocia. La competencia legislativa sobre las cue</w:t>
      </w:r>
      <w:r>
        <w:rPr>
          <w:w w:val="102"/>
          <w:lang w:val="es-ES_tradnl"/>
        </w:rPr>
        <w:t>s</w:t>
      </w:r>
      <w:r>
        <w:rPr>
          <w:w w:val="102"/>
          <w:lang w:val="es-ES_tradnl"/>
        </w:rPr>
        <w:t>tiones referentes a la igualdad queda reservada a Wes</w:t>
      </w:r>
      <w:r>
        <w:rPr>
          <w:w w:val="102"/>
          <w:lang w:val="es-ES_tradnl"/>
        </w:rPr>
        <w:t>t</w:t>
      </w:r>
      <w:r>
        <w:rPr>
          <w:w w:val="102"/>
          <w:lang w:val="es-ES_tradnl"/>
        </w:rPr>
        <w:t>minster, pero el Parlamento</w:t>
      </w:r>
      <w:r>
        <w:rPr>
          <w:lang w:val="es-ES_tradnl"/>
        </w:rPr>
        <w:t xml:space="preserve"> de Escocia podrá legislar para exigir el cumplimiento de esas cuestiones por cualquier funcionario o autoridad pública que ejerza funciones correspondientes a la autonomía, o mi</w:t>
      </w:r>
      <w:r>
        <w:rPr>
          <w:lang w:val="es-ES_tradnl"/>
        </w:rPr>
        <w:t>x</w:t>
      </w:r>
      <w:r>
        <w:rPr>
          <w:lang w:val="es-ES_tradnl"/>
        </w:rPr>
        <w:t>tas.</w:t>
      </w:r>
    </w:p>
    <w:p w:rsidR="00000000" w:rsidRDefault="00000000">
      <w:pPr>
        <w:pStyle w:val="DualTxt"/>
        <w:rPr>
          <w:lang w:val="es-ES_tradnl"/>
        </w:rPr>
      </w:pPr>
      <w:r>
        <w:rPr>
          <w:lang w:val="es-ES_tradnl"/>
        </w:rPr>
        <w:t>15.</w:t>
      </w:r>
      <w:r>
        <w:rPr>
          <w:lang w:val="es-ES_tradnl"/>
        </w:rPr>
        <w:tab/>
        <w:t>El Parlamento de Escocia ha resuelto establecer una Comisión de Igualdad de Oportunidades, entre sus ocho comisiones permanentes, como expresión de su empeño por situar la igualdad de oportunidades en el centro de su labor. Esa Comisión tiene un mandato a</w:t>
      </w:r>
      <w:r>
        <w:rPr>
          <w:lang w:val="es-ES_tradnl"/>
        </w:rPr>
        <w:t>m</w:t>
      </w:r>
      <w:r>
        <w:rPr>
          <w:lang w:val="es-ES_tradnl"/>
        </w:rPr>
        <w:t>plio que incluye el examen de la política del poder ej</w:t>
      </w:r>
      <w:r>
        <w:rPr>
          <w:lang w:val="es-ES_tradnl"/>
        </w:rPr>
        <w:t>e</w:t>
      </w:r>
      <w:r>
        <w:rPr>
          <w:lang w:val="es-ES_tradnl"/>
        </w:rPr>
        <w:t>cutivo de Escocia y las necesidades de reforma legisl</w:t>
      </w:r>
      <w:r>
        <w:rPr>
          <w:lang w:val="es-ES_tradnl"/>
        </w:rPr>
        <w:t>a</w:t>
      </w:r>
      <w:r>
        <w:rPr>
          <w:lang w:val="es-ES_tradnl"/>
        </w:rPr>
        <w:t>tiva, así como la facultad de promover proyectos de l</w:t>
      </w:r>
      <w:r>
        <w:rPr>
          <w:lang w:val="es-ES_tradnl"/>
        </w:rPr>
        <w:t>e</w:t>
      </w:r>
      <w:r>
        <w:rPr>
          <w:lang w:val="es-ES_tradnl"/>
        </w:rPr>
        <w:t>yes sobre las materias de su competencia. Además, los Ministros de Escocia deben presentar memorandos que indiquen las consecuencias de cualquier proyecto de ley sobre igualdad de oportunidades, derechos hum</w:t>
      </w:r>
      <w:r>
        <w:rPr>
          <w:lang w:val="es-ES_tradnl"/>
        </w:rPr>
        <w:t>a</w:t>
      </w:r>
      <w:r>
        <w:rPr>
          <w:lang w:val="es-ES_tradnl"/>
        </w:rPr>
        <w:t>nos, comunidades isleñas y desarrollo sostenible.</w:t>
      </w:r>
    </w:p>
    <w:p w:rsidR="00000000" w:rsidRDefault="00000000">
      <w:pPr>
        <w:pStyle w:val="DualTxt"/>
        <w:rPr>
          <w:lang w:val="es-ES_tradnl"/>
        </w:rPr>
      </w:pPr>
      <w:r>
        <w:rPr>
          <w:lang w:val="es-ES_tradnl"/>
        </w:rPr>
        <w:t>16.</w:t>
      </w:r>
      <w:r>
        <w:rPr>
          <w:lang w:val="es-ES_tradnl"/>
        </w:rPr>
        <w:tab/>
        <w:t>Se establecerá una Dependencia de Igualdad en el poder ejecutivo de Escocia con el fin de que se ocupe de cuestiones como las referentes al género, la raza y las discapacidades, y habrá de desempeñar una función clave para asegurar la integración de la igualdad de oportunidades en la política.</w:t>
      </w:r>
    </w:p>
    <w:p w:rsidR="00000000" w:rsidRDefault="00000000">
      <w:pPr>
        <w:pStyle w:val="DualTxt"/>
        <w:rPr>
          <w:lang w:val="es-ES_tradnl"/>
        </w:rPr>
      </w:pPr>
      <w:r>
        <w:rPr>
          <w:lang w:val="es-ES_tradnl"/>
        </w:rPr>
        <w:t>17.</w:t>
      </w:r>
      <w:r>
        <w:rPr>
          <w:lang w:val="es-ES_tradnl"/>
        </w:rPr>
        <w:tab/>
        <w:t xml:space="preserve">El Parlamento de Escocia se reúne en horario conveniente para las familias y está empeñado en </w:t>
      </w:r>
      <w:r>
        <w:rPr>
          <w:w w:val="102"/>
          <w:lang w:val="es-ES_tradnl"/>
        </w:rPr>
        <w:t>pr</w:t>
      </w:r>
      <w:r>
        <w:rPr>
          <w:w w:val="102"/>
          <w:lang w:val="es-ES_tradnl"/>
        </w:rPr>
        <w:t>o</w:t>
      </w:r>
      <w:r>
        <w:rPr>
          <w:w w:val="102"/>
          <w:lang w:val="es-ES_tradnl"/>
        </w:rPr>
        <w:t>mover en sus filas la representación igualitaria de ho</w:t>
      </w:r>
      <w:r>
        <w:rPr>
          <w:w w:val="102"/>
          <w:lang w:val="es-ES_tradnl"/>
        </w:rPr>
        <w:t>m</w:t>
      </w:r>
      <w:r>
        <w:rPr>
          <w:w w:val="102"/>
          <w:lang w:val="es-ES_tradnl"/>
        </w:rPr>
        <w:t>bres y mujeres, y la igualdad de oportunidades para t</w:t>
      </w:r>
      <w:r>
        <w:rPr>
          <w:w w:val="102"/>
          <w:lang w:val="es-ES_tradnl"/>
        </w:rPr>
        <w:t>o</w:t>
      </w:r>
      <w:r>
        <w:rPr>
          <w:w w:val="102"/>
          <w:lang w:val="es-ES_tradnl"/>
        </w:rPr>
        <w:t>dos. Su funcionamiento se basa en cuatro principios fundamentales: la distribución del poder, la responsab</w:t>
      </w:r>
      <w:r>
        <w:rPr>
          <w:w w:val="102"/>
          <w:lang w:val="es-ES_tradnl"/>
        </w:rPr>
        <w:t>i</w:t>
      </w:r>
      <w:r>
        <w:rPr>
          <w:w w:val="102"/>
          <w:lang w:val="es-ES_tradnl"/>
        </w:rPr>
        <w:t>lidad, la facilidad de acceso y la igualdad de oportun</w:t>
      </w:r>
      <w:r>
        <w:rPr>
          <w:w w:val="102"/>
          <w:lang w:val="es-ES_tradnl"/>
        </w:rPr>
        <w:t>i</w:t>
      </w:r>
      <w:r>
        <w:rPr>
          <w:w w:val="102"/>
          <w:lang w:val="es-ES_tradnl"/>
        </w:rPr>
        <w:t>dades. Las mujeres representan un 37% del nuevo Pa</w:t>
      </w:r>
      <w:r>
        <w:rPr>
          <w:w w:val="102"/>
          <w:lang w:val="es-ES_tradnl"/>
        </w:rPr>
        <w:t>r</w:t>
      </w:r>
      <w:r>
        <w:rPr>
          <w:w w:val="102"/>
          <w:lang w:val="es-ES_tradnl"/>
        </w:rPr>
        <w:t>lamento, aumento sustancial respecto del 16% de su r</w:t>
      </w:r>
      <w:r>
        <w:rPr>
          <w:w w:val="102"/>
          <w:lang w:val="es-ES_tradnl"/>
        </w:rPr>
        <w:t>e</w:t>
      </w:r>
      <w:r>
        <w:rPr>
          <w:w w:val="102"/>
          <w:lang w:val="es-ES_tradnl"/>
        </w:rPr>
        <w:t>presentación en Westminster después de las elecciones generales de 1997, y ocupan tres de los diez puestos del Gabinete y dos de</w:t>
      </w:r>
      <w:r>
        <w:rPr>
          <w:lang w:val="es-ES_tradnl"/>
        </w:rPr>
        <w:t xml:space="preserve"> los diez puestos de Viceministro.</w:t>
      </w:r>
    </w:p>
    <w:p w:rsidR="00000000" w:rsidRDefault="00000000">
      <w:pPr>
        <w:pStyle w:val="DualTxt"/>
        <w:rPr>
          <w:lang w:val="es-ES_tradnl"/>
        </w:rPr>
      </w:pPr>
      <w:r>
        <w:rPr>
          <w:lang w:val="es-ES_tradnl"/>
        </w:rPr>
        <w:t>18.</w:t>
      </w:r>
      <w:r>
        <w:rPr>
          <w:lang w:val="es-ES_tradnl"/>
        </w:rPr>
        <w:tab/>
        <w:t>El nuevo Parlamento responde a los esfuerzos de creación de capacidad desplegados en los últimos años. Desde 1998, el Foro Consultivo sobre la Mujer en E</w:t>
      </w:r>
      <w:r>
        <w:rPr>
          <w:lang w:val="es-ES_tradnl"/>
        </w:rPr>
        <w:t>s</w:t>
      </w:r>
      <w:r>
        <w:rPr>
          <w:lang w:val="es-ES_tradnl"/>
        </w:rPr>
        <w:t>cocia ha proporcionado una vía para informar sobre la aplicación de la Plataforma de Acción de Beijing. Está organizado para que actúe en asociación con todas las partes interesadas, para señalar los problemas de la mujer a los ministerios competentes y contribuir al proceso de elaboración de la política. Además, en 1998 se creó una consultoría especializada de investigación sobre problemas de la mujer para obtener y difundir i</w:t>
      </w:r>
      <w:r>
        <w:rPr>
          <w:lang w:val="es-ES_tradnl"/>
        </w:rPr>
        <w:t>n</w:t>
      </w:r>
      <w:r>
        <w:rPr>
          <w:lang w:val="es-ES_tradnl"/>
        </w:rPr>
        <w:t>formaciones y mejorar las redes internas de la Oficina de Escocia y con organizaciones externas. Funciona con el apoyo del Grupo Consultivo de Investigación sobre las Cuestiones de la Mujer; las investigaciones sobre la mujer se difunden ampliamente y se está est</w:t>
      </w:r>
      <w:r>
        <w:rPr>
          <w:lang w:val="es-ES_tradnl"/>
        </w:rPr>
        <w:t>a</w:t>
      </w:r>
      <w:r>
        <w:rPr>
          <w:lang w:val="es-ES_tradnl"/>
        </w:rPr>
        <w:t>bleciendo una base de datos sobre organizaciones f</w:t>
      </w:r>
      <w:r>
        <w:rPr>
          <w:lang w:val="es-ES_tradnl"/>
        </w:rPr>
        <w:t>e</w:t>
      </w:r>
      <w:r>
        <w:rPr>
          <w:lang w:val="es-ES_tradnl"/>
        </w:rPr>
        <w:t>meninas. Otras iniciativas son una estrategia sobre la violencia doméstica, un Libro Blanco sobre la Salud en Escocia y programas para mejorar las condiciones g</w:t>
      </w:r>
      <w:r>
        <w:rPr>
          <w:lang w:val="es-ES_tradnl"/>
        </w:rPr>
        <w:t>e</w:t>
      </w:r>
      <w:r>
        <w:rPr>
          <w:lang w:val="es-ES_tradnl"/>
        </w:rPr>
        <w:t>nerales para las mujeres empresarias.</w:t>
      </w:r>
    </w:p>
    <w:p w:rsidR="00000000" w:rsidRDefault="00000000">
      <w:pPr>
        <w:pStyle w:val="DualTxt"/>
        <w:rPr>
          <w:lang w:val="es-ES_tradnl"/>
        </w:rPr>
      </w:pPr>
      <w:r>
        <w:rPr>
          <w:lang w:val="es-ES_tradnl"/>
        </w:rPr>
        <w:t>19.</w:t>
      </w:r>
      <w:r>
        <w:rPr>
          <w:lang w:val="es-ES_tradnl"/>
        </w:rPr>
        <w:tab/>
      </w:r>
      <w:r>
        <w:rPr>
          <w:b/>
          <w:lang w:val="es-ES_tradnl"/>
        </w:rPr>
        <w:t>La Sra. Reynolds</w:t>
      </w:r>
      <w:r>
        <w:rPr>
          <w:lang w:val="es-ES_tradnl"/>
        </w:rPr>
        <w:t xml:space="preserve"> (Reino Unido) dice que la nueva Asamblea Nacional de Gales entrará en funci</w:t>
      </w:r>
      <w:r>
        <w:rPr>
          <w:lang w:val="es-ES_tradnl"/>
        </w:rPr>
        <w:t>o</w:t>
      </w:r>
      <w:r>
        <w:rPr>
          <w:lang w:val="es-ES_tradnl"/>
        </w:rPr>
        <w:t>nes el 1º de julio de 1999. A diferencia del Parlamento de Escocia, la Asamblea de Gales no puede dictar l</w:t>
      </w:r>
      <w:r>
        <w:rPr>
          <w:lang w:val="es-ES_tradnl"/>
        </w:rPr>
        <w:t>e</w:t>
      </w:r>
      <w:r>
        <w:rPr>
          <w:lang w:val="es-ES_tradnl"/>
        </w:rPr>
        <w:t>yes, pero tiene importantes responsabilidades respecto de la aplicación de la política en Gales. Un 42% de los miembros de la Asamblea son mujeres, que ocupan cuatro de los ocho puestos del Gabinete. La Ley sobre el Gobierno de Gales dispone que la Asamblea tenga en cuenta debidamente la igualdad de oportunidades; y se establecerá una Comisión Permanente sobre Igua</w:t>
      </w:r>
      <w:r>
        <w:rPr>
          <w:lang w:val="es-ES_tradnl"/>
        </w:rPr>
        <w:t>l</w:t>
      </w:r>
      <w:r>
        <w:rPr>
          <w:lang w:val="es-ES_tradnl"/>
        </w:rPr>
        <w:t>dad, apoyada por una dependencia de política sobre igualdad.</w:t>
      </w:r>
    </w:p>
    <w:p w:rsidR="00000000" w:rsidRDefault="00000000">
      <w:pPr>
        <w:pStyle w:val="DualTxt"/>
        <w:rPr>
          <w:lang w:val="es-ES_tradnl"/>
        </w:rPr>
      </w:pPr>
      <w:r>
        <w:rPr>
          <w:lang w:val="es-ES_tradnl"/>
        </w:rPr>
        <w:t>20.</w:t>
      </w:r>
      <w:r>
        <w:rPr>
          <w:lang w:val="es-ES_tradnl"/>
        </w:rPr>
        <w:tab/>
      </w:r>
      <w:r>
        <w:rPr>
          <w:b/>
          <w:lang w:val="es-ES_tradnl"/>
        </w:rPr>
        <w:t xml:space="preserve">La Sra. Owen </w:t>
      </w:r>
      <w:r>
        <w:rPr>
          <w:lang w:val="es-ES_tradnl"/>
        </w:rPr>
        <w:t>(Reino Unido) dice que, en el Reino Unido, el Tesoro desempeña funciones que en otros países corresponden a los Ministerios de Hacie</w:t>
      </w:r>
      <w:r>
        <w:rPr>
          <w:lang w:val="es-ES_tradnl"/>
        </w:rPr>
        <w:t>n</w:t>
      </w:r>
      <w:r>
        <w:rPr>
          <w:lang w:val="es-ES_tradnl"/>
        </w:rPr>
        <w:t>da y de Economía y a la Oficina de Presupuesto. Trad</w:t>
      </w:r>
      <w:r>
        <w:rPr>
          <w:lang w:val="es-ES_tradnl"/>
        </w:rPr>
        <w:t>i</w:t>
      </w:r>
      <w:r>
        <w:rPr>
          <w:lang w:val="es-ES_tradnl"/>
        </w:rPr>
        <w:t>cionalmente ha sido un ámbito masculino, pero tres de los cinco ministros actuales que lo integran son muj</w:t>
      </w:r>
      <w:r>
        <w:rPr>
          <w:lang w:val="es-ES_tradnl"/>
        </w:rPr>
        <w:t>e</w:t>
      </w:r>
      <w:r>
        <w:rPr>
          <w:lang w:val="es-ES_tradnl"/>
        </w:rPr>
        <w:t>res. El Tesoro desempeña una función cada vez más estratégica al establecer los límites de los desembolsos sin interferir en la forma en que los departamentos di</w:t>
      </w:r>
      <w:r>
        <w:rPr>
          <w:lang w:val="es-ES_tradnl"/>
        </w:rPr>
        <w:t>s</w:t>
      </w:r>
      <w:r>
        <w:rPr>
          <w:lang w:val="es-ES_tradnl"/>
        </w:rPr>
        <w:t>tribuyen las sumas que se les asignan y utilizan sus f</w:t>
      </w:r>
      <w:r>
        <w:rPr>
          <w:lang w:val="es-ES_tradnl"/>
        </w:rPr>
        <w:t>a</w:t>
      </w:r>
      <w:r>
        <w:rPr>
          <w:lang w:val="es-ES_tradnl"/>
        </w:rPr>
        <w:t>cultades de recaudación de impuestos para promover los objetivos del Gobierno. El Tesoro concentra su atención cada vez más en la oferta, procurando dete</w:t>
      </w:r>
      <w:r>
        <w:rPr>
          <w:lang w:val="es-ES_tradnl"/>
        </w:rPr>
        <w:t>r</w:t>
      </w:r>
      <w:r>
        <w:rPr>
          <w:lang w:val="es-ES_tradnl"/>
        </w:rPr>
        <w:t>minar las causas de los problemas en lugar de abordar simplemente sus efectos.</w:t>
      </w:r>
    </w:p>
    <w:p w:rsidR="00000000" w:rsidRDefault="00000000">
      <w:pPr>
        <w:pStyle w:val="DualTxt"/>
        <w:rPr>
          <w:lang w:val="es-ES_tradnl"/>
        </w:rPr>
      </w:pPr>
      <w:r>
        <w:rPr>
          <w:lang w:val="es-ES_tradnl"/>
        </w:rPr>
        <w:t>21.</w:t>
      </w:r>
      <w:r>
        <w:rPr>
          <w:lang w:val="es-ES_tradnl"/>
        </w:rPr>
        <w:tab/>
        <w:t>En el nuevo Gobierno, el Tesoro está mejor equ</w:t>
      </w:r>
      <w:r>
        <w:rPr>
          <w:lang w:val="es-ES_tradnl"/>
        </w:rPr>
        <w:t>i</w:t>
      </w:r>
      <w:r>
        <w:rPr>
          <w:lang w:val="es-ES_tradnl"/>
        </w:rPr>
        <w:t>pado para examinar problemas transversales como la pobreza y la productividad, que en el Reino Unido es más baja que en otros países. Ha adoptado un método de integración, que supone determinar las consecue</w:t>
      </w:r>
      <w:r>
        <w:rPr>
          <w:lang w:val="es-ES_tradnl"/>
        </w:rPr>
        <w:t>n</w:t>
      </w:r>
      <w:r>
        <w:rPr>
          <w:lang w:val="es-ES_tradnl"/>
        </w:rPr>
        <w:t>cias de los problemas como el medio ambiente y las cuestiones de género. Los procedimientos tradicionales de preparación del presupuesto han sufrido la influe</w:t>
      </w:r>
      <w:r>
        <w:rPr>
          <w:lang w:val="es-ES_tradnl"/>
        </w:rPr>
        <w:t>n</w:t>
      </w:r>
      <w:r>
        <w:rPr>
          <w:lang w:val="es-ES_tradnl"/>
        </w:rPr>
        <w:t>cia de las actividades de las organizaciones de presión. En los últimos tiempos, sin embargo, se ha iniciado un procedimiento más amplio; se publica un proyecto preliminar de presupuesto que se estudia en consulta con todas las partes interesadas. En 1998, el Tesoro o</w:t>
      </w:r>
      <w:r>
        <w:rPr>
          <w:lang w:val="es-ES_tradnl"/>
        </w:rPr>
        <w:t>r</w:t>
      </w:r>
      <w:r>
        <w:rPr>
          <w:lang w:val="es-ES_tradnl"/>
        </w:rPr>
        <w:t>ganizó un seminario sobre la pobreza, de dos días de duración, que dio lugar a un presupuesto que apunta a la pobreza infantil y a la prevención de su persistencia a través de las generaciones. Los resultados del sem</w:t>
      </w:r>
      <w:r>
        <w:rPr>
          <w:lang w:val="es-ES_tradnl"/>
        </w:rPr>
        <w:t>i</w:t>
      </w:r>
      <w:r>
        <w:rPr>
          <w:lang w:val="es-ES_tradnl"/>
        </w:rPr>
        <w:t>nario se han publicado en el sitio Web del Tesoro.</w:t>
      </w:r>
    </w:p>
    <w:p w:rsidR="00000000" w:rsidRDefault="00000000">
      <w:pPr>
        <w:pStyle w:val="DualTxt"/>
        <w:rPr>
          <w:lang w:val="es-ES_tradnl"/>
        </w:rPr>
      </w:pPr>
      <w:r>
        <w:rPr>
          <w:lang w:val="es-ES_tradnl"/>
        </w:rPr>
        <w:t>22.</w:t>
      </w:r>
      <w:r>
        <w:rPr>
          <w:lang w:val="es-ES_tradnl"/>
        </w:rPr>
        <w:tab/>
        <w:t>Todos los elementos del presupuesto deben ir acompañados por una evaluación de sus efectos para la mujer. Esa tendencia se manifiesta en procedimientos y publicaciones interdepartamentales; el establecimiento de una Dependencia de la Mujer en la Oficina del Pr</w:t>
      </w:r>
      <w:r>
        <w:rPr>
          <w:lang w:val="es-ES_tradnl"/>
        </w:rPr>
        <w:t>i</w:t>
      </w:r>
      <w:r>
        <w:rPr>
          <w:lang w:val="es-ES_tradnl"/>
        </w:rPr>
        <w:t>mer Ministro, así como de una Dependencia de Resu</w:t>
      </w:r>
      <w:r>
        <w:rPr>
          <w:lang w:val="es-ES_tradnl"/>
        </w:rPr>
        <w:t>l</w:t>
      </w:r>
      <w:r>
        <w:rPr>
          <w:lang w:val="es-ES_tradnl"/>
        </w:rPr>
        <w:t>tados e Innovación; y la organización de una serie de Conferencias del Milenio, la primera de las cuales se dedicó al empleo del tiempo, cuestión de gran impo</w:t>
      </w:r>
      <w:r>
        <w:rPr>
          <w:lang w:val="es-ES_tradnl"/>
        </w:rPr>
        <w:t>r</w:t>
      </w:r>
      <w:r>
        <w:rPr>
          <w:lang w:val="es-ES_tradnl"/>
        </w:rPr>
        <w:t>tancia para las mujeres.</w:t>
      </w:r>
    </w:p>
    <w:p w:rsidR="00000000" w:rsidRDefault="00000000">
      <w:pPr>
        <w:pStyle w:val="DualTxt"/>
        <w:rPr>
          <w:lang w:val="es-ES_tradnl"/>
        </w:rPr>
      </w:pPr>
      <w:r>
        <w:rPr>
          <w:lang w:val="es-ES_tradnl"/>
        </w:rPr>
        <w:t>23.</w:t>
      </w:r>
      <w:r>
        <w:rPr>
          <w:lang w:val="es-ES_tradnl"/>
        </w:rPr>
        <w:tab/>
        <w:t>El examen general del gasto, establecido por el nuevo Gobierno, ha fijado un marco trienal para el gasto, que facilita un criterio transversal y una redistr</w:t>
      </w:r>
      <w:r>
        <w:rPr>
          <w:lang w:val="es-ES_tradnl"/>
        </w:rPr>
        <w:t>i</w:t>
      </w:r>
      <w:r>
        <w:rPr>
          <w:lang w:val="es-ES_tradnl"/>
        </w:rPr>
        <w:t>bución de los recursos para atender necesidades espec</w:t>
      </w:r>
      <w:r>
        <w:rPr>
          <w:lang w:val="es-ES_tradnl"/>
        </w:rPr>
        <w:t>í</w:t>
      </w:r>
      <w:r>
        <w:rPr>
          <w:lang w:val="es-ES_tradnl"/>
        </w:rPr>
        <w:t>ficas, como las de la mujer, el niño, los trabajadores de edad y quienes prestan atención personal, lo que pe</w:t>
      </w:r>
      <w:r>
        <w:rPr>
          <w:lang w:val="es-ES_tradnl"/>
        </w:rPr>
        <w:t>r</w:t>
      </w:r>
      <w:r>
        <w:rPr>
          <w:lang w:val="es-ES_tradnl"/>
        </w:rPr>
        <w:t>mite atender esos problemas por varios departamentos sin que se produzca una competencia entre ellos por los recursos económicos. Ese examen tuvo consecuencias beneficiosas para la mujer en múltiples aspectos: la delincuencia y la violencia, los desembolsos para la salud pública, la reforma de la seguridad social, las i</w:t>
      </w:r>
      <w:r>
        <w:rPr>
          <w:lang w:val="es-ES_tradnl"/>
        </w:rPr>
        <w:t>n</w:t>
      </w:r>
      <w:r>
        <w:rPr>
          <w:lang w:val="es-ES_tradnl"/>
        </w:rPr>
        <w:t>versiones en transporte público, el programa de “Buen Comienzo” para los niños y el apoyo a las pequeñas y medianas empresas.</w:t>
      </w:r>
    </w:p>
    <w:p w:rsidR="00000000" w:rsidRDefault="00000000">
      <w:pPr>
        <w:pStyle w:val="DualTxt"/>
        <w:rPr>
          <w:lang w:val="es-ES_tradnl"/>
        </w:rPr>
      </w:pPr>
      <w:r>
        <w:rPr>
          <w:lang w:val="es-ES_tradnl"/>
        </w:rPr>
        <w:t>24.</w:t>
      </w:r>
      <w:r>
        <w:rPr>
          <w:lang w:val="es-ES_tradnl"/>
        </w:rPr>
        <w:tab/>
        <w:t>La atención especial prestada a la pobreza en el presupuesto del año en curso también ha favorecido a la mujer. La bonificaciones fiscales han reducido a la mitad los impuestos de más de millón de mujeres p</w:t>
      </w:r>
      <w:r>
        <w:rPr>
          <w:lang w:val="es-ES_tradnl"/>
        </w:rPr>
        <w:t>o</w:t>
      </w:r>
      <w:r>
        <w:rPr>
          <w:lang w:val="es-ES_tradnl"/>
        </w:rPr>
        <w:t>bres; las reformas de la seguridad social afectarán a las mujeres de bajos ingresos; los jefes de familias mon</w:t>
      </w:r>
      <w:r>
        <w:rPr>
          <w:lang w:val="es-ES_tradnl"/>
        </w:rPr>
        <w:t>o</w:t>
      </w:r>
      <w:r>
        <w:rPr>
          <w:lang w:val="es-ES_tradnl"/>
        </w:rPr>
        <w:t>parentales, que en un 90% son mujeres, se beneficiarán de la ampliación de los subsidios en efectivo; y las mejores prestaciones de maternidad favorecerán a m</w:t>
      </w:r>
      <w:r>
        <w:rPr>
          <w:lang w:val="es-ES_tradnl"/>
        </w:rPr>
        <w:t>u</w:t>
      </w:r>
      <w:r>
        <w:rPr>
          <w:lang w:val="es-ES_tradnl"/>
        </w:rPr>
        <w:t>jeres desempleadas, trabajadoras autónomas y asalari</w:t>
      </w:r>
      <w:r>
        <w:rPr>
          <w:lang w:val="es-ES_tradnl"/>
        </w:rPr>
        <w:t>a</w:t>
      </w:r>
      <w:r>
        <w:rPr>
          <w:lang w:val="es-ES_tradnl"/>
        </w:rPr>
        <w:t>das con baja remuneración. Las madres solteras se b</w:t>
      </w:r>
      <w:r>
        <w:rPr>
          <w:lang w:val="es-ES_tradnl"/>
        </w:rPr>
        <w:t>e</w:t>
      </w:r>
      <w:r>
        <w:rPr>
          <w:lang w:val="es-ES_tradnl"/>
        </w:rPr>
        <w:t>neficiarán de nuevos beneficios fiscales; el marco n</w:t>
      </w:r>
      <w:r>
        <w:rPr>
          <w:lang w:val="es-ES_tradnl"/>
        </w:rPr>
        <w:t>a</w:t>
      </w:r>
      <w:r>
        <w:rPr>
          <w:lang w:val="es-ES_tradnl"/>
        </w:rPr>
        <w:t>cional para las cuentas de aprendizaje individual ay</w:t>
      </w:r>
      <w:r>
        <w:rPr>
          <w:lang w:val="es-ES_tradnl"/>
        </w:rPr>
        <w:t>u</w:t>
      </w:r>
      <w:r>
        <w:rPr>
          <w:lang w:val="es-ES_tradnl"/>
        </w:rPr>
        <w:t>dará a las mujeres a adquirir calificación para el me</w:t>
      </w:r>
      <w:r>
        <w:rPr>
          <w:lang w:val="es-ES_tradnl"/>
        </w:rPr>
        <w:t>r</w:t>
      </w:r>
      <w:r>
        <w:rPr>
          <w:lang w:val="es-ES_tradnl"/>
        </w:rPr>
        <w:t>cado de trabajo; y las bonificaciones fiscales facilitarán que las personas desempleadas de más de 50 años vuelvan a la actividad. En los últimos diez años se ha producido un considerable aumento en el número de trabajadoras con hijos pequeños. Sin embargo, las m</w:t>
      </w:r>
      <w:r>
        <w:rPr>
          <w:lang w:val="es-ES_tradnl"/>
        </w:rPr>
        <w:t>u</w:t>
      </w:r>
      <w:r>
        <w:rPr>
          <w:lang w:val="es-ES_tradnl"/>
        </w:rPr>
        <w:t>jeres que no tienen una pareja que trabaja tienen men</w:t>
      </w:r>
      <w:r>
        <w:rPr>
          <w:lang w:val="es-ES_tradnl"/>
        </w:rPr>
        <w:t>o</w:t>
      </w:r>
      <w:r>
        <w:rPr>
          <w:lang w:val="es-ES_tradnl"/>
        </w:rPr>
        <w:t>res posibilidades de lograr empleo.</w:t>
      </w:r>
    </w:p>
    <w:p w:rsidR="00000000" w:rsidRDefault="00000000">
      <w:pPr>
        <w:pStyle w:val="DualTxt"/>
        <w:rPr>
          <w:lang w:val="es-ES_tradnl"/>
        </w:rPr>
      </w:pPr>
      <w:r>
        <w:rPr>
          <w:lang w:val="es-ES_tradnl"/>
        </w:rPr>
        <w:t>25.</w:t>
      </w:r>
      <w:r>
        <w:rPr>
          <w:lang w:val="es-ES_tradnl"/>
        </w:rPr>
        <w:tab/>
        <w:t>El desnivel de las remuneraciones se ha reducido considerablemente, sobre todo para las mujeres con instrucción, aunque subsiste una disparidad entre la situación de las mujeres sin hijos y las madres trabaj</w:t>
      </w:r>
      <w:r>
        <w:rPr>
          <w:lang w:val="es-ES_tradnl"/>
        </w:rPr>
        <w:t>a</w:t>
      </w:r>
      <w:r>
        <w:rPr>
          <w:lang w:val="es-ES_tradnl"/>
        </w:rPr>
        <w:t>doras. De este modo, a la edad de 33 años las mujeres sin hijos ganan aproximadamente lo mismo que los v</w:t>
      </w:r>
      <w:r>
        <w:rPr>
          <w:lang w:val="es-ES_tradnl"/>
        </w:rPr>
        <w:t>a</w:t>
      </w:r>
      <w:r>
        <w:rPr>
          <w:lang w:val="es-ES_tradnl"/>
        </w:rPr>
        <w:t>rones en las mismas condiciones mientras que la rem</w:t>
      </w:r>
      <w:r>
        <w:rPr>
          <w:lang w:val="es-ES_tradnl"/>
        </w:rPr>
        <w:t>u</w:t>
      </w:r>
      <w:r>
        <w:rPr>
          <w:lang w:val="es-ES_tradnl"/>
        </w:rPr>
        <w:t>neración de las madres trabajadoras sólo alcanza a dos terceras partes de la que obtienen los hombres. Esta d</w:t>
      </w:r>
      <w:r>
        <w:rPr>
          <w:lang w:val="es-ES_tradnl"/>
        </w:rPr>
        <w:t>e</w:t>
      </w:r>
      <w:r>
        <w:rPr>
          <w:lang w:val="es-ES_tradnl"/>
        </w:rPr>
        <w:t xml:space="preserve">sigualdad se debe menos a los años transcurridos fuera del mercado de trabajo que a la tendencia de las madres a volver al trabajo en empleos de tiempo parcial, cuya remuneración para la mujer sólo alcanza al 58% de la que obtienen los hombres que trabajan a tiempo </w:t>
      </w:r>
      <w:r>
        <w:rPr>
          <w:w w:val="102"/>
          <w:lang w:val="es-ES_tradnl"/>
        </w:rPr>
        <w:t>co</w:t>
      </w:r>
      <w:r>
        <w:rPr>
          <w:w w:val="102"/>
          <w:lang w:val="es-ES_tradnl"/>
        </w:rPr>
        <w:t>m</w:t>
      </w:r>
      <w:r>
        <w:rPr>
          <w:w w:val="102"/>
          <w:lang w:val="es-ES_tradnl"/>
        </w:rPr>
        <w:t>pleto. La aplicación de la directiva de la Unión Europea sobre el trabajo a tiempo parcial resolverá este probl</w:t>
      </w:r>
      <w:r>
        <w:rPr>
          <w:w w:val="102"/>
          <w:lang w:val="es-ES_tradnl"/>
        </w:rPr>
        <w:t>e</w:t>
      </w:r>
      <w:r>
        <w:rPr>
          <w:w w:val="102"/>
          <w:lang w:val="es-ES_tradnl"/>
        </w:rPr>
        <w:t>ma en alguna medida. Además, la desventaja en la r</w:t>
      </w:r>
      <w:r>
        <w:rPr>
          <w:w w:val="102"/>
          <w:lang w:val="es-ES_tradnl"/>
        </w:rPr>
        <w:t>e</w:t>
      </w:r>
      <w:r>
        <w:rPr>
          <w:w w:val="102"/>
          <w:lang w:val="es-ES_tradnl"/>
        </w:rPr>
        <w:t>muneración por las responsabilidades de familia parece menor en el caso de las mujeres que aprovechan planes de licencia de maternidad para</w:t>
      </w:r>
      <w:r>
        <w:rPr>
          <w:lang w:val="es-ES_tradnl"/>
        </w:rPr>
        <w:t xml:space="preserve"> lograr la continuidad de su carrera. La ampliación del derecho de licencia por maternidad a las trabajadoras a tiempo parcial será, en consecuencia, de gran importancia. Otro hecho impo</w:t>
      </w:r>
      <w:r>
        <w:rPr>
          <w:lang w:val="es-ES_tradnl"/>
        </w:rPr>
        <w:t>r</w:t>
      </w:r>
      <w:r>
        <w:rPr>
          <w:lang w:val="es-ES_tradnl"/>
        </w:rPr>
        <w:t>tante registrado en el mercado de trabajo es la concie</w:t>
      </w:r>
      <w:r>
        <w:rPr>
          <w:lang w:val="es-ES_tradnl"/>
        </w:rPr>
        <w:t>n</w:t>
      </w:r>
      <w:r>
        <w:rPr>
          <w:lang w:val="es-ES_tradnl"/>
        </w:rPr>
        <w:t>cia cada vez mayor de las mujeres jóvenes acerca de la importancia de la inversión en capital h</w:t>
      </w:r>
      <w:r>
        <w:rPr>
          <w:lang w:val="es-ES_tradnl"/>
        </w:rPr>
        <w:t>u</w:t>
      </w:r>
      <w:r>
        <w:rPr>
          <w:lang w:val="es-ES_tradnl"/>
        </w:rPr>
        <w:t>mano.</w:t>
      </w:r>
    </w:p>
    <w:p w:rsidR="00000000" w:rsidRDefault="00000000">
      <w:pPr>
        <w:pStyle w:val="DualTxt"/>
        <w:rPr>
          <w:lang w:val="es-ES_tradnl"/>
        </w:rPr>
      </w:pPr>
      <w:r>
        <w:rPr>
          <w:lang w:val="es-ES_tradnl"/>
        </w:rPr>
        <w:t>26.</w:t>
      </w:r>
      <w:r>
        <w:rPr>
          <w:lang w:val="es-ES_tradnl"/>
        </w:rPr>
        <w:tab/>
        <w:t xml:space="preserve">Aunque la mujer goza en el Reino Unido de una </w:t>
      </w:r>
      <w:r>
        <w:rPr>
          <w:w w:val="101"/>
          <w:lang w:val="es-ES_tradnl"/>
        </w:rPr>
        <w:t>protección ejemplar de sus derechos laborales, cabe p</w:t>
      </w:r>
      <w:r>
        <w:rPr>
          <w:w w:val="101"/>
          <w:lang w:val="es-ES_tradnl"/>
        </w:rPr>
        <w:t>o</w:t>
      </w:r>
      <w:r>
        <w:rPr>
          <w:w w:val="101"/>
          <w:lang w:val="es-ES_tradnl"/>
        </w:rPr>
        <w:t>ner en duda en qué medida es posible alcanzar una ve</w:t>
      </w:r>
      <w:r>
        <w:rPr>
          <w:w w:val="101"/>
          <w:lang w:val="es-ES_tradnl"/>
        </w:rPr>
        <w:t>r</w:t>
      </w:r>
      <w:r>
        <w:rPr>
          <w:w w:val="101"/>
          <w:lang w:val="es-ES_tradnl"/>
        </w:rPr>
        <w:t>dadera igualdad en el mercado de trabajo mientras pe</w:t>
      </w:r>
      <w:r>
        <w:rPr>
          <w:w w:val="101"/>
          <w:lang w:val="es-ES_tradnl"/>
        </w:rPr>
        <w:t>r</w:t>
      </w:r>
      <w:r>
        <w:rPr>
          <w:w w:val="101"/>
          <w:lang w:val="es-ES_tradnl"/>
        </w:rPr>
        <w:t>sistan los obstáculos culturales al empleo de la mujer. Aún sigue considerándose que corresponde a la mujer la responsabilidad principal de las tareas del hogar y el cuidado de</w:t>
      </w:r>
      <w:r>
        <w:rPr>
          <w:lang w:val="es-ES_tradnl"/>
        </w:rPr>
        <w:t xml:space="preserve"> los hijos, por lo que las propias mujeres son escépticas acerca de la repercusión que pueden tener las iniciativas gubernamentales adoptadas en su ben</w:t>
      </w:r>
      <w:r>
        <w:rPr>
          <w:lang w:val="es-ES_tradnl"/>
        </w:rPr>
        <w:t>e</w:t>
      </w:r>
      <w:r>
        <w:rPr>
          <w:lang w:val="es-ES_tradnl"/>
        </w:rPr>
        <w:t>ficio. Este problema sólo puede abordarse alentando a los hombres para que aprovechen, como ya lo han h</w:t>
      </w:r>
      <w:r>
        <w:rPr>
          <w:lang w:val="es-ES_tradnl"/>
        </w:rPr>
        <w:t>e</w:t>
      </w:r>
      <w:r>
        <w:rPr>
          <w:lang w:val="es-ES_tradnl"/>
        </w:rPr>
        <w:t>cho las mujeres, disposiciones como las referentes al trabajo a tiempo parcial y el horario flexible, que les permitirían asumir una parte mayor de las tareas d</w:t>
      </w:r>
      <w:r>
        <w:rPr>
          <w:lang w:val="es-ES_tradnl"/>
        </w:rPr>
        <w:t>o</w:t>
      </w:r>
      <w:r>
        <w:rPr>
          <w:lang w:val="es-ES_tradnl"/>
        </w:rPr>
        <w:t xml:space="preserve">mésticas. </w:t>
      </w:r>
      <w:r>
        <w:rPr>
          <w:spacing w:val="2"/>
          <w:lang w:val="es-ES_tradnl"/>
        </w:rPr>
        <w:t>La superación de conceptos tradicionales s</w:t>
      </w:r>
      <w:r>
        <w:rPr>
          <w:spacing w:val="2"/>
          <w:lang w:val="es-ES_tradnl"/>
        </w:rPr>
        <w:t>o</w:t>
      </w:r>
      <w:r>
        <w:rPr>
          <w:spacing w:val="2"/>
          <w:lang w:val="es-ES_tradnl"/>
        </w:rPr>
        <w:t>bre el papel propio de cada sexo representa un problema considerable para el Gobierno</w:t>
      </w:r>
      <w:r>
        <w:rPr>
          <w:lang w:val="es-ES_tradnl"/>
        </w:rPr>
        <w:t xml:space="preserve"> de la oradora, y recibiría con agrado la orientación del Comité a ese re</w:t>
      </w:r>
      <w:r>
        <w:rPr>
          <w:lang w:val="es-ES_tradnl"/>
        </w:rPr>
        <w:t>s</w:t>
      </w:r>
      <w:r>
        <w:rPr>
          <w:lang w:val="es-ES_tradnl"/>
        </w:rPr>
        <w:t>pecto.</w:t>
      </w:r>
    </w:p>
    <w:p w:rsidR="00000000" w:rsidRDefault="00000000">
      <w:pPr>
        <w:pStyle w:val="DualTxt"/>
        <w:rPr>
          <w:lang w:val="es-ES_tradnl"/>
        </w:rPr>
      </w:pPr>
      <w:r>
        <w:rPr>
          <w:lang w:val="es-ES_tradnl"/>
        </w:rPr>
        <w:t>27.</w:t>
      </w:r>
      <w:r>
        <w:rPr>
          <w:lang w:val="es-ES_tradnl"/>
        </w:rPr>
        <w:tab/>
      </w:r>
      <w:r>
        <w:rPr>
          <w:b/>
          <w:lang w:val="es-ES_tradnl"/>
        </w:rPr>
        <w:t>La Sra. Reynolds</w:t>
      </w:r>
      <w:r>
        <w:rPr>
          <w:lang w:val="es-ES_tradnl"/>
        </w:rPr>
        <w:t xml:space="preserve"> (Reino Unido) dice que su d</w:t>
      </w:r>
      <w:r>
        <w:rPr>
          <w:lang w:val="es-ES_tradnl"/>
        </w:rPr>
        <w:t>e</w:t>
      </w:r>
      <w:r>
        <w:rPr>
          <w:lang w:val="es-ES_tradnl"/>
        </w:rPr>
        <w:t>legación se ha referido principalmente, en su expos</w:t>
      </w:r>
      <w:r>
        <w:rPr>
          <w:lang w:val="es-ES_tradnl"/>
        </w:rPr>
        <w:t>i</w:t>
      </w:r>
      <w:r>
        <w:rPr>
          <w:lang w:val="es-ES_tradnl"/>
        </w:rPr>
        <w:t>ción, a los aspectos en que existen cambios importantes respecto de la situación de la mujer, pero reconoce que es mucho lo que queda por hacer. En particular, aunque se encuentran organizados los elementos estructurales necesarios para alcanzar la igualdad de género, persi</w:t>
      </w:r>
      <w:r>
        <w:rPr>
          <w:lang w:val="es-ES_tradnl"/>
        </w:rPr>
        <w:t>s</w:t>
      </w:r>
      <w:r>
        <w:rPr>
          <w:lang w:val="es-ES_tradnl"/>
        </w:rPr>
        <w:t>ten importantes obstáculos culturales e institucionales. La oradora celebra la oportunidad del diálogo con los miembros del Comité y espera tomar nota de sus observaciones.</w:t>
      </w:r>
    </w:p>
    <w:p w:rsidR="00000000" w:rsidRDefault="00000000">
      <w:pPr>
        <w:pStyle w:val="DualTxt"/>
        <w:rPr>
          <w:lang w:val="es-ES_tradnl"/>
        </w:rPr>
      </w:pPr>
      <w:r>
        <w:rPr>
          <w:lang w:val="es-ES_tradnl"/>
        </w:rPr>
        <w:t>28.</w:t>
      </w:r>
      <w:r>
        <w:rPr>
          <w:lang w:val="es-ES_tradnl"/>
        </w:rPr>
        <w:tab/>
      </w:r>
      <w:r>
        <w:rPr>
          <w:b/>
          <w:lang w:val="es-ES_tradnl"/>
        </w:rPr>
        <w:t>La Presidenta</w:t>
      </w:r>
      <w:r>
        <w:rPr>
          <w:lang w:val="es-ES_tradnl"/>
        </w:rPr>
        <w:t xml:space="preserve"> dice que la consigna de la Depe</w:t>
      </w:r>
      <w:r>
        <w:rPr>
          <w:lang w:val="es-ES_tradnl"/>
        </w:rPr>
        <w:t>n</w:t>
      </w:r>
      <w:r>
        <w:rPr>
          <w:lang w:val="es-ES_tradnl"/>
        </w:rPr>
        <w:t>dencia de la Mujer del Reino Unido, “Mejor para la mujer, mejor para todos”, es sumamente oportuna. La comunidad internacional ha tenido presente, al redactar la Convención sobre la eliminación de todas las formas de discriminación contra la mujer, que no puede existir paz ni desarrollo sin la participación de la mujer. La Presidenta encomia al Gobierno del Reino Unido por la voluntad política que ha manifestado de abordar los problemas de la mujer y agradece a su delegación por la exposición clara y concisa de sus informes periód</w:t>
      </w:r>
      <w:r>
        <w:rPr>
          <w:lang w:val="es-ES_tradnl"/>
        </w:rPr>
        <w:t>i</w:t>
      </w:r>
      <w:r>
        <w:rPr>
          <w:lang w:val="es-ES_tradnl"/>
        </w:rPr>
        <w:t>cos tercero y cuarto, que contiene un notable volumen de informaciones, y espera con interés un diálogo fru</w:t>
      </w:r>
      <w:r>
        <w:rPr>
          <w:lang w:val="es-ES_tradnl"/>
        </w:rPr>
        <w:t>c</w:t>
      </w:r>
      <w:r>
        <w:rPr>
          <w:lang w:val="es-ES_tradnl"/>
        </w:rPr>
        <w:t>tífero con la delegación.</w:t>
      </w:r>
    </w:p>
    <w:p w:rsidR="00000000" w:rsidRDefault="00000000">
      <w:pPr>
        <w:pStyle w:val="DualTxt"/>
        <w:rPr>
          <w:lang w:val="es-ES_tradnl"/>
        </w:rPr>
      </w:pPr>
      <w:r>
        <w:rPr>
          <w:lang w:val="es-ES_tradnl"/>
        </w:rPr>
        <w:t>29.</w:t>
      </w:r>
      <w:r>
        <w:rPr>
          <w:lang w:val="es-ES_tradnl"/>
        </w:rPr>
        <w:tab/>
      </w:r>
      <w:r>
        <w:rPr>
          <w:b/>
          <w:lang w:val="es-ES_tradnl"/>
        </w:rPr>
        <w:t>La Sra. Aouij</w:t>
      </w:r>
      <w:r>
        <w:rPr>
          <w:lang w:val="es-ES_tradnl"/>
        </w:rPr>
        <w:t xml:space="preserve"> dice que el Gobierno del Reino Unido ha presentado un informe muy completo, que contiene amplia información sobre la situación de la mujer en todas las capas sociales y presenta un cuadro completo de la renovación que se está produciendo en la sociedad británica. La mujer no había ocupado nu</w:t>
      </w:r>
      <w:r>
        <w:rPr>
          <w:lang w:val="es-ES_tradnl"/>
        </w:rPr>
        <w:t>n</w:t>
      </w:r>
      <w:r>
        <w:rPr>
          <w:lang w:val="es-ES_tradnl"/>
        </w:rPr>
        <w:t>ca, en el pasado, un lugar tan central en las actividades y los intereses de ese Gobierno. Su nueva perspectiva de la función de la mujer habrá de repercutir tanto en Europa como más allá del continente. El compromiso del Gobierno respecto de los principios de democracia y participación queda demostrado por las nuevas di</w:t>
      </w:r>
      <w:r>
        <w:rPr>
          <w:lang w:val="es-ES_tradnl"/>
        </w:rPr>
        <w:t>s</w:t>
      </w:r>
      <w:r>
        <w:rPr>
          <w:lang w:val="es-ES_tradnl"/>
        </w:rPr>
        <w:t>posiciones adoptadas en Escocia e Irlanda del Norte. Subsisten algunos campos en que se manifiestan deb</w:t>
      </w:r>
      <w:r>
        <w:rPr>
          <w:lang w:val="es-ES_tradnl"/>
        </w:rPr>
        <w:t>i</w:t>
      </w:r>
      <w:r>
        <w:rPr>
          <w:lang w:val="es-ES_tradnl"/>
        </w:rPr>
        <w:t>lidades, en particular el alto número de embarazos en la adolescencia y la situación económica de las pers</w:t>
      </w:r>
      <w:r>
        <w:rPr>
          <w:lang w:val="es-ES_tradnl"/>
        </w:rPr>
        <w:t>o</w:t>
      </w:r>
      <w:r>
        <w:rPr>
          <w:lang w:val="es-ES_tradnl"/>
        </w:rPr>
        <w:t>nas de edad, que el Gobierno ha reconocido en sus i</w:t>
      </w:r>
      <w:r>
        <w:rPr>
          <w:lang w:val="es-ES_tradnl"/>
        </w:rPr>
        <w:t>n</w:t>
      </w:r>
      <w:r>
        <w:rPr>
          <w:lang w:val="es-ES_tradnl"/>
        </w:rPr>
        <w:t>formes. En cuanto a la superación de los obstáculos culturales, los esfuerzos para abordar ese problema d</w:t>
      </w:r>
      <w:r>
        <w:rPr>
          <w:lang w:val="es-ES_tradnl"/>
        </w:rPr>
        <w:t>e</w:t>
      </w:r>
      <w:r>
        <w:rPr>
          <w:lang w:val="es-ES_tradnl"/>
        </w:rPr>
        <w:t>ben iniciarse en las escuelas, y también los medios de difusión tienen una función importante ya que ni ni</w:t>
      </w:r>
      <w:r>
        <w:rPr>
          <w:lang w:val="es-ES_tradnl"/>
        </w:rPr>
        <w:t>n</w:t>
      </w:r>
      <w:r>
        <w:rPr>
          <w:lang w:val="es-ES_tradnl"/>
        </w:rPr>
        <w:t>gún proyecto ni reforma puede alcanzar el éxito sin un amplio apoyo popular.</w:t>
      </w:r>
    </w:p>
    <w:p w:rsidR="00000000" w:rsidRDefault="00000000">
      <w:pPr>
        <w:pStyle w:val="DualTxt"/>
        <w:rPr>
          <w:lang w:val="es-ES_tradnl"/>
        </w:rPr>
      </w:pPr>
      <w:r>
        <w:rPr>
          <w:lang w:val="es-ES_tradnl"/>
        </w:rPr>
        <w:t>30.</w:t>
      </w:r>
      <w:r>
        <w:rPr>
          <w:lang w:val="es-ES_tradnl"/>
        </w:rPr>
        <w:tab/>
      </w:r>
      <w:r>
        <w:rPr>
          <w:b/>
          <w:lang w:val="es-ES_tradnl"/>
        </w:rPr>
        <w:t>La Sra. Acar</w:t>
      </w:r>
      <w:r>
        <w:rPr>
          <w:lang w:val="es-ES_tradnl"/>
        </w:rPr>
        <w:t xml:space="preserve"> expresa su preocupación ante el hecho de que, a pesar de algunas mejoras, la mujer siga </w:t>
      </w:r>
      <w:r>
        <w:rPr>
          <w:w w:val="102"/>
          <w:lang w:val="es-ES_tradnl"/>
        </w:rPr>
        <w:t>estando representada en grado insuficiente en la vida pública y política. La oradora no comprende las vacil</w:t>
      </w:r>
      <w:r>
        <w:rPr>
          <w:w w:val="102"/>
          <w:lang w:val="es-ES_tradnl"/>
        </w:rPr>
        <w:t>a</w:t>
      </w:r>
      <w:r>
        <w:rPr>
          <w:w w:val="102"/>
          <w:lang w:val="es-ES_tradnl"/>
        </w:rPr>
        <w:t>ciones del Gobierno respecto de la adopción de medidas temporales especiales en esa esfera, sobre todo teniendo en cuenta las disposiciones de la Ley sobre la Discrim</w:t>
      </w:r>
      <w:r>
        <w:rPr>
          <w:w w:val="102"/>
          <w:lang w:val="es-ES_tradnl"/>
        </w:rPr>
        <w:t>i</w:t>
      </w:r>
      <w:r>
        <w:rPr>
          <w:w w:val="102"/>
          <w:lang w:val="es-ES_tradnl"/>
        </w:rPr>
        <w:t>nación de Género y los términos de la declaración del Reino Unido sobre los artículos 1 y 4 de la Convención. Observando que el reciente aumento del número de mujeres parlamentarias</w:t>
      </w:r>
      <w:r>
        <w:rPr>
          <w:lang w:val="es-ES_tradnl"/>
        </w:rPr>
        <w:t xml:space="preserve"> sólo se logró, en gran med</w:t>
      </w:r>
      <w:r>
        <w:rPr>
          <w:lang w:val="es-ES_tradnl"/>
        </w:rPr>
        <w:t>i</w:t>
      </w:r>
      <w:r>
        <w:rPr>
          <w:lang w:val="es-ES_tradnl"/>
        </w:rPr>
        <w:t>da, mediante la aprobación por el Partido Laborista de listas exclusivamente femeninas, la oradora man</w:t>
      </w:r>
      <w:r>
        <w:rPr>
          <w:lang w:val="es-ES_tradnl"/>
        </w:rPr>
        <w:t>i</w:t>
      </w:r>
      <w:r>
        <w:rPr>
          <w:lang w:val="es-ES_tradnl"/>
        </w:rPr>
        <w:t>fiesta su pesar por el abandono de esa práctica en no</w:t>
      </w:r>
      <w:r>
        <w:rPr>
          <w:lang w:val="es-ES_tradnl"/>
        </w:rPr>
        <w:t>m</w:t>
      </w:r>
      <w:r>
        <w:rPr>
          <w:lang w:val="es-ES_tradnl"/>
        </w:rPr>
        <w:t>bre de principios abstractos de igualdad. También le preocupa la falta de profesoras en los establecimientos de enseñanza superior y su remuneración sistemátic</w:t>
      </w:r>
      <w:r>
        <w:rPr>
          <w:lang w:val="es-ES_tradnl"/>
        </w:rPr>
        <w:t>a</w:t>
      </w:r>
      <w:r>
        <w:rPr>
          <w:lang w:val="es-ES_tradnl"/>
        </w:rPr>
        <w:t xml:space="preserve">mente inferior. Pregunta qué medidas habrá de adoptar el Gobierno </w:t>
      </w:r>
      <w:r>
        <w:rPr>
          <w:spacing w:val="6"/>
          <w:lang w:val="es-ES_tradnl"/>
        </w:rPr>
        <w:t xml:space="preserve">para atender ese problema y acentuar la </w:t>
      </w:r>
      <w:r>
        <w:rPr>
          <w:lang w:val="es-ES_tradnl"/>
        </w:rPr>
        <w:t>presen</w:t>
      </w:r>
      <w:r>
        <w:rPr>
          <w:spacing w:val="6"/>
          <w:lang w:val="es-ES_tradnl"/>
        </w:rPr>
        <w:t xml:space="preserve">cia de mujeres en campos como la ingeniería y la </w:t>
      </w:r>
      <w:r>
        <w:rPr>
          <w:lang w:val="es-ES_tradnl"/>
        </w:rPr>
        <w:t>te</w:t>
      </w:r>
      <w:r>
        <w:rPr>
          <w:lang w:val="es-ES_tradnl"/>
        </w:rPr>
        <w:t>c</w:t>
      </w:r>
      <w:r>
        <w:rPr>
          <w:lang w:val="es-ES_tradnl"/>
        </w:rPr>
        <w:t>nología.</w:t>
      </w:r>
    </w:p>
    <w:p w:rsidR="00000000" w:rsidRDefault="00000000">
      <w:pPr>
        <w:pStyle w:val="DualTxt"/>
        <w:rPr>
          <w:lang w:val="es-ES_tradnl"/>
        </w:rPr>
      </w:pPr>
      <w:r>
        <w:rPr>
          <w:lang w:val="es-ES_tradnl"/>
        </w:rPr>
        <w:t>31.</w:t>
      </w:r>
      <w:r>
        <w:rPr>
          <w:lang w:val="es-ES_tradnl"/>
        </w:rPr>
        <w:tab/>
      </w:r>
      <w:r>
        <w:rPr>
          <w:b/>
          <w:lang w:val="es-ES_tradnl"/>
        </w:rPr>
        <w:t xml:space="preserve">La Sra. Cartwright </w:t>
      </w:r>
      <w:r>
        <w:rPr>
          <w:lang w:val="es-ES_tradnl"/>
        </w:rPr>
        <w:t xml:space="preserve">dice que celebra la decisión del Gobierno de efectuar un examen sistemático de las reservas del Reino Unido respecto </w:t>
      </w:r>
      <w:r>
        <w:t>d</w:t>
      </w:r>
      <w:r>
        <w:rPr>
          <w:lang w:val="es-ES_tradnl"/>
        </w:rPr>
        <w:t>e la Convención y que las razones para su mantenimiento están indicadas claramente en el cuarto informe periódico. También es alentador que las reservas se mantengan en examen. Corresponde encomiar al Gobierno por aplicar cambios fundamentales de política que incluyen las nuevas di</w:t>
      </w:r>
      <w:r>
        <w:rPr>
          <w:lang w:val="es-ES_tradnl"/>
        </w:rPr>
        <w:t>s</w:t>
      </w:r>
      <w:r>
        <w:rPr>
          <w:lang w:val="es-ES_tradnl"/>
        </w:rPr>
        <w:t>posiciones sobre el examen del presupuesto y las d</w:t>
      </w:r>
      <w:r>
        <w:rPr>
          <w:lang w:val="es-ES_tradnl"/>
        </w:rPr>
        <w:t>i</w:t>
      </w:r>
      <w:r>
        <w:rPr>
          <w:lang w:val="es-ES_tradnl"/>
        </w:rPr>
        <w:t>versas iniciativas en materia económica. En su carácter de participante en la redacción del Protocolo Facultat</w:t>
      </w:r>
      <w:r>
        <w:rPr>
          <w:lang w:val="es-ES_tradnl"/>
        </w:rPr>
        <w:t>i</w:t>
      </w:r>
      <w:r>
        <w:rPr>
          <w:lang w:val="es-ES_tradnl"/>
        </w:rPr>
        <w:t>vo de la Convención, la oradora ha celebrado la con</w:t>
      </w:r>
      <w:r>
        <w:rPr>
          <w:lang w:val="es-ES_tradnl"/>
        </w:rPr>
        <w:t>s</w:t>
      </w:r>
      <w:r>
        <w:rPr>
          <w:lang w:val="es-ES_tradnl"/>
        </w:rPr>
        <w:t>tructiva contribución británica a esa tarea y confía en que el Reino Unido figurará entre los primeros países que ratifiquen el Protocolo Facultativo.</w:t>
      </w:r>
    </w:p>
    <w:p w:rsidR="00000000" w:rsidRDefault="00000000">
      <w:pPr>
        <w:pStyle w:val="DualTxt"/>
        <w:rPr>
          <w:lang w:val="es-ES_tradnl"/>
        </w:rPr>
      </w:pPr>
      <w:r>
        <w:rPr>
          <w:lang w:val="es-ES_tradnl"/>
        </w:rPr>
        <w:t>32.</w:t>
      </w:r>
      <w:r>
        <w:rPr>
          <w:lang w:val="es-ES_tradnl"/>
        </w:rPr>
        <w:tab/>
        <w:t>Han impresionado a la oradora tanto la cantidad como la calidad de los datos incluidos en los informes del Estado parte, y está de acuerdo con las organiz</w:t>
      </w:r>
      <w:r>
        <w:rPr>
          <w:lang w:val="es-ES_tradnl"/>
        </w:rPr>
        <w:t>a</w:t>
      </w:r>
      <w:r>
        <w:rPr>
          <w:lang w:val="es-ES_tradnl"/>
        </w:rPr>
        <w:t>ciones no gubernamentales que han elogiado la hone</w:t>
      </w:r>
      <w:r>
        <w:rPr>
          <w:lang w:val="es-ES_tradnl"/>
        </w:rPr>
        <w:t>s</w:t>
      </w:r>
      <w:r>
        <w:rPr>
          <w:lang w:val="es-ES_tradnl"/>
        </w:rPr>
        <w:t>tidad, la sinceridad y la seriedad de métodos del G</w:t>
      </w:r>
      <w:r>
        <w:rPr>
          <w:lang w:val="es-ES_tradnl"/>
        </w:rPr>
        <w:t>o</w:t>
      </w:r>
      <w:r>
        <w:rPr>
          <w:lang w:val="es-ES_tradnl"/>
        </w:rPr>
        <w:t>bierno. Sería prematuro que el Comité evaluara los efectos de las numerosas modificaciones introducidas en los dos últimos años. En consecuencia, la oradora insta al Estado parte a que lleve a cabo una evaluación rigurosa de las nuevas políticas y programas con vistas a informar al Comité acerca de su eficacia en el próx</w:t>
      </w:r>
      <w:r>
        <w:rPr>
          <w:lang w:val="es-ES_tradnl"/>
        </w:rPr>
        <w:t>i</w:t>
      </w:r>
      <w:r>
        <w:rPr>
          <w:lang w:val="es-ES_tradnl"/>
        </w:rPr>
        <w:t>mo informe periódico del Reino Unido.</w:t>
      </w:r>
    </w:p>
    <w:p w:rsidR="00000000" w:rsidRDefault="00000000">
      <w:pPr>
        <w:pStyle w:val="DualTxt"/>
        <w:rPr>
          <w:lang w:val="es-ES_tradnl"/>
        </w:rPr>
      </w:pPr>
      <w:r>
        <w:rPr>
          <w:lang w:val="es-ES_tradnl"/>
        </w:rPr>
        <w:t>33.</w:t>
      </w:r>
      <w:r>
        <w:rPr>
          <w:lang w:val="es-ES_tradnl"/>
        </w:rPr>
        <w:tab/>
        <w:t>La oradora manifiesta su preocupación ante el hecho de que la mujer ocupe sólo un 9% de la totalidad de los puestos de jueces, y no haya todavía n</w:t>
      </w:r>
      <w:r>
        <w:t>in</w:t>
      </w:r>
      <w:r>
        <w:rPr>
          <w:lang w:val="es-ES_tradnl"/>
        </w:rPr>
        <w:t>guna mujer en la judicatura superior de Irlanda del Norte. La magistratura debe corresponder a las comunidades a las que sirve, y el Gobierno debe adoptar medidas urgentes para abordar este problema. Teniendo en cuenta la h</w:t>
      </w:r>
      <w:r>
        <w:rPr>
          <w:lang w:val="es-ES_tradnl"/>
        </w:rPr>
        <w:t>u</w:t>
      </w:r>
      <w:r>
        <w:rPr>
          <w:lang w:val="es-ES_tradnl"/>
        </w:rPr>
        <w:t>mildad esencial de la mujer, la oradora pone en duda que el nuevo sistema de invitar a presentar solicitudes en las designaciones judiciales acreciente el número de mujeres en esos puestos, ya que pocas mujeres propo</w:t>
      </w:r>
      <w:r>
        <w:rPr>
          <w:lang w:val="es-ES_tradnl"/>
        </w:rPr>
        <w:t>n</w:t>
      </w:r>
      <w:r>
        <w:rPr>
          <w:lang w:val="es-ES_tradnl"/>
        </w:rPr>
        <w:t>drán su candidatura. Aunque la formación para la jud</w:t>
      </w:r>
      <w:r>
        <w:rPr>
          <w:lang w:val="es-ES_tradnl"/>
        </w:rPr>
        <w:t>i</w:t>
      </w:r>
      <w:r>
        <w:rPr>
          <w:lang w:val="es-ES_tradnl"/>
        </w:rPr>
        <w:t>catura es fundamental desde el punto de vista de una aplicación efectiva de la Ley de Derechos Humanos, su retraso no es un motivo válido para aplazar la entrada en vigor de la Ley.</w:t>
      </w:r>
    </w:p>
    <w:p w:rsidR="00000000" w:rsidRDefault="00000000">
      <w:pPr>
        <w:pStyle w:val="DualTxt"/>
        <w:rPr>
          <w:lang w:val="es-ES_tradnl"/>
        </w:rPr>
      </w:pPr>
      <w:r>
        <w:rPr>
          <w:lang w:val="es-ES_tradnl"/>
        </w:rPr>
        <w:t>34.</w:t>
      </w:r>
      <w:r>
        <w:rPr>
          <w:lang w:val="es-ES_tradnl"/>
        </w:rPr>
        <w:tab/>
        <w:t>La capacitación de los magistrados tiene que ser un proceso permanente, y para que los jueces aprecie</w:t>
      </w:r>
      <w:r>
        <w:t>n</w:t>
      </w:r>
      <w:r>
        <w:rPr>
          <w:lang w:val="es-ES_tradnl"/>
        </w:rPr>
        <w:t xml:space="preserve"> la importancia de los derechos de la mujer es preciso incorporar la formación en materia de problemas de género, incluida una comprensión completa de la Co</w:t>
      </w:r>
      <w:r>
        <w:rPr>
          <w:lang w:val="es-ES_tradnl"/>
        </w:rPr>
        <w:t>n</w:t>
      </w:r>
      <w:r>
        <w:rPr>
          <w:lang w:val="es-ES_tradnl"/>
        </w:rPr>
        <w:t>vención. El Gobierno ha adoptado una medida impo</w:t>
      </w:r>
      <w:r>
        <w:rPr>
          <w:lang w:val="es-ES_tradnl"/>
        </w:rPr>
        <w:t>r</w:t>
      </w:r>
      <w:r>
        <w:rPr>
          <w:lang w:val="es-ES_tradnl"/>
        </w:rPr>
        <w:t>tante al incorporar en su legislación interna las dispos</w:t>
      </w:r>
      <w:r>
        <w:rPr>
          <w:lang w:val="es-ES_tradnl"/>
        </w:rPr>
        <w:t>i</w:t>
      </w:r>
      <w:r>
        <w:rPr>
          <w:lang w:val="es-ES_tradnl"/>
        </w:rPr>
        <w:t>ciones del Convenio Europeo de Derechos Humanos, y la oradora insta a que también se considere la posibil</w:t>
      </w:r>
      <w:r>
        <w:rPr>
          <w:lang w:val="es-ES_tradnl"/>
        </w:rPr>
        <w:t>i</w:t>
      </w:r>
      <w:r>
        <w:rPr>
          <w:lang w:val="es-ES_tradnl"/>
        </w:rPr>
        <w:t>dad de incorporar la Convención sobre la eliminación de todas las formas de discriminación contra la mujer. Aunque el Reino Unido tiene un conjunto extraordin</w:t>
      </w:r>
      <w:r>
        <w:rPr>
          <w:lang w:val="es-ES_tradnl"/>
        </w:rPr>
        <w:t>a</w:t>
      </w:r>
      <w:r>
        <w:rPr>
          <w:lang w:val="es-ES_tradnl"/>
        </w:rPr>
        <w:t>rio de normas legales sobre la igualdad de oportunid</w:t>
      </w:r>
      <w:r>
        <w:rPr>
          <w:lang w:val="es-ES_tradnl"/>
        </w:rPr>
        <w:t>a</w:t>
      </w:r>
      <w:r>
        <w:rPr>
          <w:lang w:val="es-ES_tradnl"/>
        </w:rPr>
        <w:t>des, no está claro si abarca la totalidad de los derechos incluidos en la Convención. El Gobierno, como primer paso, debería asegurarse de que se incorporasen en su legislación interna las disposiciones del artículo 1 de la Convención respecto de la discriminación tanto directa como indirecta. Aunque la oradora celebra la inclusión en la Ley sobre Irlanda del Norte de artículos sobre los derechos humanos y la igualdad de género, desearía saber cuándo entrarán en vigor esas disposiciones, así como recibir seguridades de que se establecerán org</w:t>
      </w:r>
      <w:r>
        <w:rPr>
          <w:lang w:val="es-ES_tradnl"/>
        </w:rPr>
        <w:t>a</w:t>
      </w:r>
      <w:r>
        <w:rPr>
          <w:lang w:val="es-ES_tradnl"/>
        </w:rPr>
        <w:t>nismos de fiscalización con arreglo a esa Ley, con una financiación adecuada.</w:t>
      </w:r>
    </w:p>
    <w:p w:rsidR="00000000" w:rsidRDefault="00000000">
      <w:pPr>
        <w:pStyle w:val="DualTxt"/>
        <w:rPr>
          <w:lang w:val="es-ES_tradnl"/>
        </w:rPr>
      </w:pPr>
      <w:r>
        <w:rPr>
          <w:lang w:val="es-ES_tradnl"/>
        </w:rPr>
        <w:t>35.</w:t>
      </w:r>
      <w:r>
        <w:rPr>
          <w:lang w:val="es-ES_tradnl"/>
        </w:rPr>
        <w:tab/>
        <w:t>Inspira alarma a la oradora el considerable a</w:t>
      </w:r>
      <w:r>
        <w:rPr>
          <w:lang w:val="es-ES_tradnl"/>
        </w:rPr>
        <w:t>u</w:t>
      </w:r>
      <w:r>
        <w:rPr>
          <w:lang w:val="es-ES_tradnl"/>
        </w:rPr>
        <w:t>mento de la población carcelaria femenina que se o</w:t>
      </w:r>
      <w:r>
        <w:rPr>
          <w:lang w:val="es-ES_tradnl"/>
        </w:rPr>
        <w:t>b</w:t>
      </w:r>
      <w:r>
        <w:rPr>
          <w:lang w:val="es-ES_tradnl"/>
        </w:rPr>
        <w:t>serva desde 1992, atribuido en el informe al mayor número de delitos graves relacionados con los estup</w:t>
      </w:r>
      <w:r>
        <w:rPr>
          <w:lang w:val="es-ES_tradnl"/>
        </w:rPr>
        <w:t>e</w:t>
      </w:r>
      <w:r>
        <w:rPr>
          <w:lang w:val="es-ES_tradnl"/>
        </w:rPr>
        <w:t>facientes, cometidos por mujeres. Hacen falta medidas especiales para abordar ese problema. No basta con construir simplemente más cárceles. También preocupa a la oradora el gran número de mujeres condenadas por infracciones de menor importancia, como la omisión de adquirir una licencia de televisión, que constituyen más bien un indicador de pobreza. Esa infracción debería despenalizarse, ya que la condena criminal sólo sirve para agravar la situación económica de la mujer h</w:t>
      </w:r>
      <w:r>
        <w:rPr>
          <w:lang w:val="es-ES_tradnl"/>
        </w:rPr>
        <w:t>a</w:t>
      </w:r>
      <w:r>
        <w:rPr>
          <w:lang w:val="es-ES_tradnl"/>
        </w:rPr>
        <w:t>ciéndole difícil obtener empleo. Aunque el número de mujeres sometidas a prisión en Irlanda del Norte es p</w:t>
      </w:r>
      <w:r>
        <w:rPr>
          <w:lang w:val="es-ES_tradnl"/>
        </w:rPr>
        <w:t>e</w:t>
      </w:r>
      <w:r>
        <w:rPr>
          <w:lang w:val="es-ES_tradnl"/>
        </w:rPr>
        <w:t>queño, las condiciones carcelarias son inadecuadas. La reclusión de menores en cárceles para adultos es part</w:t>
      </w:r>
      <w:r>
        <w:rPr>
          <w:lang w:val="es-ES_tradnl"/>
        </w:rPr>
        <w:t>i</w:t>
      </w:r>
      <w:r>
        <w:rPr>
          <w:lang w:val="es-ES_tradnl"/>
        </w:rPr>
        <w:t>cularmente deplorable. También la falta de acceso a la educación constituye un problema.</w:t>
      </w:r>
    </w:p>
    <w:p w:rsidR="00000000" w:rsidRDefault="00000000">
      <w:pPr>
        <w:pStyle w:val="DualTxt"/>
        <w:rPr>
          <w:lang w:val="es-ES_tradnl"/>
        </w:rPr>
      </w:pPr>
      <w:r>
        <w:rPr>
          <w:lang w:val="es-ES_tradnl"/>
        </w:rPr>
        <w:t>36.</w:t>
      </w:r>
      <w:r>
        <w:rPr>
          <w:lang w:val="es-ES_tradnl"/>
        </w:rPr>
        <w:tab/>
        <w:t>A pesar de la confianza manifestada por el Estado parte en que se otorga suficiente flexibilidad a las ví</w:t>
      </w:r>
      <w:r>
        <w:rPr>
          <w:lang w:val="es-ES_tradnl"/>
        </w:rPr>
        <w:t>c</w:t>
      </w:r>
      <w:r>
        <w:rPr>
          <w:lang w:val="es-ES_tradnl"/>
        </w:rPr>
        <w:t>timas de violencia doméstica acusadas de homicidio, en realidad los jurados no pueden aplicar con amplitud la excepción de provocación. Es fundamental que se capacite adecuadamente a los magistrados sobre esos problemas. Con respecto a la violencia contra la mujer, no está claro si la nueva estrategia del Gobierno se aplicará en la totalidad del Reino Unido. La delegación también debería aclarar si la apreciación policial y la igualdad de trato son obligaciones legales exclusiv</w:t>
      </w:r>
      <w:r>
        <w:rPr>
          <w:lang w:val="es-ES_tradnl"/>
        </w:rPr>
        <w:t>a</w:t>
      </w:r>
      <w:r>
        <w:rPr>
          <w:lang w:val="es-ES_tradnl"/>
        </w:rPr>
        <w:t>mente en Irlanda del Norte.</w:t>
      </w:r>
    </w:p>
    <w:p w:rsidR="00000000" w:rsidRDefault="00000000">
      <w:pPr>
        <w:pStyle w:val="DualTxt"/>
        <w:rPr>
          <w:lang w:val="es-ES_tradnl"/>
        </w:rPr>
      </w:pPr>
      <w:r>
        <w:rPr>
          <w:lang w:val="es-ES_tradnl"/>
        </w:rPr>
        <w:t>37.</w:t>
      </w:r>
      <w:r>
        <w:rPr>
          <w:lang w:val="es-ES_tradnl"/>
        </w:rPr>
        <w:tab/>
        <w:t>Teniendo en cuenta que la prostitución infantil es un indicio de maltrato de niños y no de actividad cr</w:t>
      </w:r>
      <w:r>
        <w:rPr>
          <w:lang w:val="es-ES_tradnl"/>
        </w:rPr>
        <w:t>i</w:t>
      </w:r>
      <w:r>
        <w:rPr>
          <w:lang w:val="es-ES_tradnl"/>
        </w:rPr>
        <w:t>minal de ellos, el Estado parte debería indicar cuándo se despenalizará ese fenómeno. También interesa al Comité si se extenderá a Irlanda del Norte la penaliz</w:t>
      </w:r>
      <w:r>
        <w:rPr>
          <w:lang w:val="es-ES_tradnl"/>
        </w:rPr>
        <w:t>a</w:t>
      </w:r>
      <w:r>
        <w:rPr>
          <w:lang w:val="es-ES_tradnl"/>
        </w:rPr>
        <w:t>ción de la práctica de abordar a mujeres en las aceras desde vehículos en marcha lenta. En vista del carácter mundial del problema del tráfico de mujeres, el Reino Unido difícilmente podrá dejar de verse afectado. A</w:t>
      </w:r>
      <w:r>
        <w:rPr>
          <w:lang w:val="es-ES_tradnl"/>
        </w:rPr>
        <w:t>l</w:t>
      </w:r>
      <w:r>
        <w:rPr>
          <w:lang w:val="es-ES_tradnl"/>
        </w:rPr>
        <w:t>gunos elementos de juicio anecdóticos hasta sugieren que la legislación británica es fácil de eludir a este re</w:t>
      </w:r>
      <w:r>
        <w:rPr>
          <w:lang w:val="es-ES_tradnl"/>
        </w:rPr>
        <w:t>s</w:t>
      </w:r>
      <w:r>
        <w:rPr>
          <w:lang w:val="es-ES_tradnl"/>
        </w:rPr>
        <w:t>pecto. Además, es importante asegurar que un probl</w:t>
      </w:r>
      <w:r>
        <w:rPr>
          <w:lang w:val="es-ES_tradnl"/>
        </w:rPr>
        <w:t>e</w:t>
      </w:r>
      <w:r>
        <w:rPr>
          <w:lang w:val="es-ES_tradnl"/>
        </w:rPr>
        <w:t>ma tan grave no se escamotee en nombre de preocup</w:t>
      </w:r>
      <w:r>
        <w:rPr>
          <w:lang w:val="es-ES_tradnl"/>
        </w:rPr>
        <w:t>a</w:t>
      </w:r>
      <w:r>
        <w:rPr>
          <w:lang w:val="es-ES_tradnl"/>
        </w:rPr>
        <w:t>ciones relativas a la inmigración.</w:t>
      </w:r>
    </w:p>
    <w:p w:rsidR="00000000" w:rsidRDefault="00000000">
      <w:pPr>
        <w:pStyle w:val="DualTxt"/>
        <w:rPr>
          <w:lang w:val="es-ES_tradnl"/>
        </w:rPr>
      </w:pPr>
      <w:r>
        <w:rPr>
          <w:lang w:val="es-ES_tradnl"/>
        </w:rPr>
        <w:t>38.</w:t>
      </w:r>
      <w:r>
        <w:rPr>
          <w:lang w:val="es-ES_tradnl"/>
        </w:rPr>
        <w:tab/>
        <w:t>Con respecto a los casos de violación, es preciso modificar las leyes para impedir que los tribunales i</w:t>
      </w:r>
      <w:r>
        <w:rPr>
          <w:lang w:val="es-ES_tradnl"/>
        </w:rPr>
        <w:t>n</w:t>
      </w:r>
      <w:r>
        <w:rPr>
          <w:lang w:val="es-ES_tradnl"/>
        </w:rPr>
        <w:t>daguen los antecedentes relativos a la vida sexual del acusado, salvo en determinadas circunstancias y m</w:t>
      </w:r>
      <w:r>
        <w:rPr>
          <w:lang w:val="es-ES_tradnl"/>
        </w:rPr>
        <w:t>e</w:t>
      </w:r>
      <w:r>
        <w:rPr>
          <w:lang w:val="es-ES_tradnl"/>
        </w:rPr>
        <w:t>diante autorización del juez. Mientras no se faciliten las circunstancias para que las mujeres se manifiesten y den testimonio en esos procesos, la violación seguirá siendo un fenómeno corriente y cometido con impun</w:t>
      </w:r>
      <w:r>
        <w:rPr>
          <w:lang w:val="es-ES_tradnl"/>
        </w:rPr>
        <w:t>i</w:t>
      </w:r>
      <w:r>
        <w:rPr>
          <w:lang w:val="es-ES_tradnl"/>
        </w:rPr>
        <w:t>dad. Es fundamental, por lo tanto, que los jueces rec</w:t>
      </w:r>
      <w:r>
        <w:rPr>
          <w:lang w:val="es-ES_tradnl"/>
        </w:rPr>
        <w:t>i</w:t>
      </w:r>
      <w:r>
        <w:rPr>
          <w:lang w:val="es-ES_tradnl"/>
        </w:rPr>
        <w:t>ban capacitación adecuada para la atención de tales asuntos.</w:t>
      </w:r>
    </w:p>
    <w:p w:rsidR="00000000" w:rsidRDefault="00000000">
      <w:pPr>
        <w:pStyle w:val="DualTxt"/>
        <w:rPr>
          <w:lang w:val="es-ES_tradnl"/>
        </w:rPr>
      </w:pPr>
      <w:r>
        <w:rPr>
          <w:lang w:val="es-ES_tradnl"/>
        </w:rPr>
        <w:t>39.</w:t>
      </w:r>
      <w:r>
        <w:rPr>
          <w:lang w:val="es-ES_tradnl"/>
        </w:rPr>
        <w:tab/>
      </w:r>
      <w:r>
        <w:rPr>
          <w:b/>
          <w:lang w:val="es-ES_tradnl"/>
        </w:rPr>
        <w:t xml:space="preserve">La Sra. Corti </w:t>
      </w:r>
      <w:r>
        <w:rPr>
          <w:lang w:val="es-ES_tradnl"/>
        </w:rPr>
        <w:t>celebra las medidas aplicadas por el Estado parte para fomentar la participación de la mujer en la adopción de decisiones, refiriéndose en particular a los adelantos logrados por el nuevo G</w:t>
      </w:r>
      <w:r>
        <w:rPr>
          <w:lang w:val="es-ES_tradnl"/>
        </w:rPr>
        <w:t>o</w:t>
      </w:r>
      <w:r>
        <w:rPr>
          <w:lang w:val="es-ES_tradnl"/>
        </w:rPr>
        <w:t>bierno desde su elección y a los esfuerzos de las muj</w:t>
      </w:r>
      <w:r>
        <w:rPr>
          <w:lang w:val="es-ES_tradnl"/>
        </w:rPr>
        <w:t>e</w:t>
      </w:r>
      <w:r>
        <w:rPr>
          <w:lang w:val="es-ES_tradnl"/>
        </w:rPr>
        <w:t>res voluntarias que han contribuido a la campaña ele</w:t>
      </w:r>
      <w:r>
        <w:rPr>
          <w:lang w:val="es-ES_tradnl"/>
        </w:rPr>
        <w:t>c</w:t>
      </w:r>
      <w:r>
        <w:rPr>
          <w:lang w:val="es-ES_tradnl"/>
        </w:rPr>
        <w:t>toral. Aunque el sistema parlamentario del Reino Un</w:t>
      </w:r>
      <w:r>
        <w:rPr>
          <w:lang w:val="es-ES_tradnl"/>
        </w:rPr>
        <w:t>i</w:t>
      </w:r>
      <w:r>
        <w:rPr>
          <w:lang w:val="es-ES_tradnl"/>
        </w:rPr>
        <w:t>do es uno de los más antiguos y democráticos del mu</w:t>
      </w:r>
      <w:r>
        <w:rPr>
          <w:lang w:val="es-ES_tradnl"/>
        </w:rPr>
        <w:t>n</w:t>
      </w:r>
      <w:r>
        <w:rPr>
          <w:lang w:val="es-ES_tradnl"/>
        </w:rPr>
        <w:t>do, paradójicamente las mujeres siempre han tenido una representación insuficiente y su contribución a la sociedad británica se ve poco reflejada en la política. En la Conferencia Mundial de Derechos Humanos de Viena y la Cuarta Conferencia Mundial sobre la Mujer, de Beijing, en que el Reino Unido participó muy act</w:t>
      </w:r>
      <w:r>
        <w:rPr>
          <w:lang w:val="es-ES_tradnl"/>
        </w:rPr>
        <w:t>i</w:t>
      </w:r>
      <w:r>
        <w:rPr>
          <w:lang w:val="es-ES_tradnl"/>
        </w:rPr>
        <w:t>vamente, se reiteró la importancia de una democracia participativa. A ese respecto, las medidas de acción afirmativa adoptadas para reparar el desequilibrio de género en el Parlamento del país son muy positivas.</w:t>
      </w:r>
    </w:p>
    <w:p w:rsidR="00000000" w:rsidRDefault="00000000">
      <w:pPr>
        <w:pStyle w:val="DualTxt"/>
        <w:rPr>
          <w:lang w:val="es-ES_tradnl"/>
        </w:rPr>
      </w:pPr>
      <w:r>
        <w:rPr>
          <w:lang w:val="es-ES_tradnl"/>
        </w:rPr>
        <w:t>40.</w:t>
      </w:r>
      <w:r>
        <w:rPr>
          <w:lang w:val="es-ES_tradnl"/>
        </w:rPr>
        <w:tab/>
        <w:t>La delegación debería facilitar informaciones s</w:t>
      </w:r>
      <w:r>
        <w:rPr>
          <w:lang w:val="es-ES_tradnl"/>
        </w:rPr>
        <w:t>o</w:t>
      </w:r>
      <w:r>
        <w:rPr>
          <w:lang w:val="es-ES_tradnl"/>
        </w:rPr>
        <w:t>bre cualquier otra medida prevista para asegurar que las mujeres sigan estando representadas en los niveles más altos. En particular, interesaría al Comité conocer los resultados de cualquier nueva evaluación del sist</w:t>
      </w:r>
      <w:r>
        <w:rPr>
          <w:lang w:val="es-ES_tradnl"/>
        </w:rPr>
        <w:t>e</w:t>
      </w:r>
      <w:r>
        <w:rPr>
          <w:lang w:val="es-ES_tradnl"/>
        </w:rPr>
        <w:t>ma electoral desde el punto de vista del género. Es i</w:t>
      </w:r>
      <w:r>
        <w:rPr>
          <w:lang w:val="es-ES_tradnl"/>
        </w:rPr>
        <w:t>m</w:t>
      </w:r>
      <w:r>
        <w:rPr>
          <w:lang w:val="es-ES_tradnl"/>
        </w:rPr>
        <w:t>portante asegurar no sólo que las mujeres candidatas figuren en las listas partidarias, sino también que se les dé el apoyo necesario para que sean elegidas. No está claro de qué modo habrá de influir el nuevo sistema en las inminentes elecciones al Parlamento Europeo. Sería conveniente obtener más detalles a ese respecto.</w:t>
      </w:r>
    </w:p>
    <w:p w:rsidR="00000000" w:rsidRDefault="00000000">
      <w:pPr>
        <w:pStyle w:val="DualTxt"/>
        <w:rPr>
          <w:lang w:val="es-ES_tradnl"/>
        </w:rPr>
      </w:pPr>
      <w:r>
        <w:rPr>
          <w:lang w:val="es-ES_tradnl"/>
        </w:rPr>
        <w:t>41.</w:t>
      </w:r>
      <w:r>
        <w:rPr>
          <w:lang w:val="es-ES_tradnl"/>
        </w:rPr>
        <w:tab/>
      </w:r>
      <w:r>
        <w:rPr>
          <w:b/>
          <w:lang w:val="es-ES_tradnl"/>
        </w:rPr>
        <w:t>La Sra. Ferrer</w:t>
      </w:r>
      <w:r>
        <w:rPr>
          <w:lang w:val="es-ES_tradnl"/>
        </w:rPr>
        <w:t xml:space="preserve"> agradece a la delegación por el carácter completo de las informaciones facilitadas al Comité. Las recomendaciones de la Comisión de Igualdad de Oportunidades sobre las reformas de la l</w:t>
      </w:r>
      <w:r>
        <w:rPr>
          <w:lang w:val="es-ES_tradnl"/>
        </w:rPr>
        <w:t>e</w:t>
      </w:r>
      <w:r>
        <w:rPr>
          <w:lang w:val="es-ES_tradnl"/>
        </w:rPr>
        <w:t>gislación en materia de bienestar social son particula</w:t>
      </w:r>
      <w:r>
        <w:rPr>
          <w:lang w:val="es-ES_tradnl"/>
        </w:rPr>
        <w:t>r</w:t>
      </w:r>
      <w:r>
        <w:rPr>
          <w:lang w:val="es-ES_tradnl"/>
        </w:rPr>
        <w:t>mente convenientes, sobre todo respecto de las med</w:t>
      </w:r>
      <w:r>
        <w:rPr>
          <w:lang w:val="es-ES_tradnl"/>
        </w:rPr>
        <w:t>i</w:t>
      </w:r>
      <w:r>
        <w:rPr>
          <w:lang w:val="es-ES_tradnl"/>
        </w:rPr>
        <w:t>das destinadas a que los empleadores procuren lograr el equilibrio de género y a una remuneración equitativa de su personal. Inspira preocupación, sin embargo, que las mujeres que trabajan a tiempo completo sólo rec</w:t>
      </w:r>
      <w:r>
        <w:rPr>
          <w:lang w:val="es-ES_tradnl"/>
        </w:rPr>
        <w:t>i</w:t>
      </w:r>
      <w:r>
        <w:rPr>
          <w:lang w:val="es-ES_tradnl"/>
        </w:rPr>
        <w:t>ban un 80% de la remuneración correspondiente a los hombres y que el promedio del salario bruto semanal de las mujeres sólo alcance al 72% del de los hombres. Cabe esperar que el nuevo salario mínimo contribuya a reparar la discrepancia que persiste a pesar de las g</w:t>
      </w:r>
      <w:r>
        <w:rPr>
          <w:lang w:val="es-ES_tradnl"/>
        </w:rPr>
        <w:t>a</w:t>
      </w:r>
      <w:r>
        <w:rPr>
          <w:lang w:val="es-ES_tradnl"/>
        </w:rPr>
        <w:t>rantías legislativas de igualdad de remuneración por el trabajo de igual valor. Además, según los datos facil</w:t>
      </w:r>
      <w:r>
        <w:rPr>
          <w:lang w:val="es-ES_tradnl"/>
        </w:rPr>
        <w:t>i</w:t>
      </w:r>
      <w:r>
        <w:rPr>
          <w:lang w:val="es-ES_tradnl"/>
        </w:rPr>
        <w:t xml:space="preserve">tados en el cuarto informe, hay un número considerable de </w:t>
      </w:r>
      <w:r>
        <w:rPr>
          <w:w w:val="102"/>
          <w:lang w:val="es-ES_tradnl"/>
        </w:rPr>
        <w:t>denuncias de discriminación a ese respecto que han sido retiradas antes de que llegasen a los tribunales. La fuerte incidencia del acoso sexual de las trabajadoras también inspira preocupación. En cambio, cabe celebrar el proyecto de ley por el que se extiende la licencia p</w:t>
      </w:r>
      <w:r>
        <w:rPr>
          <w:w w:val="102"/>
          <w:lang w:val="es-ES_tradnl"/>
        </w:rPr>
        <w:t>a</w:t>
      </w:r>
      <w:r>
        <w:rPr>
          <w:w w:val="102"/>
          <w:lang w:val="es-ES_tradnl"/>
        </w:rPr>
        <w:t>gada de maternidad a</w:t>
      </w:r>
      <w:r>
        <w:rPr>
          <w:lang w:val="es-ES_tradnl"/>
        </w:rPr>
        <w:t xml:space="preserve"> las mujeres de bajos ingr</w:t>
      </w:r>
      <w:r>
        <w:rPr>
          <w:lang w:val="es-ES_tradnl"/>
        </w:rPr>
        <w:t>e</w:t>
      </w:r>
      <w:r>
        <w:rPr>
          <w:lang w:val="es-ES_tradnl"/>
        </w:rPr>
        <w:t>sos.</w:t>
      </w:r>
    </w:p>
    <w:p w:rsidR="00000000" w:rsidRDefault="00000000">
      <w:pPr>
        <w:pStyle w:val="DualTxt"/>
        <w:rPr>
          <w:lang w:val="es-ES_tradnl"/>
        </w:rPr>
      </w:pPr>
      <w:r>
        <w:rPr>
          <w:lang w:val="es-ES_tradnl"/>
        </w:rPr>
        <w:t>42.</w:t>
      </w:r>
      <w:r>
        <w:rPr>
          <w:lang w:val="es-ES_tradnl"/>
        </w:rPr>
        <w:tab/>
        <w:t>Según el informe, las mujeres pertenecientes a minorías étnicas tienen un riesgo de desempleo mayor en un 10%. También es notorio que las mujeres negras reciben menos ascensos y trabajan horarios más dilat</w:t>
      </w:r>
      <w:r>
        <w:rPr>
          <w:lang w:val="es-ES_tradnl"/>
        </w:rPr>
        <w:t>a</w:t>
      </w:r>
      <w:r>
        <w:rPr>
          <w:lang w:val="es-ES_tradnl"/>
        </w:rPr>
        <w:t>dos. El Gobierno debería adoptar, por lo tanto, iniciat</w:t>
      </w:r>
      <w:r>
        <w:rPr>
          <w:lang w:val="es-ES_tradnl"/>
        </w:rPr>
        <w:t>i</w:t>
      </w:r>
      <w:r>
        <w:rPr>
          <w:lang w:val="es-ES_tradnl"/>
        </w:rPr>
        <w:t>vas de educación y creación de conciencia con vistas a evitar que esas mujeres sean objeto de la doble carga de discriminación por motivos de sexo y de raza. Es preciso reunir datos desagregados para facilitar la evaluación de la situación de esas mujeres.</w:t>
      </w:r>
    </w:p>
    <w:p w:rsidR="00000000" w:rsidRDefault="00000000">
      <w:pPr>
        <w:pStyle w:val="DualTxt"/>
      </w:pPr>
      <w:r>
        <w:rPr>
          <w:lang w:val="es-ES_tradnl"/>
        </w:rPr>
        <w:t>43.</w:t>
      </w:r>
      <w:r>
        <w:rPr>
          <w:lang w:val="es-ES_tradnl"/>
        </w:rPr>
        <w:tab/>
      </w:r>
      <w:r>
        <w:rPr>
          <w:b/>
          <w:lang w:val="es-ES_tradnl"/>
        </w:rPr>
        <w:t>La Sra. Hazelle</w:t>
      </w:r>
      <w:r>
        <w:rPr>
          <w:lang w:val="es-ES_tradnl"/>
        </w:rPr>
        <w:t>, elogiando al Estado parte por sus informes, se refiere a la situación de las mujeres en los territorios de ultramar, sobre todo en la región del Caribe. El compromiso del Gobierno de eliminar la discriminación contra esas mujeres merece elogios, así como la creación de una Oficina de la Mujer a nivel l</w:t>
      </w:r>
      <w:r>
        <w:rPr>
          <w:lang w:val="es-ES_tradnl"/>
        </w:rPr>
        <w:t>o</w:t>
      </w:r>
      <w:r>
        <w:rPr>
          <w:lang w:val="es-ES_tradnl"/>
        </w:rPr>
        <w:t>cal. La delegación debería explicar los mecanismos e</w:t>
      </w:r>
      <w:r>
        <w:rPr>
          <w:lang w:val="es-ES_tradnl"/>
        </w:rPr>
        <w:t>n</w:t>
      </w:r>
      <w:r>
        <w:rPr>
          <w:lang w:val="es-ES_tradnl"/>
        </w:rPr>
        <w:t>caminados a la adecuada coordinación con los org</w:t>
      </w:r>
      <w:r>
        <w:rPr>
          <w:lang w:val="es-ES_tradnl"/>
        </w:rPr>
        <w:t>a</w:t>
      </w:r>
      <w:r>
        <w:rPr>
          <w:lang w:val="es-ES_tradnl"/>
        </w:rPr>
        <w:t>nismos correspondientes del Reino Unido. También s</w:t>
      </w:r>
      <w:r>
        <w:rPr>
          <w:lang w:val="es-ES_tradnl"/>
        </w:rPr>
        <w:t>e</w:t>
      </w:r>
      <w:r>
        <w:rPr>
          <w:lang w:val="es-ES_tradnl"/>
        </w:rPr>
        <w:t>ría útil recibir información sobre las medidas destin</w:t>
      </w:r>
      <w:r>
        <w:rPr>
          <w:lang w:val="es-ES_tradnl"/>
        </w:rPr>
        <w:t>a</w:t>
      </w:r>
      <w:r>
        <w:rPr>
          <w:lang w:val="es-ES_tradnl"/>
        </w:rPr>
        <w:t xml:space="preserve">das a proporcionar los recursos necesarios para que esos territorios puedan cumplir mejor </w:t>
      </w:r>
      <w:r>
        <w:t>sus obligaciones en materia de presentación de informes</w:t>
      </w:r>
      <w:r>
        <w:rPr>
          <w:lang w:val="es-ES_tradnl"/>
        </w:rPr>
        <w:t xml:space="preserve"> y demás co</w:t>
      </w:r>
      <w:r>
        <w:rPr>
          <w:lang w:val="es-ES_tradnl"/>
        </w:rPr>
        <w:t>m</w:t>
      </w:r>
      <w:r>
        <w:rPr>
          <w:lang w:val="es-ES_tradnl"/>
        </w:rPr>
        <w:t>promisos con arreglo a la Convención, compromisos asumidos en su nombre por el Reino Unido. Las info</w:t>
      </w:r>
      <w:r>
        <w:rPr>
          <w:lang w:val="es-ES_tradnl"/>
        </w:rPr>
        <w:t>r</w:t>
      </w:r>
      <w:r>
        <w:rPr>
          <w:lang w:val="es-ES_tradnl"/>
        </w:rPr>
        <w:t>maciones suministradas en las adiciones de los info</w:t>
      </w:r>
      <w:r>
        <w:rPr>
          <w:lang w:val="es-ES_tradnl"/>
        </w:rPr>
        <w:t>r</w:t>
      </w:r>
      <w:r>
        <w:rPr>
          <w:lang w:val="es-ES_tradnl"/>
        </w:rPr>
        <w:t>mes sobre la situación en esos territorios son clar</w:t>
      </w:r>
      <w:r>
        <w:rPr>
          <w:lang w:val="es-ES_tradnl"/>
        </w:rPr>
        <w:t>a</w:t>
      </w:r>
      <w:r>
        <w:rPr>
          <w:lang w:val="es-ES_tradnl"/>
        </w:rPr>
        <w:t xml:space="preserve">mente insuficientes. </w:t>
      </w:r>
    </w:p>
    <w:p w:rsidR="00000000" w:rsidRDefault="00000000">
      <w:pPr>
        <w:pStyle w:val="DualTxt"/>
        <w:rPr>
          <w:lang w:val="es-ES_tradnl"/>
        </w:rPr>
      </w:pPr>
      <w:r>
        <w:rPr>
          <w:lang w:val="es-ES_tradnl"/>
        </w:rPr>
        <w:t>44.</w:t>
      </w:r>
      <w:r>
        <w:rPr>
          <w:lang w:val="es-ES_tradnl"/>
        </w:rPr>
        <w:tab/>
        <w:t>La delegación también podría facilitar los resu</w:t>
      </w:r>
      <w:r>
        <w:rPr>
          <w:lang w:val="es-ES_tradnl"/>
        </w:rPr>
        <w:t>l</w:t>
      </w:r>
      <w:r>
        <w:rPr>
          <w:lang w:val="es-ES_tradnl"/>
        </w:rPr>
        <w:t>tados de cualquier estudio realizado sobre los efectos de la Ley de Inmigración para las mujeres provenientes de los antiguos territorios no autónomos o los actuales territorios de ultramar, sobre todo respecto de la cue</w:t>
      </w:r>
      <w:r>
        <w:rPr>
          <w:lang w:val="es-ES_tradnl"/>
        </w:rPr>
        <w:t>s</w:t>
      </w:r>
      <w:r>
        <w:rPr>
          <w:lang w:val="es-ES_tradnl"/>
        </w:rPr>
        <w:t>tión de la ciudadanía británica, la circulación de las personas y el maltrato de mujeres y niños con fines de turismo sexual.</w:t>
      </w:r>
    </w:p>
    <w:p w:rsidR="00000000" w:rsidRDefault="00000000">
      <w:pPr>
        <w:pStyle w:val="DualTxt"/>
        <w:rPr>
          <w:lang w:val="es-ES_tradnl"/>
        </w:rPr>
      </w:pPr>
      <w:r>
        <w:rPr>
          <w:lang w:val="es-ES_tradnl"/>
        </w:rPr>
        <w:t>45.</w:t>
      </w:r>
      <w:r>
        <w:rPr>
          <w:lang w:val="es-ES_tradnl"/>
        </w:rPr>
        <w:tab/>
      </w:r>
      <w:r>
        <w:rPr>
          <w:b/>
          <w:lang w:val="es-ES_tradnl"/>
        </w:rPr>
        <w:t>La Sra. Khan</w:t>
      </w:r>
      <w:r>
        <w:rPr>
          <w:lang w:val="es-ES_tradnl"/>
        </w:rPr>
        <w:t xml:space="preserve"> felicita al Gobierno por los pr</w:t>
      </w:r>
      <w:r>
        <w:rPr>
          <w:lang w:val="es-ES_tradnl"/>
        </w:rPr>
        <w:t>o</w:t>
      </w:r>
      <w:r>
        <w:rPr>
          <w:lang w:val="es-ES_tradnl"/>
        </w:rPr>
        <w:t>gresos alcanzados respecto del adelanto de la mujer, en particular promoviendo su participación en la act</w:t>
      </w:r>
      <w:r>
        <w:rPr>
          <w:lang w:val="es-ES_tradnl"/>
        </w:rPr>
        <w:t>i</w:t>
      </w:r>
      <w:r>
        <w:rPr>
          <w:lang w:val="es-ES_tradnl"/>
        </w:rPr>
        <w:t>vidad económica, alcanzando uno de los índices de d</w:t>
      </w:r>
      <w:r>
        <w:rPr>
          <w:lang w:val="es-ES_tradnl"/>
        </w:rPr>
        <w:t>e</w:t>
      </w:r>
      <w:r>
        <w:rPr>
          <w:lang w:val="es-ES_tradnl"/>
        </w:rPr>
        <w:t>socupación más bajos de Europa y mejorando consid</w:t>
      </w:r>
      <w:r>
        <w:rPr>
          <w:lang w:val="es-ES_tradnl"/>
        </w:rPr>
        <w:t>e</w:t>
      </w:r>
      <w:r>
        <w:rPr>
          <w:lang w:val="es-ES_tradnl"/>
        </w:rPr>
        <w:t>rablemente la representación femenina en el Parl</w:t>
      </w:r>
      <w:r>
        <w:rPr>
          <w:lang w:val="es-ES_tradnl"/>
        </w:rPr>
        <w:t>a</w:t>
      </w:r>
      <w:r>
        <w:rPr>
          <w:lang w:val="es-ES_tradnl"/>
        </w:rPr>
        <w:t>mento a través de medidas de acción afirmativa. Cabe celebrar diversas medidas del nuevo Gobierno, entre ellas la estrategia nacional de atención de los niños, el salario mínimo nacional, la reforma de las pensiones y las iniciativas sobre el empleo propicio para la vida de fam</w:t>
      </w:r>
      <w:r>
        <w:rPr>
          <w:lang w:val="es-ES_tradnl"/>
        </w:rPr>
        <w:t>i</w:t>
      </w:r>
      <w:r>
        <w:rPr>
          <w:lang w:val="es-ES_tradnl"/>
        </w:rPr>
        <w:t>lia.</w:t>
      </w:r>
    </w:p>
    <w:p w:rsidR="00000000" w:rsidRDefault="00000000">
      <w:pPr>
        <w:pStyle w:val="DualTxt"/>
        <w:rPr>
          <w:lang w:val="es-ES_tradnl"/>
        </w:rPr>
      </w:pPr>
      <w:r>
        <w:rPr>
          <w:lang w:val="es-ES_tradnl"/>
        </w:rPr>
        <w:t>46.</w:t>
      </w:r>
      <w:r>
        <w:rPr>
          <w:lang w:val="es-ES_tradnl"/>
        </w:rPr>
        <w:tab/>
        <w:t>Sin embargo, como han señalado otras oradoras anteriores, la intensificación de la discriminación co</w:t>
      </w:r>
      <w:r>
        <w:rPr>
          <w:lang w:val="es-ES_tradnl"/>
        </w:rPr>
        <w:t>n</w:t>
      </w:r>
      <w:r>
        <w:rPr>
          <w:lang w:val="es-ES_tradnl"/>
        </w:rPr>
        <w:t>tra los grupos étnicos minoritarios inspira preocup</w:t>
      </w:r>
      <w:r>
        <w:rPr>
          <w:lang w:val="es-ES_tradnl"/>
        </w:rPr>
        <w:t>a</w:t>
      </w:r>
      <w:r>
        <w:rPr>
          <w:lang w:val="es-ES_tradnl"/>
        </w:rPr>
        <w:t>ción. Si bien el índice de actividad econ</w:t>
      </w:r>
      <w:r>
        <w:t>ó</w:t>
      </w:r>
      <w:r>
        <w:rPr>
          <w:lang w:val="es-ES_tradnl"/>
        </w:rPr>
        <w:t>mica de la mujer ha aumentado del 60% al 70% entre 1984 y 1994, el índice correspondiente a las mujeres del P</w:t>
      </w:r>
      <w:r>
        <w:rPr>
          <w:lang w:val="es-ES_tradnl"/>
        </w:rPr>
        <w:t>a</w:t>
      </w:r>
      <w:r>
        <w:rPr>
          <w:lang w:val="es-ES_tradnl"/>
        </w:rPr>
        <w:t>kistán y Bangladesh, según una organización no gube</w:t>
      </w:r>
      <w:r>
        <w:rPr>
          <w:lang w:val="es-ES_tradnl"/>
        </w:rPr>
        <w:t>r</w:t>
      </w:r>
      <w:r>
        <w:rPr>
          <w:lang w:val="es-ES_tradnl"/>
        </w:rPr>
        <w:t>namental, sólo alcanza al 25%. Según la misma fuente, el índice de desocupación en las mujeres de minorías étnicas en el Reino Unido es de 18% frente a sólo 8% de las mujeres blancas. Del mismo modo, es mayor el porcentaje de las mujeres pertenecientes a minorías é</w:t>
      </w:r>
      <w:r>
        <w:rPr>
          <w:lang w:val="es-ES_tradnl"/>
        </w:rPr>
        <w:t>t</w:t>
      </w:r>
      <w:r>
        <w:rPr>
          <w:lang w:val="es-ES_tradnl"/>
        </w:rPr>
        <w:t>nicas, sobre todo asiáticas, que sólo trabajan a tiempo parcial. La delegació</w:t>
      </w:r>
      <w:r>
        <w:t>n</w:t>
      </w:r>
      <w:r>
        <w:rPr>
          <w:lang w:val="es-ES_tradnl"/>
        </w:rPr>
        <w:t xml:space="preserve"> debería aclarar si esas mujeres están amparadas por el salario mínimo nacional obl</w:t>
      </w:r>
      <w:r>
        <w:rPr>
          <w:lang w:val="es-ES_tradnl"/>
        </w:rPr>
        <w:t>i</w:t>
      </w:r>
      <w:r>
        <w:rPr>
          <w:lang w:val="es-ES_tradnl"/>
        </w:rPr>
        <w:t>gatorio, y también facilitar detalles sobre la cantidad de mujeres pertenecientes a minorías étnicas que d</w:t>
      </w:r>
      <w:r>
        <w:rPr>
          <w:lang w:val="es-ES_tradnl"/>
        </w:rPr>
        <w:t>e</w:t>
      </w:r>
      <w:r>
        <w:rPr>
          <w:lang w:val="es-ES_tradnl"/>
        </w:rPr>
        <w:t>sempeñan empleos temporales y están privadas de b</w:t>
      </w:r>
      <w:r>
        <w:rPr>
          <w:lang w:val="es-ES_tradnl"/>
        </w:rPr>
        <w:t>e</w:t>
      </w:r>
      <w:r>
        <w:rPr>
          <w:lang w:val="es-ES_tradnl"/>
        </w:rPr>
        <w:t>nef</w:t>
      </w:r>
      <w:r>
        <w:rPr>
          <w:lang w:val="es-ES_tradnl"/>
        </w:rPr>
        <w:t>i</w:t>
      </w:r>
      <w:r>
        <w:rPr>
          <w:lang w:val="es-ES_tradnl"/>
        </w:rPr>
        <w:t>cios laborales.</w:t>
      </w:r>
    </w:p>
    <w:p w:rsidR="00000000" w:rsidRDefault="00000000">
      <w:pPr>
        <w:pStyle w:val="DualTxt"/>
        <w:rPr>
          <w:lang w:val="es-ES_tradnl"/>
        </w:rPr>
      </w:pPr>
      <w:r>
        <w:rPr>
          <w:lang w:val="es-ES_tradnl"/>
        </w:rPr>
        <w:t>47.</w:t>
      </w:r>
      <w:r>
        <w:rPr>
          <w:lang w:val="es-ES_tradnl"/>
        </w:rPr>
        <w:tab/>
        <w:t>Inspira grave preocupación que un 24% de las mujeres en prisión pertenezcan a minorías étnicas, t</w:t>
      </w:r>
      <w:r>
        <w:rPr>
          <w:lang w:val="es-ES_tradnl"/>
        </w:rPr>
        <w:t>e</w:t>
      </w:r>
      <w:r>
        <w:rPr>
          <w:lang w:val="es-ES_tradnl"/>
        </w:rPr>
        <w:t>niendo en cuenta que constituyen una proporción m</w:t>
      </w:r>
      <w:r>
        <w:rPr>
          <w:lang w:val="es-ES_tradnl"/>
        </w:rPr>
        <w:t>u</w:t>
      </w:r>
      <w:r>
        <w:rPr>
          <w:lang w:val="es-ES_tradnl"/>
        </w:rPr>
        <w:t>cho menor de la población total. En materia de educ</w:t>
      </w:r>
      <w:r>
        <w:rPr>
          <w:lang w:val="es-ES_tradnl"/>
        </w:rPr>
        <w:t>a</w:t>
      </w:r>
      <w:r>
        <w:rPr>
          <w:lang w:val="es-ES_tradnl"/>
        </w:rPr>
        <w:t>ción se observa una distorsión análoga, ya que las m</w:t>
      </w:r>
      <w:r>
        <w:rPr>
          <w:lang w:val="es-ES_tradnl"/>
        </w:rPr>
        <w:t>u</w:t>
      </w:r>
      <w:r>
        <w:rPr>
          <w:lang w:val="es-ES_tradnl"/>
        </w:rPr>
        <w:t>chachas de minorías étnicas constituyen no menos del 20% de las que son expulsadas permanentemente de las escuelas. No se ha facilitado ningún dato en los info</w:t>
      </w:r>
      <w:r>
        <w:rPr>
          <w:lang w:val="es-ES_tradnl"/>
        </w:rPr>
        <w:t>r</w:t>
      </w:r>
      <w:r>
        <w:rPr>
          <w:lang w:val="es-ES_tradnl"/>
        </w:rPr>
        <w:t>mes sobre la situación de las mujeres de minorías étn</w:t>
      </w:r>
      <w:r>
        <w:rPr>
          <w:lang w:val="es-ES_tradnl"/>
        </w:rPr>
        <w:t>i</w:t>
      </w:r>
      <w:r>
        <w:rPr>
          <w:lang w:val="es-ES_tradnl"/>
        </w:rPr>
        <w:t>cas respecto de la salud. La delegación debería aclarar si las trabajadoras de servicio doméstico provenientes de ultramar están amparadas por la legislación nacional en materia de trabajo y bienestar social. El Comité ha recibido diversos informes sobre abusos contra esas trabajadoras, que provienen principalmente de Asia y África. La delegación también debería explicar la gen</w:t>
      </w:r>
      <w:r>
        <w:rPr>
          <w:lang w:val="es-ES_tradnl"/>
        </w:rPr>
        <w:t>e</w:t>
      </w:r>
      <w:r>
        <w:rPr>
          <w:lang w:val="es-ES_tradnl"/>
        </w:rPr>
        <w:t>ralizada discriminación contra mujeres de minorías é</w:t>
      </w:r>
      <w:r>
        <w:rPr>
          <w:lang w:val="es-ES_tradnl"/>
        </w:rPr>
        <w:t>t</w:t>
      </w:r>
      <w:r>
        <w:rPr>
          <w:lang w:val="es-ES_tradnl"/>
        </w:rPr>
        <w:t>nicas en lo referente a la educación, el salario, las co</w:t>
      </w:r>
      <w:r>
        <w:rPr>
          <w:lang w:val="es-ES_tradnl"/>
        </w:rPr>
        <w:t>n</w:t>
      </w:r>
      <w:r>
        <w:rPr>
          <w:lang w:val="es-ES_tradnl"/>
        </w:rPr>
        <w:t>diciones de vida y de trabajo, y facilitar detalles sobre los esfuerzos de lucha contra la “doble discrimin</w:t>
      </w:r>
      <w:r>
        <w:rPr>
          <w:lang w:val="es-ES_tradnl"/>
        </w:rPr>
        <w:t>a</w:t>
      </w:r>
      <w:r>
        <w:rPr>
          <w:lang w:val="es-ES_tradnl"/>
        </w:rPr>
        <w:t>ción”, como los sistemas de capacitación y coloc</w:t>
      </w:r>
      <w:r>
        <w:rPr>
          <w:lang w:val="es-ES_tradnl"/>
        </w:rPr>
        <w:t>a</w:t>
      </w:r>
      <w:r>
        <w:rPr>
          <w:lang w:val="es-ES_tradnl"/>
        </w:rPr>
        <w:t>ción.</w:t>
      </w:r>
    </w:p>
    <w:p w:rsidR="00000000" w:rsidRDefault="00000000">
      <w:pPr>
        <w:pStyle w:val="DualTxt"/>
        <w:rPr>
          <w:lang w:val="es-ES_tradnl"/>
        </w:rPr>
      </w:pPr>
      <w:r>
        <w:rPr>
          <w:lang w:val="es-ES_tradnl"/>
        </w:rPr>
        <w:t>48.</w:t>
      </w:r>
      <w:r>
        <w:rPr>
          <w:lang w:val="es-ES_tradnl"/>
        </w:rPr>
        <w:tab/>
        <w:t>El Comité también recibiría con agrado inform</w:t>
      </w:r>
      <w:r>
        <w:rPr>
          <w:lang w:val="es-ES_tradnl"/>
        </w:rPr>
        <w:t>a</w:t>
      </w:r>
      <w:r>
        <w:rPr>
          <w:lang w:val="es-ES_tradnl"/>
        </w:rPr>
        <w:t>ciones sobre cualquier reforma introducida sobre la b</w:t>
      </w:r>
      <w:r>
        <w:rPr>
          <w:lang w:val="es-ES_tradnl"/>
        </w:rPr>
        <w:t>a</w:t>
      </w:r>
      <w:r>
        <w:rPr>
          <w:lang w:val="es-ES_tradnl"/>
        </w:rPr>
        <w:t>se de las recomendaciones de la Comisión sobre Igua</w:t>
      </w:r>
      <w:r>
        <w:rPr>
          <w:lang w:val="es-ES_tradnl"/>
        </w:rPr>
        <w:t>l</w:t>
      </w:r>
      <w:r>
        <w:rPr>
          <w:lang w:val="es-ES_tradnl"/>
        </w:rPr>
        <w:t>dad Racial, incluida cualquier medida obligatoria para proscribir la discriminación por motivos de origen é</w:t>
      </w:r>
      <w:r>
        <w:rPr>
          <w:lang w:val="es-ES_tradnl"/>
        </w:rPr>
        <w:t>t</w:t>
      </w:r>
      <w:r>
        <w:rPr>
          <w:lang w:val="es-ES_tradnl"/>
        </w:rPr>
        <w:t>nico. La oradora pregunta si se ha establecido algún fondo o refugio para las mujeres de minorías étnicas que son víctimas de violencia doméstica. Por último, interesaría al Comité la reacción de la delegación ante la afirmación hecha por una organización no gubern</w:t>
      </w:r>
      <w:r>
        <w:rPr>
          <w:lang w:val="es-ES_tradnl"/>
        </w:rPr>
        <w:t>a</w:t>
      </w:r>
      <w:r>
        <w:rPr>
          <w:lang w:val="es-ES_tradnl"/>
        </w:rPr>
        <w:t>mental de que los refugios para animales ocupan, en el Reino Unido, un espacio cinco veces mayor que los r</w:t>
      </w:r>
      <w:r>
        <w:rPr>
          <w:lang w:val="es-ES_tradnl"/>
        </w:rPr>
        <w:t>e</w:t>
      </w:r>
      <w:r>
        <w:rPr>
          <w:lang w:val="es-ES_tradnl"/>
        </w:rPr>
        <w:t>fugios para mujeres y niños, y se destinan más recursos económicos a los refugios para animales.</w:t>
      </w:r>
    </w:p>
    <w:p w:rsidR="00000000" w:rsidRDefault="00000000">
      <w:pPr>
        <w:pStyle w:val="DualTxt"/>
      </w:pPr>
      <w:r>
        <w:rPr>
          <w:i/>
          <w:lang w:val="es-ES_tradnl"/>
        </w:rPr>
        <w:t>Se levanta la sesión a la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NO&gt;&gt;N0155450S&lt;&lt;ODS JOB NO&gt;&gt;</w:t>
      </w:r>
    </w:p>
    <w:p w:rsidR="00000000" w:rsidRDefault="00000000">
      <w:pPr>
        <w:pStyle w:val="CommentText"/>
      </w:pPr>
      <w:r>
        <w:t>&lt;&lt;ODS DOC SYMBOL1&gt;&gt;CEDAW/C/SR.429&lt;&lt;ODS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2</w:t>
            </w:r>
          </w:fldSimple>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p>
      </w:tc>
      <w:tc>
        <w:tcPr>
          <w:tcW w:w="5033" w:type="dxa"/>
        </w:tcPr>
        <w:p w:rsidR="00000000" w:rsidRDefault="00000000">
          <w:pPr>
            <w:pStyle w:val="Footer"/>
            <w:jc w:val="right"/>
          </w:pPr>
          <w:fldSimple w:instr=" PAGE  \* MERGEFORMAT ">
            <w:r>
              <w:t>3</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01-55450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*0155450*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CEDAW/C/SR.429</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marzo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C1045"/>
    <w:multiLevelType w:val="singleLevel"/>
    <w:tmpl w:val="C0BCA7D2"/>
    <w:lvl w:ilvl="0">
      <w:start w:val="9"/>
      <w:numFmt w:val="decimal"/>
      <w:lvlText w:val="%1."/>
      <w:lvlJc w:val="left"/>
      <w:pPr>
        <w:tabs>
          <w:tab w:val="num" w:pos="720"/>
        </w:tabs>
        <w:ind w:left="720" w:hanging="720"/>
      </w:pPr>
      <w:rPr>
        <w:rFonts w:hint="default"/>
      </w:rPr>
    </w:lvl>
  </w:abstractNum>
  <w:abstractNum w:abstractNumId="1">
    <w:nsid w:val="27005A33"/>
    <w:multiLevelType w:val="singleLevel"/>
    <w:tmpl w:val="41E8C6C0"/>
    <w:lvl w:ilvl="0">
      <w:start w:val="9"/>
      <w:numFmt w:val="decimal"/>
      <w:lvlRestart w:val="0"/>
      <w:lvlText w:val="%1."/>
      <w:lvlJc w:val="left"/>
      <w:pPr>
        <w:tabs>
          <w:tab w:val="num" w:pos="475"/>
        </w:tabs>
        <w:ind w:left="0" w:firstLine="0"/>
      </w:pPr>
      <w:rPr>
        <w:spacing w:val="0"/>
        <w:w w:val="100"/>
      </w:rPr>
    </w:lvl>
  </w:abstractNum>
  <w:abstractNum w:abstractNumId="2">
    <w:nsid w:val="270E7AC4"/>
    <w:multiLevelType w:val="singleLevel"/>
    <w:tmpl w:val="41E8C6C0"/>
    <w:lvl w:ilvl="0">
      <w:start w:val="9"/>
      <w:numFmt w:val="decimal"/>
      <w:lvlRestart w:val="0"/>
      <w:lvlText w:val="%1."/>
      <w:lvlJc w:val="left"/>
      <w:pPr>
        <w:tabs>
          <w:tab w:val="num" w:pos="475"/>
        </w:tabs>
        <w:ind w:left="0" w:firstLine="0"/>
      </w:pPr>
      <w:rPr>
        <w:spacing w:val="0"/>
        <w:w w:val="100"/>
      </w:rPr>
    </w:lvl>
  </w:abstractNum>
  <w:abstractNum w:abstractNumId="3">
    <w:nsid w:val="27BC109E"/>
    <w:multiLevelType w:val="singleLevel"/>
    <w:tmpl w:val="4D04E3FA"/>
    <w:lvl w:ilvl="0">
      <w:start w:val="1"/>
      <w:numFmt w:val="decimal"/>
      <w:lvlRestart w:val="0"/>
      <w:lvlText w:val="%1."/>
      <w:lvlJc w:val="left"/>
      <w:pPr>
        <w:tabs>
          <w:tab w:val="num" w:pos="475"/>
        </w:tabs>
        <w:ind w:left="0" w:firstLine="0"/>
      </w:pPr>
      <w:rPr>
        <w:spacing w:val="0"/>
        <w:w w:val="100"/>
      </w:rPr>
    </w:lvl>
  </w:abstractNum>
  <w:abstractNum w:abstractNumId="4">
    <w:nsid w:val="455627D6"/>
    <w:multiLevelType w:val="singleLevel"/>
    <w:tmpl w:val="F4BC79C0"/>
    <w:lvl w:ilvl="0">
      <w:start w:val="1"/>
      <w:numFmt w:val="decimal"/>
      <w:lvlText w:val="%1."/>
      <w:lvlJc w:val="left"/>
      <w:pPr>
        <w:tabs>
          <w:tab w:val="num" w:pos="720"/>
        </w:tabs>
        <w:ind w:left="720" w:hanging="720"/>
      </w:pPr>
      <w:rPr>
        <w:rFonts w:hint="default"/>
      </w:rPr>
    </w:lvl>
  </w:abstractNum>
  <w:abstractNum w:abstractNumId="5">
    <w:nsid w:val="50E4734F"/>
    <w:multiLevelType w:val="singleLevel"/>
    <w:tmpl w:val="1A06A9DA"/>
    <w:lvl w:ilvl="0">
      <w:start w:val="2"/>
      <w:numFmt w:val="decimal"/>
      <w:lvlRestart w:val="0"/>
      <w:lvlText w:val="%1."/>
      <w:lvlJc w:val="left"/>
      <w:pPr>
        <w:tabs>
          <w:tab w:val="num" w:pos="475"/>
        </w:tabs>
        <w:ind w:left="0" w:firstLine="0"/>
      </w:pPr>
      <w:rPr>
        <w:spacing w:val="0"/>
        <w:w w:val="100"/>
      </w:rPr>
    </w:lvl>
  </w:abstractNum>
  <w:abstractNum w:abstractNumId="6">
    <w:nsid w:val="533151C5"/>
    <w:multiLevelType w:val="singleLevel"/>
    <w:tmpl w:val="41E8C6C0"/>
    <w:lvl w:ilvl="0">
      <w:start w:val="9"/>
      <w:numFmt w:val="decimal"/>
      <w:lvlRestart w:val="0"/>
      <w:lvlText w:val="%1."/>
      <w:lvlJc w:val="left"/>
      <w:pPr>
        <w:tabs>
          <w:tab w:val="num" w:pos="475"/>
        </w:tabs>
        <w:ind w:left="0" w:firstLine="0"/>
      </w:pPr>
      <w:rPr>
        <w:spacing w:val="0"/>
        <w:w w:val="100"/>
      </w:rPr>
    </w:lvl>
  </w:abstractNum>
  <w:abstractNum w:abstractNumId="7">
    <w:nsid w:val="57C722B3"/>
    <w:multiLevelType w:val="singleLevel"/>
    <w:tmpl w:val="89FAA68A"/>
    <w:lvl w:ilvl="0">
      <w:start w:val="1"/>
      <w:numFmt w:val="decimal"/>
      <w:lvlRestart w:val="0"/>
      <w:lvlText w:val="%1."/>
      <w:lvlJc w:val="left"/>
      <w:pPr>
        <w:tabs>
          <w:tab w:val="num" w:pos="475"/>
        </w:tabs>
        <w:ind w:left="0" w:firstLine="0"/>
      </w:pPr>
      <w:rPr>
        <w:spacing w:val="0"/>
        <w:w w:val="100"/>
      </w:rPr>
    </w:lvl>
  </w:abstractNum>
  <w:abstractNum w:abstractNumId="8">
    <w:nsid w:val="628F59AD"/>
    <w:multiLevelType w:val="singleLevel"/>
    <w:tmpl w:val="F8662B2C"/>
    <w:lvl w:ilvl="0">
      <w:start w:val="3"/>
      <w:numFmt w:val="decimal"/>
      <w:lvlRestart w:val="0"/>
      <w:lvlText w:val="%1."/>
      <w:lvlJc w:val="left"/>
      <w:pPr>
        <w:tabs>
          <w:tab w:val="num" w:pos="475"/>
        </w:tabs>
        <w:ind w:left="0" w:firstLine="0"/>
      </w:pPr>
      <w:rPr>
        <w:spacing w:val="0"/>
        <w:w w:val="100"/>
      </w:rPr>
    </w:lvl>
  </w:abstractNum>
  <w:abstractNum w:abstractNumId="9">
    <w:nsid w:val="65CB636B"/>
    <w:multiLevelType w:val="singleLevel"/>
    <w:tmpl w:val="4D04E3FA"/>
    <w:lvl w:ilvl="0">
      <w:start w:val="1"/>
      <w:numFmt w:val="decimal"/>
      <w:lvlRestart w:val="0"/>
      <w:lvlText w:val="%1."/>
      <w:lvlJc w:val="left"/>
      <w:pPr>
        <w:tabs>
          <w:tab w:val="num" w:pos="475"/>
        </w:tabs>
        <w:ind w:left="0" w:firstLine="0"/>
      </w:pPr>
      <w:rPr>
        <w:spacing w:val="0"/>
        <w:w w:val="100"/>
      </w:rPr>
    </w:lvl>
  </w:abstractNum>
  <w:num w:numId="1">
    <w:abstractNumId w:val="9"/>
  </w:num>
  <w:num w:numId="2">
    <w:abstractNumId w:val="4"/>
  </w:num>
  <w:num w:numId="3">
    <w:abstractNumId w:val="3"/>
  </w:num>
  <w:num w:numId="4">
    <w:abstractNumId w:val="3"/>
    <w:lvlOverride w:ilvl="0">
      <w:lvl w:ilvl="0">
        <w:start w:val="1"/>
        <w:numFmt w:val="decimal"/>
        <w:lvlRestart w:val="0"/>
        <w:lvlText w:val="%1."/>
        <w:lvlJc w:val="left"/>
        <w:pPr>
          <w:tabs>
            <w:tab w:val="num" w:pos="475"/>
          </w:tabs>
          <w:ind w:left="0" w:firstLine="0"/>
        </w:pPr>
        <w:rPr>
          <w:spacing w:val="0"/>
          <w:w w:val="100"/>
        </w:rPr>
      </w:lvl>
    </w:lvlOverride>
  </w:num>
  <w:num w:numId="5">
    <w:abstractNumId w:val="1"/>
  </w:num>
  <w:num w:numId="6">
    <w:abstractNumId w:val="0"/>
  </w:num>
  <w:num w:numId="7">
    <w:abstractNumId w:val="6"/>
  </w:num>
  <w:num w:numId="8">
    <w:abstractNumId w:val="2"/>
  </w:num>
  <w:num w:numId="9">
    <w:abstractNumId w:val="5"/>
  </w:num>
  <w:num w:numId="10">
    <w:abstractNumId w:val="3"/>
    <w:lvlOverride w:ilvl="0">
      <w:lvl w:ilvl="0">
        <w:start w:val="2"/>
        <w:numFmt w:val="decimal"/>
        <w:lvlRestart w:val="0"/>
        <w:lvlText w:val="%1."/>
        <w:lvlJc w:val="left"/>
        <w:pPr>
          <w:tabs>
            <w:tab w:val="num" w:pos="475"/>
          </w:tabs>
          <w:ind w:left="0" w:firstLine="0"/>
        </w:pPr>
        <w:rPr>
          <w:spacing w:val="0"/>
          <w:w w:val="100"/>
        </w:rPr>
      </w:lvl>
    </w:lvlOverride>
  </w:num>
  <w:num w:numId="11">
    <w:abstractNumId w:val="3"/>
    <w:lvlOverride w:ilvl="0">
      <w:lvl w:ilvl="0">
        <w:start w:val="2"/>
        <w:numFmt w:val="decimal"/>
        <w:lvlRestart w:val="0"/>
        <w:lvlText w:val="%1."/>
        <w:lvlJc w:val="left"/>
        <w:pPr>
          <w:tabs>
            <w:tab w:val="num" w:pos="475"/>
          </w:tabs>
          <w:ind w:left="0" w:firstLine="0"/>
        </w:pPr>
        <w:rPr>
          <w:spacing w:val="0"/>
          <w:w w:val="100"/>
        </w:rPr>
      </w:lvl>
    </w:lvlOverride>
  </w:num>
  <w:num w:numId="12">
    <w:abstractNumId w:val="8"/>
  </w:num>
  <w:num w:numId="13">
    <w:abstractNumId w:val="5"/>
    <w:lvlOverride w:ilvl="0">
      <w:lvl w:ilvl="0">
        <w:start w:val="1"/>
        <w:numFmt w:val="decimal"/>
        <w:lvlRestart w:val="0"/>
        <w:lvlText w:val="%1."/>
        <w:lvlJc w:val="left"/>
        <w:pPr>
          <w:tabs>
            <w:tab w:val="num" w:pos="475"/>
          </w:tabs>
          <w:ind w:left="0" w:firstLine="0"/>
        </w:pPr>
        <w:rPr>
          <w:spacing w:val="0"/>
          <w:w w:val="100"/>
        </w:rPr>
      </w:lvl>
    </w:lvlOverride>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3/7/2005 4:27: PM"/>
    <w:docVar w:name="DocCategory" w:val="SROthers"/>
    <w:docVar w:name="DocType" w:val="Final"/>
    <w:docVar w:name="JobNo" w:val="0155450S"/>
    <w:docVar w:name="OandT" w:val="pl"/>
    <w:docVar w:name="Symbol1" w:val="CEDAW/C/SR.429"/>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color w:val="FF0000"/>
      <w:spacing w:val="-5"/>
      <w:w w:val="130"/>
      <w:position w:val="-4"/>
      <w:vertAlign w:val="superscript"/>
    </w:rPr>
  </w:style>
  <w:style w:type="character" w:styleId="EndnoteReference">
    <w:name w:val="endnote reference"/>
    <w:basedOn w:val="FootnoteReference"/>
    <w:semiHidden/>
    <w:rPr>
      <w:color w:val="FF00FF"/>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5826</Words>
  <Characters>33209</Characters>
  <Application>Microsoft Office Outlook</Application>
  <DocSecurity>4</DocSecurity>
  <Lines>276</Lines>
  <Paragraphs>66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40782</CharactersWithSpaces>
  <SharedDoc>false</SharedDoc>
  <HLinks>
    <vt:vector size="6" baseType="variant">
      <vt:variant>
        <vt:i4>4522087</vt:i4>
      </vt:variant>
      <vt:variant>
        <vt:i4>41402</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Becerra, Emma</cp:lastModifiedBy>
  <cp:revision>17</cp:revision>
  <cp:lastPrinted>2005-03-30T08:31:00Z</cp:lastPrinted>
  <dcterms:created xsi:type="dcterms:W3CDTF">2005-03-30T08:26:00Z</dcterms:created>
  <dcterms:modified xsi:type="dcterms:W3CDTF">2005-03-30T08:41:00Z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0155450</vt:lpwstr>
  </property>
  <property fmtid="{D5CDD505-2E9C-101B-9397-08002B2CF9AE}" pid="3" name="Symbol1">
    <vt:lpwstr>CEDAW/C/SR.429</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