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059D8">
      <w:r>
        <w:t>1997</w:t>
      </w:r>
      <w:r>
        <w:rPr>
          <w:rFonts w:hint="eastAsia"/>
        </w:rPr>
        <w:t>年实务会议</w:t>
      </w:r>
    </w:p>
    <w:p w:rsidR="00000000" w:rsidRDefault="009059D8"/>
    <w:p w:rsidR="00000000" w:rsidRDefault="009059D8">
      <w:pPr>
        <w:pStyle w:val="Heading2"/>
      </w:pPr>
      <w:r>
        <w:rPr>
          <w:rFonts w:hint="eastAsia"/>
        </w:rPr>
        <w:t>《经济、社会、文化权利国际盟约》</w:t>
      </w:r>
      <w:r>
        <w:br/>
      </w:r>
      <w:r>
        <w:rPr>
          <w:rFonts w:hint="eastAsia"/>
        </w:rPr>
        <w:t>的执行情况</w:t>
      </w:r>
    </w:p>
    <w:p w:rsidR="00000000" w:rsidRDefault="009059D8">
      <w:pPr>
        <w:pStyle w:val="Heading3"/>
        <w:rPr>
          <w:rFonts w:eastAsia="SimSun"/>
          <w:u w:val="single"/>
        </w:rPr>
      </w:pPr>
      <w:r>
        <w:rPr>
          <w:rFonts w:eastAsia="SimSun" w:hint="eastAsia"/>
          <w:u w:val="single"/>
        </w:rPr>
        <w:t>缔约国根据《盟约》第</w:t>
      </w:r>
      <w:r>
        <w:rPr>
          <w:rFonts w:eastAsia="SimSun"/>
          <w:u w:val="single"/>
        </w:rPr>
        <w:t>16</w:t>
      </w:r>
      <w:r>
        <w:rPr>
          <w:rFonts w:eastAsia="SimSun" w:hint="eastAsia"/>
          <w:u w:val="single"/>
        </w:rPr>
        <w:t>和</w:t>
      </w:r>
      <w:r>
        <w:rPr>
          <w:rFonts w:eastAsia="SimSun"/>
          <w:u w:val="single"/>
        </w:rPr>
        <w:t>17</w:t>
      </w:r>
      <w:r>
        <w:rPr>
          <w:rFonts w:eastAsia="SimSun" w:hint="eastAsia"/>
          <w:u w:val="single"/>
        </w:rPr>
        <w:t>条提交的</w:t>
      </w:r>
      <w:r>
        <w:rPr>
          <w:rFonts w:eastAsia="SimSun"/>
          <w:u w:val="single"/>
        </w:rPr>
        <w:br/>
      </w:r>
      <w:r>
        <w:rPr>
          <w:rFonts w:eastAsia="SimSun" w:hint="eastAsia"/>
          <w:u w:val="single"/>
        </w:rPr>
        <w:t>第三次定期报告</w:t>
      </w:r>
    </w:p>
    <w:p w:rsidR="00000000" w:rsidRDefault="009059D8">
      <w:pPr>
        <w:pStyle w:val="Heading4"/>
      </w:pPr>
      <w:r>
        <w:rPr>
          <w:rFonts w:hint="eastAsia"/>
        </w:rPr>
        <w:t>增</w:t>
      </w:r>
      <w:r>
        <w:t xml:space="preserve"> </w:t>
      </w:r>
      <w:r>
        <w:rPr>
          <w:rFonts w:hint="eastAsia"/>
        </w:rPr>
        <w:t>编</w:t>
      </w:r>
    </w:p>
    <w:p w:rsidR="00000000" w:rsidRDefault="009059D8">
      <w:pPr>
        <w:pStyle w:val="Heading4"/>
        <w:rPr>
          <w:position w:val="8"/>
        </w:rPr>
      </w:pPr>
      <w:r>
        <w:rPr>
          <w:rFonts w:ascii="SimHei" w:eastAsia="SimHei"/>
          <w:sz w:val="28"/>
          <w:u w:val="none"/>
        </w:rPr>
        <w:t xml:space="preserve">     </w:t>
      </w:r>
      <w:r>
        <w:rPr>
          <w:rFonts w:ascii="SimHei" w:eastAsia="SimHei" w:hint="eastAsia"/>
          <w:sz w:val="28"/>
          <w:u w:val="none"/>
        </w:rPr>
        <w:t>德</w:t>
      </w:r>
      <w:r>
        <w:rPr>
          <w:rFonts w:ascii="SimHei" w:eastAsia="SimHei"/>
          <w:sz w:val="28"/>
          <w:u w:val="none"/>
        </w:rPr>
        <w:t xml:space="preserve">  </w:t>
      </w:r>
      <w:r>
        <w:rPr>
          <w:rFonts w:ascii="SimHei" w:eastAsia="SimHei" w:hint="eastAsia"/>
          <w:sz w:val="28"/>
          <w:u w:val="none"/>
        </w:rPr>
        <w:t>国</w:t>
      </w:r>
      <w:r>
        <w:rPr>
          <w:position w:val="8"/>
          <w:u w:val="none"/>
        </w:rPr>
        <w:t xml:space="preserve"> *  **</w:t>
      </w:r>
    </w:p>
    <w:p w:rsidR="00000000" w:rsidRDefault="009059D8">
      <w:pPr>
        <w:jc w:val="right"/>
        <w:textAlignment w:val="center"/>
        <w:rPr>
          <w:position w:val="8"/>
        </w:rPr>
      </w:pPr>
      <w:r>
        <w:rPr>
          <w:position w:val="8"/>
        </w:rPr>
        <w:t>[1996</w:t>
      </w:r>
      <w:r>
        <w:rPr>
          <w:rFonts w:hint="eastAsia"/>
          <w:position w:val="8"/>
        </w:rPr>
        <w:t>年</w:t>
      </w:r>
      <w:r>
        <w:rPr>
          <w:position w:val="8"/>
        </w:rPr>
        <w:t>9</w:t>
      </w:r>
      <w:r>
        <w:rPr>
          <w:rFonts w:hint="eastAsia"/>
          <w:position w:val="8"/>
        </w:rPr>
        <w:t>月</w:t>
      </w:r>
      <w:r>
        <w:rPr>
          <w:position w:val="8"/>
        </w:rPr>
        <w:t>25</w:t>
      </w:r>
      <w:r>
        <w:rPr>
          <w:rFonts w:hint="eastAsia"/>
          <w:position w:val="8"/>
        </w:rPr>
        <w:t>日</w:t>
      </w:r>
      <w:r>
        <w:rPr>
          <w:position w:val="8"/>
        </w:rPr>
        <w:t>]</w:t>
      </w:r>
    </w:p>
    <w:p w:rsidR="00000000" w:rsidRDefault="009059D8">
      <w:pPr>
        <w:jc w:val="right"/>
        <w:textAlignment w:val="center"/>
        <w:rPr>
          <w:position w:val="8"/>
        </w:rPr>
      </w:pPr>
    </w:p>
    <w:p w:rsidR="00000000" w:rsidRDefault="009059D8">
      <w:pPr>
        <w:pStyle w:val="EndnoteText"/>
        <w:ind w:firstLine="0"/>
        <w:jc w:val="both"/>
      </w:pPr>
      <w:r>
        <w:rPr>
          <w:u w:val="single"/>
        </w:rPr>
        <w:tab/>
      </w:r>
      <w:r>
        <w:rPr>
          <w:u w:val="single"/>
        </w:rPr>
        <w:tab/>
      </w:r>
      <w:r>
        <w:rPr>
          <w:u w:val="single"/>
        </w:rPr>
        <w:tab/>
      </w:r>
      <w:r>
        <w:rPr>
          <w:u w:val="single"/>
        </w:rPr>
        <w:tab/>
      </w:r>
    </w:p>
    <w:p w:rsidR="00000000" w:rsidRDefault="009059D8">
      <w:pPr>
        <w:pStyle w:val="EndnoteText"/>
        <w:ind w:firstLine="0"/>
        <w:jc w:val="both"/>
      </w:pPr>
      <w:r>
        <w:tab/>
        <w:t>*</w:t>
      </w:r>
      <w:r>
        <w:tab/>
      </w:r>
      <w:r>
        <w:rPr>
          <w:rFonts w:hint="eastAsia"/>
        </w:rPr>
        <w:t>德国政府提交的关于第</w:t>
      </w:r>
      <w:r>
        <w:t>6</w:t>
      </w:r>
      <w:r>
        <w:rPr>
          <w:rFonts w:hint="eastAsia"/>
        </w:rPr>
        <w:t>至</w:t>
      </w:r>
      <w:r>
        <w:t>9</w:t>
      </w:r>
      <w:r>
        <w:rPr>
          <w:rFonts w:hint="eastAsia"/>
        </w:rPr>
        <w:t>条所涉权利的第二次定期</w:t>
      </w:r>
      <w:r>
        <w:rPr>
          <w:rFonts w:hint="eastAsia"/>
        </w:rPr>
        <w:t>报告</w:t>
      </w:r>
      <w:r>
        <w:t>(E/1984/7/Add.3</w:t>
      </w:r>
      <w:r>
        <w:rPr>
          <w:rFonts w:hint="eastAsia"/>
        </w:rPr>
        <w:t>、</w:t>
      </w:r>
      <w:r>
        <w:t>23</w:t>
      </w:r>
      <w:r>
        <w:rPr>
          <w:rFonts w:hint="eastAsia"/>
        </w:rPr>
        <w:t>和</w:t>
      </w:r>
      <w:r>
        <w:t>24)</w:t>
      </w:r>
      <w:r>
        <w:rPr>
          <w:rFonts w:hint="eastAsia"/>
        </w:rPr>
        <w:t>已由《经济、社会、文化权利国际盟约》执行情况政府专家会期工作组在其</w:t>
      </w:r>
      <w:r>
        <w:t>1985</w:t>
      </w:r>
      <w:r>
        <w:rPr>
          <w:rFonts w:hint="eastAsia"/>
        </w:rPr>
        <w:t>年</w:t>
      </w:r>
      <w:r>
        <w:t>(</w:t>
      </w:r>
      <w:r>
        <w:rPr>
          <w:rFonts w:hint="eastAsia"/>
        </w:rPr>
        <w:t>见</w:t>
      </w:r>
      <w:r>
        <w:t>E/1985/WG.1/SR.12</w:t>
      </w:r>
      <w:r>
        <w:rPr>
          <w:rFonts w:hint="eastAsia"/>
        </w:rPr>
        <w:t>和</w:t>
      </w:r>
      <w:r>
        <w:t>16)</w:t>
      </w:r>
      <w:r>
        <w:rPr>
          <w:rFonts w:hint="eastAsia"/>
        </w:rPr>
        <w:t>和</w:t>
      </w:r>
      <w:r>
        <w:t>1986</w:t>
      </w:r>
      <w:r>
        <w:rPr>
          <w:rFonts w:hint="eastAsia"/>
        </w:rPr>
        <w:t>年</w:t>
      </w:r>
      <w:r>
        <w:t>(</w:t>
      </w:r>
      <w:r>
        <w:rPr>
          <w:rFonts w:hint="eastAsia"/>
        </w:rPr>
        <w:t>见</w:t>
      </w:r>
      <w:r>
        <w:t>E/1986/WG.1/SR.22-23</w:t>
      </w:r>
      <w:r>
        <w:rPr>
          <w:rFonts w:hint="eastAsia"/>
        </w:rPr>
        <w:t>和</w:t>
      </w:r>
      <w:r>
        <w:t>25)</w:t>
      </w:r>
      <w:r>
        <w:rPr>
          <w:rFonts w:hint="eastAsia"/>
        </w:rPr>
        <w:t>届会上分别进行了审议。关于第</w:t>
      </w:r>
      <w:r>
        <w:t>10</w:t>
      </w:r>
      <w:r>
        <w:rPr>
          <w:rFonts w:hint="eastAsia"/>
        </w:rPr>
        <w:t>至</w:t>
      </w:r>
      <w:r>
        <w:t>12</w:t>
      </w:r>
      <w:r>
        <w:rPr>
          <w:rFonts w:hint="eastAsia"/>
        </w:rPr>
        <w:t>条</w:t>
      </w:r>
      <w:r>
        <w:t>(E/1986/4/Add.10</w:t>
      </w:r>
      <w:r>
        <w:rPr>
          <w:rFonts w:hint="eastAsia"/>
        </w:rPr>
        <w:t>和</w:t>
      </w:r>
      <w:r>
        <w:t>11)</w:t>
      </w:r>
      <w:r>
        <w:rPr>
          <w:rFonts w:hint="eastAsia"/>
        </w:rPr>
        <w:t>和第</w:t>
      </w:r>
      <w:r>
        <w:t>13</w:t>
      </w:r>
      <w:r>
        <w:rPr>
          <w:rFonts w:hint="eastAsia"/>
        </w:rPr>
        <w:t>至</w:t>
      </w:r>
      <w:r>
        <w:t>15</w:t>
      </w:r>
      <w:r>
        <w:rPr>
          <w:rFonts w:hint="eastAsia"/>
        </w:rPr>
        <w:t>条</w:t>
      </w:r>
      <w:r>
        <w:t>(E/1990/7/Add.12)</w:t>
      </w:r>
      <w:r>
        <w:rPr>
          <w:rFonts w:hint="eastAsia"/>
        </w:rPr>
        <w:t>所涉权利的第二次定期报告由经济、社会、文化权利委员会在其第一届</w:t>
      </w:r>
      <w:r>
        <w:t>(</w:t>
      </w:r>
      <w:r>
        <w:rPr>
          <w:rFonts w:hint="eastAsia"/>
        </w:rPr>
        <w:t>见</w:t>
      </w:r>
      <w:r>
        <w:t>E/C.12/1987/SR.11-12</w:t>
      </w:r>
      <w:r>
        <w:rPr>
          <w:rFonts w:eastAsia="SimSun" w:hint="eastAsia"/>
        </w:rPr>
        <w:t>、</w:t>
      </w:r>
      <w:r>
        <w:t>14</w:t>
      </w:r>
      <w:r>
        <w:rPr>
          <w:rFonts w:hint="eastAsia"/>
        </w:rPr>
        <w:t>和</w:t>
      </w:r>
      <w:r>
        <w:t>19-20)</w:t>
      </w:r>
      <w:r>
        <w:rPr>
          <w:rFonts w:hint="eastAsia"/>
        </w:rPr>
        <w:t>和第九届会议</w:t>
      </w:r>
      <w:r>
        <w:t>(</w:t>
      </w:r>
      <w:r>
        <w:rPr>
          <w:rFonts w:hint="eastAsia"/>
        </w:rPr>
        <w:t>见</w:t>
      </w:r>
      <w:r>
        <w:t>E/C</w:t>
      </w:r>
      <w:r>
        <w:t>.12/1993/SR.35</w:t>
      </w:r>
      <w:r>
        <w:rPr>
          <w:rFonts w:hint="eastAsia"/>
        </w:rPr>
        <w:t>、</w:t>
      </w:r>
      <w:r>
        <w:t>36</w:t>
      </w:r>
      <w:r>
        <w:rPr>
          <w:rFonts w:hint="eastAsia"/>
        </w:rPr>
        <w:t>和</w:t>
      </w:r>
      <w:r>
        <w:t>46)</w:t>
      </w:r>
      <w:r>
        <w:rPr>
          <w:rFonts w:hint="eastAsia"/>
        </w:rPr>
        <w:t>上分别进行了审议。</w:t>
      </w:r>
    </w:p>
    <w:p w:rsidR="00000000" w:rsidRDefault="009059D8">
      <w:pPr>
        <w:pStyle w:val="EndnoteText"/>
        <w:ind w:firstLine="0"/>
        <w:jc w:val="both"/>
        <w:rPr>
          <w:rFonts w:eastAsia="SimSun"/>
        </w:rPr>
      </w:pPr>
      <w:r>
        <w:tab/>
        <w:t>**</w:t>
      </w:r>
      <w:r>
        <w:tab/>
      </w:r>
      <w:r>
        <w:rPr>
          <w:rFonts w:hint="eastAsia"/>
        </w:rPr>
        <w:t>德国根据有关缔约国初步报告指导原则提交的资料已载入核心文件</w:t>
      </w:r>
      <w:r>
        <w:t>(HRI/CORE/ 1/Add.75)</w:t>
      </w:r>
      <w:r>
        <w:rPr>
          <w:rFonts w:eastAsia="SimSun" w:hint="eastAsia"/>
        </w:rPr>
        <w:t>。</w:t>
      </w:r>
    </w:p>
    <w:p w:rsidR="00000000" w:rsidRDefault="009059D8">
      <w:pPr>
        <w:pStyle w:val="Heading4"/>
      </w:pPr>
      <w:r>
        <w:rPr>
          <w:rFonts w:ascii="长城楷体" w:eastAsia="长城楷体" w:hint="eastAsia"/>
          <w:sz w:val="28"/>
          <w:u w:val="none"/>
        </w:rPr>
        <w:t>目</w:t>
      </w:r>
      <w:r>
        <w:rPr>
          <w:rFonts w:ascii="长城楷体" w:eastAsia="长城楷体"/>
          <w:sz w:val="28"/>
          <w:u w:val="none"/>
        </w:rPr>
        <w:t xml:space="preserve"> </w:t>
      </w:r>
      <w:r>
        <w:rPr>
          <w:rFonts w:ascii="长城楷体" w:eastAsia="长城楷体" w:hint="eastAsia"/>
          <w:sz w:val="28"/>
          <w:u w:val="none"/>
        </w:rPr>
        <w:t>录</w:t>
      </w:r>
    </w:p>
    <w:p w:rsidR="00000000" w:rsidRDefault="009059D8">
      <w:pPr>
        <w:pStyle w:val="a6"/>
        <w:tabs>
          <w:tab w:val="clear" w:pos="7201"/>
          <w:tab w:val="clear" w:pos="8618"/>
          <w:tab w:val="left" w:pos="7144"/>
          <w:tab w:val="left" w:pos="8080"/>
          <w:tab w:val="left" w:pos="8562"/>
        </w:tabs>
        <w:spacing w:after="240" w:line="240"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9059D8">
      <w:pPr>
        <w:pStyle w:val="a3"/>
        <w:rPr>
          <w:kern w:val="24"/>
        </w:rPr>
      </w:pPr>
      <w:r>
        <w:rPr>
          <w:rFonts w:hint="eastAsia"/>
          <w:kern w:val="24"/>
        </w:rPr>
        <w:t>缩略语</w:t>
      </w:r>
      <w:r>
        <w:rPr>
          <w:kern w:val="24"/>
        </w:rPr>
        <w:t>...................</w:t>
      </w:r>
      <w:r>
        <w:rPr>
          <w:kern w:val="24"/>
        </w:rPr>
        <w:tab/>
      </w:r>
      <w:r>
        <w:rPr>
          <w:kern w:val="24"/>
        </w:rPr>
        <w:tab/>
      </w:r>
      <w:r>
        <w:rPr>
          <w:kern w:val="24"/>
        </w:rPr>
        <w:tab/>
      </w:r>
      <w:r>
        <w:rPr>
          <w:kern w:val="24"/>
        </w:rPr>
        <w:tab/>
      </w:r>
      <w:r>
        <w:rPr>
          <w:kern w:val="24"/>
        </w:rPr>
        <w:tab/>
        <w:t>3</w:t>
      </w:r>
    </w:p>
    <w:p w:rsidR="00000000" w:rsidRDefault="009059D8">
      <w:pPr>
        <w:pStyle w:val="a3"/>
        <w:rPr>
          <w:kern w:val="24"/>
        </w:rPr>
      </w:pPr>
      <w:r>
        <w:rPr>
          <w:rFonts w:hint="eastAsia"/>
          <w:kern w:val="24"/>
        </w:rPr>
        <w:t>导</w:t>
      </w:r>
      <w:r>
        <w:rPr>
          <w:kern w:val="24"/>
        </w:rPr>
        <w:tab/>
      </w:r>
      <w:r>
        <w:rPr>
          <w:rFonts w:hint="eastAsia"/>
          <w:kern w:val="24"/>
        </w:rPr>
        <w:t>言</w:t>
      </w:r>
      <w:r>
        <w:rPr>
          <w:kern w:val="24"/>
        </w:rPr>
        <w:t>.....................................</w:t>
      </w:r>
      <w:r>
        <w:rPr>
          <w:kern w:val="24"/>
        </w:rPr>
        <w:tab/>
      </w:r>
      <w:r>
        <w:rPr>
          <w:kern w:val="24"/>
        </w:rPr>
        <w:tab/>
        <w:t>1</w:t>
      </w:r>
      <w:r>
        <w:rPr>
          <w:kern w:val="24"/>
        </w:rPr>
        <w:tab/>
        <w:t>-</w:t>
      </w:r>
      <w:r>
        <w:rPr>
          <w:kern w:val="24"/>
        </w:rPr>
        <w:tab/>
        <w:t>3</w:t>
      </w:r>
      <w:r>
        <w:rPr>
          <w:kern w:val="24"/>
        </w:rPr>
        <w:tab/>
        <w:t>4</w:t>
      </w:r>
    </w:p>
    <w:p w:rsidR="00000000" w:rsidRDefault="009059D8">
      <w:pPr>
        <w:pStyle w:val="a3"/>
        <w:rPr>
          <w:kern w:val="24"/>
        </w:rPr>
      </w:pPr>
      <w:r>
        <w:rPr>
          <w:rFonts w:hint="eastAsia"/>
          <w:kern w:val="24"/>
        </w:rPr>
        <w:t>一、涉及《盟约》一般条款的发展情况</w:t>
      </w:r>
      <w:r>
        <w:rPr>
          <w:kern w:val="24"/>
        </w:rPr>
        <w:t>..</w:t>
      </w:r>
      <w:r>
        <w:rPr>
          <w:kern w:val="24"/>
        </w:rPr>
        <w:tab/>
      </w:r>
      <w:r>
        <w:rPr>
          <w:kern w:val="24"/>
        </w:rPr>
        <w:tab/>
        <w:t>4</w:t>
      </w:r>
      <w:r>
        <w:rPr>
          <w:kern w:val="24"/>
        </w:rPr>
        <w:tab/>
        <w:t>-</w:t>
      </w:r>
      <w:r>
        <w:rPr>
          <w:kern w:val="24"/>
        </w:rPr>
        <w:tab/>
        <w:t>86</w:t>
      </w:r>
      <w:r>
        <w:rPr>
          <w:kern w:val="24"/>
        </w:rPr>
        <w:tab/>
        <w:t>5</w:t>
      </w:r>
    </w:p>
    <w:p w:rsidR="00000000" w:rsidRDefault="009059D8">
      <w:pPr>
        <w:pStyle w:val="a3"/>
        <w:rPr>
          <w:kern w:val="24"/>
        </w:rPr>
      </w:pPr>
      <w:r>
        <w:rPr>
          <w:kern w:val="24"/>
        </w:rPr>
        <w:tab/>
        <w:t>A.</w:t>
      </w:r>
      <w:r>
        <w:rPr>
          <w:kern w:val="24"/>
        </w:rPr>
        <w:tab/>
      </w:r>
      <w:r>
        <w:rPr>
          <w:rFonts w:hint="eastAsia"/>
          <w:kern w:val="24"/>
        </w:rPr>
        <w:t>第</w:t>
      </w:r>
      <w:r>
        <w:rPr>
          <w:kern w:val="24"/>
        </w:rPr>
        <w:t>1</w:t>
      </w:r>
      <w:r>
        <w:rPr>
          <w:rFonts w:hint="eastAsia"/>
          <w:kern w:val="24"/>
        </w:rPr>
        <w:t>条</w:t>
      </w:r>
      <w:r>
        <w:rPr>
          <w:kern w:val="24"/>
        </w:rPr>
        <w:t xml:space="preserve"> </w:t>
      </w:r>
      <w:r>
        <w:rPr>
          <w:rFonts w:hint="eastAsia"/>
          <w:spacing w:val="-40"/>
          <w:kern w:val="24"/>
        </w:rPr>
        <w:t>——</w:t>
      </w:r>
      <w:r>
        <w:rPr>
          <w:kern w:val="24"/>
        </w:rPr>
        <w:t xml:space="preserve"> </w:t>
      </w:r>
      <w:r>
        <w:rPr>
          <w:rFonts w:hint="eastAsia"/>
          <w:kern w:val="24"/>
        </w:rPr>
        <w:t>人民的自决权</w:t>
      </w:r>
      <w:r>
        <w:rPr>
          <w:kern w:val="24"/>
        </w:rPr>
        <w:tab/>
      </w:r>
      <w:r>
        <w:rPr>
          <w:kern w:val="24"/>
        </w:rPr>
        <w:tab/>
      </w:r>
      <w:r>
        <w:rPr>
          <w:kern w:val="24"/>
        </w:rPr>
        <w:tab/>
        <w:t>4</w:t>
      </w:r>
      <w:r>
        <w:rPr>
          <w:kern w:val="24"/>
        </w:rPr>
        <w:tab/>
      </w:r>
      <w:r>
        <w:rPr>
          <w:kern w:val="24"/>
        </w:rPr>
        <w:tab/>
        <w:t>5</w:t>
      </w:r>
    </w:p>
    <w:p w:rsidR="00000000" w:rsidRDefault="009059D8">
      <w:pPr>
        <w:pStyle w:val="a3"/>
        <w:rPr>
          <w:kern w:val="24"/>
        </w:rPr>
      </w:pPr>
      <w:r>
        <w:rPr>
          <w:kern w:val="24"/>
        </w:rPr>
        <w:tab/>
        <w:t>B.</w:t>
      </w:r>
      <w:r>
        <w:rPr>
          <w:kern w:val="24"/>
        </w:rPr>
        <w:tab/>
      </w:r>
      <w:r>
        <w:rPr>
          <w:rFonts w:hint="eastAsia"/>
          <w:kern w:val="24"/>
        </w:rPr>
        <w:t>第</w:t>
      </w:r>
      <w:r>
        <w:rPr>
          <w:kern w:val="24"/>
        </w:rPr>
        <w:t>2</w:t>
      </w:r>
      <w:r>
        <w:rPr>
          <w:rFonts w:hint="eastAsia"/>
          <w:kern w:val="24"/>
        </w:rPr>
        <w:t>条</w:t>
      </w:r>
      <w:r>
        <w:rPr>
          <w:kern w:val="24"/>
        </w:rPr>
        <w:t xml:space="preserve"> </w:t>
      </w:r>
      <w:r>
        <w:rPr>
          <w:rFonts w:hint="eastAsia"/>
          <w:spacing w:val="-40"/>
          <w:kern w:val="24"/>
        </w:rPr>
        <w:t>——</w:t>
      </w:r>
      <w:r>
        <w:rPr>
          <w:kern w:val="24"/>
        </w:rPr>
        <w:t xml:space="preserve"> </w:t>
      </w:r>
      <w:r>
        <w:rPr>
          <w:rFonts w:hint="eastAsia"/>
          <w:kern w:val="24"/>
        </w:rPr>
        <w:t>落实权利方面的非歧视</w:t>
      </w:r>
      <w:r>
        <w:rPr>
          <w:rFonts w:hint="eastAsia"/>
          <w:kern w:val="24"/>
        </w:rPr>
        <w:t>性</w:t>
      </w:r>
      <w:r>
        <w:rPr>
          <w:kern w:val="24"/>
        </w:rPr>
        <w:tab/>
      </w:r>
      <w:r>
        <w:rPr>
          <w:kern w:val="24"/>
        </w:rPr>
        <w:tab/>
        <w:t>5</w:t>
      </w:r>
      <w:r>
        <w:rPr>
          <w:kern w:val="24"/>
        </w:rPr>
        <w:tab/>
        <w:t>-</w:t>
      </w:r>
      <w:r>
        <w:rPr>
          <w:kern w:val="24"/>
        </w:rPr>
        <w:tab/>
        <w:t>86</w:t>
      </w:r>
      <w:r>
        <w:rPr>
          <w:kern w:val="24"/>
        </w:rPr>
        <w:tab/>
        <w:t>5</w:t>
      </w:r>
    </w:p>
    <w:p w:rsidR="00000000" w:rsidRDefault="009059D8">
      <w:pPr>
        <w:pStyle w:val="a3"/>
        <w:rPr>
          <w:kern w:val="24"/>
        </w:rPr>
      </w:pPr>
      <w:r>
        <w:rPr>
          <w:rFonts w:hint="eastAsia"/>
          <w:kern w:val="24"/>
        </w:rPr>
        <w:t>二、涉及《盟约》所保障各项具体权利的发展情况</w:t>
      </w:r>
      <w:r>
        <w:rPr>
          <w:kern w:val="24"/>
        </w:rPr>
        <w:tab/>
      </w:r>
      <w:r>
        <w:rPr>
          <w:kern w:val="24"/>
        </w:rPr>
        <w:tab/>
        <w:t>87</w:t>
      </w:r>
      <w:r>
        <w:rPr>
          <w:kern w:val="24"/>
        </w:rPr>
        <w:tab/>
        <w:t>-</w:t>
      </w:r>
      <w:r>
        <w:rPr>
          <w:kern w:val="24"/>
        </w:rPr>
        <w:tab/>
        <w:t>407</w:t>
      </w:r>
      <w:r>
        <w:rPr>
          <w:kern w:val="24"/>
        </w:rPr>
        <w:tab/>
        <w:t>23</w:t>
      </w:r>
    </w:p>
    <w:p w:rsidR="00000000" w:rsidRDefault="009059D8">
      <w:pPr>
        <w:pStyle w:val="a3"/>
        <w:rPr>
          <w:kern w:val="24"/>
        </w:rPr>
      </w:pPr>
      <w:r>
        <w:rPr>
          <w:kern w:val="24"/>
        </w:rPr>
        <w:tab/>
        <w:t>A.</w:t>
      </w:r>
      <w:r>
        <w:rPr>
          <w:kern w:val="24"/>
        </w:rPr>
        <w:tab/>
      </w:r>
      <w:r>
        <w:rPr>
          <w:rFonts w:hint="eastAsia"/>
          <w:kern w:val="24"/>
        </w:rPr>
        <w:t>第</w:t>
      </w:r>
      <w:r>
        <w:rPr>
          <w:kern w:val="24"/>
        </w:rPr>
        <w:t>6</w:t>
      </w:r>
      <w:r>
        <w:rPr>
          <w:rFonts w:hint="eastAsia"/>
          <w:kern w:val="24"/>
        </w:rPr>
        <w:t>条</w:t>
      </w:r>
      <w:r>
        <w:rPr>
          <w:kern w:val="24"/>
        </w:rPr>
        <w:t xml:space="preserve"> </w:t>
      </w:r>
      <w:r>
        <w:rPr>
          <w:rFonts w:hint="eastAsia"/>
          <w:spacing w:val="-40"/>
          <w:kern w:val="24"/>
        </w:rPr>
        <w:t>——</w:t>
      </w:r>
      <w:r>
        <w:rPr>
          <w:kern w:val="24"/>
        </w:rPr>
        <w:t xml:space="preserve"> </w:t>
      </w:r>
      <w:r>
        <w:rPr>
          <w:rFonts w:hint="eastAsia"/>
          <w:kern w:val="24"/>
        </w:rPr>
        <w:t>工作权</w:t>
      </w:r>
      <w:r>
        <w:rPr>
          <w:kern w:val="24"/>
        </w:rPr>
        <w:tab/>
      </w:r>
      <w:r>
        <w:rPr>
          <w:kern w:val="24"/>
        </w:rPr>
        <w:tab/>
        <w:t>87</w:t>
      </w:r>
      <w:r>
        <w:rPr>
          <w:kern w:val="24"/>
        </w:rPr>
        <w:tab/>
        <w:t>-</w:t>
      </w:r>
      <w:r>
        <w:rPr>
          <w:kern w:val="24"/>
        </w:rPr>
        <w:tab/>
        <w:t>134</w:t>
      </w:r>
      <w:r>
        <w:rPr>
          <w:kern w:val="24"/>
        </w:rPr>
        <w:tab/>
        <w:t>23</w:t>
      </w:r>
    </w:p>
    <w:p w:rsidR="00000000" w:rsidRDefault="009059D8">
      <w:pPr>
        <w:pStyle w:val="a3"/>
        <w:rPr>
          <w:kern w:val="24"/>
        </w:rPr>
      </w:pPr>
      <w:r>
        <w:rPr>
          <w:kern w:val="24"/>
        </w:rPr>
        <w:tab/>
        <w:t>B.</w:t>
      </w:r>
      <w:r>
        <w:rPr>
          <w:kern w:val="24"/>
        </w:rPr>
        <w:tab/>
      </w:r>
      <w:r>
        <w:rPr>
          <w:rFonts w:hint="eastAsia"/>
          <w:kern w:val="24"/>
        </w:rPr>
        <w:t>第</w:t>
      </w:r>
      <w:r>
        <w:rPr>
          <w:kern w:val="24"/>
        </w:rPr>
        <w:t>7</w:t>
      </w:r>
      <w:r>
        <w:rPr>
          <w:rFonts w:hint="eastAsia"/>
          <w:kern w:val="24"/>
        </w:rPr>
        <w:t>条</w:t>
      </w:r>
      <w:r>
        <w:rPr>
          <w:kern w:val="24"/>
        </w:rPr>
        <w:t xml:space="preserve"> </w:t>
      </w:r>
      <w:r>
        <w:rPr>
          <w:rFonts w:hint="eastAsia"/>
          <w:spacing w:val="-40"/>
          <w:kern w:val="24"/>
        </w:rPr>
        <w:t>——</w:t>
      </w:r>
      <w:r>
        <w:rPr>
          <w:kern w:val="24"/>
        </w:rPr>
        <w:t xml:space="preserve"> </w:t>
      </w:r>
      <w:r>
        <w:rPr>
          <w:rFonts w:hint="eastAsia"/>
          <w:kern w:val="24"/>
        </w:rPr>
        <w:t>享有健康和有利工作条件的权利</w:t>
      </w:r>
      <w:r>
        <w:rPr>
          <w:kern w:val="24"/>
        </w:rPr>
        <w:tab/>
      </w:r>
      <w:r>
        <w:rPr>
          <w:kern w:val="24"/>
        </w:rPr>
        <w:tab/>
        <w:t>135</w:t>
      </w:r>
      <w:r>
        <w:rPr>
          <w:kern w:val="24"/>
        </w:rPr>
        <w:tab/>
        <w:t>-</w:t>
      </w:r>
      <w:r>
        <w:rPr>
          <w:kern w:val="24"/>
        </w:rPr>
        <w:tab/>
        <w:t>159</w:t>
      </w:r>
      <w:r>
        <w:rPr>
          <w:kern w:val="24"/>
        </w:rPr>
        <w:tab/>
        <w:t>34</w:t>
      </w:r>
    </w:p>
    <w:p w:rsidR="00000000" w:rsidRDefault="009059D8">
      <w:pPr>
        <w:pStyle w:val="a3"/>
        <w:rPr>
          <w:kern w:val="24"/>
        </w:rPr>
      </w:pPr>
      <w:r>
        <w:rPr>
          <w:kern w:val="24"/>
        </w:rPr>
        <w:tab/>
        <w:t>C.</w:t>
      </w:r>
      <w:r>
        <w:rPr>
          <w:kern w:val="24"/>
        </w:rPr>
        <w:tab/>
      </w:r>
      <w:r>
        <w:rPr>
          <w:rFonts w:hint="eastAsia"/>
          <w:kern w:val="24"/>
        </w:rPr>
        <w:t>第</w:t>
      </w:r>
      <w:r>
        <w:rPr>
          <w:kern w:val="24"/>
        </w:rPr>
        <w:t>8</w:t>
      </w:r>
      <w:r>
        <w:rPr>
          <w:rFonts w:hint="eastAsia"/>
          <w:kern w:val="24"/>
        </w:rPr>
        <w:t>条</w:t>
      </w:r>
      <w:r>
        <w:rPr>
          <w:kern w:val="24"/>
        </w:rPr>
        <w:t xml:space="preserve"> </w:t>
      </w:r>
      <w:r>
        <w:rPr>
          <w:rFonts w:hint="eastAsia"/>
          <w:spacing w:val="-40"/>
          <w:kern w:val="24"/>
        </w:rPr>
        <w:t>——</w:t>
      </w:r>
      <w:r>
        <w:rPr>
          <w:kern w:val="24"/>
        </w:rPr>
        <w:t xml:space="preserve"> </w:t>
      </w:r>
      <w:r>
        <w:rPr>
          <w:rFonts w:hint="eastAsia"/>
          <w:kern w:val="24"/>
        </w:rPr>
        <w:t>从事工会活动权</w:t>
      </w:r>
      <w:r>
        <w:rPr>
          <w:kern w:val="24"/>
        </w:rPr>
        <w:tab/>
      </w:r>
      <w:r>
        <w:rPr>
          <w:kern w:val="24"/>
        </w:rPr>
        <w:tab/>
        <w:t>160</w:t>
      </w:r>
      <w:r>
        <w:rPr>
          <w:kern w:val="24"/>
        </w:rPr>
        <w:tab/>
        <w:t>-</w:t>
      </w:r>
      <w:r>
        <w:rPr>
          <w:kern w:val="24"/>
        </w:rPr>
        <w:tab/>
        <w:t>164</w:t>
      </w:r>
      <w:r>
        <w:rPr>
          <w:kern w:val="24"/>
        </w:rPr>
        <w:tab/>
        <w:t>38</w:t>
      </w:r>
    </w:p>
    <w:p w:rsidR="00000000" w:rsidRDefault="009059D8">
      <w:pPr>
        <w:pStyle w:val="a3"/>
        <w:rPr>
          <w:kern w:val="24"/>
        </w:rPr>
      </w:pPr>
      <w:r>
        <w:rPr>
          <w:kern w:val="24"/>
        </w:rPr>
        <w:tab/>
        <w:t>D.</w:t>
      </w:r>
      <w:r>
        <w:rPr>
          <w:kern w:val="24"/>
        </w:rPr>
        <w:tab/>
      </w:r>
      <w:r>
        <w:rPr>
          <w:rFonts w:hint="eastAsia"/>
          <w:kern w:val="24"/>
        </w:rPr>
        <w:t>第</w:t>
      </w:r>
      <w:r>
        <w:rPr>
          <w:kern w:val="24"/>
        </w:rPr>
        <w:t>9</w:t>
      </w:r>
      <w:r>
        <w:rPr>
          <w:rFonts w:hint="eastAsia"/>
          <w:kern w:val="24"/>
        </w:rPr>
        <w:t>条</w:t>
      </w:r>
      <w:r>
        <w:rPr>
          <w:kern w:val="24"/>
        </w:rPr>
        <w:t xml:space="preserve"> </w:t>
      </w:r>
      <w:r>
        <w:rPr>
          <w:rFonts w:hint="eastAsia"/>
          <w:spacing w:val="-40"/>
          <w:kern w:val="24"/>
        </w:rPr>
        <w:t>——</w:t>
      </w:r>
      <w:r>
        <w:rPr>
          <w:kern w:val="24"/>
        </w:rPr>
        <w:t xml:space="preserve"> </w:t>
      </w:r>
      <w:r>
        <w:rPr>
          <w:rFonts w:hint="eastAsia"/>
          <w:kern w:val="24"/>
        </w:rPr>
        <w:t>社会保障权</w:t>
      </w:r>
      <w:r>
        <w:rPr>
          <w:kern w:val="24"/>
        </w:rPr>
        <w:tab/>
      </w:r>
      <w:r>
        <w:rPr>
          <w:kern w:val="24"/>
        </w:rPr>
        <w:tab/>
        <w:t>165</w:t>
      </w:r>
      <w:r>
        <w:rPr>
          <w:kern w:val="24"/>
        </w:rPr>
        <w:tab/>
        <w:t>-</w:t>
      </w:r>
      <w:r>
        <w:rPr>
          <w:kern w:val="24"/>
        </w:rPr>
        <w:tab/>
        <w:t>226</w:t>
      </w:r>
      <w:r>
        <w:rPr>
          <w:kern w:val="24"/>
        </w:rPr>
        <w:tab/>
        <w:t>39</w:t>
      </w:r>
    </w:p>
    <w:p w:rsidR="00000000" w:rsidRDefault="009059D8">
      <w:pPr>
        <w:pStyle w:val="a3"/>
        <w:ind w:left="2400" w:hanging="2400"/>
        <w:rPr>
          <w:kern w:val="24"/>
        </w:rPr>
      </w:pPr>
      <w:r>
        <w:rPr>
          <w:kern w:val="24"/>
        </w:rPr>
        <w:tab/>
        <w:t>E.</w:t>
      </w:r>
      <w:r>
        <w:rPr>
          <w:kern w:val="24"/>
        </w:rPr>
        <w:tab/>
      </w:r>
      <w:r>
        <w:rPr>
          <w:rFonts w:hint="eastAsia"/>
          <w:kern w:val="24"/>
        </w:rPr>
        <w:t>第</w:t>
      </w:r>
      <w:r>
        <w:rPr>
          <w:kern w:val="24"/>
        </w:rPr>
        <w:t>10</w:t>
      </w:r>
      <w:r>
        <w:rPr>
          <w:rFonts w:hint="eastAsia"/>
          <w:kern w:val="24"/>
        </w:rPr>
        <w:t>条</w:t>
      </w:r>
      <w:r>
        <w:rPr>
          <w:rFonts w:hint="eastAsia"/>
          <w:spacing w:val="-40"/>
          <w:kern w:val="24"/>
        </w:rPr>
        <w:t>——</w:t>
      </w:r>
      <w:r>
        <w:rPr>
          <w:kern w:val="24"/>
        </w:rPr>
        <w:t xml:space="preserve"> </w:t>
      </w:r>
      <w:r>
        <w:rPr>
          <w:rFonts w:hint="eastAsia"/>
          <w:kern w:val="24"/>
        </w:rPr>
        <w:t>家庭、母亲、儿童及年轻人享有</w:t>
      </w:r>
      <w:r>
        <w:rPr>
          <w:kern w:val="24"/>
        </w:rPr>
        <w:br/>
      </w:r>
      <w:r>
        <w:rPr>
          <w:rFonts w:hint="eastAsia"/>
          <w:kern w:val="24"/>
        </w:rPr>
        <w:t>救助的权利</w:t>
      </w:r>
      <w:r>
        <w:rPr>
          <w:kern w:val="24"/>
        </w:rPr>
        <w:tab/>
      </w:r>
      <w:r>
        <w:rPr>
          <w:kern w:val="24"/>
        </w:rPr>
        <w:tab/>
        <w:t>227</w:t>
      </w:r>
      <w:r>
        <w:rPr>
          <w:kern w:val="24"/>
        </w:rPr>
        <w:tab/>
        <w:t>-</w:t>
      </w:r>
      <w:r>
        <w:rPr>
          <w:kern w:val="24"/>
        </w:rPr>
        <w:tab/>
        <w:t>272</w:t>
      </w:r>
      <w:r>
        <w:rPr>
          <w:kern w:val="24"/>
        </w:rPr>
        <w:tab/>
        <w:t>58</w:t>
      </w:r>
    </w:p>
    <w:p w:rsidR="00000000" w:rsidRDefault="009059D8">
      <w:pPr>
        <w:pStyle w:val="a3"/>
        <w:rPr>
          <w:kern w:val="24"/>
        </w:rPr>
      </w:pPr>
      <w:r>
        <w:rPr>
          <w:kern w:val="24"/>
        </w:rPr>
        <w:tab/>
        <w:t>F.</w:t>
      </w:r>
      <w:r>
        <w:rPr>
          <w:kern w:val="24"/>
        </w:rPr>
        <w:tab/>
      </w:r>
      <w:r>
        <w:rPr>
          <w:rFonts w:hint="eastAsia"/>
          <w:kern w:val="24"/>
        </w:rPr>
        <w:t>第</w:t>
      </w:r>
      <w:r>
        <w:rPr>
          <w:kern w:val="24"/>
        </w:rPr>
        <w:t>11</w:t>
      </w:r>
      <w:r>
        <w:rPr>
          <w:rFonts w:hint="eastAsia"/>
          <w:kern w:val="24"/>
        </w:rPr>
        <w:t>条</w:t>
      </w:r>
      <w:r>
        <w:rPr>
          <w:rFonts w:hint="eastAsia"/>
          <w:spacing w:val="-40"/>
          <w:kern w:val="24"/>
        </w:rPr>
        <w:t>——</w:t>
      </w:r>
      <w:r>
        <w:rPr>
          <w:kern w:val="24"/>
        </w:rPr>
        <w:t xml:space="preserve"> </w:t>
      </w:r>
      <w:r>
        <w:rPr>
          <w:rFonts w:hint="eastAsia"/>
          <w:kern w:val="24"/>
        </w:rPr>
        <w:t>获得相当生活水准权</w:t>
      </w:r>
      <w:r>
        <w:rPr>
          <w:kern w:val="24"/>
        </w:rPr>
        <w:tab/>
      </w:r>
      <w:r>
        <w:rPr>
          <w:kern w:val="24"/>
        </w:rPr>
        <w:tab/>
        <w:t>273</w:t>
      </w:r>
      <w:r>
        <w:rPr>
          <w:kern w:val="24"/>
        </w:rPr>
        <w:tab/>
        <w:t>-</w:t>
      </w:r>
      <w:r>
        <w:rPr>
          <w:kern w:val="24"/>
        </w:rPr>
        <w:tab/>
        <w:t>31</w:t>
      </w:r>
      <w:r>
        <w:rPr>
          <w:kern w:val="24"/>
        </w:rPr>
        <w:t>2</w:t>
      </w:r>
      <w:r>
        <w:rPr>
          <w:kern w:val="24"/>
        </w:rPr>
        <w:tab/>
        <w:t>67</w:t>
      </w:r>
    </w:p>
    <w:p w:rsidR="00000000" w:rsidRDefault="009059D8">
      <w:pPr>
        <w:pStyle w:val="a3"/>
        <w:rPr>
          <w:kern w:val="24"/>
        </w:rPr>
      </w:pPr>
      <w:r>
        <w:rPr>
          <w:kern w:val="24"/>
        </w:rPr>
        <w:tab/>
        <w:t>G.</w:t>
      </w:r>
      <w:r>
        <w:rPr>
          <w:kern w:val="24"/>
        </w:rPr>
        <w:tab/>
      </w:r>
      <w:r>
        <w:rPr>
          <w:rFonts w:hint="eastAsia"/>
          <w:kern w:val="24"/>
        </w:rPr>
        <w:t>第</w:t>
      </w:r>
      <w:r>
        <w:rPr>
          <w:kern w:val="24"/>
        </w:rPr>
        <w:t>12</w:t>
      </w:r>
      <w:r>
        <w:rPr>
          <w:rFonts w:hint="eastAsia"/>
          <w:kern w:val="24"/>
        </w:rPr>
        <w:t>条</w:t>
      </w:r>
      <w:r>
        <w:rPr>
          <w:rFonts w:hint="eastAsia"/>
          <w:spacing w:val="-40"/>
          <w:kern w:val="24"/>
        </w:rPr>
        <w:t>——</w:t>
      </w:r>
      <w:r>
        <w:rPr>
          <w:kern w:val="24"/>
        </w:rPr>
        <w:t xml:space="preserve"> </w:t>
      </w:r>
      <w:r>
        <w:rPr>
          <w:rFonts w:hint="eastAsia"/>
          <w:kern w:val="24"/>
        </w:rPr>
        <w:t>健康权</w:t>
      </w:r>
      <w:r>
        <w:rPr>
          <w:kern w:val="24"/>
        </w:rPr>
        <w:tab/>
      </w:r>
      <w:r>
        <w:rPr>
          <w:kern w:val="24"/>
        </w:rPr>
        <w:tab/>
        <w:t>313</w:t>
      </w:r>
      <w:r>
        <w:rPr>
          <w:kern w:val="24"/>
        </w:rPr>
        <w:tab/>
        <w:t>-</w:t>
      </w:r>
      <w:r>
        <w:rPr>
          <w:kern w:val="24"/>
        </w:rPr>
        <w:tab/>
        <w:t>339</w:t>
      </w:r>
      <w:r>
        <w:rPr>
          <w:kern w:val="24"/>
        </w:rPr>
        <w:tab/>
        <w:t>75</w:t>
      </w:r>
    </w:p>
    <w:p w:rsidR="00000000" w:rsidRDefault="009059D8">
      <w:pPr>
        <w:pStyle w:val="a3"/>
        <w:rPr>
          <w:kern w:val="24"/>
        </w:rPr>
      </w:pPr>
      <w:r>
        <w:rPr>
          <w:kern w:val="24"/>
        </w:rPr>
        <w:tab/>
        <w:t>H.</w:t>
      </w:r>
      <w:r>
        <w:rPr>
          <w:kern w:val="24"/>
        </w:rPr>
        <w:tab/>
      </w:r>
      <w:r>
        <w:rPr>
          <w:rFonts w:hint="eastAsia"/>
          <w:kern w:val="24"/>
        </w:rPr>
        <w:t>第</w:t>
      </w:r>
      <w:r>
        <w:rPr>
          <w:kern w:val="24"/>
        </w:rPr>
        <w:t>13</w:t>
      </w:r>
      <w:r>
        <w:rPr>
          <w:rFonts w:hint="eastAsia"/>
          <w:kern w:val="24"/>
        </w:rPr>
        <w:t>条</w:t>
      </w:r>
      <w:r>
        <w:rPr>
          <w:rFonts w:hint="eastAsia"/>
          <w:spacing w:val="-40"/>
          <w:kern w:val="24"/>
        </w:rPr>
        <w:t>——</w:t>
      </w:r>
      <w:r>
        <w:rPr>
          <w:kern w:val="24"/>
        </w:rPr>
        <w:t xml:space="preserve"> </w:t>
      </w:r>
      <w:r>
        <w:rPr>
          <w:rFonts w:hint="eastAsia"/>
          <w:kern w:val="24"/>
        </w:rPr>
        <w:t>受教育权</w:t>
      </w:r>
      <w:r>
        <w:rPr>
          <w:kern w:val="24"/>
        </w:rPr>
        <w:tab/>
      </w:r>
      <w:r>
        <w:rPr>
          <w:kern w:val="24"/>
        </w:rPr>
        <w:tab/>
        <w:t>340</w:t>
      </w:r>
      <w:r>
        <w:rPr>
          <w:kern w:val="24"/>
        </w:rPr>
        <w:tab/>
        <w:t>-</w:t>
      </w:r>
      <w:r>
        <w:rPr>
          <w:kern w:val="24"/>
        </w:rPr>
        <w:tab/>
        <w:t>370</w:t>
      </w:r>
      <w:r>
        <w:rPr>
          <w:kern w:val="24"/>
        </w:rPr>
        <w:tab/>
        <w:t>82</w:t>
      </w:r>
    </w:p>
    <w:p w:rsidR="00000000" w:rsidRDefault="009059D8">
      <w:pPr>
        <w:pStyle w:val="a3"/>
        <w:rPr>
          <w:kern w:val="24"/>
        </w:rPr>
      </w:pPr>
      <w:r>
        <w:rPr>
          <w:kern w:val="24"/>
        </w:rPr>
        <w:tab/>
        <w:t>I.</w:t>
      </w:r>
      <w:r>
        <w:rPr>
          <w:kern w:val="24"/>
        </w:rPr>
        <w:tab/>
      </w:r>
      <w:r>
        <w:rPr>
          <w:rFonts w:hint="eastAsia"/>
          <w:kern w:val="24"/>
        </w:rPr>
        <w:t>第</w:t>
      </w:r>
      <w:r>
        <w:rPr>
          <w:kern w:val="24"/>
        </w:rPr>
        <w:t>14</w:t>
      </w:r>
      <w:r>
        <w:rPr>
          <w:rFonts w:hint="eastAsia"/>
          <w:kern w:val="24"/>
        </w:rPr>
        <w:t>条</w:t>
      </w:r>
      <w:r>
        <w:rPr>
          <w:rFonts w:hint="eastAsia"/>
          <w:spacing w:val="-40"/>
          <w:kern w:val="24"/>
        </w:rPr>
        <w:t>——</w:t>
      </w:r>
      <w:r>
        <w:rPr>
          <w:kern w:val="24"/>
        </w:rPr>
        <w:t xml:space="preserve"> </w:t>
      </w:r>
      <w:r>
        <w:rPr>
          <w:rFonts w:hint="eastAsia"/>
          <w:kern w:val="24"/>
        </w:rPr>
        <w:t>对所有人的义务免费教育</w:t>
      </w:r>
      <w:r>
        <w:rPr>
          <w:kern w:val="24"/>
        </w:rPr>
        <w:tab/>
      </w:r>
      <w:r>
        <w:rPr>
          <w:kern w:val="24"/>
        </w:rPr>
        <w:tab/>
      </w:r>
      <w:r>
        <w:rPr>
          <w:kern w:val="24"/>
        </w:rPr>
        <w:tab/>
        <w:t>371</w:t>
      </w:r>
      <w:r>
        <w:rPr>
          <w:kern w:val="24"/>
        </w:rPr>
        <w:tab/>
        <w:t>89</w:t>
      </w:r>
    </w:p>
    <w:p w:rsidR="00000000" w:rsidRDefault="009059D8">
      <w:pPr>
        <w:pStyle w:val="a3"/>
        <w:spacing w:after="320"/>
        <w:ind w:left="2400" w:hanging="2400"/>
        <w:textAlignment w:val="center"/>
        <w:rPr>
          <w:kern w:val="24"/>
        </w:rPr>
      </w:pPr>
      <w:r>
        <w:rPr>
          <w:kern w:val="24"/>
        </w:rPr>
        <w:tab/>
        <w:t>J.</w:t>
      </w:r>
      <w:r>
        <w:rPr>
          <w:kern w:val="24"/>
        </w:rPr>
        <w:tab/>
      </w:r>
      <w:r>
        <w:rPr>
          <w:rFonts w:hint="eastAsia"/>
          <w:kern w:val="24"/>
        </w:rPr>
        <w:t>第</w:t>
      </w:r>
      <w:r>
        <w:rPr>
          <w:kern w:val="24"/>
        </w:rPr>
        <w:t>15</w:t>
      </w:r>
      <w:r>
        <w:rPr>
          <w:rFonts w:hint="eastAsia"/>
          <w:kern w:val="24"/>
        </w:rPr>
        <w:t>条</w:t>
      </w:r>
      <w:r>
        <w:rPr>
          <w:rFonts w:hint="eastAsia"/>
          <w:spacing w:val="-40"/>
          <w:kern w:val="24"/>
        </w:rPr>
        <w:t>——</w:t>
      </w:r>
      <w:r>
        <w:rPr>
          <w:kern w:val="24"/>
        </w:rPr>
        <w:t xml:space="preserve"> </w:t>
      </w:r>
      <w:r>
        <w:rPr>
          <w:rFonts w:hint="eastAsia"/>
          <w:kern w:val="24"/>
        </w:rPr>
        <w:t>参加文化生活，享受科学进步的</w:t>
      </w:r>
      <w:r>
        <w:rPr>
          <w:kern w:val="24"/>
        </w:rPr>
        <w:br/>
      </w:r>
      <w:r>
        <w:rPr>
          <w:rFonts w:hint="eastAsia"/>
          <w:kern w:val="24"/>
        </w:rPr>
        <w:t>利益和作品作者受保护的权利</w:t>
      </w:r>
      <w:r>
        <w:rPr>
          <w:kern w:val="24"/>
        </w:rPr>
        <w:tab/>
      </w:r>
      <w:r>
        <w:rPr>
          <w:kern w:val="24"/>
        </w:rPr>
        <w:tab/>
        <w:t>372</w:t>
      </w:r>
      <w:r>
        <w:rPr>
          <w:kern w:val="24"/>
        </w:rPr>
        <w:tab/>
        <w:t>-</w:t>
      </w:r>
      <w:r>
        <w:rPr>
          <w:kern w:val="24"/>
        </w:rPr>
        <w:tab/>
        <w:t>407</w:t>
      </w:r>
      <w:r>
        <w:rPr>
          <w:kern w:val="24"/>
        </w:rPr>
        <w:tab/>
        <w:t>89</w:t>
      </w:r>
    </w:p>
    <w:p w:rsidR="00000000" w:rsidRDefault="009059D8">
      <w:pPr>
        <w:pStyle w:val="a3"/>
        <w:rPr>
          <w:kern w:val="24"/>
        </w:rPr>
      </w:pPr>
      <w:r>
        <w:rPr>
          <w:rFonts w:hint="eastAsia"/>
          <w:kern w:val="24"/>
        </w:rPr>
        <w:t>附件清单</w:t>
      </w:r>
      <w:r>
        <w:rPr>
          <w:kern w:val="24"/>
        </w:rPr>
        <w:t>............................</w:t>
      </w:r>
      <w:r>
        <w:rPr>
          <w:kern w:val="24"/>
        </w:rPr>
        <w:tab/>
      </w:r>
      <w:r>
        <w:rPr>
          <w:kern w:val="24"/>
        </w:rPr>
        <w:tab/>
      </w:r>
      <w:r>
        <w:rPr>
          <w:kern w:val="24"/>
        </w:rPr>
        <w:tab/>
      </w:r>
      <w:r>
        <w:rPr>
          <w:kern w:val="24"/>
        </w:rPr>
        <w:tab/>
      </w:r>
      <w:r>
        <w:rPr>
          <w:kern w:val="24"/>
        </w:rPr>
        <w:tab/>
        <w:t>97</w:t>
      </w:r>
    </w:p>
    <w:p w:rsidR="00000000" w:rsidRDefault="009059D8">
      <w:pPr>
        <w:pStyle w:val="Heading3"/>
        <w:rPr>
          <w:rFonts w:ascii="SimHei"/>
          <w:sz w:val="28"/>
        </w:rPr>
      </w:pPr>
      <w:r>
        <w:br w:type="page"/>
      </w:r>
      <w:r>
        <w:rPr>
          <w:rFonts w:ascii="SimHei" w:hint="eastAsia"/>
          <w:sz w:val="28"/>
        </w:rPr>
        <w:t>缩</w:t>
      </w:r>
      <w:r>
        <w:rPr>
          <w:rFonts w:ascii="SimHei"/>
          <w:sz w:val="28"/>
        </w:rPr>
        <w:t xml:space="preserve">  </w:t>
      </w:r>
      <w:r>
        <w:rPr>
          <w:rFonts w:ascii="SimHei" w:hint="eastAsia"/>
          <w:sz w:val="28"/>
        </w:rPr>
        <w:t>略</w:t>
      </w:r>
      <w:r>
        <w:rPr>
          <w:rFonts w:ascii="SimHei"/>
          <w:sz w:val="28"/>
        </w:rPr>
        <w:t xml:space="preserve">  </w:t>
      </w:r>
      <w:r>
        <w:rPr>
          <w:rFonts w:ascii="SimHei" w:hint="eastAsia"/>
          <w:sz w:val="28"/>
        </w:rPr>
        <w:t>语</w:t>
      </w:r>
    </w:p>
    <w:p w:rsidR="00000000" w:rsidRDefault="009059D8">
      <w:pPr>
        <w:pStyle w:val="Heading4"/>
        <w:rPr>
          <w:u w:val="none"/>
        </w:rPr>
      </w:pPr>
      <w:r>
        <w:rPr>
          <w:rFonts w:hint="eastAsia"/>
          <w:u w:val="none"/>
        </w:rPr>
        <w:t>以下是本报告所用的法律和机构德文名称</w:t>
      </w:r>
      <w:r>
        <w:rPr>
          <w:u w:val="none"/>
        </w:rPr>
        <w:br/>
        <w:t>(</w:t>
      </w:r>
      <w:r>
        <w:rPr>
          <w:rFonts w:hint="eastAsia"/>
          <w:u w:val="none"/>
        </w:rPr>
        <w:t>附有英文</w:t>
      </w:r>
      <w:r>
        <w:rPr>
          <w:u w:val="none"/>
        </w:rPr>
        <w:t>)</w:t>
      </w:r>
      <w:r>
        <w:rPr>
          <w:rFonts w:hint="eastAsia"/>
          <w:u w:val="none"/>
        </w:rPr>
        <w:t>缩略语表</w:t>
      </w:r>
    </w:p>
    <w:tbl>
      <w:tblPr>
        <w:tblW w:w="0" w:type="auto"/>
        <w:tblInd w:w="-26" w:type="dxa"/>
        <w:tblLayout w:type="fixed"/>
        <w:tblCellMar>
          <w:left w:w="28" w:type="dxa"/>
          <w:right w:w="28" w:type="dxa"/>
        </w:tblCellMar>
        <w:tblLook w:val="0000" w:firstRow="0" w:lastRow="0" w:firstColumn="0" w:lastColumn="0" w:noHBand="0" w:noVBand="0"/>
      </w:tblPr>
      <w:tblGrid>
        <w:gridCol w:w="3028"/>
        <w:gridCol w:w="1975"/>
        <w:gridCol w:w="4409"/>
      </w:tblGrid>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就业促进法</w:t>
            </w:r>
            <w:r>
              <w:t>(</w:t>
            </w:r>
            <w:r>
              <w:rPr>
                <w:rFonts w:hint="eastAsia"/>
              </w:rPr>
              <w:t>就促法</w:t>
            </w:r>
            <w:r>
              <w:t>)</w:t>
            </w:r>
          </w:p>
        </w:tc>
        <w:tc>
          <w:tcPr>
            <w:tcW w:w="1975" w:type="dxa"/>
          </w:tcPr>
          <w:p w:rsidR="00000000" w:rsidRDefault="009059D8">
            <w:pPr>
              <w:spacing w:after="120" w:line="240" w:lineRule="auto"/>
              <w:ind w:left="567"/>
              <w:jc w:val="left"/>
            </w:pPr>
            <w:r>
              <w:t>AFG</w:t>
            </w:r>
          </w:p>
        </w:tc>
        <w:tc>
          <w:tcPr>
            <w:tcW w:w="4409" w:type="dxa"/>
          </w:tcPr>
          <w:p w:rsidR="00000000" w:rsidRDefault="009059D8">
            <w:pPr>
              <w:spacing w:after="120" w:line="240" w:lineRule="auto"/>
              <w:jc w:val="left"/>
            </w:pPr>
            <w:r>
              <w:t>Arbeitsförde</w:t>
            </w:r>
            <w:r>
              <w:t>rungsgesetz</w:t>
            </w:r>
            <w:r>
              <w:br/>
              <w:t>Employment Promotion Act</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德国雇主协会联合会</w:t>
            </w:r>
            <w:r>
              <w:br/>
              <w:t>(</w:t>
            </w:r>
            <w:r>
              <w:rPr>
                <w:rFonts w:hint="eastAsia"/>
              </w:rPr>
              <w:t>德雇协联</w:t>
            </w:r>
            <w:r>
              <w:t>)</w:t>
            </w:r>
          </w:p>
        </w:tc>
        <w:tc>
          <w:tcPr>
            <w:tcW w:w="1975" w:type="dxa"/>
          </w:tcPr>
          <w:p w:rsidR="00000000" w:rsidRDefault="009059D8">
            <w:pPr>
              <w:spacing w:after="120" w:line="240" w:lineRule="auto"/>
              <w:ind w:left="567"/>
              <w:jc w:val="left"/>
            </w:pPr>
            <w:r>
              <w:t>BDA</w:t>
            </w:r>
          </w:p>
        </w:tc>
        <w:tc>
          <w:tcPr>
            <w:tcW w:w="4409" w:type="dxa"/>
          </w:tcPr>
          <w:p w:rsidR="00000000" w:rsidRDefault="009059D8">
            <w:pPr>
              <w:spacing w:after="120" w:line="240" w:lineRule="auto"/>
              <w:jc w:val="left"/>
            </w:pPr>
            <w:r>
              <w:t>Bundesvereinigung der Deutschen</w:t>
            </w:r>
            <w:r>
              <w:br/>
              <w:t xml:space="preserve">Arbeitgeberverbände Federation of </w:t>
            </w:r>
            <w:r>
              <w:br/>
              <w:t>German Employers’Associations</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联邦劳工和社会事务部</w:t>
            </w:r>
            <w:r>
              <w:br/>
              <w:t>(</w:t>
            </w:r>
            <w:r>
              <w:rPr>
                <w:rFonts w:hint="eastAsia"/>
              </w:rPr>
              <w:t>劳社部</w:t>
            </w:r>
            <w:r>
              <w:t>)</w:t>
            </w:r>
          </w:p>
        </w:tc>
        <w:tc>
          <w:tcPr>
            <w:tcW w:w="1975" w:type="dxa"/>
          </w:tcPr>
          <w:p w:rsidR="00000000" w:rsidRDefault="009059D8">
            <w:pPr>
              <w:spacing w:after="120" w:line="240" w:lineRule="auto"/>
              <w:ind w:left="567"/>
              <w:jc w:val="left"/>
            </w:pPr>
            <w:r>
              <w:t>BMA</w:t>
            </w:r>
          </w:p>
        </w:tc>
        <w:tc>
          <w:tcPr>
            <w:tcW w:w="4409" w:type="dxa"/>
          </w:tcPr>
          <w:p w:rsidR="00000000" w:rsidRDefault="009059D8">
            <w:pPr>
              <w:spacing w:after="120" w:line="240" w:lineRule="auto"/>
              <w:jc w:val="left"/>
            </w:pPr>
            <w:r>
              <w:t xml:space="preserve">Bundesministerium für Arbeit und </w:t>
            </w:r>
            <w:r>
              <w:br/>
              <w:t>Sozialordnung Federal Ministry of Labour and</w:t>
            </w:r>
            <w:r>
              <w:t xml:space="preserve"> Social Affairs</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联邦社会援助法</w:t>
            </w:r>
            <w:r>
              <w:br/>
              <w:t>(</w:t>
            </w:r>
            <w:r>
              <w:rPr>
                <w:rFonts w:hint="eastAsia"/>
              </w:rPr>
              <w:t>社援法</w:t>
            </w:r>
            <w:r>
              <w:t>)</w:t>
            </w:r>
          </w:p>
        </w:tc>
        <w:tc>
          <w:tcPr>
            <w:tcW w:w="1975" w:type="dxa"/>
          </w:tcPr>
          <w:p w:rsidR="00000000" w:rsidRDefault="009059D8">
            <w:pPr>
              <w:spacing w:after="120" w:line="240" w:lineRule="auto"/>
              <w:ind w:left="567"/>
              <w:jc w:val="left"/>
            </w:pPr>
            <w:r>
              <w:t>BSHG</w:t>
            </w:r>
          </w:p>
        </w:tc>
        <w:tc>
          <w:tcPr>
            <w:tcW w:w="4409" w:type="dxa"/>
          </w:tcPr>
          <w:p w:rsidR="00000000" w:rsidRDefault="009059D8">
            <w:pPr>
              <w:spacing w:after="120" w:line="240" w:lineRule="auto"/>
              <w:jc w:val="left"/>
            </w:pPr>
            <w:r>
              <w:t>Bundessozialhilfegesetz</w:t>
            </w:r>
            <w:r>
              <w:br/>
              <w:t>Federal Social Assistance Act</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基督教工会联合会</w:t>
            </w:r>
            <w:r>
              <w:br/>
              <w:t>(</w:t>
            </w:r>
            <w:r>
              <w:rPr>
                <w:rFonts w:hint="eastAsia"/>
              </w:rPr>
              <w:t>基联会</w:t>
            </w:r>
            <w:r>
              <w:t>)</w:t>
            </w:r>
          </w:p>
        </w:tc>
        <w:tc>
          <w:tcPr>
            <w:tcW w:w="1975" w:type="dxa"/>
          </w:tcPr>
          <w:p w:rsidR="00000000" w:rsidRDefault="009059D8">
            <w:pPr>
              <w:spacing w:after="120" w:line="240" w:lineRule="auto"/>
              <w:ind w:left="567"/>
              <w:jc w:val="left"/>
            </w:pPr>
            <w:r>
              <w:t>CGB</w:t>
            </w:r>
          </w:p>
        </w:tc>
        <w:tc>
          <w:tcPr>
            <w:tcW w:w="4409" w:type="dxa"/>
          </w:tcPr>
          <w:p w:rsidR="00000000" w:rsidRDefault="009059D8">
            <w:pPr>
              <w:spacing w:after="120" w:line="240" w:lineRule="auto"/>
              <w:jc w:val="left"/>
            </w:pPr>
            <w:r>
              <w:t>Christlicher Gewerkschaftsbund</w:t>
            </w:r>
            <w:r>
              <w:br/>
              <w:t>Federation of Christian Unions</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德国公务员协会</w:t>
            </w:r>
            <w:r>
              <w:br/>
              <w:t>(</w:t>
            </w:r>
            <w:r>
              <w:rPr>
                <w:rFonts w:hint="eastAsia"/>
              </w:rPr>
              <w:t>公务员协会</w:t>
            </w:r>
            <w:r>
              <w:t>)</w:t>
            </w:r>
          </w:p>
        </w:tc>
        <w:tc>
          <w:tcPr>
            <w:tcW w:w="1975" w:type="dxa"/>
          </w:tcPr>
          <w:p w:rsidR="00000000" w:rsidRDefault="009059D8">
            <w:pPr>
              <w:spacing w:after="120" w:line="240" w:lineRule="auto"/>
              <w:ind w:left="567"/>
              <w:jc w:val="left"/>
            </w:pPr>
            <w:r>
              <w:t>DBB</w:t>
            </w:r>
          </w:p>
        </w:tc>
        <w:tc>
          <w:tcPr>
            <w:tcW w:w="4409" w:type="dxa"/>
          </w:tcPr>
          <w:p w:rsidR="00000000" w:rsidRDefault="009059D8">
            <w:pPr>
              <w:spacing w:after="120" w:line="240" w:lineRule="auto"/>
              <w:jc w:val="left"/>
            </w:pPr>
            <w:r>
              <w:t>Deutscher Beamtenbund</w:t>
            </w:r>
            <w:r>
              <w:br/>
              <w:t>German Civil Servants’Association</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德国工会联合</w:t>
            </w:r>
            <w:r>
              <w:rPr>
                <w:rFonts w:hint="eastAsia"/>
              </w:rPr>
              <w:t>会</w:t>
            </w:r>
            <w:r>
              <w:br/>
              <w:t>(</w:t>
            </w:r>
            <w:r>
              <w:rPr>
                <w:rFonts w:hint="eastAsia"/>
              </w:rPr>
              <w:t>德工联</w:t>
            </w:r>
            <w:r>
              <w:t>)</w:t>
            </w:r>
          </w:p>
        </w:tc>
        <w:tc>
          <w:tcPr>
            <w:tcW w:w="1975" w:type="dxa"/>
          </w:tcPr>
          <w:p w:rsidR="00000000" w:rsidRDefault="009059D8">
            <w:pPr>
              <w:spacing w:after="120" w:line="240" w:lineRule="auto"/>
              <w:ind w:left="567"/>
              <w:jc w:val="left"/>
            </w:pPr>
            <w:r>
              <w:t>DGB</w:t>
            </w:r>
          </w:p>
        </w:tc>
        <w:tc>
          <w:tcPr>
            <w:tcW w:w="4409" w:type="dxa"/>
          </w:tcPr>
          <w:p w:rsidR="00000000" w:rsidRDefault="009059D8">
            <w:pPr>
              <w:spacing w:after="120" w:line="240" w:lineRule="auto"/>
              <w:jc w:val="left"/>
            </w:pPr>
            <w:r>
              <w:t>Deutscher Gewerkschaftsbund</w:t>
            </w:r>
            <w:r>
              <w:br/>
              <w:t>German Federation of Trade Unions</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已注册协会</w:t>
            </w:r>
          </w:p>
        </w:tc>
        <w:tc>
          <w:tcPr>
            <w:tcW w:w="1975" w:type="dxa"/>
          </w:tcPr>
          <w:p w:rsidR="00000000" w:rsidRDefault="009059D8">
            <w:pPr>
              <w:spacing w:after="120" w:line="240" w:lineRule="auto"/>
              <w:ind w:left="567"/>
              <w:jc w:val="left"/>
            </w:pPr>
            <w:r>
              <w:t>e.V.</w:t>
            </w:r>
          </w:p>
        </w:tc>
        <w:tc>
          <w:tcPr>
            <w:tcW w:w="4409" w:type="dxa"/>
          </w:tcPr>
          <w:p w:rsidR="00000000" w:rsidRDefault="009059D8">
            <w:pPr>
              <w:spacing w:after="120" w:line="240" w:lineRule="auto"/>
              <w:jc w:val="left"/>
            </w:pPr>
            <w:r>
              <w:t>eingetragener Verein</w:t>
            </w:r>
            <w:r>
              <w:br/>
              <w:t>registered association</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收入和消费抽样</w:t>
            </w:r>
          </w:p>
        </w:tc>
        <w:tc>
          <w:tcPr>
            <w:tcW w:w="1975" w:type="dxa"/>
          </w:tcPr>
          <w:p w:rsidR="00000000" w:rsidRDefault="009059D8">
            <w:pPr>
              <w:spacing w:after="120" w:line="240" w:lineRule="auto"/>
              <w:ind w:left="567"/>
              <w:jc w:val="left"/>
            </w:pPr>
            <w:r>
              <w:t>EVS</w:t>
            </w:r>
          </w:p>
        </w:tc>
        <w:tc>
          <w:tcPr>
            <w:tcW w:w="4409" w:type="dxa"/>
          </w:tcPr>
          <w:p w:rsidR="00000000" w:rsidRDefault="009059D8">
            <w:pPr>
              <w:spacing w:after="120" w:line="240" w:lineRule="auto"/>
              <w:jc w:val="left"/>
            </w:pPr>
            <w:r>
              <w:t>Einkommen-und Verbraucherstichprobe</w:t>
            </w:r>
            <w:r>
              <w:br/>
              <w:t>lncome and consumption sample</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德意志联邦共和国基本法</w:t>
            </w:r>
            <w:r>
              <w:t>(</w:t>
            </w:r>
            <w:r>
              <w:rPr>
                <w:rFonts w:hint="eastAsia"/>
              </w:rPr>
              <w:t>德国联邦基本法</w:t>
            </w:r>
            <w:r>
              <w:t>)</w:t>
            </w:r>
          </w:p>
        </w:tc>
        <w:tc>
          <w:tcPr>
            <w:tcW w:w="1975" w:type="dxa"/>
          </w:tcPr>
          <w:p w:rsidR="00000000" w:rsidRDefault="009059D8">
            <w:pPr>
              <w:spacing w:after="120" w:line="240" w:lineRule="auto"/>
              <w:ind w:left="567"/>
              <w:jc w:val="left"/>
            </w:pPr>
            <w:r>
              <w:t>GG</w:t>
            </w:r>
          </w:p>
        </w:tc>
        <w:tc>
          <w:tcPr>
            <w:tcW w:w="4409" w:type="dxa"/>
          </w:tcPr>
          <w:p w:rsidR="00000000" w:rsidRDefault="009059D8">
            <w:pPr>
              <w:spacing w:after="120" w:line="240" w:lineRule="auto"/>
              <w:jc w:val="left"/>
            </w:pPr>
            <w:r>
              <w:t>Grundgesetz für die Bu</w:t>
            </w:r>
            <w:r>
              <w:t>ndesrepublik</w:t>
            </w:r>
            <w:r>
              <w:br/>
              <w:t>Deutschland Basic Law for the Federal</w:t>
            </w:r>
            <w:r>
              <w:br/>
              <w:t>Republic of Germany</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法定健康保险</w:t>
            </w:r>
          </w:p>
        </w:tc>
        <w:tc>
          <w:tcPr>
            <w:tcW w:w="1975" w:type="dxa"/>
          </w:tcPr>
          <w:p w:rsidR="00000000" w:rsidRDefault="009059D8">
            <w:pPr>
              <w:spacing w:after="120" w:line="240" w:lineRule="auto"/>
              <w:ind w:left="567"/>
              <w:jc w:val="left"/>
            </w:pPr>
            <w:r>
              <w:t>GKV</w:t>
            </w:r>
          </w:p>
        </w:tc>
        <w:tc>
          <w:tcPr>
            <w:tcW w:w="4409" w:type="dxa"/>
          </w:tcPr>
          <w:p w:rsidR="00000000" w:rsidRDefault="009059D8">
            <w:pPr>
              <w:spacing w:after="120" w:line="240" w:lineRule="auto"/>
              <w:jc w:val="left"/>
            </w:pPr>
            <w:r>
              <w:t>Gesetzliche Krankenversicherung</w:t>
            </w:r>
            <w:r>
              <w:br/>
              <w:t>Statutory health insurance</w:t>
            </w:r>
          </w:p>
        </w:tc>
      </w:tr>
      <w:tr w:rsidR="00000000">
        <w:tblPrEx>
          <w:tblCellMar>
            <w:top w:w="0" w:type="dxa"/>
            <w:bottom w:w="0" w:type="dxa"/>
          </w:tblCellMar>
        </w:tblPrEx>
        <w:tc>
          <w:tcPr>
            <w:tcW w:w="3028" w:type="dxa"/>
          </w:tcPr>
          <w:p w:rsidR="00000000" w:rsidRDefault="009059D8">
            <w:pPr>
              <w:spacing w:after="120" w:line="240" w:lineRule="auto"/>
              <w:jc w:val="left"/>
            </w:pPr>
            <w:r>
              <w:rPr>
                <w:rFonts w:hint="eastAsia"/>
              </w:rPr>
              <w:t>根据适用于公共服务部门领薪雇员的工薪表所列薪金类别</w:t>
            </w:r>
          </w:p>
        </w:tc>
        <w:tc>
          <w:tcPr>
            <w:tcW w:w="1975" w:type="dxa"/>
          </w:tcPr>
          <w:p w:rsidR="00000000" w:rsidRDefault="009059D8">
            <w:pPr>
              <w:spacing w:after="120" w:line="240" w:lineRule="auto"/>
              <w:ind w:left="567"/>
              <w:jc w:val="left"/>
            </w:pPr>
            <w:r>
              <w:t>VergGr</w:t>
            </w:r>
          </w:p>
        </w:tc>
        <w:tc>
          <w:tcPr>
            <w:tcW w:w="4409" w:type="dxa"/>
          </w:tcPr>
          <w:p w:rsidR="00000000" w:rsidRDefault="009059D8">
            <w:pPr>
              <w:spacing w:line="240" w:lineRule="auto"/>
              <w:jc w:val="left"/>
            </w:pPr>
            <w:r>
              <w:t>Vergütungsgruppe gemäB der</w:t>
            </w:r>
            <w:r>
              <w:br/>
              <w:t>Vergütungstabelle für An-gestellts des</w:t>
            </w:r>
            <w:r>
              <w:br/>
              <w:t>öffentlichen D</w:t>
            </w:r>
            <w:r>
              <w:t>ienstes</w:t>
            </w:r>
          </w:p>
          <w:p w:rsidR="00000000" w:rsidRDefault="009059D8">
            <w:pPr>
              <w:spacing w:after="120" w:line="240" w:lineRule="auto"/>
              <w:jc w:val="left"/>
            </w:pPr>
            <w:r>
              <w:t>Salary category according to the table of</w:t>
            </w:r>
            <w:r>
              <w:br/>
              <w:t>salaries applicable to salaried employees of the public service</w:t>
            </w:r>
          </w:p>
        </w:tc>
      </w:tr>
    </w:tbl>
    <w:p w:rsidR="00000000" w:rsidRDefault="009059D8">
      <w:pPr>
        <w:spacing w:after="320"/>
        <w:jc w:val="center"/>
        <w:textAlignment w:val="center"/>
      </w:pPr>
    </w:p>
    <w:p w:rsidR="00000000" w:rsidRDefault="009059D8">
      <w:pPr>
        <w:pStyle w:val="Heading3"/>
        <w:rPr>
          <w:rFonts w:ascii="SimHei"/>
          <w:sz w:val="28"/>
        </w:rPr>
      </w:pPr>
      <w:r>
        <w:rPr>
          <w:rFonts w:ascii="SimHei" w:hint="eastAsia"/>
          <w:sz w:val="28"/>
        </w:rPr>
        <w:t>导</w:t>
      </w:r>
      <w:r>
        <w:rPr>
          <w:rFonts w:ascii="SimHei"/>
          <w:sz w:val="28"/>
        </w:rPr>
        <w:t xml:space="preserve">  </w:t>
      </w:r>
      <w:r>
        <w:rPr>
          <w:rFonts w:ascii="SimHei" w:hint="eastAsia"/>
          <w:sz w:val="28"/>
        </w:rPr>
        <w:t>言</w:t>
      </w:r>
    </w:p>
    <w:p w:rsidR="00000000" w:rsidRDefault="009059D8">
      <w:pPr>
        <w:spacing w:line="360" w:lineRule="auto"/>
      </w:pPr>
      <w:r>
        <w:tab/>
        <w:t xml:space="preserve">1.  </w:t>
      </w:r>
      <w:r>
        <w:rPr>
          <w:rFonts w:hint="eastAsia"/>
        </w:rPr>
        <w:t>德国联邦政府根据《经济、社会、文化权利国际盟约》</w:t>
      </w:r>
      <w:r>
        <w:t>(</w:t>
      </w:r>
      <w:r>
        <w:rPr>
          <w:rFonts w:hint="eastAsia"/>
        </w:rPr>
        <w:t>下文简称“《盟约》”</w:t>
      </w:r>
      <w:r>
        <w:t>)</w:t>
      </w:r>
      <w:r>
        <w:rPr>
          <w:rFonts w:hint="eastAsia"/>
        </w:rPr>
        <w:t>第</w:t>
      </w:r>
      <w:r>
        <w:t>16</w:t>
      </w:r>
      <w:r>
        <w:rPr>
          <w:rFonts w:hint="eastAsia"/>
        </w:rPr>
        <w:t>和</w:t>
      </w:r>
      <w:r>
        <w:t>17</w:t>
      </w:r>
      <w:r>
        <w:rPr>
          <w:rFonts w:hint="eastAsia"/>
        </w:rPr>
        <w:t>条向经济、社会、文化权利委员会提交其第三次定期报告。</w:t>
      </w:r>
      <w:r>
        <w:t>*</w:t>
      </w:r>
      <w:r>
        <w:rPr>
          <w:rFonts w:hint="eastAsia"/>
        </w:rPr>
        <w:t>在上几份报告前提供的有关德国法律和宪法体制以及有关对人权保护的一般资料，今后将按最近的作法，另载于核心报告内提交。</w:t>
      </w:r>
    </w:p>
    <w:p w:rsidR="00000000" w:rsidRDefault="009059D8">
      <w:pPr>
        <w:spacing w:line="360" w:lineRule="auto"/>
      </w:pPr>
      <w:r>
        <w:tab/>
        <w:t>2.</w:t>
      </w:r>
      <w:r>
        <w:t xml:space="preserve">  </w:t>
      </w:r>
      <w:r>
        <w:rPr>
          <w:rFonts w:hint="eastAsia"/>
        </w:rPr>
        <w:t>自</w:t>
      </w:r>
      <w:r>
        <w:t>1984</w:t>
      </w:r>
      <w:r>
        <w:rPr>
          <w:rFonts w:hint="eastAsia"/>
        </w:rPr>
        <w:t>、</w:t>
      </w:r>
      <w:r>
        <w:t>1986</w:t>
      </w:r>
      <w:r>
        <w:rPr>
          <w:rFonts w:hint="eastAsia"/>
        </w:rPr>
        <w:t>和</w:t>
      </w:r>
      <w:r>
        <w:t>1990</w:t>
      </w:r>
      <w:r>
        <w:rPr>
          <w:rFonts w:hint="eastAsia"/>
        </w:rPr>
        <w:t>年提交了第二次定期报告</w:t>
      </w:r>
      <w:r>
        <w:t xml:space="preserve"> (E/1984/7/Add.24</w:t>
      </w:r>
      <w:r>
        <w:rPr>
          <w:rFonts w:hint="eastAsia"/>
        </w:rPr>
        <w:t>；</w:t>
      </w:r>
      <w:r>
        <w:t>E/1986/4/Add.10</w:t>
      </w:r>
      <w:r>
        <w:rPr>
          <w:rFonts w:hint="eastAsia"/>
        </w:rPr>
        <w:t>和</w:t>
      </w:r>
      <w:r>
        <w:t>E/1990/7/Add.12)</w:t>
      </w:r>
      <w:r>
        <w:rPr>
          <w:rFonts w:hint="eastAsia"/>
        </w:rPr>
        <w:t>以来，政治局面，特别是德国的政局，发生了根本性的变化：在本报告审查期间，德国实现了和平统一。德国根据《公民权利和政治权利国际盟约》第</w:t>
      </w:r>
      <w:r>
        <w:t>40</w:t>
      </w:r>
      <w:r>
        <w:rPr>
          <w:rFonts w:hint="eastAsia"/>
        </w:rPr>
        <w:t>条提交的第四份报告</w:t>
      </w:r>
      <w:r>
        <w:t>(CCPR/C/84/Add.5)</w:t>
      </w:r>
      <w:r>
        <w:rPr>
          <w:rFonts w:hint="eastAsia"/>
        </w:rPr>
        <w:t>第</w:t>
      </w:r>
      <w:r>
        <w:t>2-11</w:t>
      </w:r>
      <w:r>
        <w:rPr>
          <w:rFonts w:hint="eastAsia"/>
        </w:rPr>
        <w:t>段阐述了这一重大事件的普遍影响力。事件在许多方面也涉及到了经济、社会和文化权利所涵盖的各个生活领域；这就是为何特别提请参阅上述报告中这些资料的原故。凡德国统一</w:t>
      </w:r>
      <w:r>
        <w:rPr>
          <w:rFonts w:hint="eastAsia"/>
        </w:rPr>
        <w:t>对《盟约》所列个人权利形成的任何具体影响，均在本报告适当之处作了阐述。</w:t>
      </w:r>
    </w:p>
    <w:p w:rsidR="00000000" w:rsidRDefault="009059D8">
      <w:pPr>
        <w:spacing w:after="320" w:line="360" w:lineRule="auto"/>
        <w:textAlignment w:val="center"/>
      </w:pPr>
      <w:r>
        <w:tab/>
        <w:t xml:space="preserve">3.  </w:t>
      </w:r>
      <w:r>
        <w:rPr>
          <w:rFonts w:hint="eastAsia"/>
        </w:rPr>
        <w:t>本文件是上述各份报告</w:t>
      </w:r>
      <w:r>
        <w:t>(</w:t>
      </w:r>
      <w:r>
        <w:rPr>
          <w:rFonts w:hint="eastAsia"/>
        </w:rPr>
        <w:t>关于《盟约》第</w:t>
      </w:r>
      <w:r>
        <w:t>6-9</w:t>
      </w:r>
      <w:r>
        <w:rPr>
          <w:rFonts w:hint="eastAsia"/>
        </w:rPr>
        <w:t>条、</w:t>
      </w:r>
      <w:r>
        <w:t>10-11</w:t>
      </w:r>
      <w:r>
        <w:rPr>
          <w:rFonts w:hint="eastAsia"/>
        </w:rPr>
        <w:t>条和</w:t>
      </w:r>
      <w:r>
        <w:t>13-15</w:t>
      </w:r>
      <w:r>
        <w:rPr>
          <w:rFonts w:hint="eastAsia"/>
        </w:rPr>
        <w:t>条的第二次报告</w:t>
      </w:r>
      <w:r>
        <w:t>)</w:t>
      </w:r>
      <w:r>
        <w:rPr>
          <w:rFonts w:hint="eastAsia"/>
        </w:rPr>
        <w:t>的后续报告。就法律和实际情况而论，自前述几份报告提交以来如无任何变化，只有在因依照第</w:t>
      </w:r>
      <w:r>
        <w:t>16</w:t>
      </w:r>
      <w:r>
        <w:rPr>
          <w:rFonts w:hint="eastAsia"/>
        </w:rPr>
        <w:t>和</w:t>
      </w:r>
      <w:r>
        <w:t>17</w:t>
      </w:r>
      <w:r>
        <w:rPr>
          <w:rFonts w:hint="eastAsia"/>
        </w:rPr>
        <w:t>条修订的所提交报告形式和内容的指导原则引起了一些问题，或者为理解报告所提供的某一资料必须事先作出解释的条件下，本报告才加以阐述。</w:t>
      </w:r>
    </w:p>
    <w:p w:rsidR="00000000" w:rsidRDefault="009059D8">
      <w:pPr>
        <w:pStyle w:val="Heading2"/>
        <w:spacing w:line="312" w:lineRule="auto"/>
      </w:pPr>
      <w:r>
        <w:br w:type="page"/>
      </w:r>
      <w:r>
        <w:rPr>
          <w:rFonts w:hint="eastAsia"/>
        </w:rPr>
        <w:t>一、涉及《盟约》一般条款的发展情况</w:t>
      </w:r>
    </w:p>
    <w:p w:rsidR="00000000" w:rsidRDefault="009059D8">
      <w:pPr>
        <w:pStyle w:val="Heading3"/>
        <w:spacing w:line="312" w:lineRule="auto"/>
      </w:pPr>
      <w:r>
        <w:t xml:space="preserve">A.  </w:t>
      </w:r>
      <w:r>
        <w:rPr>
          <w:rFonts w:hint="eastAsia"/>
        </w:rPr>
        <w:t>第</w:t>
      </w:r>
      <w:r>
        <w:t>1</w:t>
      </w:r>
      <w:r>
        <w:rPr>
          <w:rFonts w:hint="eastAsia"/>
        </w:rPr>
        <w:t>条</w:t>
      </w:r>
      <w:r>
        <w:t xml:space="preserve"> </w:t>
      </w:r>
      <w:r>
        <w:rPr>
          <w:rFonts w:hint="eastAsia"/>
          <w:spacing w:val="-40"/>
        </w:rPr>
        <w:t>—</w:t>
      </w:r>
      <w:r>
        <w:t xml:space="preserve"> </w:t>
      </w:r>
      <w:r>
        <w:rPr>
          <w:rFonts w:hint="eastAsia"/>
        </w:rPr>
        <w:t>人民的自决权</w:t>
      </w:r>
    </w:p>
    <w:p w:rsidR="00000000" w:rsidRDefault="009059D8">
      <w:pPr>
        <w:spacing w:after="320" w:line="312" w:lineRule="auto"/>
        <w:textAlignment w:val="center"/>
      </w:pPr>
      <w:r>
        <w:tab/>
        <w:t xml:space="preserve">4.  </w:t>
      </w:r>
      <w:r>
        <w:rPr>
          <w:rFonts w:hint="eastAsia"/>
        </w:rPr>
        <w:t>这方面，请参看关于《公民权利和政治权利</w:t>
      </w:r>
      <w:r>
        <w:rPr>
          <w:rFonts w:hint="eastAsia"/>
        </w:rPr>
        <w:t>国际盟约》第四份报告的第</w:t>
      </w:r>
      <w:r>
        <w:t>12</w:t>
      </w:r>
      <w:r>
        <w:rPr>
          <w:rFonts w:hint="eastAsia"/>
        </w:rPr>
        <w:t>和</w:t>
      </w:r>
      <w:r>
        <w:t>13</w:t>
      </w:r>
      <w:r>
        <w:rPr>
          <w:rFonts w:hint="eastAsia"/>
        </w:rPr>
        <w:t>段。</w:t>
      </w:r>
    </w:p>
    <w:p w:rsidR="00000000" w:rsidRDefault="009059D8">
      <w:pPr>
        <w:pStyle w:val="Heading3"/>
        <w:spacing w:line="312" w:lineRule="auto"/>
      </w:pPr>
      <w:r>
        <w:t xml:space="preserve">B.  </w:t>
      </w:r>
      <w:r>
        <w:rPr>
          <w:rFonts w:hint="eastAsia"/>
        </w:rPr>
        <w:t>第</w:t>
      </w:r>
      <w:r>
        <w:t>2</w:t>
      </w:r>
      <w:r>
        <w:rPr>
          <w:rFonts w:hint="eastAsia"/>
        </w:rPr>
        <w:t>条</w:t>
      </w:r>
      <w:r>
        <w:t xml:space="preserve"> </w:t>
      </w:r>
      <w:r>
        <w:rPr>
          <w:rFonts w:hint="eastAsia"/>
          <w:spacing w:val="-40"/>
        </w:rPr>
        <w:t>—</w:t>
      </w:r>
      <w:r>
        <w:t xml:space="preserve"> </w:t>
      </w:r>
      <w:r>
        <w:rPr>
          <w:rFonts w:hint="eastAsia"/>
        </w:rPr>
        <w:t>落实权利方面的非歧视性</w:t>
      </w:r>
    </w:p>
    <w:p w:rsidR="00000000" w:rsidRDefault="009059D8">
      <w:pPr>
        <w:pStyle w:val="Heading6"/>
        <w:spacing w:line="312" w:lineRule="auto"/>
      </w:pPr>
      <w:r>
        <w:rPr>
          <w:rFonts w:hint="eastAsia"/>
        </w:rPr>
        <w:t>问题</w:t>
      </w:r>
      <w:r>
        <w:t>1</w:t>
      </w:r>
    </w:p>
    <w:p w:rsidR="00000000" w:rsidRDefault="009059D8">
      <w:pPr>
        <w:spacing w:line="312" w:lineRule="auto"/>
      </w:pPr>
      <w:r>
        <w:tab/>
        <w:t xml:space="preserve">5.  </w:t>
      </w:r>
      <w:r>
        <w:rPr>
          <w:rFonts w:hint="eastAsia"/>
        </w:rPr>
        <w:t>请参看：</w:t>
      </w:r>
    </w:p>
    <w:p w:rsidR="00000000" w:rsidRDefault="009059D8">
      <w:pPr>
        <w:spacing w:line="312" w:lineRule="auto"/>
        <w:ind w:left="1036"/>
      </w:pPr>
      <w:r>
        <w:t xml:space="preserve">(a) </w:t>
      </w:r>
      <w:r>
        <w:rPr>
          <w:rFonts w:hint="eastAsia"/>
        </w:rPr>
        <w:t>本报告中关于第</w:t>
      </w:r>
      <w:r>
        <w:t>7</w:t>
      </w:r>
      <w:r>
        <w:rPr>
          <w:rFonts w:hint="eastAsia"/>
        </w:rPr>
        <w:t>和</w:t>
      </w:r>
      <w:r>
        <w:t>11</w:t>
      </w:r>
      <w:r>
        <w:rPr>
          <w:rFonts w:hint="eastAsia"/>
        </w:rPr>
        <w:t>条的说明；</w:t>
      </w:r>
    </w:p>
    <w:p w:rsidR="00000000" w:rsidRDefault="009059D8">
      <w:pPr>
        <w:tabs>
          <w:tab w:val="clear" w:pos="1021"/>
          <w:tab w:val="left" w:pos="1320"/>
        </w:tabs>
        <w:spacing w:line="312" w:lineRule="auto"/>
        <w:ind w:left="1440" w:hanging="404"/>
      </w:pPr>
      <w:r>
        <w:t xml:space="preserve">(b) </w:t>
      </w:r>
      <w:r>
        <w:rPr>
          <w:rFonts w:hint="eastAsia"/>
        </w:rPr>
        <w:t>关于第</w:t>
      </w:r>
      <w:r>
        <w:t>6</w:t>
      </w:r>
      <w:r>
        <w:rPr>
          <w:rFonts w:hint="eastAsia"/>
        </w:rPr>
        <w:t>至</w:t>
      </w:r>
      <w:r>
        <w:t>9</w:t>
      </w:r>
      <w:r>
        <w:rPr>
          <w:rFonts w:hint="eastAsia"/>
        </w:rPr>
        <w:t>条的第二次定期报告</w:t>
      </w:r>
      <w:r>
        <w:t>(E/1984/7/Add.4)</w:t>
      </w:r>
      <w:r>
        <w:rPr>
          <w:rFonts w:hint="eastAsia"/>
        </w:rPr>
        <w:t>所载关于第</w:t>
      </w:r>
      <w:r>
        <w:t>9</w:t>
      </w:r>
      <w:r>
        <w:rPr>
          <w:rFonts w:hint="eastAsia"/>
        </w:rPr>
        <w:t>条</w:t>
      </w:r>
      <w:r>
        <w:t>(</w:t>
      </w:r>
      <w:r>
        <w:rPr>
          <w:rFonts w:hint="eastAsia"/>
        </w:rPr>
        <w:t>第</w:t>
      </w:r>
      <w:r>
        <w:t>6</w:t>
      </w:r>
      <w:r>
        <w:rPr>
          <w:rFonts w:hint="eastAsia"/>
        </w:rPr>
        <w:t>号“外籍人养恤金立法”</w:t>
      </w:r>
      <w:r>
        <w:t>)</w:t>
      </w:r>
      <w:r>
        <w:rPr>
          <w:rFonts w:hint="eastAsia"/>
        </w:rPr>
        <w:t>的说明；</w:t>
      </w:r>
    </w:p>
    <w:p w:rsidR="00000000" w:rsidRDefault="009059D8">
      <w:pPr>
        <w:spacing w:after="320" w:line="312" w:lineRule="auto"/>
        <w:ind w:left="1036"/>
        <w:textAlignment w:val="center"/>
      </w:pPr>
      <w:r>
        <w:t xml:space="preserve">(c) </w:t>
      </w:r>
      <w:r>
        <w:rPr>
          <w:rFonts w:hint="eastAsia"/>
        </w:rPr>
        <w:t>下文关于问题</w:t>
      </w:r>
      <w:r>
        <w:t>2</w:t>
      </w:r>
      <w:r>
        <w:rPr>
          <w:rFonts w:hint="eastAsia"/>
        </w:rPr>
        <w:t>的说明。</w:t>
      </w:r>
    </w:p>
    <w:p w:rsidR="00000000" w:rsidRDefault="009059D8">
      <w:pPr>
        <w:pStyle w:val="Heading6"/>
        <w:spacing w:line="312" w:lineRule="auto"/>
      </w:pPr>
      <w:r>
        <w:rPr>
          <w:rFonts w:hint="eastAsia"/>
        </w:rPr>
        <w:t>问题</w:t>
      </w:r>
      <w:r>
        <w:t>2</w:t>
      </w:r>
    </w:p>
    <w:p w:rsidR="00000000" w:rsidRDefault="009059D8">
      <w:pPr>
        <w:spacing w:after="320" w:line="312" w:lineRule="auto"/>
        <w:textAlignment w:val="center"/>
      </w:pPr>
      <w:r>
        <w:tab/>
        <w:t xml:space="preserve">6.  </w:t>
      </w:r>
      <w:r>
        <w:rPr>
          <w:rFonts w:hint="eastAsia"/>
        </w:rPr>
        <w:t>在德国，所有各级政府机关，即联邦政府、各州和各市镇政府都必须按宪法尊重人的尊严</w:t>
      </w:r>
      <w:r>
        <w:t>(</w:t>
      </w:r>
      <w:r>
        <w:rPr>
          <w:rFonts w:hint="eastAsia"/>
        </w:rPr>
        <w:t>《基本法》第</w:t>
      </w:r>
      <w:r>
        <w:t>1</w:t>
      </w:r>
      <w:r>
        <w:rPr>
          <w:rFonts w:hint="eastAsia"/>
        </w:rPr>
        <w:t>条第</w:t>
      </w:r>
      <w:r>
        <w:t>1</w:t>
      </w:r>
      <w:r>
        <w:rPr>
          <w:rFonts w:hint="eastAsia"/>
        </w:rPr>
        <w:t>款</w:t>
      </w:r>
      <w:r>
        <w:t>)</w:t>
      </w:r>
      <w:r>
        <w:rPr>
          <w:rFonts w:hint="eastAsia"/>
        </w:rPr>
        <w:t>，且一律不得因性别、出生、种族、语言、民族或社会出身、信仰、宗教或政治见解原因，</w:t>
      </w:r>
      <w:r>
        <w:rPr>
          <w:rFonts w:hint="eastAsia"/>
        </w:rPr>
        <w:t>予以歧视或享有优惠待遇</w:t>
      </w:r>
      <w:r>
        <w:t>(</w:t>
      </w:r>
      <w:r>
        <w:rPr>
          <w:rFonts w:hint="eastAsia"/>
        </w:rPr>
        <w:t>《基本法》第</w:t>
      </w:r>
      <w:r>
        <w:t>3</w:t>
      </w:r>
      <w:r>
        <w:rPr>
          <w:rFonts w:hint="eastAsia"/>
        </w:rPr>
        <w:t>条第</w:t>
      </w:r>
      <w:r>
        <w:t>3</w:t>
      </w:r>
      <w:r>
        <w:rPr>
          <w:rFonts w:hint="eastAsia"/>
        </w:rPr>
        <w:t>款第一句</w:t>
      </w:r>
      <w:r>
        <w:t>)</w:t>
      </w:r>
      <w:r>
        <w:rPr>
          <w:rFonts w:hint="eastAsia"/>
        </w:rPr>
        <w:t>。议会、政府、行政部门和法院均受这些宪法义务的约束，政府机构也予以尊重。以反歧视法保护人民，在德国的法律和政治中具有极其重要的意义。德国认为，制定最能使人们免受歧视的法律是一项重要任务。</w:t>
      </w:r>
    </w:p>
    <w:p w:rsidR="00000000" w:rsidRDefault="009059D8">
      <w:pPr>
        <w:pStyle w:val="Heading4"/>
        <w:spacing w:line="312" w:lineRule="auto"/>
      </w:pPr>
      <w:r>
        <w:rPr>
          <w:u w:val="none"/>
        </w:rPr>
        <w:t xml:space="preserve">1.  </w:t>
      </w:r>
      <w:r>
        <w:rPr>
          <w:rFonts w:hint="eastAsia"/>
        </w:rPr>
        <w:t>宪法改革</w:t>
      </w:r>
    </w:p>
    <w:p w:rsidR="00000000" w:rsidRDefault="009059D8">
      <w:pPr>
        <w:spacing w:line="312" w:lineRule="auto"/>
      </w:pPr>
      <w:r>
        <w:tab/>
        <w:t xml:space="preserve">7.  </w:t>
      </w:r>
      <w:r>
        <w:rPr>
          <w:rFonts w:hint="eastAsia"/>
        </w:rPr>
        <w:t>在本报告所述期间，下列以黑体字打印的规定已在</w:t>
      </w:r>
      <w:r>
        <w:t>1994</w:t>
      </w:r>
      <w:r>
        <w:rPr>
          <w:rFonts w:hint="eastAsia"/>
        </w:rPr>
        <w:t>年宪法改革纲要列为对第</w:t>
      </w:r>
      <w:r>
        <w:t>3</w:t>
      </w:r>
      <w:r>
        <w:rPr>
          <w:rFonts w:hint="eastAsia"/>
        </w:rPr>
        <w:t>条的增补内容。</w:t>
      </w:r>
    </w:p>
    <w:p w:rsidR="00000000" w:rsidRDefault="009059D8">
      <w:pPr>
        <w:spacing w:line="312" w:lineRule="auto"/>
        <w:ind w:left="1036"/>
      </w:pPr>
      <w:r>
        <w:rPr>
          <w:rFonts w:hint="eastAsia"/>
        </w:rPr>
        <w:t>“第</w:t>
      </w:r>
      <w:r>
        <w:t>33</w:t>
      </w:r>
      <w:r>
        <w:rPr>
          <w:rFonts w:hint="eastAsia"/>
        </w:rPr>
        <w:t>条</w:t>
      </w:r>
      <w:r>
        <w:t>[</w:t>
      </w:r>
      <w:r>
        <w:rPr>
          <w:rFonts w:hint="eastAsia"/>
        </w:rPr>
        <w:t>法律面前的平等</w:t>
      </w:r>
      <w:r>
        <w:t>]</w:t>
      </w:r>
    </w:p>
    <w:p w:rsidR="00000000" w:rsidRDefault="009059D8">
      <w:pPr>
        <w:spacing w:line="312" w:lineRule="auto"/>
        <w:ind w:left="1036"/>
      </w:pPr>
      <w:r>
        <w:rPr>
          <w:rFonts w:hint="eastAsia"/>
        </w:rPr>
        <w:t>“</w:t>
      </w:r>
      <w:r>
        <w:t xml:space="preserve">(1) </w:t>
      </w:r>
      <w:r>
        <w:rPr>
          <w:rFonts w:hint="eastAsia"/>
        </w:rPr>
        <w:t>法律面前人人平等。</w:t>
      </w:r>
    </w:p>
    <w:p w:rsidR="00000000" w:rsidRDefault="009059D8">
      <w:pPr>
        <w:ind w:left="1036"/>
      </w:pPr>
      <w:r>
        <w:rPr>
          <w:rFonts w:hint="eastAsia"/>
        </w:rPr>
        <w:t>“</w:t>
      </w:r>
      <w:r>
        <w:t xml:space="preserve">(2) </w:t>
      </w:r>
      <w:r>
        <w:rPr>
          <w:rFonts w:hint="eastAsia"/>
        </w:rPr>
        <w:t>男女权利平等。国家应力求保证男女平等，并消除现有的不利条件。</w:t>
      </w:r>
    </w:p>
    <w:p w:rsidR="00000000" w:rsidRDefault="009059D8">
      <w:pPr>
        <w:pStyle w:val="a5"/>
        <w:tabs>
          <w:tab w:val="clear" w:pos="1531"/>
        </w:tabs>
        <w:ind w:left="1689" w:hanging="646"/>
      </w:pPr>
      <w:r>
        <w:rPr>
          <w:rFonts w:hint="eastAsia"/>
        </w:rPr>
        <w:t>“</w:t>
      </w:r>
      <w:r>
        <w:t xml:space="preserve">(3) </w:t>
      </w:r>
      <w:r>
        <w:rPr>
          <w:rFonts w:hint="eastAsia"/>
        </w:rPr>
        <w:t>任何人都</w:t>
      </w:r>
      <w:r>
        <w:rPr>
          <w:rFonts w:hint="eastAsia"/>
        </w:rPr>
        <w:t>不得因其性别、出生、种族、语言、民族或社会出身、信仰、宗教或政治见解而蒙受不利或享有优惠待遇。绝不可因残疾而对人加以歧视”。</w:t>
      </w:r>
    </w:p>
    <w:p w:rsidR="00000000" w:rsidRDefault="009059D8">
      <w:pPr>
        <w:tabs>
          <w:tab w:val="clear" w:pos="1021"/>
        </w:tabs>
        <w:spacing w:after="320"/>
        <w:textAlignment w:val="center"/>
      </w:pPr>
      <w:r>
        <w:tab/>
        <w:t xml:space="preserve">8.  </w:t>
      </w:r>
      <w:r>
        <w:rPr>
          <w:rFonts w:hint="eastAsia"/>
        </w:rPr>
        <w:t>在补充《基本法》第</w:t>
      </w:r>
      <w:r>
        <w:t>3</w:t>
      </w:r>
      <w:r>
        <w:rPr>
          <w:rFonts w:hint="eastAsia"/>
        </w:rPr>
        <w:t>条第</w:t>
      </w:r>
      <w:r>
        <w:t>2</w:t>
      </w:r>
      <w:r>
        <w:rPr>
          <w:rFonts w:hint="eastAsia"/>
        </w:rPr>
        <w:t>款时，更进一步地强调了该条原已载有的政府任务，即保证平等待遇，其含义是让男女均享有平等的开始机会。目前政府应力求保证男女之间切实有效的平等，并消除现有的一些不利条件。</w:t>
      </w:r>
      <w:r>
        <w:t>1994</w:t>
      </w:r>
      <w:r>
        <w:rPr>
          <w:rFonts w:hint="eastAsia"/>
        </w:rPr>
        <w:t>年</w:t>
      </w:r>
      <w:r>
        <w:t>9</w:t>
      </w:r>
      <w:r>
        <w:rPr>
          <w:rFonts w:hint="eastAsia"/>
        </w:rPr>
        <w:t>月</w:t>
      </w:r>
      <w:r>
        <w:t>1</w:t>
      </w:r>
      <w:r>
        <w:rPr>
          <w:rFonts w:hint="eastAsia"/>
        </w:rPr>
        <w:t>日生效的《第二项联邦平等待遇法》是迈向更有效地实施实际平等待遇的明显步骤。这项法规增进了对待妇女的积极行动以及家庭与公共服务工作之间的协调。公共服务和私营部门的所有雇员</w:t>
      </w:r>
      <w:r>
        <w:rPr>
          <w:rFonts w:hint="eastAsia"/>
        </w:rPr>
        <w:t>均另受《雇员保护法》的保护，以避免在工作地点遭到性骚扰。新《联邦委员会代表制法》确立了男女在联邦政府的影响范围内平等参与的先决条件。通过补充《基本法》第</w:t>
      </w:r>
      <w:r>
        <w:t>3</w:t>
      </w:r>
      <w:r>
        <w:rPr>
          <w:rFonts w:hint="eastAsia"/>
        </w:rPr>
        <w:t>条第</w:t>
      </w:r>
      <w:r>
        <w:t>3</w:t>
      </w:r>
      <w:r>
        <w:rPr>
          <w:rFonts w:hint="eastAsia"/>
        </w:rPr>
        <w:t>款明文禁止基于</w:t>
      </w:r>
      <w:r>
        <w:t>(</w:t>
      </w:r>
      <w:r>
        <w:rPr>
          <w:rFonts w:hint="eastAsia"/>
        </w:rPr>
        <w:t>身体、精神或心理</w:t>
      </w:r>
      <w:r>
        <w:t>)</w:t>
      </w:r>
      <w:r>
        <w:rPr>
          <w:rFonts w:hint="eastAsia"/>
        </w:rPr>
        <w:t>残疾的任何歧视，但仍有可能为残疾人员制订出具体支助方案。</w:t>
      </w:r>
    </w:p>
    <w:p w:rsidR="00000000" w:rsidRDefault="009059D8">
      <w:pPr>
        <w:pStyle w:val="Heading4"/>
      </w:pPr>
      <w:r>
        <w:rPr>
          <w:u w:val="none"/>
        </w:rPr>
        <w:t xml:space="preserve">2.  </w:t>
      </w:r>
      <w:r>
        <w:rPr>
          <w:rFonts w:hint="eastAsia"/>
        </w:rPr>
        <w:t>外籍人政策</w:t>
      </w:r>
    </w:p>
    <w:p w:rsidR="00000000" w:rsidRDefault="009059D8">
      <w:r>
        <w:tab/>
        <w:t xml:space="preserve">9.  </w:t>
      </w:r>
      <w:r>
        <w:rPr>
          <w:rFonts w:hint="eastAsia"/>
        </w:rPr>
        <w:t>《宪法》上增列的两点扩大了实现《盟约》第</w:t>
      </w:r>
      <w:r>
        <w:t>2</w:t>
      </w:r>
      <w:r>
        <w:rPr>
          <w:rFonts w:hint="eastAsia"/>
        </w:rPr>
        <w:t>条第</w:t>
      </w:r>
      <w:r>
        <w:t>2</w:t>
      </w:r>
      <w:r>
        <w:rPr>
          <w:rFonts w:hint="eastAsia"/>
        </w:rPr>
        <w:t>款和第</w:t>
      </w:r>
      <w:r>
        <w:t>3</w:t>
      </w:r>
      <w:r>
        <w:rPr>
          <w:rFonts w:hint="eastAsia"/>
        </w:rPr>
        <w:t>条所列目标的宪法基础，因此可视为是一重要的宪法标志。</w:t>
      </w:r>
    </w:p>
    <w:p w:rsidR="00000000" w:rsidRDefault="009059D8">
      <w:r>
        <w:tab/>
        <w:t xml:space="preserve">10.  </w:t>
      </w:r>
      <w:r>
        <w:rPr>
          <w:rFonts w:hint="eastAsia"/>
        </w:rPr>
        <w:t>在对待外籍人方面，联邦政府也依《基本法》第</w:t>
      </w:r>
      <w:r>
        <w:t>3</w:t>
      </w:r>
      <w:r>
        <w:rPr>
          <w:rFonts w:hint="eastAsia"/>
        </w:rPr>
        <w:t>条所列原则行事。这除其它之外也体现出了政府对融合的理解。融合是联</w:t>
      </w:r>
      <w:r>
        <w:rPr>
          <w:rFonts w:hint="eastAsia"/>
        </w:rPr>
        <w:t>邦政府对待外籍人政策的核心方面。它反映出了对从</w:t>
      </w:r>
      <w:r>
        <w:t>1955</w:t>
      </w:r>
      <w:r>
        <w:rPr>
          <w:rFonts w:hint="eastAsia"/>
        </w:rPr>
        <w:t>年起直至</w:t>
      </w:r>
      <w:r>
        <w:t>1973</w:t>
      </w:r>
      <w:r>
        <w:rPr>
          <w:rFonts w:hint="eastAsia"/>
        </w:rPr>
        <w:t>年禁止征招为止所招募工人，以及基本上于</w:t>
      </w:r>
      <w:r>
        <w:t>1973</w:t>
      </w:r>
      <w:r>
        <w:rPr>
          <w:rFonts w:hint="eastAsia"/>
        </w:rPr>
        <w:t>年以后以家庭团圆方式来德国的工人家属所承担的责任。</w:t>
      </w:r>
      <w:r>
        <w:t>(</w:t>
      </w:r>
      <w:r>
        <w:rPr>
          <w:rFonts w:hint="eastAsia"/>
        </w:rPr>
        <w:t>在</w:t>
      </w:r>
      <w:r>
        <w:t>690</w:t>
      </w:r>
      <w:r>
        <w:rPr>
          <w:rFonts w:hint="eastAsia"/>
        </w:rPr>
        <w:t>万总外籍人口中，工人及其亲属的总人数达</w:t>
      </w:r>
      <w:r>
        <w:t>450</w:t>
      </w:r>
      <w:r>
        <w:rPr>
          <w:rFonts w:hint="eastAsia"/>
        </w:rPr>
        <w:t>万，其中有</w:t>
      </w:r>
      <w:r>
        <w:t>192</w:t>
      </w:r>
      <w:r>
        <w:rPr>
          <w:rFonts w:hint="eastAsia"/>
        </w:rPr>
        <w:t>万来自土耳其</w:t>
      </w:r>
      <w:r>
        <w:t>)</w:t>
      </w:r>
      <w:r>
        <w:rPr>
          <w:rFonts w:hint="eastAsia"/>
        </w:rPr>
        <w:t>。人们必须看到，其中大部人将在德国长期居住。</w:t>
      </w:r>
    </w:p>
    <w:p w:rsidR="00000000" w:rsidRDefault="009059D8">
      <w:r>
        <w:tab/>
        <w:t xml:space="preserve">11.  </w:t>
      </w:r>
      <w:r>
        <w:rPr>
          <w:rFonts w:hint="eastAsia"/>
        </w:rPr>
        <w:t>对此的政治目标是，消除不利条件、提高机会平等</w:t>
      </w:r>
      <w:r>
        <w:t>(</w:t>
      </w:r>
      <w:r>
        <w:rPr>
          <w:rFonts w:hint="eastAsia"/>
        </w:rPr>
        <w:t>特别是他们就业机会</w:t>
      </w:r>
      <w:r>
        <w:t>)</w:t>
      </w:r>
      <w:r>
        <w:rPr>
          <w:rFonts w:hint="eastAsia"/>
        </w:rPr>
        <w:t>、并增进他们的自尊，以使他们能在德国过着平等待遇性质的生活。这么做，并不期望外籍公民完全遵照德国的生活方式作出调整。融合既对德国人，也对外</w:t>
      </w:r>
      <w:r>
        <w:rPr>
          <w:rFonts w:hint="eastAsia"/>
        </w:rPr>
        <w:t>籍人提出了要求。融合是否成功，一方面取决于外籍人家庭是否愿尊重《德意志联邦共和国宪法》所体现的基本价值</w:t>
      </w:r>
      <w:r>
        <w:t>(</w:t>
      </w:r>
      <w:r>
        <w:rPr>
          <w:rFonts w:hint="eastAsia"/>
        </w:rPr>
        <w:t>政教分离、妇女地位、宗教容忍</w:t>
      </w:r>
      <w:r>
        <w:t>)</w:t>
      </w:r>
      <w:r>
        <w:rPr>
          <w:rFonts w:hint="eastAsia"/>
        </w:rPr>
        <w:t>并遵守法律</w:t>
      </w:r>
      <w:r>
        <w:t>(</w:t>
      </w:r>
      <w:r>
        <w:rPr>
          <w:rFonts w:hint="eastAsia"/>
        </w:rPr>
        <w:t>例如送子女上学</w:t>
      </w:r>
      <w:r>
        <w:t>)</w:t>
      </w:r>
      <w:r>
        <w:rPr>
          <w:rFonts w:hint="eastAsia"/>
        </w:rPr>
        <w:t>，以及他们是否有兴趣学习德语。另一方面，外籍人家庭也期待德国公民容忍和理解，同时尊重维护他们的文化特征。融合意味着本着在工作中合作和良好社区关系的精神以及相互尊重他人的个人特征情况下，共同工作和生活。</w:t>
      </w:r>
    </w:p>
    <w:p w:rsidR="00000000" w:rsidRDefault="009059D8">
      <w:r>
        <w:tab/>
        <w:t xml:space="preserve">12.  </w:t>
      </w:r>
      <w:r>
        <w:rPr>
          <w:rFonts w:hint="eastAsia"/>
        </w:rPr>
        <w:t>联邦政府采取了全面性的措施，以便对外籍工人及其家庭也充分实施《盟约》确认的各项权利，不遭受基于其种族、肤色、性别、语言、信仰、国籍或社会</w:t>
      </w:r>
      <w:r>
        <w:rPr>
          <w:rFonts w:hint="eastAsia"/>
        </w:rPr>
        <w:t>出身原因的歧视。联邦政府增进融合的积极行动是长期性措施，有助于防止歧视。</w:t>
      </w:r>
    </w:p>
    <w:p w:rsidR="00000000" w:rsidRDefault="009059D8">
      <w:r>
        <w:tab/>
        <w:t xml:space="preserve">13.  </w:t>
      </w:r>
      <w:r>
        <w:rPr>
          <w:rFonts w:hint="eastAsia"/>
        </w:rPr>
        <w:t>在本报告所述期间</w:t>
      </w:r>
      <w:r>
        <w:t>*</w:t>
      </w:r>
      <w:r>
        <w:rPr>
          <w:rFonts w:hint="eastAsia"/>
        </w:rPr>
        <w:t>，联邦劳工和社会事务部每年约有</w:t>
      </w:r>
      <w:r>
        <w:t>9,000</w:t>
      </w:r>
      <w:r>
        <w:rPr>
          <w:rFonts w:hint="eastAsia"/>
        </w:rPr>
        <w:t>万马克用于外籍工人及其家属的融合措施和促进德国公民与外籍人共同生活，以及这一领域的公共关系工作。</w:t>
      </w:r>
    </w:p>
    <w:p w:rsidR="00000000" w:rsidRDefault="009059D8">
      <w:r>
        <w:tab/>
        <w:t xml:space="preserve">14.  </w:t>
      </w:r>
      <w:r>
        <w:rPr>
          <w:rFonts w:hint="eastAsia"/>
        </w:rPr>
        <w:t>联邦劳工和社会事务部在全国实施的融合项目集中于下列几个领域：</w:t>
      </w:r>
    </w:p>
    <w:p w:rsidR="00000000" w:rsidRDefault="009059D8" w:rsidP="009059D8">
      <w:pPr>
        <w:pStyle w:val="a0"/>
        <w:numPr>
          <w:ilvl w:val="0"/>
          <w:numId w:val="1"/>
        </w:numPr>
        <w:ind w:left="1531" w:hanging="510"/>
      </w:pPr>
      <w:r>
        <w:rPr>
          <w:rFonts w:hint="eastAsia"/>
        </w:rPr>
        <w:t>第二和第三代外籍人从学校到工作的过渡；</w:t>
      </w:r>
    </w:p>
    <w:p w:rsidR="00000000" w:rsidRDefault="009059D8" w:rsidP="009059D8">
      <w:pPr>
        <w:pStyle w:val="a0"/>
        <w:numPr>
          <w:ilvl w:val="0"/>
          <w:numId w:val="1"/>
        </w:numPr>
        <w:ind w:left="1531" w:hanging="510"/>
      </w:pPr>
      <w:r>
        <w:rPr>
          <w:rFonts w:hint="eastAsia"/>
        </w:rPr>
        <w:t>必要时增设社会教学支持和传授德语技术术语的职业培训，以及通过双语培训项目推行双语化；</w:t>
      </w:r>
    </w:p>
    <w:p w:rsidR="00000000" w:rsidRDefault="009059D8" w:rsidP="009059D8">
      <w:pPr>
        <w:pStyle w:val="a0"/>
        <w:numPr>
          <w:ilvl w:val="0"/>
          <w:numId w:val="1"/>
        </w:numPr>
        <w:ind w:left="1531" w:hanging="510"/>
      </w:pPr>
      <w:r>
        <w:rPr>
          <w:rFonts w:hint="eastAsia"/>
        </w:rPr>
        <w:t>通过语言训练班提高德语技能；</w:t>
      </w:r>
    </w:p>
    <w:p w:rsidR="00000000" w:rsidRDefault="009059D8" w:rsidP="009059D8">
      <w:pPr>
        <w:pStyle w:val="a0"/>
        <w:numPr>
          <w:ilvl w:val="0"/>
          <w:numId w:val="1"/>
        </w:numPr>
        <w:ind w:left="1531" w:hanging="510"/>
      </w:pPr>
      <w:r>
        <w:rPr>
          <w:rFonts w:hint="eastAsia"/>
        </w:rPr>
        <w:t>在妇女培训班和实验项目中融合接收外籍妇女</w:t>
      </w:r>
      <w:r>
        <w:rPr>
          <w:rFonts w:hint="eastAsia"/>
        </w:rPr>
        <w:t>；</w:t>
      </w:r>
    </w:p>
    <w:p w:rsidR="00000000" w:rsidRDefault="009059D8" w:rsidP="009059D8">
      <w:pPr>
        <w:pStyle w:val="a0"/>
        <w:numPr>
          <w:ilvl w:val="0"/>
          <w:numId w:val="1"/>
        </w:numPr>
        <w:ind w:left="1531" w:hanging="510"/>
      </w:pPr>
      <w:r>
        <w:rPr>
          <w:rFonts w:hint="eastAsia"/>
        </w:rPr>
        <w:t>形成适当的概念和行动战略，照顾到老年外籍人融合的具体需要，以摆脱他们的孤独处境并提高公众对此问题的意识；</w:t>
      </w:r>
    </w:p>
    <w:p w:rsidR="00000000" w:rsidRDefault="009059D8" w:rsidP="009059D8">
      <w:pPr>
        <w:pStyle w:val="a0"/>
        <w:numPr>
          <w:ilvl w:val="0"/>
          <w:numId w:val="1"/>
        </w:numPr>
        <w:ind w:left="1531" w:hanging="510"/>
      </w:pPr>
      <w:r>
        <w:rPr>
          <w:rFonts w:hint="eastAsia"/>
        </w:rPr>
        <w:t>向外籍人提供社会咨询并建立起援助网络，以融合前德意志民主共和国的外籍契约工。</w:t>
      </w:r>
    </w:p>
    <w:p w:rsidR="00000000" w:rsidRDefault="009059D8">
      <w:pPr>
        <w:spacing w:after="320"/>
        <w:textAlignment w:val="center"/>
      </w:pPr>
      <w:r>
        <w:tab/>
        <w:t xml:space="preserve">15.  </w:t>
      </w:r>
      <w:r>
        <w:rPr>
          <w:rFonts w:hint="eastAsia"/>
        </w:rPr>
        <w:t>在联邦劳工和社会事务部内建立起一个名为“外籍工人”的咨询委员会，它由所有联邦各重要部、在联邦议院</w:t>
      </w:r>
      <w:r>
        <w:t>(Bundestag)</w:t>
      </w:r>
      <w:r>
        <w:rPr>
          <w:rFonts w:hint="eastAsia"/>
        </w:rPr>
        <w:t>中拥有代表席位的各政党团体、工会和雇主组织、慈善及其它社会组织以及三个州派代表组成。该委员会就有关融合政策的基本问题展开联邦一级的讨论。在劳社部内设立的联邦政府</w:t>
      </w:r>
      <w:r>
        <w:rPr>
          <w:rFonts w:hint="eastAsia"/>
          <w:spacing w:val="-40"/>
        </w:rPr>
        <w:t>——</w:t>
      </w:r>
      <w:r>
        <w:t xml:space="preserve"> </w:t>
      </w:r>
      <w:r>
        <w:rPr>
          <w:rFonts w:hint="eastAsia"/>
        </w:rPr>
        <w:t>州政府“对待外籍人政策”委员</w:t>
      </w:r>
      <w:r>
        <w:rPr>
          <w:rFonts w:hint="eastAsia"/>
        </w:rPr>
        <w:t>会由联邦和各州主管部派代表以及主管外籍人事务的联邦政府专员组成。此处还有定期商讨外籍工人融合问题的讨论团体。该团体由德国工会联合会</w:t>
      </w:r>
      <w:r>
        <w:t>(</w:t>
      </w:r>
      <w:r>
        <w:rPr>
          <w:rFonts w:hint="eastAsia"/>
        </w:rPr>
        <w:t>德工联</w:t>
      </w:r>
      <w:r>
        <w:t>)</w:t>
      </w:r>
      <w:r>
        <w:rPr>
          <w:rFonts w:hint="eastAsia"/>
        </w:rPr>
        <w:t>和德国雇主协会联合会</w:t>
      </w:r>
      <w:r>
        <w:t>(</w:t>
      </w:r>
      <w:r>
        <w:rPr>
          <w:rFonts w:hint="eastAsia"/>
        </w:rPr>
        <w:t>德雇协联</w:t>
      </w:r>
      <w:r>
        <w:t>)</w:t>
      </w:r>
      <w:r>
        <w:rPr>
          <w:rFonts w:hint="eastAsia"/>
        </w:rPr>
        <w:t>以及联邦各主管部派代表组成。</w:t>
      </w:r>
    </w:p>
    <w:p w:rsidR="00000000" w:rsidRDefault="009059D8">
      <w:pPr>
        <w:rPr>
          <w:u w:val="single"/>
        </w:rPr>
      </w:pPr>
      <w:r>
        <w:rPr>
          <w:u w:val="single"/>
        </w:rPr>
        <w:tab/>
      </w:r>
      <w:r>
        <w:rPr>
          <w:u w:val="single"/>
        </w:rPr>
        <w:tab/>
      </w:r>
      <w:r>
        <w:rPr>
          <w:u w:val="single"/>
        </w:rPr>
        <w:tab/>
      </w:r>
      <w:r>
        <w:rPr>
          <w:u w:val="single"/>
        </w:rPr>
        <w:tab/>
      </w:r>
    </w:p>
    <w:p w:rsidR="00000000" w:rsidRDefault="009059D8">
      <w:pPr>
        <w:spacing w:after="320"/>
        <w:textAlignment w:val="center"/>
      </w:pPr>
      <w:r>
        <w:tab/>
        <w:t>*</w:t>
      </w:r>
      <w:r>
        <w:tab/>
      </w:r>
      <w:r>
        <w:rPr>
          <w:rFonts w:ascii="长城楷体" w:eastAsia="长城楷体" w:hint="eastAsia"/>
        </w:rPr>
        <w:t>报告所述期间：</w:t>
      </w:r>
      <w:r>
        <w:rPr>
          <w:rFonts w:ascii="长城楷体" w:eastAsia="长城楷体"/>
        </w:rPr>
        <w:t>1984</w:t>
      </w:r>
      <w:r>
        <w:rPr>
          <w:rFonts w:ascii="长城楷体" w:eastAsia="长城楷体" w:hint="eastAsia"/>
        </w:rPr>
        <w:t>年中期</w:t>
      </w:r>
      <w:r>
        <w:rPr>
          <w:rFonts w:ascii="长城楷体" w:eastAsia="长城楷体"/>
        </w:rPr>
        <w:t>(1986</w:t>
      </w:r>
      <w:r>
        <w:rPr>
          <w:rFonts w:ascii="长城楷体" w:eastAsia="长城楷体" w:hint="eastAsia"/>
        </w:rPr>
        <w:t>年中期</w:t>
      </w:r>
      <w:r>
        <w:rPr>
          <w:rFonts w:ascii="长城楷体" w:eastAsia="长城楷体"/>
        </w:rPr>
        <w:t>/1989</w:t>
      </w:r>
      <w:r>
        <w:rPr>
          <w:rFonts w:ascii="长城楷体" w:eastAsia="长城楷体" w:hint="eastAsia"/>
        </w:rPr>
        <w:t>年中期</w:t>
      </w:r>
      <w:r>
        <w:rPr>
          <w:rFonts w:ascii="长城楷体" w:eastAsia="长城楷体"/>
        </w:rPr>
        <w:t>)</w:t>
      </w:r>
      <w:r>
        <w:rPr>
          <w:rFonts w:ascii="长城楷体" w:eastAsia="长城楷体" w:hint="eastAsia"/>
        </w:rPr>
        <w:t>直至</w:t>
      </w:r>
      <w:r>
        <w:rPr>
          <w:rFonts w:ascii="长城楷体" w:eastAsia="长城楷体"/>
        </w:rPr>
        <w:t>1994</w:t>
      </w:r>
      <w:r>
        <w:rPr>
          <w:rFonts w:ascii="长城楷体" w:eastAsia="长城楷体" w:hint="eastAsia"/>
        </w:rPr>
        <w:t>年底有一部分直至</w:t>
      </w:r>
      <w:r>
        <w:rPr>
          <w:rFonts w:ascii="长城楷体" w:eastAsia="长城楷体"/>
        </w:rPr>
        <w:t>1995</w:t>
      </w:r>
      <w:r>
        <w:rPr>
          <w:rFonts w:ascii="长城楷体" w:eastAsia="长城楷体" w:hint="eastAsia"/>
        </w:rPr>
        <w:t>年中期</w:t>
      </w:r>
      <w:r>
        <w:rPr>
          <w:rFonts w:ascii="长城楷体" w:eastAsia="长城楷体"/>
        </w:rPr>
        <w:t>)</w:t>
      </w:r>
      <w:r>
        <w:rPr>
          <w:rFonts w:ascii="长城楷体" w:eastAsia="长城楷体" w:hint="eastAsia"/>
        </w:rPr>
        <w:t>。</w:t>
      </w:r>
    </w:p>
    <w:p w:rsidR="00000000" w:rsidRDefault="009059D8">
      <w:pPr>
        <w:pStyle w:val="Heading4"/>
      </w:pPr>
      <w:r>
        <w:rPr>
          <w:u w:val="none"/>
        </w:rPr>
        <w:t xml:space="preserve">3.  </w:t>
      </w:r>
      <w:r>
        <w:rPr>
          <w:rFonts w:hint="eastAsia"/>
        </w:rPr>
        <w:t>保护传统居住在德国境内的</w:t>
      </w:r>
      <w:r>
        <w:br/>
      </w:r>
      <w:r>
        <w:rPr>
          <w:u w:val="none"/>
        </w:rPr>
        <w:t xml:space="preserve"> </w:t>
      </w:r>
      <w:r>
        <w:rPr>
          <w:rFonts w:hint="eastAsia"/>
        </w:rPr>
        <w:t>少数民族和其他族裔群体</w:t>
      </w:r>
    </w:p>
    <w:p w:rsidR="00000000" w:rsidRDefault="009059D8">
      <w:r>
        <w:tab/>
        <w:t xml:space="preserve">16.  </w:t>
      </w:r>
      <w:r>
        <w:rPr>
          <w:rFonts w:hint="eastAsia"/>
        </w:rPr>
        <w:t>德国认为保护少数民族极为重要，它可维护社区各民族人口的和平，在全国一级实现颇有成效的共同生活，因此德国在全国履行</w:t>
      </w:r>
      <w:r>
        <w:rPr>
          <w:rFonts w:hint="eastAsia"/>
        </w:rPr>
        <w:t>这方面的义务。这就是为何德意志联邦共和国于</w:t>
      </w:r>
      <w:r>
        <w:t>1995</w:t>
      </w:r>
      <w:r>
        <w:rPr>
          <w:rFonts w:hint="eastAsia"/>
        </w:rPr>
        <w:t>年</w:t>
      </w:r>
      <w:r>
        <w:t>5</w:t>
      </w:r>
      <w:r>
        <w:rPr>
          <w:rFonts w:hint="eastAsia"/>
        </w:rPr>
        <w:t>月</w:t>
      </w:r>
      <w:r>
        <w:t>11</w:t>
      </w:r>
      <w:r>
        <w:rPr>
          <w:rFonts w:hint="eastAsia"/>
        </w:rPr>
        <w:t>日在斯特拉斯堡的部长委员会会议上签署了关于保护少数民族的《欧洲委员会纲要公约》。在签署该《公约》时，德国政府经与各州磋商，于《公约》签署后发表了有关《公约》批准在德国适用范围的声明。声明如下：</w:t>
      </w:r>
    </w:p>
    <w:p w:rsidR="00000000" w:rsidRDefault="009059D8">
      <w:pPr>
        <w:ind w:left="1038"/>
        <w:textAlignment w:val="center"/>
      </w:pPr>
      <w:r>
        <w:tab/>
      </w:r>
      <w:r>
        <w:rPr>
          <w:rFonts w:hint="eastAsia"/>
        </w:rPr>
        <w:t>“《纲要公约》未载有少数民族概念的定义。因此要由各缔约方确定《公约》批准后的适用群体。德意志联邦共和国的少数民族是，德籍丹麦族和德籍索布族成员。《纲要公约》也适用于传统居住在德国境内的各族裔群体成员，德籍弗里斯兰族以及德籍吉卜赛族”。</w:t>
      </w:r>
    </w:p>
    <w:p w:rsidR="00000000" w:rsidRDefault="009059D8">
      <w:pPr>
        <w:spacing w:after="320"/>
        <w:ind w:left="2"/>
        <w:textAlignment w:val="center"/>
      </w:pPr>
      <w:r>
        <w:tab/>
        <w:t xml:space="preserve">17.  </w:t>
      </w:r>
      <w:r>
        <w:rPr>
          <w:rFonts w:hint="eastAsia"/>
        </w:rPr>
        <w:t>宣布自己</w:t>
      </w:r>
      <w:r>
        <w:rPr>
          <w:rFonts w:hint="eastAsia"/>
        </w:rPr>
        <w:t>为少数民族或传统居住在德国境内的其它族裔群体成员是自愿的决定。属此类群体的成员身份完全是个人的决定，政府并不登记、审查或提出异议。并无基于族裔特征的统计数字。因此，少数民族和传统居住在德国境内的其他族裔群体的人数只有估计数字。</w:t>
      </w:r>
    </w:p>
    <w:p w:rsidR="00000000" w:rsidRDefault="009059D8">
      <w:pPr>
        <w:pStyle w:val="Heading5"/>
      </w:pPr>
      <w:r>
        <w:t xml:space="preserve">(a)  </w:t>
      </w:r>
      <w:r>
        <w:rPr>
          <w:rFonts w:hint="eastAsia"/>
        </w:rPr>
        <w:t>少数民族和传统居住在德国境内的其他族裔群体的法律地位</w:t>
      </w:r>
    </w:p>
    <w:p w:rsidR="00000000" w:rsidRDefault="009059D8">
      <w:pPr>
        <w:tabs>
          <w:tab w:val="clear" w:pos="1021"/>
          <w:tab w:val="left" w:pos="960"/>
        </w:tabs>
      </w:pPr>
      <w:r>
        <w:tab/>
        <w:t xml:space="preserve">18.  </w:t>
      </w:r>
      <w:r>
        <w:rPr>
          <w:rFonts w:hint="eastAsia"/>
        </w:rPr>
        <w:t>这些德籍人口群体的成员毫无限制地享有《基本法》的一切人权和公民权利。在这方面，那些为保障少数民族语言的使用、维护少数民族自己的文化及其本身的特征所列的条款，对他们是至为重要的。《基本法》的第</w:t>
      </w:r>
      <w:r>
        <w:t>3</w:t>
      </w:r>
      <w:r>
        <w:rPr>
          <w:rFonts w:hint="eastAsia"/>
        </w:rPr>
        <w:t>条第</w:t>
      </w:r>
      <w:r>
        <w:t>3</w:t>
      </w:r>
      <w:r>
        <w:rPr>
          <w:rFonts w:hint="eastAsia"/>
        </w:rPr>
        <w:t>款第一句载</w:t>
      </w:r>
      <w:r>
        <w:rPr>
          <w:rFonts w:hint="eastAsia"/>
        </w:rPr>
        <w:t>有保护少数民族的重要内容，禁止基于种族、语言、民族或社会出身、信仰或宗教或政治见解原因而采取袒护性和歧视性的行为。</w:t>
      </w:r>
    </w:p>
    <w:p w:rsidR="00000000" w:rsidRDefault="009059D8">
      <w:r>
        <w:tab/>
        <w:t xml:space="preserve">19.  </w:t>
      </w:r>
      <w:r>
        <w:rPr>
          <w:rFonts w:hint="eastAsia"/>
        </w:rPr>
        <w:t>鉴于不得使人们遭受到基于上述种种特点的歧视，立法者和行政部门有义务为少数民族或族裔群体成员创造与多数民族成员一样的起始条件</w:t>
      </w:r>
      <w:r>
        <w:t>(</w:t>
      </w:r>
      <w:r>
        <w:rPr>
          <w:rFonts w:hint="eastAsia"/>
        </w:rPr>
        <w:t>平等的机会</w:t>
      </w:r>
      <w:r>
        <w:t>)</w:t>
      </w:r>
      <w:r>
        <w:rPr>
          <w:rFonts w:hint="eastAsia"/>
        </w:rPr>
        <w:t>。对于多数民族人民，他们当然是按其文化和传统生活，学习其语言并利用此语言学习，活跃地运用这一语言。对于国民人口中数量极少的少数民族或族裔群体，政府应帮助保证他们具有其独立文化、语言和特征的生活。因此，属少数民族和族裔群体的德国公民必须得到政府的支持</w:t>
      </w:r>
      <w:r>
        <w:rPr>
          <w:rFonts w:hint="eastAsia"/>
        </w:rPr>
        <w:t>，以便使其在传统文化及特征方面均享有平等的机会。</w:t>
      </w:r>
    </w:p>
    <w:p w:rsidR="00000000" w:rsidRDefault="009059D8">
      <w:r>
        <w:tab/>
        <w:t xml:space="preserve">20.  </w:t>
      </w:r>
      <w:r>
        <w:rPr>
          <w:rFonts w:hint="eastAsia"/>
        </w:rPr>
        <w:t>因此，政府维护这些族裔群体文化特征和语言的措施，目的是为了向他们提供与多数人口同等的权利。这些措施不违背平等待遇的原则，只是消除歧视而已。政府可在必要及适当时，采取充分的措施增进少数民族和族裔群体以及多数民族的平等待遇。在这方面，必须考虑到少数人群体各自的具体情况。</w:t>
      </w:r>
    </w:p>
    <w:p w:rsidR="00000000" w:rsidRDefault="009059D8">
      <w:r>
        <w:tab/>
        <w:t xml:space="preserve">21.  </w:t>
      </w:r>
      <w:r>
        <w:rPr>
          <w:rFonts w:hint="eastAsia"/>
        </w:rPr>
        <w:t>此外，德意志联邦共和国五个州的宪法载有具体提及少数民族和族裔的条款。</w:t>
      </w:r>
    </w:p>
    <w:p w:rsidR="00000000" w:rsidRDefault="009059D8">
      <w:r>
        <w:tab/>
        <w:t xml:space="preserve">22.  </w:t>
      </w:r>
      <w:r>
        <w:rPr>
          <w:rFonts w:hint="eastAsia"/>
        </w:rPr>
        <w:t>勃兰登堡州宪法第</w:t>
      </w:r>
      <w:r>
        <w:t>25</w:t>
      </w:r>
      <w:r>
        <w:rPr>
          <w:rFonts w:hint="eastAsia"/>
        </w:rPr>
        <w:t>条界定索布族</w:t>
      </w:r>
      <w:r>
        <w:t>(</w:t>
      </w:r>
      <w:r>
        <w:rPr>
          <w:rFonts w:hint="eastAsia"/>
        </w:rPr>
        <w:t>文德族</w:t>
      </w:r>
      <w:r>
        <w:t>)</w:t>
      </w:r>
      <w:r>
        <w:rPr>
          <w:rFonts w:hint="eastAsia"/>
        </w:rPr>
        <w:t>的权利如下：</w:t>
      </w:r>
    </w:p>
    <w:p w:rsidR="00000000" w:rsidRDefault="009059D8">
      <w:pPr>
        <w:pStyle w:val="a5"/>
        <w:tabs>
          <w:tab w:val="clear" w:pos="1531"/>
          <w:tab w:val="left" w:pos="1320"/>
        </w:tabs>
        <w:ind w:left="1756" w:hanging="720"/>
      </w:pPr>
      <w:r>
        <w:rPr>
          <w:rFonts w:hint="eastAsia"/>
        </w:rPr>
        <w:t>“</w:t>
      </w:r>
      <w:r>
        <w:t>(1)</w:t>
      </w:r>
      <w:r>
        <w:tab/>
      </w:r>
      <w:r>
        <w:rPr>
          <w:rFonts w:hint="eastAsia"/>
        </w:rPr>
        <w:t>应保障对索布民族人民权</w:t>
      </w:r>
      <w:r>
        <w:rPr>
          <w:rFonts w:hint="eastAsia"/>
        </w:rPr>
        <w:t>利的保护、维护并保持他们的民族特征和传统居住区域。联邦州、各地方政府和各地方政府的协会应促进落实这一权利，特别是索布族人的文化独立和政治参与权。</w:t>
      </w:r>
    </w:p>
    <w:p w:rsidR="00000000" w:rsidRDefault="009059D8">
      <w:pPr>
        <w:pStyle w:val="a5"/>
        <w:tabs>
          <w:tab w:val="clear" w:pos="1531"/>
          <w:tab w:val="left" w:pos="2400"/>
        </w:tabs>
        <w:ind w:left="1800" w:hanging="764"/>
      </w:pPr>
      <w:r>
        <w:rPr>
          <w:rFonts w:hint="eastAsia"/>
        </w:rPr>
        <w:t>“</w:t>
      </w:r>
      <w:r>
        <w:t>(2)</w:t>
      </w:r>
      <w:r>
        <w:tab/>
      </w:r>
      <w:r>
        <w:rPr>
          <w:rFonts w:hint="eastAsia"/>
        </w:rPr>
        <w:t>联邦州还应力求保证索布族人超出本联邦州边界的文化自治权。</w:t>
      </w:r>
    </w:p>
    <w:p w:rsidR="00000000" w:rsidRDefault="009059D8">
      <w:pPr>
        <w:pStyle w:val="a5"/>
        <w:tabs>
          <w:tab w:val="clear" w:pos="510"/>
          <w:tab w:val="clear" w:pos="1531"/>
          <w:tab w:val="left" w:pos="1440"/>
          <w:tab w:val="left" w:pos="2400"/>
        </w:tabs>
        <w:ind w:left="1756" w:hanging="720"/>
      </w:pPr>
      <w:r>
        <w:rPr>
          <w:rFonts w:hint="eastAsia"/>
        </w:rPr>
        <w:t>“</w:t>
      </w:r>
      <w:r>
        <w:t>(3)</w:t>
      </w:r>
      <w:r>
        <w:tab/>
      </w:r>
      <w:r>
        <w:rPr>
          <w:rFonts w:hint="eastAsia"/>
        </w:rPr>
        <w:t>索布族人有权在公共生活中维持和推进对索布族语言的运用及其文化并在学校和儿童日托所内传授其语言文化。</w:t>
      </w:r>
    </w:p>
    <w:p w:rsidR="00000000" w:rsidRDefault="009059D8">
      <w:pPr>
        <w:pStyle w:val="a5"/>
        <w:tabs>
          <w:tab w:val="clear" w:pos="510"/>
          <w:tab w:val="left" w:pos="1320"/>
        </w:tabs>
        <w:ind w:left="1756" w:hanging="720"/>
      </w:pPr>
      <w:r>
        <w:rPr>
          <w:rFonts w:hint="eastAsia"/>
        </w:rPr>
        <w:t>“</w:t>
      </w:r>
      <w:r>
        <w:t>(4)</w:t>
      </w:r>
      <w:r>
        <w:tab/>
      </w:r>
      <w:r>
        <w:rPr>
          <w:rFonts w:hint="eastAsia"/>
        </w:rPr>
        <w:t>在索布族人的定居地区，须在公共场所的标牌上列入索布族语。索布族旗由蓝、红、白三色组成。</w:t>
      </w:r>
    </w:p>
    <w:p w:rsidR="00000000" w:rsidRDefault="009059D8">
      <w:pPr>
        <w:pStyle w:val="a5"/>
        <w:tabs>
          <w:tab w:val="clear" w:pos="510"/>
          <w:tab w:val="clear" w:pos="1021"/>
          <w:tab w:val="left" w:pos="1320"/>
        </w:tabs>
        <w:ind w:left="1800" w:hanging="720"/>
      </w:pPr>
      <w:r>
        <w:rPr>
          <w:rFonts w:hint="eastAsia"/>
        </w:rPr>
        <w:t>“</w:t>
      </w:r>
      <w:r>
        <w:t>(5)</w:t>
      </w:r>
      <w:r>
        <w:tab/>
      </w:r>
      <w:r>
        <w:rPr>
          <w:rFonts w:hint="eastAsia"/>
        </w:rPr>
        <w:t>索布族人的权利应得到法律的确认。法律应保证索布族代表参与涉及索布族人的所有事务，</w:t>
      </w:r>
      <w:r>
        <w:rPr>
          <w:rFonts w:hint="eastAsia"/>
        </w:rPr>
        <w:t>特别是立法事务。”</w:t>
      </w:r>
    </w:p>
    <w:p w:rsidR="00000000" w:rsidRDefault="009059D8">
      <w:r>
        <w:tab/>
        <w:t xml:space="preserve">23.  </w:t>
      </w:r>
      <w:r>
        <w:rPr>
          <w:rFonts w:hint="eastAsia"/>
        </w:rPr>
        <w:t>梅克伦堡</w:t>
      </w:r>
      <w:r>
        <w:t>-</w:t>
      </w:r>
      <w:r>
        <w:rPr>
          <w:rFonts w:hint="eastAsia"/>
        </w:rPr>
        <w:t>西波美拉尼亚州的宪法如下：“德国籍公民的少数族裔和民族及族裔群体的文化自主权应享有本州的特别保护”。</w:t>
      </w:r>
    </w:p>
    <w:p w:rsidR="00000000" w:rsidRDefault="009059D8">
      <w:r>
        <w:tab/>
        <w:t xml:space="preserve">24.  </w:t>
      </w:r>
      <w:r>
        <w:rPr>
          <w:rFonts w:hint="eastAsia"/>
        </w:rPr>
        <w:t>萨克森自由州宪法第</w:t>
      </w:r>
      <w:r>
        <w:t>5(2)</w:t>
      </w:r>
      <w:r>
        <w:rPr>
          <w:rFonts w:hint="eastAsia"/>
        </w:rPr>
        <w:t>条如下：“本州应保障并保护德国籍少数民族和族裔的权利，以保持他们的特征并且维护他们的语言、信仰、文化和传统。”其中若干条款提及了索布族人：第</w:t>
      </w:r>
      <w:r>
        <w:t>2(4)</w:t>
      </w:r>
      <w:r>
        <w:rPr>
          <w:rFonts w:hint="eastAsia"/>
        </w:rPr>
        <w:t>条如下：“在索布族人定居点内索布族的旗帜和盾徽和在本州西里西亚族人居住地内下西里西亚族的旗帜和盾徽</w:t>
      </w:r>
      <w:r>
        <w:t xml:space="preserve">* </w:t>
      </w:r>
      <w:r>
        <w:rPr>
          <w:rFonts w:hint="eastAsia"/>
        </w:rPr>
        <w:t>可与联邦国旗和盾徽并行悬挂”。第</w:t>
      </w:r>
      <w:r>
        <w:t>5(2)</w:t>
      </w:r>
      <w:r>
        <w:rPr>
          <w:rFonts w:hint="eastAsia"/>
        </w:rPr>
        <w:t>条如下：“萨克森自由州的人民由德国民族、</w:t>
      </w:r>
      <w:r>
        <w:rPr>
          <w:rFonts w:hint="eastAsia"/>
        </w:rPr>
        <w:t>索布族和其它族裔人口的公民组成。本州确认对其家园故土的权利”。第</w:t>
      </w:r>
      <w:r>
        <w:t>6</w:t>
      </w:r>
      <w:r>
        <w:rPr>
          <w:rFonts w:hint="eastAsia"/>
        </w:rPr>
        <w:t>条措词如下：</w:t>
      </w:r>
    </w:p>
    <w:p w:rsidR="00000000" w:rsidRDefault="009059D8">
      <w:pPr>
        <w:pStyle w:val="a5"/>
        <w:tabs>
          <w:tab w:val="clear" w:pos="510"/>
          <w:tab w:val="clear" w:pos="1021"/>
          <w:tab w:val="clear" w:pos="1531"/>
          <w:tab w:val="left" w:pos="480"/>
          <w:tab w:val="left" w:pos="1680"/>
          <w:tab w:val="left" w:pos="1800"/>
        </w:tabs>
        <w:ind w:left="1800" w:hanging="764"/>
      </w:pPr>
      <w:r>
        <w:rPr>
          <w:rFonts w:hint="eastAsia"/>
        </w:rPr>
        <w:t>“</w:t>
      </w:r>
      <w:r>
        <w:t>(1)</w:t>
      </w:r>
      <w:r>
        <w:tab/>
      </w:r>
      <w:r>
        <w:rPr>
          <w:rFonts w:hint="eastAsia"/>
        </w:rPr>
        <w:t>本州境内的索布族裔居民是萨克森州民的一部分并享有同等的权利。本州保证并保护维持其民族特征以及维持并发展其传统语言、文化和传统，特别是通过学校、学前和文化机构开展这一工作。</w:t>
      </w:r>
    </w:p>
    <w:p w:rsidR="00000000" w:rsidRDefault="009059D8">
      <w:pPr>
        <w:pStyle w:val="a5"/>
        <w:tabs>
          <w:tab w:val="clear" w:pos="510"/>
          <w:tab w:val="clear" w:pos="1021"/>
          <w:tab w:val="clear" w:pos="1531"/>
          <w:tab w:val="left" w:pos="480"/>
          <w:tab w:val="left" w:pos="2160"/>
        </w:tabs>
        <w:ind w:left="1800" w:hanging="764"/>
      </w:pPr>
      <w:r>
        <w:rPr>
          <w:rFonts w:hint="eastAsia"/>
        </w:rPr>
        <w:t>“</w:t>
      </w:r>
      <w:r>
        <w:t>(2)</w:t>
      </w:r>
      <w:r>
        <w:tab/>
      </w:r>
      <w:r>
        <w:rPr>
          <w:rFonts w:hint="eastAsia"/>
        </w:rPr>
        <w:t>本州和地方政府制订规划时应考虑到索布族人的需要。索布族定居区域的德</w:t>
      </w:r>
      <w:r>
        <w:rPr>
          <w:rFonts w:hint="eastAsia"/>
          <w:spacing w:val="-40"/>
        </w:rPr>
        <w:t>——</w:t>
      </w:r>
      <w:r>
        <w:t xml:space="preserve"> </w:t>
      </w:r>
      <w:r>
        <w:rPr>
          <w:rFonts w:hint="eastAsia"/>
        </w:rPr>
        <w:t>索族特点必须予以维护。</w:t>
      </w:r>
    </w:p>
    <w:p w:rsidR="00000000" w:rsidRDefault="009059D8">
      <w:pPr>
        <w:pStyle w:val="a5"/>
        <w:tabs>
          <w:tab w:val="clear" w:pos="510"/>
          <w:tab w:val="clear" w:pos="1021"/>
          <w:tab w:val="clear" w:pos="1531"/>
          <w:tab w:val="clear" w:pos="2041"/>
          <w:tab w:val="left" w:pos="480"/>
          <w:tab w:val="left" w:pos="2040"/>
        </w:tabs>
        <w:ind w:left="1800" w:hanging="764"/>
      </w:pPr>
      <w:r>
        <w:rPr>
          <w:rFonts w:hint="eastAsia"/>
        </w:rPr>
        <w:t>“</w:t>
      </w:r>
      <w:r>
        <w:t>(3)</w:t>
      </w:r>
      <w:r>
        <w:tab/>
      </w:r>
      <w:r>
        <w:rPr>
          <w:rFonts w:hint="eastAsia"/>
        </w:rPr>
        <w:t>索布族人与本州边界外，特别是与上、下卢萨西亚的索布族人保持合作，是符合本州利益的”。</w:t>
      </w:r>
    </w:p>
    <w:p w:rsidR="00000000" w:rsidRDefault="009059D8">
      <w:r>
        <w:tab/>
        <w:t xml:space="preserve">25.  </w:t>
      </w:r>
      <w:r>
        <w:rPr>
          <w:rFonts w:hint="eastAsia"/>
        </w:rPr>
        <w:t>萨克森</w:t>
      </w:r>
      <w:r>
        <w:t>-</w:t>
      </w:r>
      <w:r>
        <w:rPr>
          <w:rFonts w:hint="eastAsia"/>
        </w:rPr>
        <w:t>安哈尔特州宪法阐明：“本州和</w:t>
      </w:r>
      <w:r>
        <w:rPr>
          <w:rFonts w:hint="eastAsia"/>
        </w:rPr>
        <w:t>地方政府应保护少数族裔的文化独立性和政治参与权”</w:t>
      </w:r>
      <w:r>
        <w:t>(</w:t>
      </w:r>
      <w:r>
        <w:rPr>
          <w:rFonts w:hint="eastAsia"/>
        </w:rPr>
        <w:t>第</w:t>
      </w:r>
      <w:r>
        <w:t>37</w:t>
      </w:r>
      <w:r>
        <w:rPr>
          <w:rFonts w:hint="eastAsia"/>
        </w:rPr>
        <w:t>条第</w:t>
      </w:r>
      <w:r>
        <w:t>1</w:t>
      </w:r>
      <w:r>
        <w:rPr>
          <w:rFonts w:hint="eastAsia"/>
        </w:rPr>
        <w:t>款</w:t>
      </w:r>
      <w:r>
        <w:t>)</w:t>
      </w:r>
      <w:r>
        <w:rPr>
          <w:rFonts w:hint="eastAsia"/>
        </w:rPr>
        <w:t>。</w:t>
      </w:r>
    </w:p>
    <w:p w:rsidR="00000000" w:rsidRDefault="009059D8">
      <w:r>
        <w:tab/>
        <w:t xml:space="preserve">26.  </w:t>
      </w:r>
      <w:r>
        <w:rPr>
          <w:rFonts w:hint="eastAsia"/>
        </w:rPr>
        <w:t>石勒苏益格</w:t>
      </w:r>
      <w:r>
        <w:rPr>
          <w:rFonts w:hint="eastAsia"/>
          <w:spacing w:val="-40"/>
        </w:rPr>
        <w:t>——</w:t>
      </w:r>
      <w:r>
        <w:t xml:space="preserve"> </w:t>
      </w:r>
      <w:r>
        <w:rPr>
          <w:rFonts w:hint="eastAsia"/>
        </w:rPr>
        <w:t>荷尔斯泰因州宪法第</w:t>
      </w:r>
      <w:r>
        <w:t>5</w:t>
      </w:r>
      <w:r>
        <w:rPr>
          <w:rFonts w:hint="eastAsia"/>
        </w:rPr>
        <w:t>条如下：</w:t>
      </w:r>
    </w:p>
    <w:p w:rsidR="00000000" w:rsidRDefault="009059D8">
      <w:pPr>
        <w:pStyle w:val="a5"/>
        <w:tabs>
          <w:tab w:val="clear" w:pos="1531"/>
          <w:tab w:val="left" w:pos="1800"/>
        </w:tabs>
        <w:ind w:left="1800" w:hanging="764"/>
      </w:pPr>
      <w:r>
        <w:rPr>
          <w:rFonts w:hint="eastAsia"/>
        </w:rPr>
        <w:t>“</w:t>
      </w:r>
      <w:r>
        <w:t>(1)</w:t>
      </w:r>
      <w:r>
        <w:tab/>
      </w:r>
      <w:r>
        <w:rPr>
          <w:rFonts w:hint="eastAsia"/>
        </w:rPr>
        <w:t>某人宣布为一少数民族成员系属自愿的行为；这并不免除其个人的一般公民义务。</w:t>
      </w:r>
    </w:p>
    <w:p w:rsidR="00000000" w:rsidRDefault="009059D8">
      <w:pPr>
        <w:pStyle w:val="a5"/>
        <w:tabs>
          <w:tab w:val="clear" w:pos="1531"/>
          <w:tab w:val="clear" w:pos="2041"/>
          <w:tab w:val="left" w:pos="1800"/>
          <w:tab w:val="left" w:pos="2400"/>
        </w:tabs>
        <w:ind w:left="1800" w:hanging="764"/>
      </w:pPr>
      <w:r>
        <w:rPr>
          <w:rFonts w:hint="eastAsia"/>
        </w:rPr>
        <w:t>“</w:t>
      </w:r>
      <w:r>
        <w:t>(2)</w:t>
      </w:r>
      <w:r>
        <w:tab/>
      </w:r>
      <w:r>
        <w:rPr>
          <w:rFonts w:hint="eastAsia"/>
        </w:rPr>
        <w:t>少数民族和族裔群体的文化自主和政治参与应受到本州、地方政府和地方政府协会的保护。丹麦少数民族和弗里斯兰族裔群体有权得到保护和支持”。</w:t>
      </w:r>
    </w:p>
    <w:p w:rsidR="00000000" w:rsidRDefault="009059D8">
      <w:pPr>
        <w:pStyle w:val="a5"/>
        <w:tabs>
          <w:tab w:val="clear" w:pos="510"/>
          <w:tab w:val="left" w:pos="480"/>
        </w:tabs>
        <w:ind w:left="0" w:firstLine="0"/>
      </w:pPr>
      <w:r>
        <w:tab/>
        <w:t xml:space="preserve">27.  </w:t>
      </w:r>
      <w:r>
        <w:rPr>
          <w:rFonts w:hint="eastAsia"/>
        </w:rPr>
        <w:t>丹麦少数民族权利的另一基础是</w:t>
      </w:r>
      <w:r>
        <w:t>1955</w:t>
      </w:r>
      <w:r>
        <w:rPr>
          <w:rFonts w:hint="eastAsia"/>
        </w:rPr>
        <w:t>年</w:t>
      </w:r>
      <w:r>
        <w:t>3</w:t>
      </w:r>
      <w:r>
        <w:rPr>
          <w:rFonts w:hint="eastAsia"/>
        </w:rPr>
        <w:t>月</w:t>
      </w:r>
      <w:r>
        <w:t>29</w:t>
      </w:r>
      <w:r>
        <w:rPr>
          <w:rFonts w:hint="eastAsia"/>
        </w:rPr>
        <w:t>日的《波恩宣言》，其前还有石勒苏益格</w:t>
      </w:r>
      <w:r>
        <w:rPr>
          <w:rFonts w:hint="eastAsia"/>
          <w:spacing w:val="-40"/>
        </w:rPr>
        <w:t>——</w:t>
      </w:r>
      <w:r>
        <w:t xml:space="preserve"> </w:t>
      </w:r>
      <w:r>
        <w:rPr>
          <w:rFonts w:hint="eastAsia"/>
        </w:rPr>
        <w:t>荷尔斯泰因州政府</w:t>
      </w:r>
      <w:r>
        <w:t>1949</w:t>
      </w:r>
      <w:r>
        <w:rPr>
          <w:rFonts w:hint="eastAsia"/>
        </w:rPr>
        <w:t>年</w:t>
      </w:r>
      <w:r>
        <w:t>9</w:t>
      </w:r>
      <w:r>
        <w:rPr>
          <w:rFonts w:hint="eastAsia"/>
        </w:rPr>
        <w:t>月</w:t>
      </w:r>
      <w:r>
        <w:t>26</w:t>
      </w:r>
      <w:r>
        <w:rPr>
          <w:rFonts w:hint="eastAsia"/>
        </w:rPr>
        <w:t>日的《宣言》</w:t>
      </w:r>
      <w:r>
        <w:t>(</w:t>
      </w:r>
      <w:r>
        <w:rPr>
          <w:rFonts w:hint="eastAsia"/>
        </w:rPr>
        <w:t>《基尔宣</w:t>
      </w:r>
      <w:r>
        <w:rPr>
          <w:rFonts w:hint="eastAsia"/>
        </w:rPr>
        <w:t>言》</w:t>
      </w:r>
      <w:r>
        <w:t>)</w:t>
      </w:r>
      <w:r>
        <w:rPr>
          <w:rFonts w:hint="eastAsia"/>
        </w:rPr>
        <w:t>。</w:t>
      </w:r>
    </w:p>
    <w:p w:rsidR="00000000" w:rsidRDefault="009059D8">
      <w:pPr>
        <w:pStyle w:val="a5"/>
        <w:tabs>
          <w:tab w:val="clear" w:pos="510"/>
          <w:tab w:val="left" w:pos="480"/>
        </w:tabs>
        <w:ind w:left="0" w:firstLine="0"/>
      </w:pPr>
      <w:r>
        <w:tab/>
        <w:t xml:space="preserve">28.  </w:t>
      </w:r>
      <w:r>
        <w:rPr>
          <w:rFonts w:hint="eastAsia"/>
        </w:rPr>
        <w:t>关于索布族人，关于</w:t>
      </w:r>
      <w:r>
        <w:t>1990</w:t>
      </w:r>
      <w:r>
        <w:rPr>
          <w:rFonts w:hint="eastAsia"/>
        </w:rPr>
        <w:t>年</w:t>
      </w:r>
      <w:r>
        <w:t>8</w:t>
      </w:r>
      <w:r>
        <w:rPr>
          <w:rFonts w:hint="eastAsia"/>
        </w:rPr>
        <w:t>月</w:t>
      </w:r>
      <w:r>
        <w:t>31</w:t>
      </w:r>
      <w:r>
        <w:rPr>
          <w:rFonts w:hint="eastAsia"/>
        </w:rPr>
        <w:t>日《统一条约》第</w:t>
      </w:r>
      <w:r>
        <w:t>35</w:t>
      </w:r>
      <w:r>
        <w:rPr>
          <w:rFonts w:hint="eastAsia"/>
        </w:rPr>
        <w:t>条的一项说明议定书阐明：</w:t>
      </w:r>
    </w:p>
    <w:p w:rsidR="00000000" w:rsidRDefault="009059D8">
      <w:pPr>
        <w:pStyle w:val="a5"/>
        <w:tabs>
          <w:tab w:val="clear" w:pos="510"/>
          <w:tab w:val="left" w:pos="480"/>
        </w:tabs>
        <w:ind w:left="1036" w:firstLine="0"/>
      </w:pPr>
      <w:r>
        <w:tab/>
      </w:r>
      <w:r>
        <w:rPr>
          <w:rFonts w:hint="eastAsia"/>
        </w:rPr>
        <w:t>“德意志联邦共和国和德意志民主共和国就《统一条约》第</w:t>
      </w:r>
      <w:r>
        <w:t>35</w:t>
      </w:r>
      <w:r>
        <w:rPr>
          <w:rFonts w:hint="eastAsia"/>
        </w:rPr>
        <w:t>条声明如下：</w:t>
      </w:r>
    </w:p>
    <w:p w:rsidR="00000000" w:rsidRDefault="009059D8">
      <w:pPr>
        <w:pStyle w:val="a5"/>
        <w:tabs>
          <w:tab w:val="clear" w:pos="510"/>
          <w:tab w:val="left" w:pos="480"/>
        </w:tabs>
        <w:ind w:left="1554" w:firstLine="0"/>
      </w:pPr>
      <w:r>
        <w:rPr>
          <w:rFonts w:hint="eastAsia"/>
        </w:rPr>
        <w:t>“</w:t>
      </w:r>
      <w:r>
        <w:t xml:space="preserve">1.  </w:t>
      </w:r>
      <w:r>
        <w:rPr>
          <w:rFonts w:hint="eastAsia"/>
        </w:rPr>
        <w:t>对索布族传统和索布族文化的承诺应是自愿的。</w:t>
      </w:r>
    </w:p>
    <w:p w:rsidR="00000000" w:rsidRDefault="009059D8">
      <w:pPr>
        <w:pStyle w:val="a5"/>
        <w:tabs>
          <w:tab w:val="clear" w:pos="510"/>
          <w:tab w:val="left" w:pos="480"/>
        </w:tabs>
        <w:ind w:left="1554" w:firstLine="0"/>
      </w:pPr>
      <w:r>
        <w:rPr>
          <w:rFonts w:hint="eastAsia"/>
        </w:rPr>
        <w:t>“</w:t>
      </w:r>
      <w:r>
        <w:t xml:space="preserve">2.  </w:t>
      </w:r>
      <w:r>
        <w:rPr>
          <w:rFonts w:hint="eastAsia"/>
        </w:rPr>
        <w:t>应保证维护和进一步发展索布族文化和索布族传统。</w:t>
      </w:r>
    </w:p>
    <w:p w:rsidR="00000000" w:rsidRDefault="009059D8">
      <w:pPr>
        <w:pStyle w:val="a5"/>
        <w:tabs>
          <w:tab w:val="clear" w:pos="510"/>
          <w:tab w:val="clear" w:pos="1531"/>
          <w:tab w:val="clear" w:pos="2041"/>
          <w:tab w:val="left" w:pos="480"/>
          <w:tab w:val="left" w:pos="2040"/>
          <w:tab w:val="left" w:pos="3240"/>
        </w:tabs>
        <w:ind w:left="1042" w:firstLine="512"/>
      </w:pPr>
      <w:r>
        <w:rPr>
          <w:rFonts w:hint="eastAsia"/>
        </w:rPr>
        <w:t>“</w:t>
      </w:r>
      <w:r>
        <w:t xml:space="preserve">3.  </w:t>
      </w:r>
      <w:r>
        <w:rPr>
          <w:rFonts w:hint="eastAsia"/>
        </w:rPr>
        <w:t>索布族人及其组织应在公共生活中自由地维持并使用索布族语言。</w:t>
      </w:r>
    </w:p>
    <w:p w:rsidR="00000000" w:rsidRDefault="009059D8">
      <w:pPr>
        <w:pStyle w:val="a5"/>
        <w:tabs>
          <w:tab w:val="clear" w:pos="510"/>
          <w:tab w:val="left" w:pos="480"/>
        </w:tabs>
        <w:ind w:left="1554" w:firstLine="0"/>
      </w:pPr>
      <w:r>
        <w:rPr>
          <w:rFonts w:hint="eastAsia"/>
        </w:rPr>
        <w:t>“</w:t>
      </w:r>
      <w:r>
        <w:t xml:space="preserve">4.  </w:t>
      </w:r>
      <w:r>
        <w:rPr>
          <w:rFonts w:hint="eastAsia"/>
        </w:rPr>
        <w:t>联邦政府和州政府之间的总体责任分担不受影响”。</w:t>
      </w:r>
    </w:p>
    <w:p w:rsidR="00000000" w:rsidRDefault="009059D8">
      <w:pPr>
        <w:pStyle w:val="a5"/>
        <w:tabs>
          <w:tab w:val="clear" w:pos="510"/>
          <w:tab w:val="left" w:pos="480"/>
        </w:tabs>
        <w:spacing w:after="320"/>
        <w:ind w:left="0" w:firstLine="0"/>
        <w:textAlignment w:val="center"/>
      </w:pPr>
      <w:r>
        <w:tab/>
        <w:t xml:space="preserve">29.  </w:t>
      </w:r>
      <w:r>
        <w:rPr>
          <w:rFonts w:hint="eastAsia"/>
        </w:rPr>
        <w:t>法律、法令、法律细则和行政行为条例均具体规定了有关对少数民族和传统居住在德国境内的其</w:t>
      </w:r>
      <w:r>
        <w:rPr>
          <w:rFonts w:hint="eastAsia"/>
        </w:rPr>
        <w:t>它族裔群体保护的宪法条款和国际法或国际条约。因此，诸如《联邦选举法》等联邦法律和各州通过的若干法律载有便利少数民族参与各州及社会活动、保护少数民族以及增进其特征的条款。根据《联邦选举法》，少数民族政党在议会选举时可免予遵从</w:t>
      </w:r>
      <w:r>
        <w:t>5%</w:t>
      </w:r>
      <w:r>
        <w:rPr>
          <w:rFonts w:hint="eastAsia"/>
        </w:rPr>
        <w:t>的条款规定。各州的法律所指的少数民族系为居住在其传统定居点区域的民族群体。下述章节对这些少数民族进行了探讨。</w:t>
      </w:r>
    </w:p>
    <w:p w:rsidR="00000000" w:rsidRDefault="009059D8">
      <w:pPr>
        <w:pStyle w:val="Heading5"/>
      </w:pPr>
      <w:r>
        <w:t xml:space="preserve">(b) </w:t>
      </w:r>
      <w:r>
        <w:rPr>
          <w:rFonts w:hint="eastAsia"/>
        </w:rPr>
        <w:t>少数民族和传统居住在德国境内的其它族裔群体的详细情况</w:t>
      </w:r>
    </w:p>
    <w:p w:rsidR="00000000" w:rsidRDefault="009059D8">
      <w:pPr>
        <w:pStyle w:val="Heading6"/>
      </w:pPr>
      <w:r>
        <w:rPr>
          <w:u w:val="none"/>
        </w:rPr>
        <w:tab/>
        <w:t>(</w:t>
      </w:r>
      <w:r>
        <w:rPr>
          <w:rFonts w:hint="eastAsia"/>
          <w:u w:val="none"/>
        </w:rPr>
        <w:t>一</w:t>
      </w:r>
      <w:r>
        <w:rPr>
          <w:u w:val="none"/>
        </w:rPr>
        <w:t xml:space="preserve">) </w:t>
      </w:r>
      <w:r>
        <w:rPr>
          <w:rFonts w:hint="eastAsia"/>
        </w:rPr>
        <w:t>丹麦少数民族</w:t>
      </w:r>
    </w:p>
    <w:p w:rsidR="00000000" w:rsidRDefault="009059D8">
      <w:r>
        <w:tab/>
        <w:t xml:space="preserve">30.  </w:t>
      </w:r>
      <w:r>
        <w:rPr>
          <w:rFonts w:hint="eastAsia"/>
        </w:rPr>
        <w:t>在德意志联邦共和国最北部的石勒苏益格</w:t>
      </w:r>
      <w:r>
        <w:rPr>
          <w:rFonts w:hint="eastAsia"/>
          <w:spacing w:val="-40"/>
        </w:rPr>
        <w:t>——</w:t>
      </w:r>
      <w:r>
        <w:t xml:space="preserve"> </w:t>
      </w:r>
      <w:r>
        <w:rPr>
          <w:rFonts w:hint="eastAsia"/>
        </w:rPr>
        <w:t>荷尔斯泰因州居住着丹麦少数民族，据估</w:t>
      </w:r>
      <w:r>
        <w:rPr>
          <w:rFonts w:hint="eastAsia"/>
        </w:rPr>
        <w:t>计约为</w:t>
      </w:r>
      <w:r>
        <w:t>50,000</w:t>
      </w:r>
      <w:r>
        <w:rPr>
          <w:rFonts w:hint="eastAsia"/>
        </w:rPr>
        <w:t>人，他们居住在该州被称为石勒苏益格的地区，主要聚集于弗伦斯堡、石勒苏益格和胡苏姆等城镇以及德国和丹麦边境南部和石勒苏益格</w:t>
      </w:r>
      <w:r>
        <w:rPr>
          <w:rFonts w:hint="eastAsia"/>
          <w:spacing w:val="-40"/>
        </w:rPr>
        <w:t>——</w:t>
      </w:r>
      <w:r>
        <w:t xml:space="preserve"> </w:t>
      </w:r>
      <w:r>
        <w:rPr>
          <w:rFonts w:hint="eastAsia"/>
        </w:rPr>
        <w:t>荷尔斯泰因州西南部的若干市镇。各城镇人口中丹麦少数民族人数所占比例的差异也相当大，从只有几户丹麦族家庭的城镇直至占弗伦斯堡和一些较小地方人口总数的</w:t>
      </w:r>
      <w:r>
        <w:t>20%</w:t>
      </w:r>
      <w:r>
        <w:rPr>
          <w:rFonts w:hint="eastAsia"/>
        </w:rPr>
        <w:t>。丹麦少数民族的社会结构与德国社会的结构极为相似。</w:t>
      </w:r>
    </w:p>
    <w:p w:rsidR="00000000" w:rsidRDefault="009059D8">
      <w:r>
        <w:tab/>
        <w:t xml:space="preserve">31.  </w:t>
      </w:r>
      <w:r>
        <w:rPr>
          <w:rFonts w:hint="eastAsia"/>
        </w:rPr>
        <w:t>所有丹麦少数民族成员均懂得丹麦语，大部分人讲丹麦语。他们也都掌握了德语。在丹麦族的一些乡村地区，讲“低地德语”</w:t>
      </w:r>
      <w:r>
        <w:t>(Plattdeutsch)</w:t>
      </w:r>
      <w:r>
        <w:rPr>
          <w:rFonts w:hint="eastAsia"/>
        </w:rPr>
        <w:t>，某一德国区域</w:t>
      </w:r>
      <w:r>
        <w:rPr>
          <w:rFonts w:hint="eastAsia"/>
        </w:rPr>
        <w:t>语言；在接壤边境地区，他们与德国邻居讲“日德兰语”，一种南日德兰方言。</w:t>
      </w:r>
    </w:p>
    <w:p w:rsidR="00000000" w:rsidRDefault="009059D8">
      <w:r>
        <w:tab/>
        <w:t xml:space="preserve">32.  </w:t>
      </w:r>
      <w:r>
        <w:rPr>
          <w:rFonts w:hint="eastAsia"/>
        </w:rPr>
        <w:t>《石勒苏益格</w:t>
      </w:r>
      <w:r>
        <w:rPr>
          <w:rFonts w:hint="eastAsia"/>
          <w:spacing w:val="-40"/>
        </w:rPr>
        <w:t>——</w:t>
      </w:r>
      <w:r>
        <w:t xml:space="preserve"> </w:t>
      </w:r>
      <w:r>
        <w:rPr>
          <w:rFonts w:hint="eastAsia"/>
        </w:rPr>
        <w:t>荷尔斯泰因选举法》便利了丹麦少数民族对政治的参与，因为在州议会选举时，不对丹麦少数民族党派适用</w:t>
      </w:r>
      <w:r>
        <w:t>5%</w:t>
      </w:r>
      <w:r>
        <w:rPr>
          <w:rFonts w:hint="eastAsia"/>
        </w:rPr>
        <w:t>的规定。然而，在比例均衡原则的框架内，则必须依照</w:t>
      </w:r>
      <w:r>
        <w:t xml:space="preserve"> Haare-Niemeyer </w:t>
      </w:r>
      <w:r>
        <w:rPr>
          <w:rFonts w:hint="eastAsia"/>
        </w:rPr>
        <w:t>程序达到为分配最后席位所投选票相应的表决票数。</w:t>
      </w:r>
    </w:p>
    <w:p w:rsidR="00000000" w:rsidRDefault="009059D8">
      <w:r>
        <w:tab/>
        <w:t xml:space="preserve">33.  </w:t>
      </w:r>
      <w:r>
        <w:rPr>
          <w:rFonts w:hint="eastAsia"/>
        </w:rPr>
        <w:t>丹麦少数民族</w:t>
      </w:r>
      <w:r>
        <w:t>(</w:t>
      </w:r>
      <w:r>
        <w:rPr>
          <w:rFonts w:hint="eastAsia"/>
        </w:rPr>
        <w:t>和弗里斯兰族</w:t>
      </w:r>
      <w:r>
        <w:t>)</w:t>
      </w:r>
      <w:r>
        <w:rPr>
          <w:rFonts w:hint="eastAsia"/>
        </w:rPr>
        <w:t>的政党组织是“南石勒苏益格选民协会”</w:t>
      </w:r>
      <w:r>
        <w:t>(Sydslesvigs V</w:t>
      </w:r>
      <w:r>
        <w:sym w:font="Kino MT" w:char="00E6"/>
      </w:r>
      <w:r>
        <w:t>lgerforening)</w:t>
      </w:r>
      <w:r>
        <w:rPr>
          <w:rFonts w:hint="eastAsia"/>
        </w:rPr>
        <w:t>，其总部设在弗伦斯堡。该政党自</w:t>
      </w:r>
      <w:r>
        <w:t>1996</w:t>
      </w:r>
      <w:r>
        <w:rPr>
          <w:rFonts w:hint="eastAsia"/>
        </w:rPr>
        <w:t>年以来在石勒苏</w:t>
      </w:r>
      <w:r>
        <w:rPr>
          <w:rFonts w:hint="eastAsia"/>
        </w:rPr>
        <w:t>益格</w:t>
      </w:r>
      <w:r>
        <w:rPr>
          <w:rFonts w:hint="eastAsia"/>
          <w:spacing w:val="-40"/>
        </w:rPr>
        <w:t>——</w:t>
      </w:r>
      <w:r>
        <w:t xml:space="preserve"> </w:t>
      </w:r>
      <w:r>
        <w:rPr>
          <w:rFonts w:hint="eastAsia"/>
        </w:rPr>
        <w:t>荷尔斯泰因议会中有两名拥有团体地位的代表，以及在各市镇、城市和地方议会中有</w:t>
      </w:r>
      <w:r>
        <w:t>159</w:t>
      </w:r>
      <w:r>
        <w:rPr>
          <w:rFonts w:hint="eastAsia"/>
        </w:rPr>
        <w:t>名代表。南石勒苏益格选民协会已不再竞选联邦议会席位，因为它感到不可能争取到必要的足够数量选票，难以谋取到议会席位。然而，在联邦内政部中设有一个有关丹麦少数民族事务的咨询委员会，其主席是联邦内政部部长，其他成员则由在联邦议会中拥有代表席位的各政治团体派出的代表、石勒苏益格</w:t>
      </w:r>
      <w:r>
        <w:rPr>
          <w:rFonts w:hint="eastAsia"/>
          <w:spacing w:val="-40"/>
        </w:rPr>
        <w:t>——</w:t>
      </w:r>
      <w:r>
        <w:t xml:space="preserve"> </w:t>
      </w:r>
      <w:r>
        <w:rPr>
          <w:rFonts w:hint="eastAsia"/>
        </w:rPr>
        <w:t>荷尔斯泰因州政府的一名代表以及若干名丹麦少数民族代表组成。该委员会至少每年举行一次会议，商讨对丹麦少数民族有影响的一些国内政策问题以及发展少数民族</w:t>
      </w:r>
      <w:r>
        <w:rPr>
          <w:rFonts w:hint="eastAsia"/>
        </w:rPr>
        <w:t>权利问题。石勒苏益格</w:t>
      </w:r>
      <w:r>
        <w:rPr>
          <w:rFonts w:hint="eastAsia"/>
          <w:spacing w:val="-40"/>
        </w:rPr>
        <w:t>——</w:t>
      </w:r>
      <w:r>
        <w:t xml:space="preserve"> </w:t>
      </w:r>
      <w:r>
        <w:rPr>
          <w:rFonts w:hint="eastAsia"/>
        </w:rPr>
        <w:t>荷尔斯泰因州州长任命了一位处理少数民族事务的“边界区域专员”。</w:t>
      </w:r>
    </w:p>
    <w:p w:rsidR="00000000" w:rsidRDefault="009059D8">
      <w:r>
        <w:tab/>
        <w:t xml:space="preserve">34.  </w:t>
      </w:r>
      <w:r>
        <w:rPr>
          <w:rFonts w:hint="eastAsia"/>
        </w:rPr>
        <w:t>从事丹麦少数民族民俗和文化工作的主要组织是“南石勒苏益格协会”</w:t>
      </w:r>
      <w:r>
        <w:t>(Sydslesvigsk Forening)</w:t>
      </w:r>
      <w:r>
        <w:rPr>
          <w:rFonts w:hint="eastAsia"/>
        </w:rPr>
        <w:t>，其“总秘书处”</w:t>
      </w:r>
      <w:r>
        <w:t>(Dansk Generalsekretariat)</w:t>
      </w:r>
      <w:r>
        <w:rPr>
          <w:rFonts w:hint="eastAsia"/>
        </w:rPr>
        <w:t>设在弗伦斯堡，共有</w:t>
      </w:r>
      <w:r>
        <w:t>17,000</w:t>
      </w:r>
      <w:r>
        <w:rPr>
          <w:rFonts w:hint="eastAsia"/>
        </w:rPr>
        <w:t>名成员。而且南石勒苏益格协会还有</w:t>
      </w:r>
      <w:r>
        <w:t>26</w:t>
      </w:r>
      <w:r>
        <w:rPr>
          <w:rFonts w:hint="eastAsia"/>
        </w:rPr>
        <w:t>个在所有各类领域从事工作的附属协会。此外，还有一些独立的组织。所有这些组织都在一个称为“丹麦族活动协调委员会”</w:t>
      </w:r>
      <w:r>
        <w:t>(Det sydalevigske Samräd)</w:t>
      </w:r>
      <w:r>
        <w:rPr>
          <w:rFonts w:hint="eastAsia"/>
        </w:rPr>
        <w:t>的咨询委</w:t>
      </w:r>
      <w:r>
        <w:rPr>
          <w:rFonts w:hint="eastAsia"/>
        </w:rPr>
        <w:t>员会内共同开展工作。</w:t>
      </w:r>
    </w:p>
    <w:p w:rsidR="00000000" w:rsidRDefault="009059D8">
      <w:r>
        <w:tab/>
        <w:t xml:space="preserve">35.  </w:t>
      </w:r>
      <w:r>
        <w:rPr>
          <w:rFonts w:hint="eastAsia"/>
        </w:rPr>
        <w:t>丹麦少数民族通过其自有资金、个人捐助和基金会以及在相当大程度上由石勒苏益格</w:t>
      </w:r>
      <w:r>
        <w:rPr>
          <w:rFonts w:hint="eastAsia"/>
          <w:spacing w:val="-40"/>
        </w:rPr>
        <w:t>——</w:t>
      </w:r>
      <w:r>
        <w:t xml:space="preserve"> </w:t>
      </w:r>
      <w:r>
        <w:rPr>
          <w:rFonts w:hint="eastAsia"/>
        </w:rPr>
        <w:t>荷尔斯泰因州政府以及定居点的德国当地政府预算拨给的补贴，资助其工作。它们还接受丹麦王国和丹麦边界协会提供的相当大数额的款项。</w:t>
      </w:r>
    </w:p>
    <w:p w:rsidR="00000000" w:rsidRDefault="009059D8">
      <w:r>
        <w:tab/>
        <w:t xml:space="preserve">36.  </w:t>
      </w:r>
      <w:r>
        <w:rPr>
          <w:rFonts w:hint="eastAsia"/>
        </w:rPr>
        <w:t>南石勒苏益格协会致力于促进“南石勒苏益格的丹麦族作品”、丹麦语言和丹麦传统。此外，它还与丹麦和其它北欧国家保持了积极交往关系，并希望在丹麦少数民族群体中保持丹麦文化和丹麦生活方式的活力。该协会组织演出丹麦戏剧节目和音乐会、开办社区中心并提供集会厅、还拥有老年公</w:t>
      </w:r>
      <w:r>
        <w:rPr>
          <w:rFonts w:hint="eastAsia"/>
        </w:rPr>
        <w:t>民公寓和经办老公民俱乐部，设有综合性的闲暇娱乐节目。同时，还有一个新闻处以便随时向德国和丹麦传媒报道情况。</w:t>
      </w:r>
    </w:p>
    <w:p w:rsidR="00000000" w:rsidRDefault="009059D8">
      <w:r>
        <w:tab/>
        <w:t xml:space="preserve">37.  </w:t>
      </w:r>
      <w:r>
        <w:rPr>
          <w:rFonts w:hint="eastAsia"/>
        </w:rPr>
        <w:t>丹麦少数民族还出版丹麦语报刊《弗伦斯堡报》</w:t>
      </w:r>
      <w:r>
        <w:t>(Flensborg Avis)(</w:t>
      </w:r>
      <w:r>
        <w:rPr>
          <w:rFonts w:hint="eastAsia"/>
        </w:rPr>
        <w:t>其中部分版面为德语</w:t>
      </w:r>
      <w:r>
        <w:t>)</w:t>
      </w:r>
      <w:r>
        <w:rPr>
          <w:rFonts w:hint="eastAsia"/>
        </w:rPr>
        <w:t>。此外，《弗伦斯堡报》是一家私营广播公司石勒苏益格</w:t>
      </w:r>
      <w:r>
        <w:rPr>
          <w:rFonts w:hint="eastAsia"/>
          <w:spacing w:val="-40"/>
        </w:rPr>
        <w:t>——</w:t>
      </w:r>
      <w:r>
        <w:t xml:space="preserve"> </w:t>
      </w:r>
      <w:r>
        <w:rPr>
          <w:rFonts w:hint="eastAsia"/>
        </w:rPr>
        <w:t>荷尔斯泰因电台的股东。该电台每日广播丹麦语新闻节目。该少数民族认为不需要其他传播媒介，因为在丹麦族的定居区域可收到丹麦的电视和广播节目，并可订阅任何丹麦报刊和期刊。</w:t>
      </w:r>
    </w:p>
    <w:p w:rsidR="00000000" w:rsidRDefault="009059D8">
      <w:r>
        <w:tab/>
        <w:t xml:space="preserve">38.  </w:t>
      </w:r>
      <w:r>
        <w:rPr>
          <w:rFonts w:hint="eastAsia"/>
        </w:rPr>
        <w:t>学校和幼儿园是由南石勒苏益格丹麦族学校协会</w:t>
      </w:r>
      <w:r>
        <w:t>(Dansk Sko</w:t>
      </w:r>
      <w:r>
        <w:t>leforening for Sydslesvig)</w:t>
      </w:r>
      <w:r>
        <w:rPr>
          <w:rFonts w:hint="eastAsia"/>
        </w:rPr>
        <w:t>开办的。目前，它经办了包括所有学校类型范围在内的</w:t>
      </w:r>
      <w:r>
        <w:t>53</w:t>
      </w:r>
      <w:r>
        <w:rPr>
          <w:rFonts w:hint="eastAsia"/>
        </w:rPr>
        <w:t>所学校和</w:t>
      </w:r>
      <w:r>
        <w:t>61</w:t>
      </w:r>
      <w:r>
        <w:rPr>
          <w:rFonts w:hint="eastAsia"/>
        </w:rPr>
        <w:t>所幼儿园。这些学校有：小学和普及中学、四所中级中学和一所高等中学、一所寄宿学校和一所成人教育寄宿学校。所有这些均是得到国家承认，由独立机构管理的学校。寄宿学校为</w:t>
      </w:r>
      <w:r>
        <w:t>14</w:t>
      </w:r>
      <w:r>
        <w:rPr>
          <w:rFonts w:hint="eastAsia"/>
        </w:rPr>
        <w:t>至</w:t>
      </w:r>
      <w:r>
        <w:t>18</w:t>
      </w:r>
      <w:r>
        <w:rPr>
          <w:rFonts w:hint="eastAsia"/>
        </w:rPr>
        <w:t>岁的学生提供了机会，使他们能弥补赶上其普及初中教育课程或完成普及初中学业的第十年级的自愿教育。</w:t>
      </w:r>
    </w:p>
    <w:p w:rsidR="00000000" w:rsidRDefault="009059D8">
      <w:r>
        <w:tab/>
        <w:t xml:space="preserve">39.  </w:t>
      </w:r>
      <w:r>
        <w:rPr>
          <w:rFonts w:hint="eastAsia"/>
        </w:rPr>
        <w:t>普及义务初中教育是九年制并有可能完成自愿性的第十年级学业。中学</w:t>
      </w:r>
      <w:r>
        <w:rPr>
          <w:rFonts w:hint="eastAsia"/>
          <w:spacing w:val="-40"/>
        </w:rPr>
        <w:t>——</w:t>
      </w:r>
      <w:r>
        <w:t xml:space="preserve"> </w:t>
      </w:r>
      <w:r>
        <w:rPr>
          <w:rFonts w:hint="eastAsia"/>
        </w:rPr>
        <w:t>中级和高级中学</w:t>
      </w:r>
      <w:r>
        <w:rPr>
          <w:rFonts w:hint="eastAsia"/>
          <w:spacing w:val="-40"/>
        </w:rPr>
        <w:t>——</w:t>
      </w:r>
      <w:r>
        <w:t xml:space="preserve"> </w:t>
      </w:r>
      <w:r>
        <w:rPr>
          <w:rFonts w:hint="eastAsia"/>
        </w:rPr>
        <w:t>招收</w:t>
      </w:r>
      <w:r>
        <w:t>5</w:t>
      </w:r>
      <w:r>
        <w:rPr>
          <w:rFonts w:hint="eastAsia"/>
        </w:rPr>
        <w:t>和</w:t>
      </w:r>
      <w:r>
        <w:t>6</w:t>
      </w:r>
      <w:r>
        <w:rPr>
          <w:rFonts w:hint="eastAsia"/>
        </w:rPr>
        <w:t>年级</w:t>
      </w:r>
      <w:r>
        <w:t>(</w:t>
      </w:r>
      <w:r>
        <w:rPr>
          <w:rFonts w:hint="eastAsia"/>
        </w:rPr>
        <w:t>分学科年级</w:t>
      </w:r>
      <w:r>
        <w:t>)</w:t>
      </w:r>
      <w:r>
        <w:rPr>
          <w:rFonts w:hint="eastAsia"/>
        </w:rPr>
        <w:t>的</w:t>
      </w:r>
      <w:r>
        <w:rPr>
          <w:rFonts w:hint="eastAsia"/>
        </w:rPr>
        <w:t>学生，并使他们在中级中学内完成至</w:t>
      </w:r>
      <w:r>
        <w:t>10</w:t>
      </w:r>
      <w:r>
        <w:rPr>
          <w:rFonts w:hint="eastAsia"/>
        </w:rPr>
        <w:t>年级的学业，在高级中学内完成至</w:t>
      </w:r>
      <w:r>
        <w:t>13</w:t>
      </w:r>
      <w:r>
        <w:rPr>
          <w:rFonts w:hint="eastAsia"/>
        </w:rPr>
        <w:t>年级的学业。除必修的德语课程外，课堂上以丹麦语为教学语言。在毕业班上，教师们保证用德语传授一些技术术语，特别是数学和自然科学以及经济学的德文术语，以便使学生们作好充分的准备，接受今后在各讲德语的公司和大学内接受职业培训。毕业考试成绩德国和丹麦均予以承认。</w:t>
      </w:r>
    </w:p>
    <w:p w:rsidR="00000000" w:rsidRDefault="009059D8">
      <w:r>
        <w:tab/>
        <w:t xml:space="preserve">40.  </w:t>
      </w:r>
      <w:r>
        <w:rPr>
          <w:rFonts w:hint="eastAsia"/>
        </w:rPr>
        <w:t>根据《石勒苏益格</w:t>
      </w:r>
      <w:r>
        <w:t>--</w:t>
      </w:r>
      <w:r>
        <w:rPr>
          <w:rFonts w:hint="eastAsia"/>
        </w:rPr>
        <w:t>荷尔斯泰因学校法》，丹麦少数民族办的学校必须得到丹麦族学校协会的批准并可向协会提出申请要求补贴。然而，丹麦族的私立学校则必须与公立学校的学习指标和体制相应</w:t>
      </w:r>
      <w:r>
        <w:rPr>
          <w:rFonts w:hint="eastAsia"/>
        </w:rPr>
        <w:t>，且也同样必须聘用受过大学</w:t>
      </w:r>
      <w:r>
        <w:t>/</w:t>
      </w:r>
      <w:r>
        <w:rPr>
          <w:rFonts w:hint="eastAsia"/>
        </w:rPr>
        <w:t>学院培训的教师。私立学校须接受石勒苏益格</w:t>
      </w:r>
      <w:r>
        <w:t>--</w:t>
      </w:r>
      <w:r>
        <w:rPr>
          <w:rFonts w:hint="eastAsia"/>
        </w:rPr>
        <w:t>荷尔斯泰因州文化事务部的政府监督。石勒苏益格</w:t>
      </w:r>
      <w:r>
        <w:t>--</w:t>
      </w:r>
      <w:r>
        <w:rPr>
          <w:rFonts w:hint="eastAsia"/>
        </w:rPr>
        <w:t>荷尔斯泰因州向丹麦族私立学校支付人事费和教材费补贴，补贴相当于一学生在相应普及教育学校前一年就学成本的</w:t>
      </w:r>
      <w:r>
        <w:t>100%</w:t>
      </w:r>
      <w:r>
        <w:rPr>
          <w:rFonts w:hint="eastAsia"/>
        </w:rPr>
        <w:t>。学生往返学校的交通费由州、县和一些当地政府提供补贴。</w:t>
      </w:r>
    </w:p>
    <w:p w:rsidR="00000000" w:rsidRDefault="009059D8">
      <w:r>
        <w:tab/>
        <w:t xml:space="preserve">41.  </w:t>
      </w:r>
      <w:r>
        <w:rPr>
          <w:rFonts w:hint="eastAsia"/>
        </w:rPr>
        <w:t>在丹麦族的幼儿园使用的也是丹麦语。许多地方政府向这些幼儿机构发放补贴。此外，家长们也得缴纳正常的款项。</w:t>
      </w:r>
    </w:p>
    <w:p w:rsidR="00000000" w:rsidRDefault="009059D8">
      <w:r>
        <w:tab/>
        <w:t xml:space="preserve">42.  </w:t>
      </w:r>
      <w:r>
        <w:rPr>
          <w:rFonts w:hint="eastAsia"/>
        </w:rPr>
        <w:t>丹麦少数民族有其自己的图书馆系统，即南石勒苏益格丹麦族中心图书馆</w:t>
      </w:r>
      <w:r>
        <w:t>(Dansk Centralbib</w:t>
      </w:r>
      <w:r>
        <w:t>ilothek for Sydslesvig)</w:t>
      </w:r>
      <w:r>
        <w:rPr>
          <w:rFonts w:hint="eastAsia"/>
        </w:rPr>
        <w:t>。这是为成年人和儿童开设的一座最大的当地图书馆，还包括两个流动图书馆，一个书目部和各类视听传媒收藏部。丹麦族中心图书馆有两个主要分馆和在各所学校和幼儿园分设的</w:t>
      </w:r>
      <w:r>
        <w:t>110</w:t>
      </w:r>
      <w:r>
        <w:rPr>
          <w:rFonts w:hint="eastAsia"/>
        </w:rPr>
        <w:t>所下属图书馆。它还包括一个研究部和档案馆。</w:t>
      </w:r>
    </w:p>
    <w:p w:rsidR="00000000" w:rsidRDefault="009059D8">
      <w:r>
        <w:tab/>
        <w:t xml:space="preserve">43.  </w:t>
      </w:r>
      <w:r>
        <w:rPr>
          <w:rFonts w:hint="eastAsia"/>
        </w:rPr>
        <w:t>丹麦少数民族的教会生活，由信奉新教路德宗的南石勒苏益格丹麦教会</w:t>
      </w:r>
      <w:r>
        <w:t>(Dansk Kirkei Sydslesvig)</w:t>
      </w:r>
      <w:r>
        <w:rPr>
          <w:rFonts w:hint="eastAsia"/>
        </w:rPr>
        <w:t>主持。作为根据德国法律注册的协会，它是一个由</w:t>
      </w:r>
      <w:r>
        <w:t>44</w:t>
      </w:r>
      <w:r>
        <w:rPr>
          <w:rFonts w:hint="eastAsia"/>
        </w:rPr>
        <w:t>个堂区和</w:t>
      </w:r>
      <w:r>
        <w:t>24</w:t>
      </w:r>
      <w:r>
        <w:rPr>
          <w:rFonts w:hint="eastAsia"/>
        </w:rPr>
        <w:t>名教士组成的自由教会。南石勒苏益格的丹麦教会独立于德国北部易北</w:t>
      </w:r>
      <w:r>
        <w:t>(Elbe)</w:t>
      </w:r>
      <w:r>
        <w:rPr>
          <w:rFonts w:hint="eastAsia"/>
        </w:rPr>
        <w:t>新教路德宗和丹麦的人民教会</w:t>
      </w:r>
      <w:r>
        <w:t>(Folkelirke)</w:t>
      </w:r>
      <w:r>
        <w:rPr>
          <w:rFonts w:hint="eastAsia"/>
        </w:rPr>
        <w:t>，但与总部设在丹麦欧登塞的丹麦海外教会</w:t>
      </w:r>
      <w:r>
        <w:t>(Dansk Kirke i Udlandet)</w:t>
      </w:r>
      <w:r>
        <w:rPr>
          <w:rFonts w:hint="eastAsia"/>
        </w:rPr>
        <w:t>密切合作。</w:t>
      </w:r>
    </w:p>
    <w:p w:rsidR="00000000" w:rsidRDefault="009059D8">
      <w:r>
        <w:tab/>
        <w:t>44.</w:t>
      </w:r>
      <w:r>
        <w:tab/>
      </w:r>
      <w:r>
        <w:rPr>
          <w:rFonts w:hint="eastAsia"/>
        </w:rPr>
        <w:t>南石勒苏益格丹麦族青年协会</w:t>
      </w:r>
      <w:r>
        <w:t>(Sydslesvigs Danske Ungdomsforeninger)</w:t>
      </w:r>
      <w:r>
        <w:rPr>
          <w:rFonts w:hint="eastAsia"/>
        </w:rPr>
        <w:t>是开展各类青年方案的综合体组织，下设</w:t>
      </w:r>
      <w:r>
        <w:t>77</w:t>
      </w:r>
      <w:r>
        <w:rPr>
          <w:rFonts w:hint="eastAsia"/>
        </w:rPr>
        <w:t>个俱乐部。它经管娱乐中心和体育设施。在其它各俱乐部中，在弗伦斯堡设立的丹麦语业余剧组</w:t>
      </w:r>
      <w:r>
        <w:t>(Det lille theater)</w:t>
      </w:r>
      <w:r>
        <w:rPr>
          <w:rFonts w:hint="eastAsia"/>
        </w:rPr>
        <w:t>也是该协会的一部分。丹麦族青年协会也作为成员，参与了其它欧洲少数民族一起组成的“欧洲族裔群</w:t>
      </w:r>
      <w:r>
        <w:rPr>
          <w:rFonts w:hint="eastAsia"/>
        </w:rPr>
        <w:t>体青年”。其中心是设在石勒苏益格附近的基督信徒培训机构。</w:t>
      </w:r>
    </w:p>
    <w:p w:rsidR="00000000" w:rsidRDefault="009059D8">
      <w:r>
        <w:tab/>
        <w:t xml:space="preserve">45.  </w:t>
      </w:r>
      <w:r>
        <w:rPr>
          <w:rFonts w:hint="eastAsia"/>
        </w:rPr>
        <w:t>丹麦族卫生服务部门经管若干社会服务站和另外一些护理站并经办老公民福利院以及若干收容性住所和儿童青少年福利院。此外，一些丹麦族的成员们自行组成许多其它俱乐部，从农业协会和主妇俱乐部，直至增进共同所属感的俱乐部，并经营招待所、餐馆之类。</w:t>
      </w:r>
    </w:p>
    <w:p w:rsidR="00000000" w:rsidRDefault="009059D8">
      <w:pPr>
        <w:spacing w:after="320"/>
        <w:textAlignment w:val="center"/>
      </w:pPr>
      <w:r>
        <w:tab/>
        <w:t xml:space="preserve">46.  </w:t>
      </w:r>
      <w:r>
        <w:rPr>
          <w:rFonts w:hint="eastAsia"/>
        </w:rPr>
        <w:t>除学校之外，石勒苏益格</w:t>
      </w:r>
      <w:r>
        <w:t>--</w:t>
      </w:r>
      <w:r>
        <w:rPr>
          <w:rFonts w:hint="eastAsia"/>
        </w:rPr>
        <w:t>荷尔斯泰因州还支持文化和青年工作、成年人教育中心、卫生服务部门、农业俱乐部协会以及南石勒苏益格选民协会的州议会团体政治工作。地方政府还为丹麦少数民族的文化工作提供补贴。</w:t>
      </w:r>
    </w:p>
    <w:p w:rsidR="00000000" w:rsidRDefault="009059D8">
      <w:pPr>
        <w:pStyle w:val="Heading6"/>
      </w:pPr>
      <w:r>
        <w:rPr>
          <w:u w:val="none"/>
        </w:rPr>
        <w:tab/>
        <w:t>(</w:t>
      </w:r>
      <w:r>
        <w:rPr>
          <w:rFonts w:hint="eastAsia"/>
          <w:u w:val="none"/>
        </w:rPr>
        <w:t>二</w:t>
      </w:r>
      <w:r>
        <w:rPr>
          <w:u w:val="none"/>
        </w:rPr>
        <w:t xml:space="preserve">)  </w:t>
      </w:r>
      <w:r>
        <w:rPr>
          <w:rFonts w:hint="eastAsia"/>
        </w:rPr>
        <w:t>索布族人</w:t>
      </w:r>
    </w:p>
    <w:p w:rsidR="00000000" w:rsidRDefault="009059D8">
      <w:r>
        <w:tab/>
        <w:t xml:space="preserve">47.  </w:t>
      </w:r>
      <w:r>
        <w:rPr>
          <w:rFonts w:hint="eastAsia"/>
        </w:rPr>
        <w:t>索布族人是具有</w:t>
      </w:r>
      <w:r>
        <w:t>1,000</w:t>
      </w:r>
      <w:r>
        <w:rPr>
          <w:rFonts w:hint="eastAsia"/>
        </w:rPr>
        <w:t>多年本族史的斯拉夫民族、拥有两种书写语言</w:t>
      </w:r>
      <w:r>
        <w:t>(</w:t>
      </w:r>
      <w:r>
        <w:rPr>
          <w:rFonts w:hint="eastAsia"/>
        </w:rPr>
        <w:t>上和下索布族语</w:t>
      </w:r>
      <w:r>
        <w:t>)</w:t>
      </w:r>
      <w:r>
        <w:rPr>
          <w:rFonts w:hint="eastAsia"/>
        </w:rPr>
        <w:t>及其本族文化，一个始终惯于生活在德国国家框架内的民族。今天的定居区域包括萨克森自由州东北部的上卢萨西亚和勃兰登堡州东南部的下卢萨西亚。居住在下卢萨西亚的索布族人也被称为文德族人、自认为属索布族成员的人数不详。据估计约有</w:t>
      </w:r>
      <w:r>
        <w:t>60,000</w:t>
      </w:r>
      <w:r>
        <w:rPr>
          <w:rFonts w:hint="eastAsia"/>
        </w:rPr>
        <w:t>索布族人，其中三分之二生活在萨克森州，三分之一生活在勃兰登堡州。在卡门茨县的某些市镇中索布族人占人口的</w:t>
      </w:r>
      <w:r>
        <w:t>90%</w:t>
      </w:r>
      <w:r>
        <w:rPr>
          <w:rFonts w:hint="eastAsia"/>
        </w:rPr>
        <w:t>；在定居区域的一些其它村庄里，大部分村民是索布族。在这些定</w:t>
      </w:r>
      <w:r>
        <w:rPr>
          <w:rFonts w:hint="eastAsia"/>
        </w:rPr>
        <w:t>居区域，索布族人数相当于人口的</w:t>
      </w:r>
      <w:r>
        <w:t>10%</w:t>
      </w:r>
      <w:r>
        <w:rPr>
          <w:rFonts w:hint="eastAsia"/>
        </w:rPr>
        <w:t>左右。然而，在城市中，他们在人口中的所占比例还不足</w:t>
      </w:r>
      <w:r>
        <w:t>2%</w:t>
      </w:r>
      <w:r>
        <w:rPr>
          <w:rFonts w:hint="eastAsia"/>
        </w:rPr>
        <w:t>。约有</w:t>
      </w:r>
      <w:r>
        <w:t>45,000</w:t>
      </w:r>
      <w:r>
        <w:rPr>
          <w:rFonts w:hint="eastAsia"/>
        </w:rPr>
        <w:t>索布族人仍操索布族语。所有索布族人都讲德语。</w:t>
      </w:r>
    </w:p>
    <w:p w:rsidR="00000000" w:rsidRDefault="009059D8">
      <w:r>
        <w:tab/>
        <w:t xml:space="preserve">48.  </w:t>
      </w:r>
      <w:r>
        <w:rPr>
          <w:rFonts w:hint="eastAsia"/>
        </w:rPr>
        <w:t>为了在上述两个州内履行保护和支持索布族人的宪法义务，下述一些简明法律条款业已生效：</w:t>
      </w:r>
    </w:p>
    <w:p w:rsidR="00000000" w:rsidRDefault="009059D8">
      <w:r>
        <w:tab/>
        <w:t xml:space="preserve">49.  </w:t>
      </w:r>
      <w:r>
        <w:rPr>
          <w:rFonts w:hint="eastAsia"/>
        </w:rPr>
        <w:t>根据</w:t>
      </w:r>
      <w:r>
        <w:t>1994</w:t>
      </w:r>
      <w:r>
        <w:rPr>
          <w:rFonts w:hint="eastAsia"/>
        </w:rPr>
        <w:t>年</w:t>
      </w:r>
      <w:r>
        <w:t>3</w:t>
      </w:r>
      <w:r>
        <w:rPr>
          <w:rFonts w:hint="eastAsia"/>
        </w:rPr>
        <w:t>月</w:t>
      </w:r>
      <w:r>
        <w:t>2</w:t>
      </w:r>
      <w:r>
        <w:rPr>
          <w:rFonts w:hint="eastAsia"/>
        </w:rPr>
        <w:t>日《州选举法》，各政治党派、政治协会或已列入名册的索布族协会均可在竞选勃兰登堡州议会席位时，免予适用</w:t>
      </w:r>
      <w:r>
        <w:t>5%</w:t>
      </w:r>
      <w:r>
        <w:rPr>
          <w:rFonts w:hint="eastAsia"/>
        </w:rPr>
        <w:t>条款的规定。</w:t>
      </w:r>
    </w:p>
    <w:p w:rsidR="00000000" w:rsidRDefault="009059D8">
      <w:r>
        <w:tab/>
        <w:t xml:space="preserve">50.  </w:t>
      </w:r>
      <w:r>
        <w:rPr>
          <w:rFonts w:hint="eastAsia"/>
        </w:rPr>
        <w:t>勃兰登堡州</w:t>
      </w:r>
      <w:r>
        <w:t>1994</w:t>
      </w:r>
      <w:r>
        <w:rPr>
          <w:rFonts w:hint="eastAsia"/>
        </w:rPr>
        <w:t>年</w:t>
      </w:r>
      <w:r>
        <w:t>7</w:t>
      </w:r>
      <w:r>
        <w:rPr>
          <w:rFonts w:hint="eastAsia"/>
        </w:rPr>
        <w:t>月</w:t>
      </w:r>
      <w:r>
        <w:t>7</w:t>
      </w:r>
      <w:r>
        <w:rPr>
          <w:rFonts w:hint="eastAsia"/>
        </w:rPr>
        <w:t>日的《关于确定索布族</w:t>
      </w:r>
      <w:r>
        <w:t>(</w:t>
      </w:r>
      <w:r>
        <w:rPr>
          <w:rFonts w:hint="eastAsia"/>
        </w:rPr>
        <w:t>文德族</w:t>
      </w:r>
      <w:r>
        <w:t>)</w:t>
      </w:r>
      <w:r>
        <w:rPr>
          <w:rFonts w:hint="eastAsia"/>
        </w:rPr>
        <w:t>人权利法》界定了索布</w:t>
      </w:r>
      <w:r>
        <w:t>(</w:t>
      </w:r>
      <w:r>
        <w:rPr>
          <w:rFonts w:hint="eastAsia"/>
        </w:rPr>
        <w:t>文德</w:t>
      </w:r>
      <w:r>
        <w:t>)</w:t>
      </w:r>
      <w:r>
        <w:rPr>
          <w:rFonts w:hint="eastAsia"/>
        </w:rPr>
        <w:t>族人在语言、教育</w:t>
      </w:r>
      <w:r>
        <w:rPr>
          <w:rFonts w:hint="eastAsia"/>
        </w:rPr>
        <w:t>、民族特征、文化独立性和政治参与方面的权利。根据这一法律，经勃兰登堡州议会推选建立起了索布</w:t>
      </w:r>
      <w:r>
        <w:t>(</w:t>
      </w:r>
      <w:r>
        <w:rPr>
          <w:rFonts w:hint="eastAsia"/>
        </w:rPr>
        <w:t>文德</w:t>
      </w:r>
      <w:r>
        <w:t>)</w:t>
      </w:r>
      <w:r>
        <w:rPr>
          <w:rFonts w:hint="eastAsia"/>
        </w:rPr>
        <w:t>族人事务委员会，负责就索布族事务，特别是有关立法的事务向议会提出咨询意见。</w:t>
      </w:r>
    </w:p>
    <w:p w:rsidR="00000000" w:rsidRDefault="009059D8">
      <w:r>
        <w:tab/>
        <w:t xml:space="preserve">51.  </w:t>
      </w:r>
      <w:r>
        <w:rPr>
          <w:rFonts w:hint="eastAsia"/>
        </w:rPr>
        <w:t>关于保证索布族人民族和文化独立的条款也对行政和法律机构的实际工作产生影响。除德语外，索布族语也被接受为德</w:t>
      </w:r>
      <w:r>
        <w:t>-</w:t>
      </w:r>
      <w:r>
        <w:rPr>
          <w:rFonts w:hint="eastAsia"/>
        </w:rPr>
        <w:t>索地区公共当局和行政机构的用语。萨克森自由州</w:t>
      </w:r>
      <w:r>
        <w:t>1993</w:t>
      </w:r>
      <w:r>
        <w:rPr>
          <w:rFonts w:hint="eastAsia"/>
        </w:rPr>
        <w:t>年</w:t>
      </w:r>
      <w:r>
        <w:t>1</w:t>
      </w:r>
      <w:r>
        <w:rPr>
          <w:rFonts w:hint="eastAsia"/>
        </w:rPr>
        <w:t>月</w:t>
      </w:r>
      <w:r>
        <w:t>21</w:t>
      </w:r>
      <w:r>
        <w:rPr>
          <w:rFonts w:hint="eastAsia"/>
        </w:rPr>
        <w:t>日的《暂行行政程序法》第</w:t>
      </w:r>
      <w:r>
        <w:t>3</w:t>
      </w:r>
      <w:r>
        <w:rPr>
          <w:rFonts w:hint="eastAsia"/>
        </w:rPr>
        <w:t>条和勃兰登堡州</w:t>
      </w:r>
      <w:r>
        <w:t>1993</w:t>
      </w:r>
      <w:r>
        <w:rPr>
          <w:rFonts w:hint="eastAsia"/>
        </w:rPr>
        <w:t>年</w:t>
      </w:r>
      <w:r>
        <w:t>2</w:t>
      </w:r>
      <w:r>
        <w:rPr>
          <w:rFonts w:hint="eastAsia"/>
        </w:rPr>
        <w:t>月</w:t>
      </w:r>
      <w:r>
        <w:t>26</w:t>
      </w:r>
      <w:r>
        <w:rPr>
          <w:rFonts w:hint="eastAsia"/>
        </w:rPr>
        <w:t>日的《行政程序法》第</w:t>
      </w:r>
      <w:r>
        <w:t>23</w:t>
      </w:r>
      <w:r>
        <w:rPr>
          <w:rFonts w:hint="eastAsia"/>
        </w:rPr>
        <w:t>条均明确地规定了这一权利。此外，在各自的本县法院采用索布族语的权利也未受影响</w:t>
      </w:r>
      <w:r>
        <w:rPr>
          <w:rFonts w:hint="eastAsia"/>
        </w:rPr>
        <w:t>。</w:t>
      </w:r>
    </w:p>
    <w:p w:rsidR="00000000" w:rsidRDefault="009059D8">
      <w:r>
        <w:tab/>
        <w:t xml:space="preserve">52.  </w:t>
      </w:r>
      <w:r>
        <w:rPr>
          <w:rFonts w:hint="eastAsia"/>
        </w:rPr>
        <w:t>萨克森自由州</w:t>
      </w:r>
      <w:r>
        <w:t>1991</w:t>
      </w:r>
      <w:r>
        <w:rPr>
          <w:rFonts w:hint="eastAsia"/>
        </w:rPr>
        <w:t>年</w:t>
      </w:r>
      <w:r>
        <w:t>7</w:t>
      </w:r>
      <w:r>
        <w:rPr>
          <w:rFonts w:hint="eastAsia"/>
        </w:rPr>
        <w:t>月</w:t>
      </w:r>
      <w:r>
        <w:t>3</w:t>
      </w:r>
      <w:r>
        <w:rPr>
          <w:rFonts w:hint="eastAsia"/>
        </w:rPr>
        <w:t>日的《学校法》保证，学生有权学习索布族语并在一些学校的所有各年级班上按选定课程使用索布族语。勃兰登堡州正在拟订《学校法》。目前，仍适用《第一项学校改革筹备法》。根据这一法律，可以学习索布族语。勃兰登堡州对索布</w:t>
      </w:r>
      <w:r>
        <w:t>(</w:t>
      </w:r>
      <w:r>
        <w:rPr>
          <w:rFonts w:hint="eastAsia"/>
        </w:rPr>
        <w:t>文德</w:t>
      </w:r>
      <w:r>
        <w:t>)</w:t>
      </w:r>
      <w:r>
        <w:rPr>
          <w:rFonts w:hint="eastAsia"/>
        </w:rPr>
        <w:t>族人开办的学校和儿童日托中心的提倡和支助也同样受法律的规约。</w:t>
      </w:r>
      <w:r>
        <w:t>1993</w:t>
      </w:r>
      <w:r>
        <w:rPr>
          <w:rFonts w:hint="eastAsia"/>
        </w:rPr>
        <w:t>年</w:t>
      </w:r>
      <w:r>
        <w:t>9</w:t>
      </w:r>
      <w:r>
        <w:rPr>
          <w:rFonts w:hint="eastAsia"/>
        </w:rPr>
        <w:t>月</w:t>
      </w:r>
      <w:r>
        <w:t>10</w:t>
      </w:r>
      <w:r>
        <w:rPr>
          <w:rFonts w:hint="eastAsia"/>
        </w:rPr>
        <w:t>日萨克森州关于儿童日托中心的法律，是教学和维持索布族语和索布族人文化及德</w:t>
      </w:r>
      <w:r>
        <w:t>-</w:t>
      </w:r>
      <w:r>
        <w:rPr>
          <w:rFonts w:hint="eastAsia"/>
        </w:rPr>
        <w:t>索区域双语日托中心的法律依据。</w:t>
      </w:r>
    </w:p>
    <w:p w:rsidR="00000000" w:rsidRDefault="009059D8">
      <w:r>
        <w:tab/>
        <w:t xml:space="preserve">53.  </w:t>
      </w:r>
      <w:r>
        <w:rPr>
          <w:rFonts w:hint="eastAsia"/>
        </w:rPr>
        <w:t>参加语言学习班是自愿性的。目前，有</w:t>
      </w:r>
      <w:r>
        <w:t>74</w:t>
      </w:r>
      <w:r>
        <w:rPr>
          <w:rFonts w:hint="eastAsia"/>
        </w:rPr>
        <w:t>所公立学校把索布族</w:t>
      </w:r>
      <w:r>
        <w:rPr>
          <w:rFonts w:hint="eastAsia"/>
        </w:rPr>
        <w:t>语作为外语进行教学，还有</w:t>
      </w:r>
      <w:r>
        <w:t>13</w:t>
      </w:r>
      <w:r>
        <w:rPr>
          <w:rFonts w:hint="eastAsia"/>
        </w:rPr>
        <w:t>所学校向以索布族语为母语的儿童传授索布族语。大约总共有</w:t>
      </w:r>
      <w:r>
        <w:t>5,000</w:t>
      </w:r>
      <w:r>
        <w:rPr>
          <w:rFonts w:hint="eastAsia"/>
        </w:rPr>
        <w:t>学生参与索布族语学习班。在上述</w:t>
      </w:r>
      <w:r>
        <w:t>13</w:t>
      </w:r>
      <w:r>
        <w:rPr>
          <w:rFonts w:hint="eastAsia"/>
        </w:rPr>
        <w:t>所学校中有些课程是用索布族语传授的。在包岑</w:t>
      </w:r>
      <w:r>
        <w:t>(</w:t>
      </w:r>
      <w:r>
        <w:rPr>
          <w:rFonts w:hint="eastAsia"/>
        </w:rPr>
        <w:t>上索布语</w:t>
      </w:r>
      <w:r>
        <w:t>)</w:t>
      </w:r>
      <w:r>
        <w:rPr>
          <w:rFonts w:hint="eastAsia"/>
        </w:rPr>
        <w:t>和科特布斯</w:t>
      </w:r>
      <w:r>
        <w:t>(</w:t>
      </w:r>
      <w:r>
        <w:rPr>
          <w:rFonts w:hint="eastAsia"/>
        </w:rPr>
        <w:t>下索布语</w:t>
      </w:r>
      <w:r>
        <w:t>)</w:t>
      </w:r>
      <w:r>
        <w:rPr>
          <w:rFonts w:hint="eastAsia"/>
        </w:rPr>
        <w:t>各设有一所高等中学。在霍耶斯韦达的另外两座高等中学也开设学习索布族语的课程。在德</w:t>
      </w:r>
      <w:r>
        <w:t>-</w:t>
      </w:r>
      <w:r>
        <w:rPr>
          <w:rFonts w:hint="eastAsia"/>
        </w:rPr>
        <w:t>索地区一些成年人教育中心也开设了索布族语教学班。莱比锡大学从事对索布族语教员和索布族语言学者的培训工作。此外，还有一所索布族技术学校，开展社会教育专业方面的专门培训。在索布族人口比例较高地区的</w:t>
      </w:r>
      <w:r>
        <w:t>15</w:t>
      </w:r>
      <w:r>
        <w:rPr>
          <w:rFonts w:hint="eastAsia"/>
        </w:rPr>
        <w:t>所儿童日托中心内，</w:t>
      </w:r>
      <w:r>
        <w:t xml:space="preserve"> </w:t>
      </w:r>
      <w:r>
        <w:rPr>
          <w:rFonts w:hint="eastAsia"/>
        </w:rPr>
        <w:t>索布族语是日</w:t>
      </w:r>
      <w:r>
        <w:rPr>
          <w:rFonts w:hint="eastAsia"/>
        </w:rPr>
        <w:t>常语言。此外，还有约</w:t>
      </w:r>
      <w:r>
        <w:t>25</w:t>
      </w:r>
      <w:r>
        <w:rPr>
          <w:rFonts w:hint="eastAsia"/>
        </w:rPr>
        <w:t>所双语儿童日托中心。</w:t>
      </w:r>
    </w:p>
    <w:p w:rsidR="00000000" w:rsidRDefault="009059D8">
      <w:r>
        <w:tab/>
        <w:t>54.  1993</w:t>
      </w:r>
      <w:r>
        <w:rPr>
          <w:rFonts w:hint="eastAsia"/>
        </w:rPr>
        <w:t>年</w:t>
      </w:r>
      <w:r>
        <w:t>7</w:t>
      </w:r>
      <w:r>
        <w:rPr>
          <w:rFonts w:hint="eastAsia"/>
        </w:rPr>
        <w:t>月</w:t>
      </w:r>
      <w:r>
        <w:t>19</w:t>
      </w:r>
      <w:r>
        <w:rPr>
          <w:rFonts w:hint="eastAsia"/>
        </w:rPr>
        <w:t>日萨克森自由州的县条例和</w:t>
      </w:r>
      <w:r>
        <w:t>1993</w:t>
      </w:r>
      <w:r>
        <w:rPr>
          <w:rFonts w:hint="eastAsia"/>
        </w:rPr>
        <w:t>年</w:t>
      </w:r>
      <w:r>
        <w:t>4</w:t>
      </w:r>
      <w:r>
        <w:rPr>
          <w:rFonts w:hint="eastAsia"/>
        </w:rPr>
        <w:t>月</w:t>
      </w:r>
      <w:r>
        <w:t>21</w:t>
      </w:r>
      <w:r>
        <w:rPr>
          <w:rFonts w:hint="eastAsia"/>
        </w:rPr>
        <w:t>日的地方政府条例也都保证索布族血统公民的权利，特别是促进索布族语言和文化的权利。德</w:t>
      </w:r>
      <w:r>
        <w:t>-</w:t>
      </w:r>
      <w:r>
        <w:rPr>
          <w:rFonts w:hint="eastAsia"/>
        </w:rPr>
        <w:t>索地区业已保证公共建筑、街道和地点的标牌均以两种语言标明。同萨克森自由州州长办公厅一样，勃兰登堡州也在科学、研究和文化事务部下附设了索布族特别事务处。</w:t>
      </w:r>
    </w:p>
    <w:p w:rsidR="00000000" w:rsidRDefault="009059D8">
      <w:r>
        <w:tab/>
        <w:t xml:space="preserve">55.  </w:t>
      </w:r>
      <w:r>
        <w:rPr>
          <w:rFonts w:hint="eastAsia"/>
        </w:rPr>
        <w:t>自</w:t>
      </w:r>
      <w:r>
        <w:t>1994</w:t>
      </w:r>
      <w:r>
        <w:rPr>
          <w:rFonts w:hint="eastAsia"/>
        </w:rPr>
        <w:t>年</w:t>
      </w:r>
      <w:r>
        <w:t>6</w:t>
      </w:r>
      <w:r>
        <w:rPr>
          <w:rFonts w:hint="eastAsia"/>
        </w:rPr>
        <w:t>月</w:t>
      </w:r>
      <w:r>
        <w:t>13</w:t>
      </w:r>
      <w:r>
        <w:rPr>
          <w:rFonts w:hint="eastAsia"/>
        </w:rPr>
        <w:t>日欧洲议会选举以来，一位索布族人民的成员已就任为欧洲议会议员。在</w:t>
      </w:r>
      <w:r>
        <w:t>1994</w:t>
      </w:r>
      <w:r>
        <w:rPr>
          <w:rFonts w:hint="eastAsia"/>
        </w:rPr>
        <w:t>年</w:t>
      </w:r>
      <w:r>
        <w:t>9</w:t>
      </w:r>
      <w:r>
        <w:rPr>
          <w:rFonts w:hint="eastAsia"/>
        </w:rPr>
        <w:t>月</w:t>
      </w:r>
      <w:r>
        <w:t>11</w:t>
      </w:r>
      <w:r>
        <w:rPr>
          <w:rFonts w:hint="eastAsia"/>
        </w:rPr>
        <w:t>日的萨克森议会选举中，两名索布族人当选进入了</w:t>
      </w:r>
      <w:r>
        <w:rPr>
          <w:rFonts w:hint="eastAsia"/>
        </w:rPr>
        <w:t>代表不同政治党派的州议会。在</w:t>
      </w:r>
      <w:r>
        <w:t>1994</w:t>
      </w:r>
      <w:r>
        <w:rPr>
          <w:rFonts w:hint="eastAsia"/>
        </w:rPr>
        <w:t>年的萨克森和勃兰登堡两个州的地方政府选举以及补缺选举中，</w:t>
      </w:r>
      <w:r>
        <w:t>140</w:t>
      </w:r>
      <w:r>
        <w:rPr>
          <w:rFonts w:hint="eastAsia"/>
        </w:rPr>
        <w:t>位索布族成员被推出作为代表不同政治党派或索布族选民协会的代表，参加县、市和当地议会的选举。</w:t>
      </w:r>
    </w:p>
    <w:p w:rsidR="00000000" w:rsidRDefault="009059D8">
      <w:pPr>
        <w:spacing w:line="360" w:lineRule="auto"/>
      </w:pPr>
      <w:r>
        <w:tab/>
        <w:t xml:space="preserve">56.  </w:t>
      </w:r>
      <w:r>
        <w:rPr>
          <w:rFonts w:hint="eastAsia"/>
        </w:rPr>
        <w:t>卢萨西亚索布族协会</w:t>
      </w:r>
      <w:r>
        <w:t>(Domowina)</w:t>
      </w:r>
      <w:r>
        <w:rPr>
          <w:rFonts w:hint="eastAsia"/>
        </w:rPr>
        <w:t>，是囊括绝大部分索布族协会和机构的综合体组织，下属共有</w:t>
      </w:r>
      <w:r>
        <w:t>12</w:t>
      </w:r>
      <w:r>
        <w:rPr>
          <w:rFonts w:hint="eastAsia"/>
        </w:rPr>
        <w:t>个索布族组织，代表约</w:t>
      </w:r>
      <w:r>
        <w:t>5,800</w:t>
      </w:r>
      <w:r>
        <w:rPr>
          <w:rFonts w:hint="eastAsia"/>
        </w:rPr>
        <w:t>成员。许多机构和俱乐部维持了索布族的文化生活。索布族新闻出版在维护索布族民族特征方面具有特别重要的意义。卢萨西亚索布族协会发行上索布族语日报《索布报》、下索布族语周刊《新报》、以及文化</w:t>
      </w:r>
      <w:r>
        <w:rPr>
          <w:rFonts w:hint="eastAsia"/>
        </w:rPr>
        <w:t>月刊《振兴》、以索布族语教师为专门对象的专刊《索布校刊》以及用上、下索布族语发行一份儿童刊物。国家还资助出版用索布族语编写的科学和文化书籍，诸如学校课本、新和古典索布族语小说和诗集、青少年及儿童画刊等书籍。</w:t>
      </w:r>
    </w:p>
    <w:p w:rsidR="00000000" w:rsidRDefault="009059D8">
      <w:pPr>
        <w:spacing w:line="360" w:lineRule="auto"/>
      </w:pPr>
      <w:r>
        <w:tab/>
        <w:t xml:space="preserve">57.  </w:t>
      </w:r>
      <w:r>
        <w:rPr>
          <w:rFonts w:hint="eastAsia"/>
        </w:rPr>
        <w:t>对民族传统的研究和其它研究工作由索布族学会进行。一些特别的研究领域是索布社会和文化史、语言发展、人种学和艺术。索布族文化档案和索布族图书馆均与索布族机构挂钩。索布族研究学会</w:t>
      </w:r>
      <w:r>
        <w:t>(Macica Serbska)</w:t>
      </w:r>
      <w:r>
        <w:rPr>
          <w:rFonts w:hint="eastAsia"/>
        </w:rPr>
        <w:t>侧重开展这方面的公共关系工作。其主要的任务是以科学方式促进索布族的历史、语言和文化，并向</w:t>
      </w:r>
      <w:r>
        <w:rPr>
          <w:rFonts w:hint="eastAsia"/>
        </w:rPr>
        <w:t>国内外宣传索布族知识。</w:t>
      </w:r>
    </w:p>
    <w:p w:rsidR="00000000" w:rsidRDefault="009059D8">
      <w:pPr>
        <w:spacing w:line="360" w:lineRule="auto"/>
      </w:pPr>
      <w:r>
        <w:tab/>
        <w:t xml:space="preserve">58.  </w:t>
      </w:r>
      <w:r>
        <w:rPr>
          <w:rFonts w:hint="eastAsia"/>
        </w:rPr>
        <w:t>维持传统生活在索布族的生活中发挥着特殊的作用。它与热爱音乐和特别是民间歌曲密切相关。平时工作日极少穿着传统服装，但逢节假日、宗教事件、星期日上教堂和家庭节日时仍然穿用。约有</w:t>
      </w:r>
      <w:r>
        <w:t>120</w:t>
      </w:r>
      <w:r>
        <w:rPr>
          <w:rFonts w:hint="eastAsia"/>
        </w:rPr>
        <w:t>个协会，包括各学校文化团体，以其极不相同的表现方式保持了索布族的文化传统，包括著名的舞蹈团、合唱团、业余剧组、传统服装表演团及艺术和手工艺制作团体。</w:t>
      </w:r>
    </w:p>
    <w:p w:rsidR="00000000" w:rsidRDefault="009059D8">
      <w:pPr>
        <w:spacing w:line="360" w:lineRule="auto"/>
      </w:pPr>
      <w:r>
        <w:tab/>
        <w:t>59.  1991</w:t>
      </w:r>
      <w:r>
        <w:rPr>
          <w:rFonts w:hint="eastAsia"/>
        </w:rPr>
        <w:t>年</w:t>
      </w:r>
      <w:r>
        <w:t>10</w:t>
      </w:r>
      <w:r>
        <w:rPr>
          <w:rFonts w:hint="eastAsia"/>
        </w:rPr>
        <w:t>月</w:t>
      </w:r>
      <w:r>
        <w:t>19</w:t>
      </w:r>
      <w:r>
        <w:rPr>
          <w:rFonts w:hint="eastAsia"/>
        </w:rPr>
        <w:t>日，萨克森自由州在与勃兰登堡州和联邦政府达成协议的情况下，根据国家法律建立起了一个名为“索布族人民基金会”</w:t>
      </w:r>
      <w:r>
        <w:t>(Stif</w:t>
      </w:r>
      <w:r>
        <w:t>tung für das Sorbische Volk)</w:t>
      </w:r>
      <w:r>
        <w:rPr>
          <w:rFonts w:hint="eastAsia"/>
        </w:rPr>
        <w:t>，其总部设在包岑。它准备签署各项规定维护并由国家支持索布族民族利益的协议。基金会的主要目标如下：</w:t>
      </w:r>
    </w:p>
    <w:p w:rsidR="00000000" w:rsidRDefault="009059D8">
      <w:pPr>
        <w:pStyle w:val="a5"/>
        <w:ind w:left="1546"/>
      </w:pPr>
      <w:r>
        <w:t>(a)</w:t>
      </w:r>
      <w:r>
        <w:tab/>
      </w:r>
      <w:r>
        <w:rPr>
          <w:rFonts w:hint="eastAsia"/>
        </w:rPr>
        <w:t>支持各维持索布文化、艺术和传统的机构；</w:t>
      </w:r>
    </w:p>
    <w:p w:rsidR="00000000" w:rsidRDefault="009059D8">
      <w:pPr>
        <w:pStyle w:val="a5"/>
        <w:ind w:left="1546"/>
      </w:pPr>
      <w:r>
        <w:t>(b)</w:t>
      </w:r>
      <w:r>
        <w:tab/>
      </w:r>
      <w:r>
        <w:rPr>
          <w:rFonts w:hint="eastAsia"/>
        </w:rPr>
        <w:t>支持和参与索布族的文献编纂、出版和艺术和文化展示项目；</w:t>
      </w:r>
    </w:p>
    <w:p w:rsidR="00000000" w:rsidRDefault="009059D8">
      <w:pPr>
        <w:pStyle w:val="a5"/>
        <w:ind w:left="1546"/>
      </w:pPr>
      <w:r>
        <w:t>(c)</w:t>
      </w:r>
      <w:r>
        <w:tab/>
      </w:r>
      <w:r>
        <w:rPr>
          <w:rFonts w:hint="eastAsia"/>
        </w:rPr>
        <w:t>支持索布族教育和研究机构维护和进一步发展索布族语言和文化特征；</w:t>
      </w:r>
    </w:p>
    <w:p w:rsidR="00000000" w:rsidRDefault="009059D8">
      <w:pPr>
        <w:pStyle w:val="a5"/>
        <w:ind w:left="1546"/>
      </w:pPr>
      <w:r>
        <w:t>(d)</w:t>
      </w:r>
      <w:r>
        <w:tab/>
      </w:r>
      <w:r>
        <w:rPr>
          <w:rFonts w:hint="eastAsia"/>
        </w:rPr>
        <w:t>在公共和职业领域中以及索布族与非索布族人口的共同生活中支持和维护索布族特征；</w:t>
      </w:r>
    </w:p>
    <w:p w:rsidR="00000000" w:rsidRDefault="009059D8">
      <w:pPr>
        <w:pStyle w:val="a5"/>
        <w:ind w:left="1546"/>
      </w:pPr>
      <w:r>
        <w:t>(e)</w:t>
      </w:r>
      <w:r>
        <w:tab/>
      </w:r>
      <w:r>
        <w:rPr>
          <w:rFonts w:hint="eastAsia"/>
        </w:rPr>
        <w:t>支持促进欧洲各民族之间的理解和同其他族裔群体和少数民族之间合作的项目和计划，以及</w:t>
      </w:r>
      <w:r>
        <w:rPr>
          <w:rFonts w:hint="eastAsia"/>
        </w:rPr>
        <w:t>支持索布族与其斯拉夫邻邦的历史关系，以期建立起德国与东欧之间的桥梁；</w:t>
      </w:r>
    </w:p>
    <w:p w:rsidR="00000000" w:rsidRDefault="009059D8">
      <w:pPr>
        <w:pStyle w:val="a5"/>
        <w:ind w:left="1546"/>
      </w:pPr>
      <w:r>
        <w:t>(f)</w:t>
      </w:r>
      <w:r>
        <w:tab/>
      </w:r>
      <w:r>
        <w:rPr>
          <w:rFonts w:hint="eastAsia"/>
        </w:rPr>
        <w:t>参与制订有关索布族事务的政府方案和其它方案。</w:t>
      </w:r>
    </w:p>
    <w:p w:rsidR="00000000" w:rsidRDefault="009059D8">
      <w:pPr>
        <w:spacing w:line="360" w:lineRule="auto"/>
      </w:pPr>
      <w:r>
        <w:tab/>
        <w:t xml:space="preserve">60.  </w:t>
      </w:r>
      <w:r>
        <w:rPr>
          <w:rFonts w:hint="eastAsia"/>
        </w:rPr>
        <w:t>基金会的工作是由联邦政府和两个州按等额分担的国家资金资助的。由于这些资金使得目前的</w:t>
      </w:r>
      <w:r>
        <w:t>12</w:t>
      </w:r>
      <w:r>
        <w:rPr>
          <w:rFonts w:hint="eastAsia"/>
        </w:rPr>
        <w:t>个机构得已能在经济上获得生存，特别是保证了卢萨西亚索布族协会、德</w:t>
      </w:r>
      <w:r>
        <w:t>-</w:t>
      </w:r>
      <w:r>
        <w:rPr>
          <w:rFonts w:hint="eastAsia"/>
        </w:rPr>
        <w:t>索人民剧院、索布民族大会、卢萨西亚索布族协会出版社和设立在包岑和科特布斯的索布族博物馆的存在。此外，还应着重强调提及对索布族教育和研究机构，特别是索布族学会的促进工作。</w:t>
      </w:r>
    </w:p>
    <w:p w:rsidR="00000000" w:rsidRDefault="009059D8">
      <w:pPr>
        <w:spacing w:line="360" w:lineRule="auto"/>
      </w:pPr>
      <w:r>
        <w:tab/>
        <w:t xml:space="preserve">61.  </w:t>
      </w:r>
      <w:r>
        <w:rPr>
          <w:rFonts w:hint="eastAsia"/>
        </w:rPr>
        <w:t>关于在萨克森州和勃兰登堡州法律下开展的广播</w:t>
      </w:r>
      <w:r>
        <w:rPr>
          <w:rFonts w:hint="eastAsia"/>
        </w:rPr>
        <w:t>事业，有上索布语和下索布语的广播节目。索布族电台设在包岑的</w:t>
      </w:r>
      <w:r>
        <w:t>Mitteldeutsche Rundfunk</w:t>
      </w:r>
      <w:r>
        <w:rPr>
          <w:rFonts w:hint="eastAsia"/>
        </w:rPr>
        <w:t>广播台在工作日期间每天以上索布语广播三小时的节目；星期日播放一个半小时的节目。设在科特布斯的</w:t>
      </w:r>
      <w:r>
        <w:t>Ostdeutsche Rundfunk Brandenburg</w:t>
      </w:r>
      <w:r>
        <w:rPr>
          <w:rFonts w:hint="eastAsia"/>
        </w:rPr>
        <w:t>电台</w:t>
      </w:r>
      <w:r>
        <w:t>(</w:t>
      </w:r>
      <w:r>
        <w:rPr>
          <w:rFonts w:hint="eastAsia"/>
        </w:rPr>
        <w:t>从星期一至星期五和星期六</w:t>
      </w:r>
      <w:r>
        <w:t>)</w:t>
      </w:r>
      <w:r>
        <w:rPr>
          <w:rFonts w:hint="eastAsia"/>
        </w:rPr>
        <w:t>播放下索布语的一项节目；它还每月一次播放半小时下索布语摄制的电视节目</w:t>
      </w:r>
      <w:r>
        <w:t>(Sorbisches Telefenster)</w:t>
      </w:r>
      <w:r>
        <w:rPr>
          <w:rFonts w:hint="eastAsia"/>
        </w:rPr>
        <w:t>。目前尚无上索布语电视节目。目前正在考虑，在萨克森州由一家私营广播公司每周用德语广播半个小时索布族要闻的</w:t>
      </w:r>
      <w:r>
        <w:rPr>
          <w:rFonts w:hint="eastAsia"/>
        </w:rPr>
        <w:t>节目。</w:t>
      </w:r>
    </w:p>
    <w:p w:rsidR="00000000" w:rsidRDefault="009059D8">
      <w:pPr>
        <w:spacing w:line="360" w:lineRule="auto"/>
      </w:pPr>
      <w:r>
        <w:tab/>
        <w:t xml:space="preserve">62.  </w:t>
      </w:r>
      <w:r>
        <w:rPr>
          <w:rFonts w:hint="eastAsia"/>
        </w:rPr>
        <w:t>尽管共产党曾经统治了</w:t>
      </w:r>
      <w:r>
        <w:t>40</w:t>
      </w:r>
      <w:r>
        <w:rPr>
          <w:rFonts w:hint="eastAsia"/>
        </w:rPr>
        <w:t>年，但教会生活仍在索布族人民中发挥着重要的作用。许多索布族传统，尤其是大部分习俗仍在传统上与日历上的教会节假日密切相关。其中大部分习俗，诸如复活节游行至今仍然盛行。约有四分之一的索布族人是天主教信徒，约半数以上为新教教徒。在诸如卡门茨附近的天主教地区，几乎从未中断过每天有索布族语礼仪这一传统的地区，无疑最能保持索布族语言和民族特征。在一些索</w:t>
      </w:r>
      <w:r>
        <w:t>-</w:t>
      </w:r>
      <w:r>
        <w:rPr>
          <w:rFonts w:hint="eastAsia"/>
        </w:rPr>
        <w:t>德市镇中每月用索布族语举行一次新教礼拜仪式；每年举行若干次更具地区特色的礼拜，特别是在中卢萨西亚地区。</w:t>
      </w:r>
    </w:p>
    <w:p w:rsidR="00000000" w:rsidRDefault="009059D8">
      <w:pPr>
        <w:spacing w:after="320"/>
        <w:textAlignment w:val="center"/>
      </w:pPr>
      <w:r>
        <w:tab/>
        <w:t xml:space="preserve">63.  </w:t>
      </w:r>
      <w:r>
        <w:rPr>
          <w:rFonts w:hint="eastAsia"/>
        </w:rPr>
        <w:t>索布族社</w:t>
      </w:r>
      <w:r>
        <w:rPr>
          <w:rFonts w:hint="eastAsia"/>
        </w:rPr>
        <w:t>区的这两个宗教派别都有索布族牧师。同时，还设有一个索布族监督署代表萨克森州的新教路德教会和格尔利茨上卢萨西亚的下西里西亚族教会照管索布族基督教徒；勃兰登堡州的新教教会中，设有一个工作组，“索布族礼拜会”。索布族天主教徒协会、“</w:t>
      </w:r>
      <w:r>
        <w:t>Cyrill-Methodiua-Verein</w:t>
      </w:r>
      <w:r>
        <w:rPr>
          <w:rFonts w:hint="eastAsia"/>
        </w:rPr>
        <w:t>”，支持索布族人的天主教地方教会和文化生活并出版周刊《天主教传音者》</w:t>
      </w:r>
      <w:r>
        <w:t>(Katolski Posol)</w:t>
      </w:r>
      <w:r>
        <w:rPr>
          <w:rFonts w:hint="eastAsia"/>
        </w:rPr>
        <w:t>。索布族的新教刊物是索布族新教牧师隐修院出版的月刊《援助上帝》</w:t>
      </w:r>
      <w:r>
        <w:t xml:space="preserve">(Pomhaj Bóh) </w:t>
      </w:r>
      <w:r>
        <w:rPr>
          <w:rFonts w:hint="eastAsia"/>
        </w:rPr>
        <w:t>。</w:t>
      </w:r>
    </w:p>
    <w:p w:rsidR="00000000" w:rsidRDefault="009059D8">
      <w:pPr>
        <w:pStyle w:val="Heading6"/>
        <w:rPr>
          <w:b/>
        </w:rPr>
      </w:pPr>
      <w:r>
        <w:rPr>
          <w:u w:val="none"/>
        </w:rPr>
        <w:tab/>
        <w:t>(</w:t>
      </w:r>
      <w:r>
        <w:rPr>
          <w:rFonts w:hint="eastAsia"/>
          <w:u w:val="none"/>
        </w:rPr>
        <w:t>三</w:t>
      </w:r>
      <w:r>
        <w:rPr>
          <w:u w:val="none"/>
        </w:rPr>
        <w:t xml:space="preserve">)  </w:t>
      </w:r>
      <w:r>
        <w:rPr>
          <w:rFonts w:hint="eastAsia"/>
        </w:rPr>
        <w:t>德国的弗里斯兰族群体</w:t>
      </w:r>
    </w:p>
    <w:p w:rsidR="00000000" w:rsidRDefault="009059D8">
      <w:pPr>
        <w:spacing w:line="360" w:lineRule="auto"/>
      </w:pPr>
      <w:r>
        <w:tab/>
        <w:t xml:space="preserve">64.  </w:t>
      </w:r>
      <w:r>
        <w:rPr>
          <w:rFonts w:hint="eastAsia"/>
        </w:rPr>
        <w:t>德</w:t>
      </w:r>
      <w:r>
        <w:rPr>
          <w:rFonts w:hint="eastAsia"/>
        </w:rPr>
        <w:t>国的弗里斯兰族生活在石勒苏益格</w:t>
      </w:r>
      <w:r>
        <w:t>-</w:t>
      </w:r>
      <w:r>
        <w:rPr>
          <w:rFonts w:hint="eastAsia"/>
        </w:rPr>
        <w:t>荷尔斯泰因州北部和下萨克森州的西北部。北弗里斯兰族人的定居区域位于石勒苏益格</w:t>
      </w:r>
      <w:r>
        <w:t>-</w:t>
      </w:r>
      <w:r>
        <w:rPr>
          <w:rFonts w:hint="eastAsia"/>
        </w:rPr>
        <w:t>荷尔斯泰因州的西岸</w:t>
      </w:r>
      <w:r>
        <w:t>(</w:t>
      </w:r>
      <w:r>
        <w:rPr>
          <w:rFonts w:hint="eastAsia"/>
        </w:rPr>
        <w:t>北弗里斯兰县的</w:t>
      </w:r>
      <w:r>
        <w:t>Sylt</w:t>
      </w:r>
      <w:r>
        <w:rPr>
          <w:rFonts w:hint="eastAsia"/>
        </w:rPr>
        <w:t>、</w:t>
      </w:r>
      <w:r>
        <w:t>Föhr</w:t>
      </w:r>
      <w:r>
        <w:rPr>
          <w:rFonts w:hint="eastAsia"/>
        </w:rPr>
        <w:t>、</w:t>
      </w:r>
      <w:r>
        <w:t>Amrum</w:t>
      </w:r>
      <w:r>
        <w:rPr>
          <w:rFonts w:hint="eastAsia"/>
        </w:rPr>
        <w:t>岛屿以及黑尔戈兰岛</w:t>
      </w:r>
      <w:r>
        <w:t>)</w:t>
      </w:r>
      <w:r>
        <w:rPr>
          <w:rFonts w:hint="eastAsia"/>
        </w:rPr>
        <w:t>。据估计，那些自认为属北弗里斯兰族的人约有</w:t>
      </w:r>
      <w:r>
        <w:t>50,000</w:t>
      </w:r>
      <w:r>
        <w:rPr>
          <w:rFonts w:hint="eastAsia"/>
        </w:rPr>
        <w:t>至</w:t>
      </w:r>
      <w:r>
        <w:t>60,000</w:t>
      </w:r>
      <w:r>
        <w:rPr>
          <w:rFonts w:hint="eastAsia"/>
        </w:rPr>
        <w:t>人；这相当于这一地区人口的三分之一。其中约有</w:t>
      </w:r>
      <w:r>
        <w:t>10,000</w:t>
      </w:r>
      <w:r>
        <w:rPr>
          <w:rFonts w:hint="eastAsia"/>
        </w:rPr>
        <w:t>人讲北弗里斯兰语；另有</w:t>
      </w:r>
      <w:r>
        <w:t>20,000</w:t>
      </w:r>
      <w:r>
        <w:rPr>
          <w:rFonts w:hint="eastAsia"/>
        </w:rPr>
        <w:t>人懂得这种语言。在下萨克森的东弗里斯兰，东弗里斯兰语已经灭绝。只有在接近荷兰边界的萨特兰地区，大约还有</w:t>
      </w:r>
      <w:r>
        <w:t xml:space="preserve">2,000 </w:t>
      </w:r>
      <w:r>
        <w:rPr>
          <w:rFonts w:hint="eastAsia"/>
        </w:rPr>
        <w:t>人仍然操萨特兰弗里斯兰语，这一隶属东弗里斯兰语</w:t>
      </w:r>
      <w:r>
        <w:rPr>
          <w:rFonts w:hint="eastAsia"/>
        </w:rPr>
        <w:t>系的语种。</w:t>
      </w:r>
    </w:p>
    <w:p w:rsidR="00000000" w:rsidRDefault="009059D8">
      <w:pPr>
        <w:spacing w:line="360" w:lineRule="auto"/>
      </w:pPr>
      <w:r>
        <w:tab/>
        <w:t xml:space="preserve">65.  </w:t>
      </w:r>
      <w:r>
        <w:rPr>
          <w:rFonts w:hint="eastAsia"/>
        </w:rPr>
        <w:t>大部分北弗里斯兰族人视他们自己为德国民族内某一具有其自己语言、历史和文化的群体。弗里斯兰族人最大的协会是</w:t>
      </w:r>
      <w:r>
        <w:t>1902</w:t>
      </w:r>
      <w:r>
        <w:rPr>
          <w:rFonts w:hint="eastAsia"/>
        </w:rPr>
        <w:t>年创立的“北弗里斯兰协会”</w:t>
      </w:r>
      <w:r>
        <w:t>(Nordfriesische Verein)</w:t>
      </w:r>
      <w:r>
        <w:rPr>
          <w:rFonts w:hint="eastAsia"/>
        </w:rPr>
        <w:t>，下设</w:t>
      </w:r>
      <w:r>
        <w:t>15</w:t>
      </w:r>
      <w:r>
        <w:rPr>
          <w:rFonts w:hint="eastAsia"/>
        </w:rPr>
        <w:t>个地方分会，约有</w:t>
      </w:r>
      <w:r>
        <w:t>4,700</w:t>
      </w:r>
      <w:r>
        <w:rPr>
          <w:rFonts w:hint="eastAsia"/>
        </w:rPr>
        <w:t>会员。北弗里斯兰协会协助维护语言、文化和北弗里斯兰的地貌景观。各地方分会实施许多文化方案。它们组办语言班和语言学习假日旅游，和组织儿童假日野营活动；它们参与运用弗里斯兰语的体育运动；它们支持用弗里斯兰语的戏剧演出；它们积极地保护自然和历史遗迹和维持它们的地方历史博物馆</w:t>
      </w:r>
      <w:r>
        <w:rPr>
          <w:rFonts w:hint="eastAsia"/>
        </w:rPr>
        <w:t>。其中有些项目得到公共资金的补贴。</w:t>
      </w:r>
    </w:p>
    <w:p w:rsidR="00000000" w:rsidRDefault="009059D8">
      <w:pPr>
        <w:spacing w:line="360" w:lineRule="auto"/>
      </w:pPr>
      <w:r>
        <w:tab/>
        <w:t xml:space="preserve">66.  </w:t>
      </w:r>
      <w:r>
        <w:rPr>
          <w:rFonts w:hint="eastAsia"/>
        </w:rPr>
        <w:t>少数北弗里斯兰族人认为弗里斯兰人是一个独立的民族。他们组成了“弗里斯兰民族协会”</w:t>
      </w:r>
      <w:r>
        <w:t>(Foriining for nationale Friiske)</w:t>
      </w:r>
      <w:r>
        <w:rPr>
          <w:rFonts w:hint="eastAsia"/>
        </w:rPr>
        <w:t>，约有</w:t>
      </w:r>
      <w:r>
        <w:t>680</w:t>
      </w:r>
      <w:r>
        <w:rPr>
          <w:rFonts w:hint="eastAsia"/>
        </w:rPr>
        <w:t>会员，并在政治上与丹麦少数民族合作。它的主要重点是，提高和维护弗里斯兰语。</w:t>
      </w:r>
    </w:p>
    <w:p w:rsidR="00000000" w:rsidRDefault="009059D8">
      <w:pPr>
        <w:spacing w:line="360" w:lineRule="auto"/>
      </w:pPr>
      <w:r>
        <w:tab/>
        <w:t xml:space="preserve">67.  </w:t>
      </w:r>
      <w:r>
        <w:rPr>
          <w:rFonts w:hint="eastAsia"/>
        </w:rPr>
        <w:t>在石勒苏益格</w:t>
      </w:r>
      <w:r>
        <w:t>-</w:t>
      </w:r>
      <w:r>
        <w:rPr>
          <w:rFonts w:hint="eastAsia"/>
        </w:rPr>
        <w:t>荷尔斯泰因州议会中，设有一个“处置石勒苏益格</w:t>
      </w:r>
      <w:r>
        <w:t>-</w:t>
      </w:r>
      <w:r>
        <w:rPr>
          <w:rFonts w:hint="eastAsia"/>
        </w:rPr>
        <w:t>荷尔斯泰因州弗里斯兰族人口群体事务工作组”，其主席由议会议长担任。这一工作组每年举行若干次会议，以讨论有关弗里斯兰族人的问题，目的在于维护和提高弗里斯兰语言和</w:t>
      </w:r>
      <w:r>
        <w:rPr>
          <w:rFonts w:hint="eastAsia"/>
        </w:rPr>
        <w:t>文化。这一工作组的成员包括，石勒苏益格</w:t>
      </w:r>
      <w:r>
        <w:t>-</w:t>
      </w:r>
      <w:r>
        <w:rPr>
          <w:rFonts w:hint="eastAsia"/>
        </w:rPr>
        <w:t>荷尔斯泰因州议会中各政治团体的代表、</w:t>
      </w:r>
      <w:r>
        <w:t xml:space="preserve"> </w:t>
      </w:r>
      <w:r>
        <w:rPr>
          <w:rFonts w:hint="eastAsia"/>
        </w:rPr>
        <w:t>选民区在北弗里斯兰的联邦议会议员、石勒苏益格</w:t>
      </w:r>
      <w:r>
        <w:t>-</w:t>
      </w:r>
      <w:r>
        <w:rPr>
          <w:rFonts w:hint="eastAsia"/>
        </w:rPr>
        <w:t>荷尔斯泰因州政府代表、弗里斯兰族委员会，即弗里斯兰综合体组织的代表。在地方政府中也有北弗里斯兰族人的代表。在其中的一些机构中，弗里斯兰语被用于作为会议的共同用语。</w:t>
      </w:r>
    </w:p>
    <w:p w:rsidR="00000000" w:rsidRDefault="009059D8">
      <w:pPr>
        <w:spacing w:line="360" w:lineRule="auto"/>
      </w:pPr>
      <w:r>
        <w:tab/>
        <w:t xml:space="preserve">68.  </w:t>
      </w:r>
      <w:r>
        <w:rPr>
          <w:rFonts w:hint="eastAsia"/>
        </w:rPr>
        <w:t>在北弗里斯兰地区的公立学校以及某些由丹麦少数民族创办的私立学校也教授弗里斯兰语。通常这一教学是自愿性的，在</w:t>
      </w:r>
      <w:r>
        <w:t>3</w:t>
      </w:r>
      <w:r>
        <w:rPr>
          <w:rFonts w:hint="eastAsia"/>
        </w:rPr>
        <w:t>至</w:t>
      </w:r>
      <w:r>
        <w:t xml:space="preserve">4 </w:t>
      </w:r>
      <w:r>
        <w:rPr>
          <w:rFonts w:hint="eastAsia"/>
        </w:rPr>
        <w:t>年级学习。在幼儿园里教弗里斯兰语已经实施了若干年。</w:t>
      </w:r>
      <w:r>
        <w:t>(1995</w:t>
      </w:r>
      <w:r>
        <w:rPr>
          <w:rFonts w:hint="eastAsia"/>
        </w:rPr>
        <w:t>年</w:t>
      </w:r>
      <w:r>
        <w:t>1</w:t>
      </w:r>
      <w:r>
        <w:rPr>
          <w:rFonts w:hint="eastAsia"/>
        </w:rPr>
        <w:t>月</w:t>
      </w:r>
      <w:r>
        <w:t>1</w:t>
      </w:r>
      <w:r>
        <w:rPr>
          <w:rFonts w:hint="eastAsia"/>
        </w:rPr>
        <w:t>日</w:t>
      </w:r>
      <w:r>
        <w:t>)</w:t>
      </w:r>
      <w:r>
        <w:rPr>
          <w:rFonts w:hint="eastAsia"/>
        </w:rPr>
        <w:t>在所有各类型的</w:t>
      </w:r>
      <w:r>
        <w:t>33</w:t>
      </w:r>
      <w:r>
        <w:rPr>
          <w:rFonts w:hint="eastAsia"/>
        </w:rPr>
        <w:t>所学校中</w:t>
      </w:r>
      <w:r>
        <w:rPr>
          <w:rFonts w:hint="eastAsia"/>
        </w:rPr>
        <w:t>有</w:t>
      </w:r>
      <w:r>
        <w:t>25</w:t>
      </w:r>
      <w:r>
        <w:rPr>
          <w:rFonts w:hint="eastAsia"/>
        </w:rPr>
        <w:t>名老师，每周向</w:t>
      </w:r>
      <w:r>
        <w:t>1,350</w:t>
      </w:r>
      <w:r>
        <w:rPr>
          <w:rFonts w:hint="eastAsia"/>
        </w:rPr>
        <w:t>学生传授</w:t>
      </w:r>
      <w:r>
        <w:t>161</w:t>
      </w:r>
      <w:r>
        <w:rPr>
          <w:rFonts w:hint="eastAsia"/>
        </w:rPr>
        <w:t>个小时的弗里斯兰语。</w:t>
      </w:r>
    </w:p>
    <w:p w:rsidR="00000000" w:rsidRDefault="009059D8">
      <w:pPr>
        <w:spacing w:line="360" w:lineRule="auto"/>
      </w:pPr>
      <w:r>
        <w:tab/>
        <w:t>69.  1950</w:t>
      </w:r>
      <w:r>
        <w:rPr>
          <w:rFonts w:hint="eastAsia"/>
        </w:rPr>
        <w:t>年在基尔大学建立起了北弗里斯兰语词典署。自</w:t>
      </w:r>
      <w:r>
        <w:t>1978</w:t>
      </w:r>
      <w:r>
        <w:rPr>
          <w:rFonts w:hint="eastAsia"/>
        </w:rPr>
        <w:t>年有弗里斯兰语言学以来，这是在德意志联邦共和国中唯一进行弗里斯兰语研究的大学机构。</w:t>
      </w:r>
      <w:r>
        <w:t>1988</w:t>
      </w:r>
      <w:r>
        <w:rPr>
          <w:rFonts w:hint="eastAsia"/>
        </w:rPr>
        <w:t>年在弗伦斯堡的教育大学</w:t>
      </w:r>
      <w:r>
        <w:t>(Bildungswissenschaftliche Hochschule Flensburg)</w:t>
      </w:r>
      <w:r>
        <w:rPr>
          <w:rFonts w:hint="eastAsia"/>
        </w:rPr>
        <w:t>，设立了一个弗里斯兰语教授职位，以培训弗里斯兰语教师，并开发把弗里斯兰语作为学校科目进行传授的教学法。</w:t>
      </w:r>
      <w:r>
        <w:t>1991</w:t>
      </w:r>
      <w:r>
        <w:rPr>
          <w:rFonts w:hint="eastAsia"/>
        </w:rPr>
        <w:t>年，建立起了弗里斯兰语和文学及有关教学法的讲习会，以便在教</w:t>
      </w:r>
      <w:r>
        <w:rPr>
          <w:rFonts w:hint="eastAsia"/>
        </w:rPr>
        <w:t>师培训方面进一步改善对弗里斯兰语的运用。</w:t>
      </w:r>
    </w:p>
    <w:p w:rsidR="00000000" w:rsidRDefault="009059D8">
      <w:pPr>
        <w:spacing w:line="360" w:lineRule="auto"/>
      </w:pPr>
      <w:r>
        <w:tab/>
        <w:t xml:space="preserve">70.  </w:t>
      </w:r>
      <w:r>
        <w:rPr>
          <w:rFonts w:hint="eastAsia"/>
        </w:rPr>
        <w:t>设在的布雷德施泰特的“</w:t>
      </w:r>
      <w:r>
        <w:t>Nordfriisk Instiuut</w:t>
      </w:r>
      <w:r>
        <w:rPr>
          <w:rFonts w:hint="eastAsia"/>
        </w:rPr>
        <w:t>”作为北弗里斯兰的一个中心研究所在维护弗里斯兰语、文化和历史方面具有颇大的重要意义。该研究所视其本身为理论与实践、专业与业余研究者之间的桥梁。它主要从事北弗里斯兰族语言、历史和地方历史方面的研究和出版物的编辑工作。这个研究所属拥有约</w:t>
      </w:r>
      <w:r>
        <w:t>800</w:t>
      </w:r>
      <w:r>
        <w:rPr>
          <w:rFonts w:hint="eastAsia"/>
        </w:rPr>
        <w:t>名会员的“北弗里斯兰机构协会”管理。它经管一个专业资料馆及档案馆并举办讲习会、培训班和工作组和讲座。研究所的工作主要由石勒苏益格</w:t>
      </w:r>
      <w:r>
        <w:t>-</w:t>
      </w:r>
      <w:r>
        <w:rPr>
          <w:rFonts w:hint="eastAsia"/>
        </w:rPr>
        <w:t>荷尔斯泰因州拨出的补贴金供资。</w:t>
      </w:r>
      <w:r>
        <w:rPr>
          <w:rFonts w:hint="eastAsia"/>
        </w:rPr>
        <w:t>此外，各地方政府和丹麦少数民族也给予资助。</w:t>
      </w:r>
    </w:p>
    <w:p w:rsidR="00000000" w:rsidRDefault="009059D8">
      <w:pPr>
        <w:spacing w:line="360" w:lineRule="auto"/>
      </w:pPr>
      <w:r>
        <w:tab/>
        <w:t xml:space="preserve">71.  </w:t>
      </w:r>
      <w:r>
        <w:rPr>
          <w:rFonts w:hint="eastAsia"/>
        </w:rPr>
        <w:t>北弗里斯兰的当地报刊和一些地区性杂志也时常刊登一些用弗里斯兰语写的文章。北部德国广播电台也每周播放</w:t>
      </w:r>
      <w:r>
        <w:t>(</w:t>
      </w:r>
      <w:r>
        <w:rPr>
          <w:rFonts w:hint="eastAsia"/>
        </w:rPr>
        <w:t>三分钟</w:t>
      </w:r>
      <w:r>
        <w:t>)</w:t>
      </w:r>
      <w:r>
        <w:rPr>
          <w:rFonts w:hint="eastAsia"/>
        </w:rPr>
        <w:t>节目，但只有某些地区才能收到。石勒苏益格</w:t>
      </w:r>
      <w:r>
        <w:t>-</w:t>
      </w:r>
      <w:r>
        <w:rPr>
          <w:rFonts w:hint="eastAsia"/>
        </w:rPr>
        <w:t>荷尔斯泰因广播电台，一家私营广播电台，每季度广播一个小时的弗里斯兰语节目。</w:t>
      </w:r>
    </w:p>
    <w:p w:rsidR="00000000" w:rsidRDefault="009059D8">
      <w:pPr>
        <w:spacing w:after="320"/>
        <w:textAlignment w:val="center"/>
      </w:pPr>
      <w:r>
        <w:tab/>
        <w:t xml:space="preserve">72.  </w:t>
      </w:r>
      <w:r>
        <w:rPr>
          <w:rFonts w:hint="eastAsia"/>
        </w:rPr>
        <w:t>弗里斯兰委员会是一个综合体组织，它使德国的北弗里斯兰和东弗里斯兰族与荷兰的西弗里斯兰族汇在一起。其国际性工作是举办弗里斯兰族大会，以及各不同职业类别人员的会议。</w:t>
      </w:r>
    </w:p>
    <w:p w:rsidR="00000000" w:rsidRDefault="009059D8">
      <w:pPr>
        <w:pStyle w:val="Heading6"/>
        <w:rPr>
          <w:b/>
        </w:rPr>
      </w:pPr>
      <w:r>
        <w:rPr>
          <w:u w:val="none"/>
        </w:rPr>
        <w:tab/>
        <w:t>(</w:t>
      </w:r>
      <w:r>
        <w:rPr>
          <w:rFonts w:hint="eastAsia"/>
          <w:u w:val="none"/>
        </w:rPr>
        <w:t>四</w:t>
      </w:r>
      <w:r>
        <w:rPr>
          <w:u w:val="none"/>
        </w:rPr>
        <w:t xml:space="preserve">)  </w:t>
      </w:r>
      <w:r>
        <w:rPr>
          <w:rFonts w:hint="eastAsia"/>
        </w:rPr>
        <w:t>德籍吉卜赛族群体</w:t>
      </w:r>
    </w:p>
    <w:p w:rsidR="00000000" w:rsidRDefault="009059D8">
      <w:pPr>
        <w:spacing w:line="360" w:lineRule="auto"/>
      </w:pPr>
      <w:r>
        <w:rPr>
          <w:b/>
        </w:rPr>
        <w:tab/>
      </w:r>
      <w:r>
        <w:t xml:space="preserve">73.  </w:t>
      </w:r>
      <w:r>
        <w:rPr>
          <w:rFonts w:hint="eastAsia"/>
        </w:rPr>
        <w:t>德籍吉卜赛族群</w:t>
      </w:r>
      <w:r>
        <w:rPr>
          <w:rFonts w:hint="eastAsia"/>
        </w:rPr>
        <w:t>体估计有</w:t>
      </w:r>
      <w:r>
        <w:t>50,000</w:t>
      </w:r>
      <w:r>
        <w:rPr>
          <w:rFonts w:hint="eastAsia"/>
        </w:rPr>
        <w:t>至</w:t>
      </w:r>
      <w:r>
        <w:t>70,000</w:t>
      </w:r>
      <w:r>
        <w:rPr>
          <w:rFonts w:hint="eastAsia"/>
        </w:rPr>
        <w:t>人。大部分吉卜赛族人居住在老联邦州</w:t>
      </w:r>
      <w:r>
        <w:t>(</w:t>
      </w:r>
      <w:r>
        <w:rPr>
          <w:rFonts w:hint="eastAsia"/>
        </w:rPr>
        <w:t>西德</w:t>
      </w:r>
      <w:r>
        <w:t>)</w:t>
      </w:r>
      <w:r>
        <w:rPr>
          <w:rFonts w:hint="eastAsia"/>
        </w:rPr>
        <w:t>首府，包括柏林和周围地区，以及汉堡的大聚居区、莱茵</w:t>
      </w:r>
      <w:r>
        <w:t>-</w:t>
      </w:r>
      <w:r>
        <w:rPr>
          <w:rFonts w:hint="eastAsia"/>
        </w:rPr>
        <w:t>鲁尔区以杜塞尔多夫</w:t>
      </w:r>
      <w:r>
        <w:t>/</w:t>
      </w:r>
      <w:r>
        <w:rPr>
          <w:rFonts w:hint="eastAsia"/>
        </w:rPr>
        <w:t>科隆为中心、莱茵</w:t>
      </w:r>
      <w:r>
        <w:t>-</w:t>
      </w:r>
      <w:r>
        <w:rPr>
          <w:rFonts w:hint="eastAsia"/>
        </w:rPr>
        <w:t>美因区和莱茵</w:t>
      </w:r>
      <w:r>
        <w:t>-</w:t>
      </w:r>
      <w:r>
        <w:rPr>
          <w:rFonts w:hint="eastAsia"/>
        </w:rPr>
        <w:t>内卡区的大聚居区。也有为数不少的吉卜赛族人居住其它区域的一些小城镇附近。例如，有些德籍吉卜赛族人居住在东弗里斯兰、北黑斯、帕拉蒂内特巴登和巴伐利亚等一些中小城镇中。</w:t>
      </w:r>
    </w:p>
    <w:p w:rsidR="00000000" w:rsidRDefault="009059D8">
      <w:pPr>
        <w:spacing w:line="360" w:lineRule="auto"/>
      </w:pPr>
      <w:r>
        <w:tab/>
        <w:t xml:space="preserve">74.  </w:t>
      </w:r>
      <w:r>
        <w:rPr>
          <w:rFonts w:hint="eastAsia"/>
        </w:rPr>
        <w:t>在纳粹的恐怖统治时期，德籍吉卜赛族同所有吉卜赛族人一样曾遭受到迫害和灭绝种族性的杀害。</w:t>
      </w:r>
    </w:p>
    <w:p w:rsidR="00000000" w:rsidRDefault="009059D8">
      <w:pPr>
        <w:spacing w:line="360" w:lineRule="auto"/>
      </w:pPr>
      <w:r>
        <w:tab/>
        <w:t xml:space="preserve">75.  </w:t>
      </w:r>
      <w:r>
        <w:rPr>
          <w:rFonts w:hint="eastAsia"/>
        </w:rPr>
        <w:t>德籍吉卜赛族现大部分已经与社会融合；然而在这方面也存在</w:t>
      </w:r>
      <w:r>
        <w:rPr>
          <w:rFonts w:hint="eastAsia"/>
        </w:rPr>
        <w:t>着一些缺欠。这一族裔群体成员们组织起了代表其利益的各协会，他们依照德意志联邦共和国的联邦结构，也相应地组建起了各区域协会。在德籍吉卜赛族中央理事会下组建成了九个此类分会，中央理事会还分设了一些诸如德籍吉卜赛族文献和文化中心协会之类的其它下属机构，以及各地方级的大型协会。此外还有一个不是中央理事会成员的区域协会和另一些也不隶属这一中央理事会的其它德籍吉卜赛族地方和区域办事处和协会。</w:t>
      </w:r>
    </w:p>
    <w:p w:rsidR="00000000" w:rsidRDefault="009059D8">
      <w:pPr>
        <w:spacing w:line="360" w:lineRule="auto"/>
      </w:pPr>
      <w:r>
        <w:tab/>
        <w:t xml:space="preserve">76.  </w:t>
      </w:r>
      <w:r>
        <w:rPr>
          <w:rFonts w:hint="eastAsia"/>
        </w:rPr>
        <w:t>德籍吉卜赛族中央理事会与代表德国丹麦少数民族、索布族人和弗里斯兰族群体的一些协会一起，均为欧洲民族群体联盟成员。欧洲</w:t>
      </w:r>
      <w:r>
        <w:rPr>
          <w:rFonts w:hint="eastAsia"/>
        </w:rPr>
        <w:t>民族群体联盟是一个欧洲各少数民族和传统</w:t>
      </w:r>
      <w:r>
        <w:t>(autochthonous)</w:t>
      </w:r>
      <w:r>
        <w:rPr>
          <w:rFonts w:hint="eastAsia"/>
        </w:rPr>
        <w:t>族裔群体的综合体协会。</w:t>
      </w:r>
    </w:p>
    <w:p w:rsidR="00000000" w:rsidRDefault="009059D8">
      <w:pPr>
        <w:spacing w:line="360" w:lineRule="auto"/>
      </w:pPr>
      <w:r>
        <w:tab/>
        <w:t xml:space="preserve">77.  </w:t>
      </w:r>
      <w:r>
        <w:rPr>
          <w:rFonts w:hint="eastAsia"/>
        </w:rPr>
        <w:t>由于德籍吉卜赛族在居住地理上较大的分散状况，这一民族群体对政治生活的直接参与比那些作为群体集中居住的各少数民族更困难一些。德籍吉卜赛族中央理事会得悉有些族人已当选进入地方政府。据知，这一种族群体的成员既未当选为国家议会的代表，也没有进入各州的地区议会。因此，各德籍吉卜赛族协会与各级议会和政府、议会机构和政治党派组织以及各个政治家进行接触，为自己的利益进行游说，争取政治上的支持。德籍吉卜赛族中央理事会在联邦</w:t>
      </w:r>
      <w:r>
        <w:rPr>
          <w:rFonts w:hint="eastAsia"/>
        </w:rPr>
        <w:t>政府资助下在海德堡设立了由五名全职工作人员组成的办公点。此外，八个州的区域协会还得到州政府的补贴，从而使它们能支付全职工作人员的费用。通过此办法，国家资金可保障代表这一种族公共利益并参与公共生活的一项基础结构。</w:t>
      </w:r>
      <w:r>
        <w:t xml:space="preserve"> </w:t>
      </w:r>
      <w:r>
        <w:rPr>
          <w:rFonts w:hint="eastAsia"/>
        </w:rPr>
        <w:t>中央理事会和各区域协会也可依赖于德籍吉卜赛族文献和文化中心的工作；其</w:t>
      </w:r>
      <w:r>
        <w:t>90%</w:t>
      </w:r>
      <w:r>
        <w:rPr>
          <w:rFonts w:hint="eastAsia"/>
        </w:rPr>
        <w:t>的开支是由联邦资助的，剩余</w:t>
      </w:r>
      <w:r>
        <w:t>10%</w:t>
      </w:r>
      <w:r>
        <w:rPr>
          <w:rFonts w:hint="eastAsia"/>
        </w:rPr>
        <w:t>由巴登</w:t>
      </w:r>
      <w:r>
        <w:t>--</w:t>
      </w:r>
      <w:r>
        <w:rPr>
          <w:rFonts w:hint="eastAsia"/>
        </w:rPr>
        <w:t>符腾堡州拨资。文献和文化中心共有</w:t>
      </w:r>
      <w:r>
        <w:t>14</w:t>
      </w:r>
      <w:r>
        <w:rPr>
          <w:rFonts w:hint="eastAsia"/>
        </w:rPr>
        <w:t>名全职工作人员。该中心发表各期出版物和组织文化项目。此外，若干吉卜赛族地方协会还可定期得到当地的资金。除协会工作和咨询任务外，州和地方政府不但补贴文</w:t>
      </w:r>
      <w:r>
        <w:rPr>
          <w:rFonts w:hint="eastAsia"/>
        </w:rPr>
        <w:t>化项目，而且还补贴社会项目。联邦政府和各州政府资助的方案以及各地方政府支持项目，奉行的目标是支持德籍吉卜赛族人通过维护他们的文化特征并支持吉卜赛族人的社会融合来参与社会生活。</w:t>
      </w:r>
    </w:p>
    <w:p w:rsidR="00000000" w:rsidRDefault="009059D8">
      <w:pPr>
        <w:spacing w:line="360" w:lineRule="auto"/>
      </w:pPr>
      <w:r>
        <w:tab/>
        <w:t xml:space="preserve">78.  </w:t>
      </w:r>
      <w:r>
        <w:rPr>
          <w:rFonts w:hint="eastAsia"/>
        </w:rPr>
        <w:t>支持鲁尔流域米尔海姆区上演吉卜赛语戏剧的“</w:t>
      </w:r>
      <w:r>
        <w:t>Pralipe</w:t>
      </w:r>
      <w:r>
        <w:rPr>
          <w:rFonts w:hint="eastAsia"/>
        </w:rPr>
        <w:t>”剧院是，北来因</w:t>
      </w:r>
      <w:r>
        <w:t>-</w:t>
      </w:r>
      <w:r>
        <w:rPr>
          <w:rFonts w:hint="eastAsia"/>
        </w:rPr>
        <w:t>威斯特伐利亚州的一个长期性的项目。柏林广播电台</w:t>
      </w:r>
      <w:r>
        <w:t xml:space="preserve">SFB4 </w:t>
      </w:r>
      <w:r>
        <w:rPr>
          <w:rFonts w:hint="eastAsia"/>
        </w:rPr>
        <w:t>多文化广播台每周两次播放</w:t>
      </w:r>
      <w:r>
        <w:t>15</w:t>
      </w:r>
      <w:r>
        <w:rPr>
          <w:rFonts w:hint="eastAsia"/>
        </w:rPr>
        <w:t>分钟的吉卜赛语节目。除其他外，巴登</w:t>
      </w:r>
      <w:r>
        <w:t>-</w:t>
      </w:r>
      <w:r>
        <w:rPr>
          <w:rFonts w:hint="eastAsia"/>
        </w:rPr>
        <w:t>符腾堡州支持居住在帕拉蒂内特的吉卜赛族举办文化活动日，这是一项各成年人教育中心与研究项目合作的项目。汉堡支持一些诸如保持并公演音乐</w:t>
      </w:r>
      <w:r>
        <w:rPr>
          <w:rFonts w:hint="eastAsia"/>
        </w:rPr>
        <w:t>传统节目的“塞姆·吉卜赛人”</w:t>
      </w:r>
      <w:r>
        <w:t>(Sam Roma)</w:t>
      </w:r>
      <w:r>
        <w:rPr>
          <w:rFonts w:hint="eastAsia"/>
        </w:rPr>
        <w:t>文化倡议活动。黑斯拨出了政府资金用于吉卜赛族文化、信息、传统和相互聚会的一系列事件。除以上之外，有些地方政府还促进地方文化和住宅区项目。</w:t>
      </w:r>
    </w:p>
    <w:p w:rsidR="00000000" w:rsidRDefault="009059D8">
      <w:pPr>
        <w:spacing w:line="360" w:lineRule="auto"/>
      </w:pPr>
      <w:r>
        <w:tab/>
        <w:t xml:space="preserve">79.  </w:t>
      </w:r>
      <w:r>
        <w:rPr>
          <w:rFonts w:hint="eastAsia"/>
        </w:rPr>
        <w:t>各州均未在其学校立法中列有对吉卜赛语的教学规定。这也是与德籍吉卜赛族中央理事会达成的协议。基于在国家社会主义以及随后发生的灭绝吉卜赛种族时期滥用对这一种族群体、包括对吉卜赛语的所谓科学研究，德籍吉卜赛族中央理事会主张吉卜赛语只是在本民族群体内部传授，不列入国家教育体制传授或让“外人”学习。这就是为何吉卜赛语主要保</w:t>
      </w:r>
      <w:r>
        <w:rPr>
          <w:rFonts w:hint="eastAsia"/>
        </w:rPr>
        <w:t>留作为家庭和种族群体中的口头语言流传。同时，一些城市中的吉卜赛族人较大程度的地理分散状况，也致使</w:t>
      </w:r>
      <w:r>
        <w:t>(</w:t>
      </w:r>
      <w:r>
        <w:rPr>
          <w:rFonts w:hint="eastAsia"/>
        </w:rPr>
        <w:t>几乎</w:t>
      </w:r>
      <w:r>
        <w:t>)</w:t>
      </w:r>
      <w:r>
        <w:rPr>
          <w:rFonts w:hint="eastAsia"/>
        </w:rPr>
        <w:t>无法建立起传授吉卜赛语学习班。</w:t>
      </w:r>
    </w:p>
    <w:p w:rsidR="00000000" w:rsidRDefault="009059D8">
      <w:pPr>
        <w:spacing w:line="360" w:lineRule="auto"/>
      </w:pPr>
      <w:r>
        <w:tab/>
        <w:t xml:space="preserve">80.  </w:t>
      </w:r>
      <w:r>
        <w:rPr>
          <w:rFonts w:hint="eastAsia"/>
        </w:rPr>
        <w:t>因此，在公立学校体制中使用吉卜赛语只限于一些实验性项目，为了一些相互居住邻近的</w:t>
      </w:r>
      <w:r>
        <w:t>(</w:t>
      </w:r>
      <w:r>
        <w:rPr>
          <w:rFonts w:hint="eastAsia"/>
        </w:rPr>
        <w:t>外籍</w:t>
      </w:r>
      <w:r>
        <w:t>)</w:t>
      </w:r>
      <w:r>
        <w:rPr>
          <w:rFonts w:hint="eastAsia"/>
        </w:rPr>
        <w:t>吉卜赛儿童。德籍吉卜赛族中央理事会认为，极为重要的一点是，应让这一种族的儿童毫无限制地利用现有的国立学校和国家承认的学校以及公立教育制度。因此，理事会反对为吉卜赛族设立单独的学校或保留班。同时，看来这也符合大部分德籍吉卜赛族家长们送子女上普及教育小学和中学的愿望。</w:t>
      </w:r>
    </w:p>
    <w:p w:rsidR="00000000" w:rsidRDefault="009059D8">
      <w:pPr>
        <w:spacing w:after="320"/>
        <w:textAlignment w:val="center"/>
      </w:pPr>
      <w:r>
        <w:tab/>
        <w:t xml:space="preserve">81.  </w:t>
      </w:r>
      <w:r>
        <w:rPr>
          <w:rFonts w:hint="eastAsia"/>
        </w:rPr>
        <w:t>在德意志联邦共和国一些州的地方项目框架内，已经制定出了许多特殊的办法，以做到在培养教育吉卜赛族儿童的同时，也兼顾到他们的文化传统及其语言。哈姆和科隆在当地吉卜赛族的参与下编制出了用于教学和地区培训的教材，介绍吉卜赛族的文化背景和历史情况，并旨在于供课堂教学用，以增进该种族群体与学校之间的关系。</w:t>
      </w:r>
    </w:p>
    <w:p w:rsidR="00000000" w:rsidRDefault="009059D8">
      <w:pPr>
        <w:pStyle w:val="Heading6"/>
      </w:pPr>
      <w:r>
        <w:rPr>
          <w:rFonts w:hint="eastAsia"/>
        </w:rPr>
        <w:t>问题</w:t>
      </w:r>
      <w:r>
        <w:t>3</w:t>
      </w:r>
    </w:p>
    <w:p w:rsidR="00000000" w:rsidRDefault="009059D8">
      <w:pPr>
        <w:spacing w:line="360" w:lineRule="auto"/>
      </w:pPr>
      <w:r>
        <w:tab/>
        <w:t>82.</w:t>
      </w:r>
      <w:r>
        <w:tab/>
      </w:r>
      <w:r>
        <w:rPr>
          <w:rFonts w:hint="eastAsia"/>
        </w:rPr>
        <w:t>联邦政府与非洲、亚洲、拉丁美洲和东欧许多国家开展了深入发展政策合作。这方面合作最重要的目标是力求改善人民的经济和社会境况并开发他们可能的创建性。在这方面，与《盟约》所列的目标和涵盖权利具有相当的共同</w:t>
      </w:r>
      <w:r>
        <w:rPr>
          <w:rFonts w:hint="eastAsia"/>
        </w:rPr>
        <w:t>性。</w:t>
      </w:r>
    </w:p>
    <w:p w:rsidR="00000000" w:rsidRDefault="009059D8">
      <w:pPr>
        <w:spacing w:line="360" w:lineRule="auto"/>
      </w:pPr>
      <w:r>
        <w:tab/>
        <w:t>83.</w:t>
      </w:r>
      <w:r>
        <w:tab/>
      </w:r>
      <w:r>
        <w:rPr>
          <w:rFonts w:hint="eastAsia"/>
        </w:rPr>
        <w:t>联邦政府发展合作的性质和程度主要取决于各个国家的基础条件。为了确定基础条件的状况，几年来一直在运用一些也同时反映《盟约》某些条款的指数：对少数民族的保护、组织的自由</w:t>
      </w:r>
      <w:r>
        <w:t>(</w:t>
      </w:r>
      <w:r>
        <w:rPr>
          <w:rFonts w:hint="eastAsia"/>
        </w:rPr>
        <w:t>例如，工会</w:t>
      </w:r>
      <w:r>
        <w:t>)</w:t>
      </w:r>
      <w:r>
        <w:rPr>
          <w:rFonts w:hint="eastAsia"/>
        </w:rPr>
        <w:t>、针对贫困的政府政策，一些诸如婴儿死亡率和小学入学率、社会和文化因素之类的社会指数。</w:t>
      </w:r>
    </w:p>
    <w:p w:rsidR="00000000" w:rsidRDefault="009059D8">
      <w:pPr>
        <w:spacing w:line="360" w:lineRule="auto"/>
      </w:pPr>
      <w:r>
        <w:tab/>
        <w:t>84.</w:t>
      </w:r>
      <w:r>
        <w:tab/>
      </w:r>
      <w:r>
        <w:rPr>
          <w:rFonts w:hint="eastAsia"/>
        </w:rPr>
        <w:t>除保护环境和自然资源以及教育之外，消除贫困是德国发展合作的主要重点和贯穿一切的任务。减轻贫困的基本含义是兑现《盟约》所列的要求。一个重要的领域是，满足诸如吃、住、穿以及关键性公共服务</w:t>
      </w:r>
      <w:r>
        <w:t>(</w:t>
      </w:r>
      <w:r>
        <w:rPr>
          <w:rFonts w:hint="eastAsia"/>
        </w:rPr>
        <w:t>例如，饮用水、卫生和教育机构</w:t>
      </w:r>
      <w:r>
        <w:t>)</w:t>
      </w:r>
      <w:r>
        <w:rPr>
          <w:rFonts w:hint="eastAsia"/>
        </w:rPr>
        <w:t>等人类基</w:t>
      </w:r>
      <w:r>
        <w:rPr>
          <w:rFonts w:hint="eastAsia"/>
        </w:rPr>
        <w:t>本需要。针对基本需要的项目份额占德国双边发展总承诺的约</w:t>
      </w:r>
      <w:r>
        <w:t>50%</w:t>
      </w:r>
      <w:r>
        <w:rPr>
          <w:rFonts w:hint="eastAsia"/>
        </w:rPr>
        <w:t>。保健部门的基本卫生和教育部门的基本教育是特别重要的合作领域。联邦政府增强了其努力，力求在发展中国家促进社会保险制度。</w:t>
      </w:r>
    </w:p>
    <w:p w:rsidR="00000000" w:rsidRDefault="009059D8">
      <w:pPr>
        <w:spacing w:line="360" w:lineRule="auto"/>
      </w:pPr>
      <w:r>
        <w:tab/>
        <w:t xml:space="preserve">85.  </w:t>
      </w:r>
      <w:r>
        <w:rPr>
          <w:rFonts w:hint="eastAsia"/>
        </w:rPr>
        <w:t>一些重要的合作伙伴是德国和发展中国家内的民间组织。如要使人口参与政治进程并准备根据第</w:t>
      </w:r>
      <w:r>
        <w:t>13</w:t>
      </w:r>
      <w:r>
        <w:rPr>
          <w:rFonts w:hint="eastAsia"/>
        </w:rPr>
        <w:t>条形成一个自由的社会，那么这些组织是重要的中介机构。</w:t>
      </w:r>
    </w:p>
    <w:p w:rsidR="00000000" w:rsidRDefault="009059D8">
      <w:pPr>
        <w:spacing w:after="320"/>
        <w:textAlignment w:val="center"/>
      </w:pPr>
      <w:r>
        <w:tab/>
        <w:t>86.</w:t>
      </w:r>
      <w:r>
        <w:tab/>
      </w:r>
      <w:r>
        <w:rPr>
          <w:rFonts w:hint="eastAsia"/>
        </w:rPr>
        <w:t>因此，联邦政府的发展政策是为了人民、为了发展他们的个性并满足他们的物质和非物质需要，同时，这也符合哥本哈根世界社会发展问题最高级会议的决定方针。在这方面，它也在极高的程</w:t>
      </w:r>
      <w:r>
        <w:rPr>
          <w:rFonts w:hint="eastAsia"/>
        </w:rPr>
        <w:t>度上符合于《盟约》所述的意向和需要。</w:t>
      </w:r>
    </w:p>
    <w:p w:rsidR="00000000" w:rsidRDefault="009059D8">
      <w:pPr>
        <w:pStyle w:val="Heading2"/>
      </w:pPr>
      <w:r>
        <w:rPr>
          <w:rFonts w:hint="eastAsia"/>
        </w:rPr>
        <w:t>二、涉及《盟约》所保障各项具体</w:t>
      </w:r>
      <w:r>
        <w:br/>
      </w:r>
      <w:r>
        <w:rPr>
          <w:rFonts w:hint="eastAsia"/>
        </w:rPr>
        <w:t>权利的发展情况</w:t>
      </w:r>
    </w:p>
    <w:p w:rsidR="00000000" w:rsidRDefault="009059D8">
      <w:pPr>
        <w:pStyle w:val="Heading3"/>
      </w:pPr>
      <w:r>
        <w:t xml:space="preserve">A.  </w:t>
      </w:r>
      <w:r>
        <w:rPr>
          <w:rFonts w:hint="eastAsia"/>
        </w:rPr>
        <w:t>第</w:t>
      </w:r>
      <w:r>
        <w:t>6</w:t>
      </w:r>
      <w:r>
        <w:rPr>
          <w:rFonts w:hint="eastAsia"/>
        </w:rPr>
        <w:t>条</w:t>
      </w:r>
      <w:r>
        <w:rPr>
          <w:rFonts w:hint="eastAsia"/>
          <w:spacing w:val="-40"/>
        </w:rPr>
        <w:t>——</w:t>
      </w:r>
      <w:r>
        <w:t xml:space="preserve"> </w:t>
      </w:r>
      <w:r>
        <w:rPr>
          <w:rFonts w:hint="eastAsia"/>
        </w:rPr>
        <w:t>工作权</w:t>
      </w:r>
    </w:p>
    <w:p w:rsidR="00000000" w:rsidRDefault="009059D8">
      <w:pPr>
        <w:pStyle w:val="Heading6"/>
      </w:pPr>
      <w:r>
        <w:rPr>
          <w:rFonts w:hint="eastAsia"/>
        </w:rPr>
        <w:t>问题</w:t>
      </w:r>
      <w:r>
        <w:t>1</w:t>
      </w:r>
    </w:p>
    <w:p w:rsidR="00000000" w:rsidRDefault="009059D8">
      <w:pPr>
        <w:spacing w:after="320"/>
        <w:jc w:val="left"/>
        <w:textAlignment w:val="center"/>
      </w:pPr>
      <w:r>
        <w:tab/>
        <w:t xml:space="preserve">87.  </w:t>
      </w:r>
      <w:r>
        <w:rPr>
          <w:rFonts w:hint="eastAsia"/>
        </w:rPr>
        <w:t>德国已批准了在指导原则中所提及的各项国际劳工组织公约和联合国公约。因此，可参阅向各有关监督机构提交的关于这些公约执行情况的报告。</w:t>
      </w:r>
    </w:p>
    <w:p w:rsidR="00000000" w:rsidRDefault="009059D8">
      <w:pPr>
        <w:pStyle w:val="Heading6"/>
      </w:pPr>
      <w:r>
        <w:rPr>
          <w:rFonts w:hint="eastAsia"/>
        </w:rPr>
        <w:t>问题</w:t>
      </w:r>
      <w:r>
        <w:t>2</w:t>
      </w:r>
    </w:p>
    <w:p w:rsidR="00000000" w:rsidRDefault="009059D8">
      <w:pPr>
        <w:spacing w:after="320"/>
        <w:jc w:val="left"/>
        <w:textAlignment w:val="center"/>
      </w:pPr>
      <w:r>
        <w:tab/>
        <w:t>88.</w:t>
      </w:r>
      <w:r>
        <w:tab/>
      </w:r>
      <w:r>
        <w:rPr>
          <w:rFonts w:hint="eastAsia"/>
        </w:rPr>
        <w:t>关于分项问题</w:t>
      </w:r>
      <w:r>
        <w:t>(a)</w:t>
      </w:r>
      <w:r>
        <w:rPr>
          <w:rFonts w:hint="eastAsia"/>
        </w:rPr>
        <w:t>，虽然有迹象表明正在逐步发展形成一个劳动力市场，但在统一了五年之后，一些新、老联邦州两部分劳动力市场之间仍然存在着差别。因此，有必要分开阐述这两部分劳动力市场的发展情况。下列各段详细阐述了德国劳动力市场的情况和发</w:t>
      </w:r>
      <w:r>
        <w:rPr>
          <w:rFonts w:hint="eastAsia"/>
        </w:rPr>
        <w:t>展。</w:t>
      </w:r>
    </w:p>
    <w:p w:rsidR="00000000" w:rsidRDefault="009059D8">
      <w:pPr>
        <w:pStyle w:val="Heading4"/>
      </w:pPr>
      <w:r>
        <w:rPr>
          <w:u w:val="none"/>
        </w:rPr>
        <w:t xml:space="preserve">1.  </w:t>
      </w:r>
      <w:r>
        <w:rPr>
          <w:rFonts w:hint="eastAsia"/>
        </w:rPr>
        <w:t>老联邦州</w:t>
      </w:r>
    </w:p>
    <w:p w:rsidR="00000000" w:rsidRDefault="009059D8">
      <w:pPr>
        <w:pStyle w:val="Heading5"/>
      </w:pPr>
      <w:r>
        <w:t xml:space="preserve">(a)  </w:t>
      </w:r>
      <w:r>
        <w:rPr>
          <w:rFonts w:hint="eastAsia"/>
        </w:rPr>
        <w:t>就</w:t>
      </w:r>
      <w:r>
        <w:t xml:space="preserve">  </w:t>
      </w:r>
      <w:r>
        <w:rPr>
          <w:rFonts w:hint="eastAsia"/>
        </w:rPr>
        <w:t>业</w:t>
      </w:r>
    </w:p>
    <w:p w:rsidR="00000000" w:rsidRDefault="009059D8">
      <w:pPr>
        <w:pStyle w:val="Heading6"/>
      </w:pPr>
      <w:r>
        <w:rPr>
          <w:u w:val="none"/>
        </w:rPr>
        <w:tab/>
        <w:t>(</w:t>
      </w:r>
      <w:r>
        <w:rPr>
          <w:rFonts w:hint="eastAsia"/>
          <w:u w:val="none"/>
        </w:rPr>
        <w:t>一</w:t>
      </w:r>
      <w:r>
        <w:rPr>
          <w:u w:val="none"/>
        </w:rPr>
        <w:t xml:space="preserve">)  </w:t>
      </w:r>
      <w:r>
        <w:rPr>
          <w:rFonts w:hint="eastAsia"/>
        </w:rPr>
        <w:t>概</w:t>
      </w:r>
      <w:r>
        <w:t xml:space="preserve">  </w:t>
      </w:r>
      <w:r>
        <w:rPr>
          <w:rFonts w:hint="eastAsia"/>
        </w:rPr>
        <w:t>况</w:t>
      </w:r>
    </w:p>
    <w:p w:rsidR="00000000" w:rsidRDefault="009059D8">
      <w:pPr>
        <w:spacing w:line="360" w:lineRule="auto"/>
      </w:pPr>
      <w:r>
        <w:tab/>
        <w:t>89.</w:t>
      </w:r>
      <w:r>
        <w:tab/>
        <w:t>1992</w:t>
      </w:r>
      <w:r>
        <w:rPr>
          <w:rFonts w:hint="eastAsia"/>
        </w:rPr>
        <w:t>和</w:t>
      </w:r>
      <w:r>
        <w:t>1993</w:t>
      </w:r>
      <w:r>
        <w:rPr>
          <w:rFonts w:hint="eastAsia"/>
        </w:rPr>
        <w:t>年期间，老联邦州的就业情况仍表现为相对短期但大幅度的经济衰退。衰退对劳动力市场的影响虽确实已经基本缓解，但目前相对转好的经济状况却并未使就业领域出现转机。因此，根据联邦统计局最近的估算，过去</w:t>
      </w:r>
      <w:r>
        <w:t>12</w:t>
      </w:r>
      <w:r>
        <w:rPr>
          <w:rFonts w:hint="eastAsia"/>
        </w:rPr>
        <w:t>个月来，德国赚取收入的就业人员数量继续在下跌。截止</w:t>
      </w:r>
      <w:r>
        <w:t>1995</w:t>
      </w:r>
      <w:r>
        <w:rPr>
          <w:rFonts w:hint="eastAsia"/>
        </w:rPr>
        <w:t>年</w:t>
      </w:r>
      <w:r>
        <w:t>6</w:t>
      </w:r>
      <w:r>
        <w:rPr>
          <w:rFonts w:hint="eastAsia"/>
        </w:rPr>
        <w:t>月，在各老联邦州内仍有</w:t>
      </w:r>
      <w:r>
        <w:t>28,450,000</w:t>
      </w:r>
      <w:r>
        <w:rPr>
          <w:rFonts w:hint="eastAsia"/>
        </w:rPr>
        <w:t>人还在从事赚取收入的就业。就业人数比一年前减少了约</w:t>
      </w:r>
      <w:r>
        <w:t>212,000</w:t>
      </w:r>
      <w:r>
        <w:rPr>
          <w:rFonts w:hint="eastAsia"/>
        </w:rPr>
        <w:t>人，比</w:t>
      </w:r>
      <w:r>
        <w:t>1992</w:t>
      </w:r>
      <w:r>
        <w:rPr>
          <w:rFonts w:hint="eastAsia"/>
        </w:rPr>
        <w:t>年</w:t>
      </w:r>
      <w:r>
        <w:t>6</w:t>
      </w:r>
      <w:r>
        <w:rPr>
          <w:rFonts w:hint="eastAsia"/>
        </w:rPr>
        <w:t>月减少了约</w:t>
      </w:r>
      <w:r>
        <w:t>100</w:t>
      </w:r>
      <w:r>
        <w:rPr>
          <w:rFonts w:hint="eastAsia"/>
        </w:rPr>
        <w:t>万人。按根据季节调整作</w:t>
      </w:r>
      <w:r>
        <w:rPr>
          <w:rFonts w:hint="eastAsia"/>
        </w:rPr>
        <w:t>出的估算，以住几个月来的赚取收入的就业人数也仍在下降，但这一降幅则极不明显。</w:t>
      </w:r>
    </w:p>
    <w:p w:rsidR="00000000" w:rsidRDefault="009059D8">
      <w:pPr>
        <w:spacing w:line="360" w:lineRule="auto"/>
      </w:pPr>
    </w:p>
    <w:p w:rsidR="00000000" w:rsidRDefault="009059D8">
      <w:pPr>
        <w:spacing w:after="320"/>
        <w:textAlignment w:val="center"/>
      </w:pPr>
      <w:r>
        <w:tab/>
        <w:t>90.</w:t>
      </w:r>
      <w:r>
        <w:tab/>
      </w:r>
      <w:r>
        <w:rPr>
          <w:rFonts w:hint="eastAsia"/>
        </w:rPr>
        <w:t>尽管由于衰退相应地出现了赚取收就业人数的下降，但就业人数仍处于较高水平。与</w:t>
      </w:r>
      <w:r>
        <w:t>1985</w:t>
      </w:r>
      <w:r>
        <w:rPr>
          <w:rFonts w:hint="eastAsia"/>
        </w:rPr>
        <w:t>和</w:t>
      </w:r>
      <w:r>
        <w:t>1990</w:t>
      </w:r>
      <w:r>
        <w:rPr>
          <w:rFonts w:hint="eastAsia"/>
        </w:rPr>
        <w:t>年间赚取收入的就业人数相比，也可说明这一情况。</w:t>
      </w:r>
      <w:r>
        <w:t>1990</w:t>
      </w:r>
      <w:r>
        <w:rPr>
          <w:rFonts w:hint="eastAsia"/>
        </w:rPr>
        <w:t>年德国赚取收入的就业人数约为</w:t>
      </w:r>
      <w:r>
        <w:t>28,480,000</w:t>
      </w:r>
      <w:r>
        <w:rPr>
          <w:rFonts w:hint="eastAsia"/>
        </w:rPr>
        <w:t>人，因此，按年均数量计算约差不多处于与今日同等高的比率。至于同</w:t>
      </w:r>
      <w:r>
        <w:t>1985</w:t>
      </w:r>
      <w:r>
        <w:rPr>
          <w:rFonts w:hint="eastAsia"/>
        </w:rPr>
        <w:t>年德国</w:t>
      </w:r>
      <w:r>
        <w:t>26,490,000</w:t>
      </w:r>
      <w:r>
        <w:rPr>
          <w:rFonts w:hint="eastAsia"/>
        </w:rPr>
        <w:t>赚取收入的就业人数相比，就业人数甚至还增长了近</w:t>
      </w:r>
      <w:r>
        <w:t>200</w:t>
      </w:r>
      <w:r>
        <w:rPr>
          <w:rFonts w:hint="eastAsia"/>
        </w:rPr>
        <w:t>万。</w:t>
      </w:r>
    </w:p>
    <w:p w:rsidR="00000000" w:rsidRDefault="009059D8">
      <w:pPr>
        <w:pStyle w:val="Heading6"/>
      </w:pPr>
      <w:r>
        <w:rPr>
          <w:u w:val="none"/>
        </w:rPr>
        <w:tab/>
        <w:t>(</w:t>
      </w:r>
      <w:r>
        <w:rPr>
          <w:rFonts w:hint="eastAsia"/>
          <w:u w:val="none"/>
        </w:rPr>
        <w:t>二</w:t>
      </w:r>
      <w:r>
        <w:rPr>
          <w:u w:val="none"/>
        </w:rPr>
        <w:t xml:space="preserve">)  </w:t>
      </w:r>
      <w:r>
        <w:rPr>
          <w:rFonts w:hint="eastAsia"/>
        </w:rPr>
        <w:t>就业妇女</w:t>
      </w:r>
    </w:p>
    <w:p w:rsidR="00000000" w:rsidRDefault="009059D8">
      <w:pPr>
        <w:spacing w:after="320"/>
        <w:textAlignment w:val="center"/>
      </w:pPr>
      <w:r>
        <w:tab/>
        <w:t>91.</w:t>
      </w:r>
      <w:r>
        <w:tab/>
      </w:r>
      <w:r>
        <w:rPr>
          <w:rFonts w:hint="eastAsia"/>
        </w:rPr>
        <w:t>目前劳动力市场上的妇女情况稍好一些。由于衰</w:t>
      </w:r>
      <w:r>
        <w:rPr>
          <w:rFonts w:hint="eastAsia"/>
        </w:rPr>
        <w:t>退，过去几年来应支付社会保险款项的就业妇女人数也随之出现下跌，但其跌幅则比男性就业人员低得多。这可以归结为妇女主要是在服务部门从业所致。衰退首要冲击的是制造部门，这基本上是男性就业的部门。截止</w:t>
      </w:r>
      <w:r>
        <w:t>1994</w:t>
      </w:r>
      <w:r>
        <w:rPr>
          <w:rFonts w:hint="eastAsia"/>
        </w:rPr>
        <w:t>年</w:t>
      </w:r>
      <w:r>
        <w:t>12</w:t>
      </w:r>
      <w:r>
        <w:rPr>
          <w:rFonts w:hint="eastAsia"/>
        </w:rPr>
        <w:t>月底，应缴纳社会保险金的就业妇女有</w:t>
      </w:r>
      <w:r>
        <w:t>9,740,000</w:t>
      </w:r>
      <w:r>
        <w:rPr>
          <w:rFonts w:hint="eastAsia"/>
        </w:rPr>
        <w:t>人。这比上一年的就业妇女人数下降了</w:t>
      </w:r>
      <w:r>
        <w:t>0.5%</w:t>
      </w:r>
      <w:r>
        <w:rPr>
          <w:rFonts w:hint="eastAsia"/>
        </w:rPr>
        <w:t>。与上年相比，应缴纳社会保险金的男性就业人数下跌幅度则颇为显著地达</w:t>
      </w:r>
      <w:r>
        <w:t>1.2%</w:t>
      </w:r>
      <w:r>
        <w:rPr>
          <w:rFonts w:hint="eastAsia"/>
        </w:rPr>
        <w:t>。从长期角度来看，就业妇女的数量相对较高的趋势则更为明显。从</w:t>
      </w:r>
      <w:r>
        <w:t>1985</w:t>
      </w:r>
      <w:r>
        <w:rPr>
          <w:rFonts w:hint="eastAsia"/>
        </w:rPr>
        <w:t>年</w:t>
      </w:r>
      <w:r>
        <w:t>12</w:t>
      </w:r>
      <w:r>
        <w:rPr>
          <w:rFonts w:hint="eastAsia"/>
        </w:rPr>
        <w:t>月至</w:t>
      </w:r>
      <w:r>
        <w:t>1994</w:t>
      </w:r>
      <w:r>
        <w:rPr>
          <w:rFonts w:hint="eastAsia"/>
        </w:rPr>
        <w:t>年</w:t>
      </w:r>
      <w:r>
        <w:t>12</w:t>
      </w:r>
      <w:r>
        <w:rPr>
          <w:rFonts w:hint="eastAsia"/>
        </w:rPr>
        <w:t>月期间，应缴纳社会保险金的就业妇女人数递增了</w:t>
      </w:r>
      <w:r>
        <w:t>1</w:t>
      </w:r>
      <w:r>
        <w:t>50</w:t>
      </w:r>
      <w:r>
        <w:rPr>
          <w:rFonts w:hint="eastAsia"/>
        </w:rPr>
        <w:t>万，或增加了</w:t>
      </w:r>
      <w:r>
        <w:t>18.8%</w:t>
      </w:r>
      <w:r>
        <w:rPr>
          <w:rFonts w:hint="eastAsia"/>
        </w:rPr>
        <w:t>，而与此同期，男性人数则只增长了</w:t>
      </w:r>
      <w:r>
        <w:t>5.7%</w:t>
      </w:r>
      <w:r>
        <w:rPr>
          <w:rFonts w:hint="eastAsia"/>
        </w:rPr>
        <w:t>。</w:t>
      </w:r>
    </w:p>
    <w:p w:rsidR="00000000" w:rsidRDefault="009059D8">
      <w:pPr>
        <w:pStyle w:val="Heading6"/>
      </w:pPr>
      <w:r>
        <w:rPr>
          <w:u w:val="none"/>
        </w:rPr>
        <w:tab/>
        <w:t>(</w:t>
      </w:r>
      <w:r>
        <w:rPr>
          <w:rFonts w:hint="eastAsia"/>
          <w:u w:val="none"/>
        </w:rPr>
        <w:t>三</w:t>
      </w:r>
      <w:r>
        <w:rPr>
          <w:u w:val="none"/>
        </w:rPr>
        <w:t xml:space="preserve">)  </w:t>
      </w:r>
      <w:r>
        <w:rPr>
          <w:rFonts w:hint="eastAsia"/>
        </w:rPr>
        <w:t>就业的外籍人</w:t>
      </w:r>
    </w:p>
    <w:p w:rsidR="00000000" w:rsidRDefault="009059D8">
      <w:pPr>
        <w:spacing w:after="320"/>
        <w:textAlignment w:val="center"/>
      </w:pPr>
      <w:r>
        <w:tab/>
        <w:t>92.</w:t>
      </w:r>
      <w:r>
        <w:tab/>
        <w:t>1995</w:t>
      </w:r>
      <w:r>
        <w:rPr>
          <w:rFonts w:hint="eastAsia"/>
        </w:rPr>
        <w:t>年</w:t>
      </w:r>
      <w:r>
        <w:t>3</w:t>
      </w:r>
      <w:r>
        <w:rPr>
          <w:rFonts w:hint="eastAsia"/>
        </w:rPr>
        <w:t>月应缴纳社会保险金的外籍雇员人数约为</w:t>
      </w:r>
      <w:r>
        <w:t>210</w:t>
      </w:r>
      <w:r>
        <w:rPr>
          <w:rFonts w:hint="eastAsia"/>
        </w:rPr>
        <w:t>万，比上一年减少了</w:t>
      </w:r>
      <w:r>
        <w:t>1.3%</w:t>
      </w:r>
      <w:r>
        <w:rPr>
          <w:rFonts w:hint="eastAsia"/>
        </w:rPr>
        <w:t>。从</w:t>
      </w:r>
      <w:r>
        <w:t>1992</w:t>
      </w:r>
      <w:r>
        <w:rPr>
          <w:rFonts w:hint="eastAsia"/>
        </w:rPr>
        <w:t>年</w:t>
      </w:r>
      <w:r>
        <w:t>12</w:t>
      </w:r>
      <w:r>
        <w:rPr>
          <w:rFonts w:hint="eastAsia"/>
        </w:rPr>
        <w:t>月至</w:t>
      </w:r>
      <w:r>
        <w:t>1995</w:t>
      </w:r>
      <w:r>
        <w:rPr>
          <w:rFonts w:hint="eastAsia"/>
        </w:rPr>
        <w:t>年</w:t>
      </w:r>
      <w:r>
        <w:t>3</w:t>
      </w:r>
      <w:r>
        <w:rPr>
          <w:rFonts w:hint="eastAsia"/>
        </w:rPr>
        <w:t>月，他们的数量递减了</w:t>
      </w:r>
      <w:r>
        <w:t>20,300</w:t>
      </w:r>
      <w:r>
        <w:rPr>
          <w:rFonts w:hint="eastAsia"/>
        </w:rPr>
        <w:t>人或</w:t>
      </w:r>
      <w:r>
        <w:t>1%</w:t>
      </w:r>
      <w:r>
        <w:rPr>
          <w:rFonts w:hint="eastAsia"/>
        </w:rPr>
        <w:t>，而与此同期，应缴纳社会保险金就业总人数的降幅则达</w:t>
      </w:r>
      <w:r>
        <w:t>3.4%</w:t>
      </w:r>
      <w:r>
        <w:rPr>
          <w:rFonts w:hint="eastAsia"/>
        </w:rPr>
        <w:t>。这就意味着，尽管各部门之间存在着相当大的程度差异，但最近的经济衰退并没有对外籍就业人员总数产生明显不利的影响。从长期角度来观察，也能发现外籍就业人员的特殊发展趋势。</w:t>
      </w:r>
      <w:r>
        <w:t>1994</w:t>
      </w:r>
      <w:r>
        <w:rPr>
          <w:rFonts w:hint="eastAsia"/>
        </w:rPr>
        <w:t>年</w:t>
      </w:r>
      <w:r>
        <w:t>12</w:t>
      </w:r>
      <w:r>
        <w:rPr>
          <w:rFonts w:hint="eastAsia"/>
        </w:rPr>
        <w:t>月应缴纳社会保</w:t>
      </w:r>
      <w:r>
        <w:rPr>
          <w:rFonts w:hint="eastAsia"/>
        </w:rPr>
        <w:t>险金的外籍就业人数比</w:t>
      </w:r>
      <w:r>
        <w:t>1985</w:t>
      </w:r>
      <w:r>
        <w:rPr>
          <w:rFonts w:hint="eastAsia"/>
        </w:rPr>
        <w:t>年</w:t>
      </w:r>
      <w:r>
        <w:t>12</w:t>
      </w:r>
      <w:r>
        <w:rPr>
          <w:rFonts w:hint="eastAsia"/>
        </w:rPr>
        <w:t>月增长了</w:t>
      </w:r>
      <w:r>
        <w:t>37.4%</w:t>
      </w:r>
      <w:r>
        <w:rPr>
          <w:rFonts w:hint="eastAsia"/>
        </w:rPr>
        <w:t>。应缴纳社会保险金雇员总人数却只增长了</w:t>
      </w:r>
      <w:r>
        <w:t>10.9%</w:t>
      </w:r>
      <w:r>
        <w:rPr>
          <w:rFonts w:hint="eastAsia"/>
        </w:rPr>
        <w:t>。</w:t>
      </w:r>
    </w:p>
    <w:p w:rsidR="00000000" w:rsidRDefault="009059D8">
      <w:pPr>
        <w:spacing w:after="320"/>
        <w:textAlignment w:val="center"/>
      </w:pPr>
    </w:p>
    <w:p w:rsidR="00000000" w:rsidRDefault="009059D8">
      <w:pPr>
        <w:pStyle w:val="Heading5"/>
      </w:pPr>
      <w:r>
        <w:t xml:space="preserve">(b)  </w:t>
      </w:r>
      <w:r>
        <w:rPr>
          <w:rFonts w:hint="eastAsia"/>
        </w:rPr>
        <w:t>失</w:t>
      </w:r>
      <w:r>
        <w:t xml:space="preserve">  </w:t>
      </w:r>
      <w:r>
        <w:rPr>
          <w:rFonts w:hint="eastAsia"/>
        </w:rPr>
        <w:t>业</w:t>
      </w:r>
    </w:p>
    <w:p w:rsidR="00000000" w:rsidRDefault="009059D8">
      <w:pPr>
        <w:pStyle w:val="Heading6"/>
      </w:pPr>
      <w:r>
        <w:rPr>
          <w:u w:val="none"/>
        </w:rPr>
        <w:tab/>
        <w:t>(</w:t>
      </w:r>
      <w:r>
        <w:rPr>
          <w:rFonts w:hint="eastAsia"/>
          <w:u w:val="none"/>
        </w:rPr>
        <w:t>一</w:t>
      </w:r>
      <w:r>
        <w:rPr>
          <w:u w:val="none"/>
        </w:rPr>
        <w:t xml:space="preserve">)  </w:t>
      </w:r>
      <w:r>
        <w:rPr>
          <w:rFonts w:hint="eastAsia"/>
        </w:rPr>
        <w:t>概</w:t>
      </w:r>
      <w:r>
        <w:t xml:space="preserve">  </w:t>
      </w:r>
      <w:r>
        <w:rPr>
          <w:rFonts w:hint="eastAsia"/>
        </w:rPr>
        <w:t>况</w:t>
      </w:r>
    </w:p>
    <w:p w:rsidR="00000000" w:rsidRDefault="009059D8">
      <w:pPr>
        <w:spacing w:line="360" w:lineRule="auto"/>
      </w:pPr>
      <w:r>
        <w:tab/>
        <w:t>93.</w:t>
      </w:r>
      <w:r>
        <w:tab/>
      </w:r>
      <w:r>
        <w:rPr>
          <w:rFonts w:hint="eastAsia"/>
        </w:rPr>
        <w:t>失业情况仍不太有利的表现是失业者的人数。</w:t>
      </w:r>
      <w:r>
        <w:t>1995</w:t>
      </w:r>
      <w:r>
        <w:rPr>
          <w:rFonts w:hint="eastAsia"/>
        </w:rPr>
        <w:t>年</w:t>
      </w:r>
      <w:r>
        <w:t>8</w:t>
      </w:r>
      <w:r>
        <w:rPr>
          <w:rFonts w:hint="eastAsia"/>
        </w:rPr>
        <w:t>月各老联邦州经登记的失业者为</w:t>
      </w:r>
      <w:r>
        <w:t>2,540,000</w:t>
      </w:r>
      <w:r>
        <w:rPr>
          <w:rFonts w:hint="eastAsia"/>
        </w:rPr>
        <w:t>人</w:t>
      </w:r>
      <w:r>
        <w:t>(1985</w:t>
      </w:r>
      <w:r>
        <w:rPr>
          <w:rFonts w:hint="eastAsia"/>
        </w:rPr>
        <w:t>年</w:t>
      </w:r>
      <w:r>
        <w:t>8</w:t>
      </w:r>
      <w:r>
        <w:rPr>
          <w:rFonts w:hint="eastAsia"/>
        </w:rPr>
        <w:t>月约为</w:t>
      </w:r>
      <w:r>
        <w:t>220</w:t>
      </w:r>
      <w:r>
        <w:rPr>
          <w:rFonts w:hint="eastAsia"/>
        </w:rPr>
        <w:t>万失业者</w:t>
      </w:r>
      <w:r>
        <w:t>)</w:t>
      </w:r>
      <w:r>
        <w:rPr>
          <w:rFonts w:hint="eastAsia"/>
        </w:rPr>
        <w:t>。这一数字比上一年增长了约</w:t>
      </w:r>
      <w:r>
        <w:t>12,000</w:t>
      </w:r>
      <w:r>
        <w:rPr>
          <w:rFonts w:hint="eastAsia"/>
        </w:rPr>
        <w:t>多人。按相应平民劳动力队伍比例计算，由此得出的失业率为</w:t>
      </w:r>
      <w:r>
        <w:t>9.2%</w:t>
      </w:r>
      <w:r>
        <w:rPr>
          <w:rFonts w:hint="eastAsia"/>
        </w:rPr>
        <w:t>，而</w:t>
      </w:r>
      <w:r>
        <w:t>1991</w:t>
      </w:r>
      <w:r>
        <w:rPr>
          <w:rFonts w:hint="eastAsia"/>
        </w:rPr>
        <w:t>年则是</w:t>
      </w:r>
      <w:r>
        <w:t>6.9%(1,810,000</w:t>
      </w:r>
      <w:r>
        <w:rPr>
          <w:rFonts w:hint="eastAsia"/>
        </w:rPr>
        <w:t>经登记的失业者</w:t>
      </w:r>
      <w:r>
        <w:t>)</w:t>
      </w:r>
      <w:r>
        <w:rPr>
          <w:rFonts w:hint="eastAsia"/>
        </w:rPr>
        <w:t>。按季节调整的失业数字差别甚小，这就意味着，失业率保持了</w:t>
      </w:r>
      <w:r>
        <w:rPr>
          <w:rFonts w:hint="eastAsia"/>
        </w:rPr>
        <w:t>相对的稳定，但却居高不下。</w:t>
      </w:r>
    </w:p>
    <w:p w:rsidR="00000000" w:rsidRDefault="009059D8">
      <w:pPr>
        <w:spacing w:after="320"/>
        <w:textAlignment w:val="center"/>
      </w:pPr>
      <w:r>
        <w:tab/>
        <w:t>94.</w:t>
      </w:r>
      <w:r>
        <w:tab/>
      </w:r>
      <w:r>
        <w:rPr>
          <w:rFonts w:hint="eastAsia"/>
        </w:rPr>
        <w:t>持续性的高度失业率较大程度上是由于相当广泛的劳力供应所致。除其他因素之外，在这方面应提及来自海外增强的移民潮。从</w:t>
      </w:r>
      <w:r>
        <w:t>1988</w:t>
      </w:r>
      <w:r>
        <w:rPr>
          <w:rFonts w:hint="eastAsia"/>
        </w:rPr>
        <w:t>至</w:t>
      </w:r>
      <w:r>
        <w:t>1994</w:t>
      </w:r>
      <w:r>
        <w:rPr>
          <w:rFonts w:hint="eastAsia"/>
        </w:rPr>
        <w:t>年外籍居民人口增加了将近</w:t>
      </w:r>
      <w:r>
        <w:t>240</w:t>
      </w:r>
      <w:r>
        <w:rPr>
          <w:rFonts w:hint="eastAsia"/>
        </w:rPr>
        <w:t>万，相当于</w:t>
      </w:r>
      <w:r>
        <w:t>53%</w:t>
      </w:r>
      <w:r>
        <w:rPr>
          <w:rFonts w:hint="eastAsia"/>
        </w:rPr>
        <w:t>的增长。此外，与此同期还有来自东欧的约</w:t>
      </w:r>
      <w:r>
        <w:t>190</w:t>
      </w:r>
      <w:r>
        <w:rPr>
          <w:rFonts w:hint="eastAsia"/>
        </w:rPr>
        <w:t>万德裔移来德国重新安置。一些人从新联邦州迁徙入他们能迅速融入劳动力市场的老联邦州，以及妇女对劳动力市场参与的增长也在这方面起了一些作用。</w:t>
      </w:r>
    </w:p>
    <w:p w:rsidR="00000000" w:rsidRDefault="009059D8">
      <w:pPr>
        <w:pStyle w:val="Heading6"/>
      </w:pPr>
      <w:r>
        <w:rPr>
          <w:u w:val="none"/>
        </w:rPr>
        <w:tab/>
        <w:t>(</w:t>
      </w:r>
      <w:r>
        <w:rPr>
          <w:rFonts w:hint="eastAsia"/>
          <w:u w:val="none"/>
        </w:rPr>
        <w:t>二</w:t>
      </w:r>
      <w:r>
        <w:rPr>
          <w:u w:val="none"/>
        </w:rPr>
        <w:t xml:space="preserve">)  </w:t>
      </w:r>
      <w:r>
        <w:rPr>
          <w:rFonts w:hint="eastAsia"/>
        </w:rPr>
        <w:t>长期失业者</w:t>
      </w:r>
    </w:p>
    <w:p w:rsidR="00000000" w:rsidRDefault="009059D8">
      <w:pPr>
        <w:spacing w:after="320"/>
        <w:textAlignment w:val="center"/>
      </w:pPr>
      <w:r>
        <w:tab/>
        <w:t>95.</w:t>
      </w:r>
      <w:r>
        <w:tab/>
      </w:r>
      <w:r>
        <w:rPr>
          <w:rFonts w:hint="eastAsia"/>
        </w:rPr>
        <w:t>劳动力市场的一个特殊的问题是长期性的失业。</w:t>
      </w:r>
      <w:r>
        <w:t>1985</w:t>
      </w:r>
      <w:r>
        <w:rPr>
          <w:rFonts w:hint="eastAsia"/>
        </w:rPr>
        <w:t>年</w:t>
      </w:r>
      <w:r>
        <w:t>9</w:t>
      </w:r>
      <w:r>
        <w:rPr>
          <w:rFonts w:hint="eastAsia"/>
        </w:rPr>
        <w:t>月失业期长达一年以上者有</w:t>
      </w:r>
      <w:r>
        <w:t>66</w:t>
      </w:r>
      <w:r>
        <w:t>6,000</w:t>
      </w:r>
      <w:r>
        <w:rPr>
          <w:rFonts w:hint="eastAsia"/>
        </w:rPr>
        <w:t>人；至</w:t>
      </w:r>
      <w:r>
        <w:t>1991</w:t>
      </w:r>
      <w:r>
        <w:rPr>
          <w:rFonts w:hint="eastAsia"/>
        </w:rPr>
        <w:t>年</w:t>
      </w:r>
      <w:r>
        <w:t>9</w:t>
      </w:r>
      <w:r>
        <w:rPr>
          <w:rFonts w:hint="eastAsia"/>
        </w:rPr>
        <w:t>月下降至</w:t>
      </w:r>
      <w:r>
        <w:t>455,000</w:t>
      </w:r>
      <w:r>
        <w:rPr>
          <w:rFonts w:hint="eastAsia"/>
        </w:rPr>
        <w:t>人，但此后于</w:t>
      </w:r>
      <w:r>
        <w:t>1994</w:t>
      </w:r>
      <w:r>
        <w:rPr>
          <w:rFonts w:hint="eastAsia"/>
        </w:rPr>
        <w:t>年</w:t>
      </w:r>
      <w:r>
        <w:t>9</w:t>
      </w:r>
      <w:r>
        <w:rPr>
          <w:rFonts w:hint="eastAsia"/>
        </w:rPr>
        <w:t>月又反弹至</w:t>
      </w:r>
      <w:r>
        <w:t>798,000</w:t>
      </w:r>
      <w:r>
        <w:rPr>
          <w:rFonts w:hint="eastAsia"/>
        </w:rPr>
        <w:t>人。截止</w:t>
      </w:r>
      <w:r>
        <w:t>1995</w:t>
      </w:r>
      <w:r>
        <w:rPr>
          <w:rFonts w:hint="eastAsia"/>
        </w:rPr>
        <w:t>年</w:t>
      </w:r>
      <w:r>
        <w:t>7</w:t>
      </w:r>
      <w:r>
        <w:rPr>
          <w:rFonts w:hint="eastAsia"/>
        </w:rPr>
        <w:t>月底，</w:t>
      </w:r>
      <w:r>
        <w:t xml:space="preserve"> </w:t>
      </w:r>
      <w:r>
        <w:rPr>
          <w:rFonts w:hint="eastAsia"/>
        </w:rPr>
        <w:t>长期失业人员达</w:t>
      </w:r>
      <w:r>
        <w:t>847,000</w:t>
      </w:r>
      <w:r>
        <w:rPr>
          <w:rFonts w:hint="eastAsia"/>
        </w:rPr>
        <w:t>人。这意味着每三个失业者中就有一人被登记为长达一年以上的失业者。</w:t>
      </w:r>
    </w:p>
    <w:p w:rsidR="00000000" w:rsidRDefault="009059D8">
      <w:pPr>
        <w:pStyle w:val="Heading6"/>
      </w:pPr>
      <w:r>
        <w:rPr>
          <w:u w:val="none"/>
        </w:rPr>
        <w:tab/>
        <w:t>(</w:t>
      </w:r>
      <w:r>
        <w:rPr>
          <w:rFonts w:hint="eastAsia"/>
          <w:u w:val="none"/>
        </w:rPr>
        <w:t>三</w:t>
      </w:r>
      <w:r>
        <w:rPr>
          <w:u w:val="none"/>
        </w:rPr>
        <w:t xml:space="preserve">)  </w:t>
      </w:r>
      <w:r>
        <w:rPr>
          <w:rFonts w:hint="eastAsia"/>
        </w:rPr>
        <w:t>妇</w:t>
      </w:r>
      <w:r>
        <w:t xml:space="preserve">  </w:t>
      </w:r>
      <w:r>
        <w:rPr>
          <w:rFonts w:hint="eastAsia"/>
        </w:rPr>
        <w:t>女</w:t>
      </w:r>
    </w:p>
    <w:p w:rsidR="00000000" w:rsidRDefault="009059D8">
      <w:pPr>
        <w:spacing w:after="320"/>
        <w:textAlignment w:val="center"/>
      </w:pPr>
      <w:r>
        <w:tab/>
        <w:t>96.</w:t>
      </w:r>
      <w:r>
        <w:tab/>
        <w:t>1995</w:t>
      </w:r>
      <w:r>
        <w:rPr>
          <w:rFonts w:hint="eastAsia"/>
        </w:rPr>
        <w:t>年</w:t>
      </w:r>
      <w:r>
        <w:t>8</w:t>
      </w:r>
      <w:r>
        <w:rPr>
          <w:rFonts w:hint="eastAsia"/>
        </w:rPr>
        <w:t>月约有</w:t>
      </w:r>
      <w:r>
        <w:t>1,120,000</w:t>
      </w:r>
      <w:r>
        <w:rPr>
          <w:rFonts w:hint="eastAsia"/>
        </w:rPr>
        <w:t>女性失业，这就是说自</w:t>
      </w:r>
      <w:r>
        <w:t>1985</w:t>
      </w:r>
      <w:r>
        <w:rPr>
          <w:rFonts w:hint="eastAsia"/>
        </w:rPr>
        <w:t>年失业率上升以来，她们所受到的冲击程度低于男性。与</w:t>
      </w:r>
      <w:r>
        <w:t>1985</w:t>
      </w:r>
      <w:r>
        <w:rPr>
          <w:rFonts w:hint="eastAsia"/>
        </w:rPr>
        <w:t>年</w:t>
      </w:r>
      <w:r>
        <w:t>8</w:t>
      </w:r>
      <w:r>
        <w:rPr>
          <w:rFonts w:hint="eastAsia"/>
        </w:rPr>
        <w:t>月相比，失业女性增加了</w:t>
      </w:r>
      <w:r>
        <w:t>8.1%</w:t>
      </w:r>
      <w:r>
        <w:rPr>
          <w:rFonts w:hint="eastAsia"/>
        </w:rPr>
        <w:t>，失业男性增加了</w:t>
      </w:r>
      <w:r>
        <w:t>20.6%</w:t>
      </w:r>
      <w:r>
        <w:rPr>
          <w:rFonts w:hint="eastAsia"/>
        </w:rPr>
        <w:t>。如将目前的情况与</w:t>
      </w:r>
      <w:r>
        <w:t>1990</w:t>
      </w:r>
      <w:r>
        <w:rPr>
          <w:rFonts w:hint="eastAsia"/>
        </w:rPr>
        <w:t>年的数字相比较，这种趋势则更为明显，女性失业率虽上升</w:t>
      </w:r>
      <w:r>
        <w:rPr>
          <w:rFonts w:hint="eastAsia"/>
        </w:rPr>
        <w:t>了</w:t>
      </w:r>
      <w:r>
        <w:t>23.8%</w:t>
      </w:r>
      <w:r>
        <w:rPr>
          <w:rFonts w:hint="eastAsia"/>
        </w:rPr>
        <w:t>，而男性则猛增</w:t>
      </w:r>
      <w:r>
        <w:t>56.8%</w:t>
      </w:r>
      <w:r>
        <w:rPr>
          <w:rFonts w:hint="eastAsia"/>
        </w:rPr>
        <w:t>。这很可能是在衰退期间，主要裁减的是制造部门的就业，而为女性提供良好职业机会的服务部门的就业率却反而有所递增。然而，</w:t>
      </w:r>
      <w:r>
        <w:t>1995</w:t>
      </w:r>
      <w:r>
        <w:rPr>
          <w:rFonts w:hint="eastAsia"/>
        </w:rPr>
        <w:t>年</w:t>
      </w:r>
      <w:r>
        <w:t>8</w:t>
      </w:r>
      <w:r>
        <w:rPr>
          <w:rFonts w:hint="eastAsia"/>
        </w:rPr>
        <w:t>月的失业率达到了</w:t>
      </w:r>
      <w:r>
        <w:t>9.4%</w:t>
      </w:r>
      <w:r>
        <w:rPr>
          <w:rFonts w:hint="eastAsia"/>
        </w:rPr>
        <w:t>，女性还是受到了比男性略强一些的失业冲击</w:t>
      </w:r>
      <w:r>
        <w:t>(</w:t>
      </w:r>
      <w:r>
        <w:rPr>
          <w:rFonts w:hint="eastAsia"/>
        </w:rPr>
        <w:t>男性失业率为</w:t>
      </w:r>
      <w:r>
        <w:t>9.1%)</w:t>
      </w:r>
      <w:r>
        <w:rPr>
          <w:rFonts w:hint="eastAsia"/>
        </w:rPr>
        <w:t>。</w:t>
      </w:r>
    </w:p>
    <w:p w:rsidR="00000000" w:rsidRDefault="009059D8">
      <w:pPr>
        <w:pStyle w:val="Heading6"/>
      </w:pPr>
      <w:r>
        <w:rPr>
          <w:u w:val="none"/>
        </w:rPr>
        <w:tab/>
        <w:t>(</w:t>
      </w:r>
      <w:r>
        <w:rPr>
          <w:rFonts w:hint="eastAsia"/>
          <w:u w:val="none"/>
        </w:rPr>
        <w:t>四</w:t>
      </w:r>
      <w:r>
        <w:rPr>
          <w:u w:val="none"/>
        </w:rPr>
        <w:t xml:space="preserve">)  </w:t>
      </w:r>
      <w:r>
        <w:rPr>
          <w:rFonts w:hint="eastAsia"/>
        </w:rPr>
        <w:t>外籍人</w:t>
      </w:r>
    </w:p>
    <w:p w:rsidR="00000000" w:rsidRDefault="009059D8">
      <w:pPr>
        <w:spacing w:line="360" w:lineRule="auto"/>
      </w:pPr>
      <w:r>
        <w:tab/>
        <w:t>97.</w:t>
      </w:r>
      <w:r>
        <w:tab/>
        <w:t>1995</w:t>
      </w:r>
      <w:r>
        <w:rPr>
          <w:rFonts w:hint="eastAsia"/>
        </w:rPr>
        <w:t>年</w:t>
      </w:r>
      <w:r>
        <w:t>12</w:t>
      </w:r>
      <w:r>
        <w:rPr>
          <w:rFonts w:hint="eastAsia"/>
        </w:rPr>
        <w:t>月失业外籍人达</w:t>
      </w:r>
      <w:r>
        <w:t>459,000</w:t>
      </w:r>
      <w:r>
        <w:rPr>
          <w:rFonts w:hint="eastAsia"/>
        </w:rPr>
        <w:t>人，为此高于上一年</w:t>
      </w:r>
      <w:r>
        <w:t>(1994</w:t>
      </w:r>
      <w:r>
        <w:rPr>
          <w:rFonts w:hint="eastAsia"/>
        </w:rPr>
        <w:t>年</w:t>
      </w:r>
      <w:r>
        <w:t>12</w:t>
      </w:r>
      <w:r>
        <w:rPr>
          <w:rFonts w:hint="eastAsia"/>
        </w:rPr>
        <w:t>月：</w:t>
      </w:r>
      <w:r>
        <w:t>416,000</w:t>
      </w:r>
      <w:r>
        <w:rPr>
          <w:rFonts w:hint="eastAsia"/>
        </w:rPr>
        <w:t>人</w:t>
      </w:r>
      <w:r>
        <w:t>)</w:t>
      </w:r>
      <w:r>
        <w:rPr>
          <w:rFonts w:hint="eastAsia"/>
        </w:rPr>
        <w:t>；结果，外籍人</w:t>
      </w:r>
      <w:r>
        <w:t>18%</w:t>
      </w:r>
      <w:r>
        <w:rPr>
          <w:rFonts w:hint="eastAsia"/>
        </w:rPr>
        <w:t>的失业率还是在相当大的程度上超过了</w:t>
      </w:r>
      <w:r>
        <w:t>9.7%</w:t>
      </w:r>
      <w:r>
        <w:rPr>
          <w:rFonts w:hint="eastAsia"/>
        </w:rPr>
        <w:t>的普遍失业率。与</w:t>
      </w:r>
      <w:r>
        <w:t>1985</w:t>
      </w:r>
      <w:r>
        <w:rPr>
          <w:rFonts w:hint="eastAsia"/>
        </w:rPr>
        <w:t>年</w:t>
      </w:r>
      <w:r>
        <w:t>12</w:t>
      </w:r>
      <w:r>
        <w:rPr>
          <w:rFonts w:hint="eastAsia"/>
        </w:rPr>
        <w:t>月</w:t>
      </w:r>
      <w:r>
        <w:t>(259,00</w:t>
      </w:r>
      <w:r>
        <w:rPr>
          <w:rFonts w:hint="eastAsia"/>
        </w:rPr>
        <w:t>人</w:t>
      </w:r>
      <w:r>
        <w:t>)</w:t>
      </w:r>
      <w:r>
        <w:rPr>
          <w:rFonts w:hint="eastAsia"/>
        </w:rPr>
        <w:t>相比，由此可看到</w:t>
      </w:r>
      <w:r>
        <w:rPr>
          <w:rFonts w:hint="eastAsia"/>
        </w:rPr>
        <w:t>失业的外籍人数量将近翻了一番。</w:t>
      </w:r>
    </w:p>
    <w:p w:rsidR="00000000" w:rsidRDefault="009059D8">
      <w:pPr>
        <w:spacing w:after="320"/>
        <w:textAlignment w:val="center"/>
      </w:pPr>
      <w:r>
        <w:tab/>
        <w:t>98.</w:t>
      </w:r>
      <w:r>
        <w:tab/>
      </w:r>
      <w:r>
        <w:rPr>
          <w:rFonts w:hint="eastAsia"/>
        </w:rPr>
        <w:t>这一发展势态，除其他之外，也由于下述事实所致：因为包括那些从原招聘国雇来的人员在内的外籍人职业资格等级较低，往往从事比德国工人简单的工作，即那些尤其易受经济结构变革冲击的工作。根据研究，</w:t>
      </w:r>
      <w:r>
        <w:t>1991</w:t>
      </w:r>
      <w:r>
        <w:rPr>
          <w:rFonts w:hint="eastAsia"/>
        </w:rPr>
        <w:t>年仍可为无任何职业资格的工人提供</w:t>
      </w:r>
      <w:r>
        <w:t>560</w:t>
      </w:r>
      <w:r>
        <w:rPr>
          <w:rFonts w:hint="eastAsia"/>
        </w:rPr>
        <w:t>万个工作机会，到</w:t>
      </w:r>
      <w:r>
        <w:t>2010</w:t>
      </w:r>
      <w:r>
        <w:rPr>
          <w:rFonts w:hint="eastAsia"/>
        </w:rPr>
        <w:t>年将稳步下降至不到</w:t>
      </w:r>
      <w:r>
        <w:t>270</w:t>
      </w:r>
      <w:r>
        <w:rPr>
          <w:rFonts w:hint="eastAsia"/>
        </w:rPr>
        <w:t>至</w:t>
      </w:r>
      <w:r>
        <w:t>280</w:t>
      </w:r>
      <w:r>
        <w:rPr>
          <w:rFonts w:hint="eastAsia"/>
        </w:rPr>
        <w:t>万。外籍人中失业率上升的另一个原因可能是，那些已经在德国居住了很长时期的外籍人，</w:t>
      </w:r>
      <w:r>
        <w:t xml:space="preserve"> </w:t>
      </w:r>
      <w:r>
        <w:rPr>
          <w:rFonts w:hint="eastAsia"/>
        </w:rPr>
        <w:t>被新来的移民们挤出了劳动力市场。</w:t>
      </w:r>
    </w:p>
    <w:p w:rsidR="00000000" w:rsidRDefault="009059D8">
      <w:pPr>
        <w:pStyle w:val="Heading6"/>
      </w:pPr>
      <w:r>
        <w:rPr>
          <w:u w:val="none"/>
        </w:rPr>
        <w:tab/>
        <w:t>(</w:t>
      </w:r>
      <w:r>
        <w:rPr>
          <w:rFonts w:hint="eastAsia"/>
          <w:u w:val="none"/>
        </w:rPr>
        <w:t>五</w:t>
      </w:r>
      <w:r>
        <w:rPr>
          <w:u w:val="none"/>
        </w:rPr>
        <w:t xml:space="preserve">)  </w:t>
      </w:r>
      <w:r>
        <w:rPr>
          <w:rFonts w:hint="eastAsia"/>
        </w:rPr>
        <w:t>老年失业者</w:t>
      </w:r>
    </w:p>
    <w:p w:rsidR="00000000" w:rsidRDefault="009059D8">
      <w:pPr>
        <w:spacing w:after="320"/>
        <w:textAlignment w:val="center"/>
      </w:pPr>
      <w:r>
        <w:tab/>
        <w:t>99.</w:t>
      </w:r>
      <w:r>
        <w:tab/>
      </w:r>
      <w:r>
        <w:rPr>
          <w:rFonts w:hint="eastAsia"/>
        </w:rPr>
        <w:t>老年失业者蒙受的失业、特别是长期</w:t>
      </w:r>
      <w:r>
        <w:rPr>
          <w:rFonts w:hint="eastAsia"/>
        </w:rPr>
        <w:t>失业冲击尤甚。</w:t>
      </w:r>
      <w:r>
        <w:t>1995</w:t>
      </w:r>
      <w:r>
        <w:rPr>
          <w:rFonts w:hint="eastAsia"/>
        </w:rPr>
        <w:t>年</w:t>
      </w:r>
      <w:r>
        <w:t>8</w:t>
      </w:r>
      <w:r>
        <w:rPr>
          <w:rFonts w:hint="eastAsia"/>
        </w:rPr>
        <w:t>月底，</w:t>
      </w:r>
      <w:r>
        <w:t>55</w:t>
      </w:r>
      <w:r>
        <w:rPr>
          <w:rFonts w:hint="eastAsia"/>
        </w:rPr>
        <w:t>岁或更高年龄的失业者约达</w:t>
      </w:r>
      <w:r>
        <w:t>572,000</w:t>
      </w:r>
      <w:r>
        <w:rPr>
          <w:rFonts w:hint="eastAsia"/>
        </w:rPr>
        <w:t>人。这相当于</w:t>
      </w:r>
      <w:r>
        <w:t>22.5%</w:t>
      </w:r>
      <w:r>
        <w:rPr>
          <w:rFonts w:hint="eastAsia"/>
        </w:rPr>
        <w:t>的份额。几年来这一年龄组的失业者在总失业者人数中所占的份额上升显著。</w:t>
      </w:r>
      <w:r>
        <w:t>1985</w:t>
      </w:r>
      <w:r>
        <w:rPr>
          <w:rFonts w:hint="eastAsia"/>
        </w:rPr>
        <w:t>年</w:t>
      </w:r>
      <w:r>
        <w:t>9</w:t>
      </w:r>
      <w:r>
        <w:rPr>
          <w:rFonts w:hint="eastAsia"/>
        </w:rPr>
        <w:t>月</w:t>
      </w:r>
      <w:r>
        <w:t>55</w:t>
      </w:r>
      <w:r>
        <w:rPr>
          <w:rFonts w:hint="eastAsia"/>
        </w:rPr>
        <w:t>岁或更高年龄的失业者所占总失业者人数的份额为</w:t>
      </w:r>
      <w:r>
        <w:t>13.0%</w:t>
      </w:r>
      <w:r>
        <w:rPr>
          <w:rFonts w:hint="eastAsia"/>
        </w:rPr>
        <w:t>，而于</w:t>
      </w:r>
      <w:r>
        <w:t>1990</w:t>
      </w:r>
      <w:r>
        <w:rPr>
          <w:rFonts w:hint="eastAsia"/>
        </w:rPr>
        <w:t>年</w:t>
      </w:r>
      <w:r>
        <w:t>9</w:t>
      </w:r>
      <w:r>
        <w:rPr>
          <w:rFonts w:hint="eastAsia"/>
        </w:rPr>
        <w:t>月这一已递增至</w:t>
      </w:r>
      <w:r>
        <w:t>18.4%</w:t>
      </w:r>
      <w:r>
        <w:rPr>
          <w:rFonts w:hint="eastAsia"/>
        </w:rPr>
        <w:t>。这一年龄组的失业者在长期失业者中约占</w:t>
      </w:r>
      <w:r>
        <w:t>37%(1995</w:t>
      </w:r>
      <w:r>
        <w:rPr>
          <w:rFonts w:hint="eastAsia"/>
        </w:rPr>
        <w:t>年</w:t>
      </w:r>
      <w:r>
        <w:t>3</w:t>
      </w:r>
      <w:r>
        <w:rPr>
          <w:rFonts w:hint="eastAsia"/>
        </w:rPr>
        <w:t>月</w:t>
      </w:r>
      <w:r>
        <w:t>)</w:t>
      </w:r>
      <w:r>
        <w:rPr>
          <w:rFonts w:hint="eastAsia"/>
        </w:rPr>
        <w:t>。</w:t>
      </w:r>
    </w:p>
    <w:p w:rsidR="00000000" w:rsidRDefault="009059D8">
      <w:pPr>
        <w:pStyle w:val="Heading6"/>
      </w:pPr>
      <w:r>
        <w:rPr>
          <w:u w:val="none"/>
        </w:rPr>
        <w:tab/>
        <w:t>(</w:t>
      </w:r>
      <w:r>
        <w:rPr>
          <w:rFonts w:hint="eastAsia"/>
          <w:u w:val="none"/>
        </w:rPr>
        <w:t>六</w:t>
      </w:r>
      <w:r>
        <w:rPr>
          <w:u w:val="none"/>
        </w:rPr>
        <w:t xml:space="preserve">)  </w:t>
      </w:r>
      <w:r>
        <w:rPr>
          <w:rFonts w:hint="eastAsia"/>
        </w:rPr>
        <w:t>青年失业者</w:t>
      </w:r>
    </w:p>
    <w:p w:rsidR="00000000" w:rsidRDefault="009059D8">
      <w:pPr>
        <w:spacing w:after="320"/>
        <w:textAlignment w:val="center"/>
      </w:pPr>
      <w:r>
        <w:tab/>
        <w:t>100.  1995</w:t>
      </w:r>
      <w:r>
        <w:rPr>
          <w:rFonts w:hint="eastAsia"/>
        </w:rPr>
        <w:t>年</w:t>
      </w:r>
      <w:r>
        <w:t>8</w:t>
      </w:r>
      <w:r>
        <w:rPr>
          <w:rFonts w:hint="eastAsia"/>
        </w:rPr>
        <w:t>月已登记的</w:t>
      </w:r>
      <w:r>
        <w:t>25</w:t>
      </w:r>
      <w:r>
        <w:rPr>
          <w:rFonts w:hint="eastAsia"/>
        </w:rPr>
        <w:t>岁以下失业者约为</w:t>
      </w:r>
      <w:r>
        <w:t>341,000</w:t>
      </w:r>
      <w:r>
        <w:rPr>
          <w:rFonts w:hint="eastAsia"/>
        </w:rPr>
        <w:t>人。为此，这一年龄组的失业率</w:t>
      </w:r>
      <w:r>
        <w:t>(</w:t>
      </w:r>
      <w:r>
        <w:rPr>
          <w:rFonts w:hint="eastAsia"/>
        </w:rPr>
        <w:t>未按季节调整的数字</w:t>
      </w:r>
      <w:r>
        <w:t>)</w:t>
      </w:r>
      <w:r>
        <w:rPr>
          <w:rFonts w:hint="eastAsia"/>
        </w:rPr>
        <w:t>为</w:t>
      </w:r>
      <w:r>
        <w:t>9.4%</w:t>
      </w:r>
      <w:r>
        <w:rPr>
          <w:rFonts w:hint="eastAsia"/>
        </w:rPr>
        <w:t>。</w:t>
      </w:r>
      <w:r>
        <w:t>1990</w:t>
      </w:r>
      <w:r>
        <w:rPr>
          <w:rFonts w:hint="eastAsia"/>
        </w:rPr>
        <w:t>年达</w:t>
      </w:r>
      <w:r>
        <w:rPr>
          <w:rFonts w:hint="eastAsia"/>
        </w:rPr>
        <w:t>到了历年最低的</w:t>
      </w:r>
      <w:r>
        <w:t>6%(</w:t>
      </w:r>
      <w:r>
        <w:rPr>
          <w:rFonts w:hint="eastAsia"/>
        </w:rPr>
        <w:t>约</w:t>
      </w:r>
      <w:r>
        <w:t>289,000</w:t>
      </w:r>
      <w:r>
        <w:rPr>
          <w:rFonts w:hint="eastAsia"/>
        </w:rPr>
        <w:t>失业者</w:t>
      </w:r>
      <w:r>
        <w:t>)</w:t>
      </w:r>
      <w:r>
        <w:rPr>
          <w:rFonts w:hint="eastAsia"/>
        </w:rPr>
        <w:t>，失业率上升至</w:t>
      </w:r>
      <w:r>
        <w:t>10.3%(</w:t>
      </w:r>
      <w:r>
        <w:rPr>
          <w:rFonts w:hint="eastAsia"/>
        </w:rPr>
        <w:t>约</w:t>
      </w:r>
      <w:r>
        <w:t>552,000</w:t>
      </w:r>
      <w:r>
        <w:rPr>
          <w:rFonts w:hint="eastAsia"/>
        </w:rPr>
        <w:t>失业者</w:t>
      </w:r>
      <w:r>
        <w:t>)</w:t>
      </w:r>
      <w:r>
        <w:rPr>
          <w:rFonts w:hint="eastAsia"/>
        </w:rPr>
        <w:t>之后，自</w:t>
      </w:r>
      <w:r>
        <w:t>1985</w:t>
      </w:r>
      <w:r>
        <w:rPr>
          <w:rFonts w:hint="eastAsia"/>
        </w:rPr>
        <w:t>年起出现大幅度下降。青年人长期失业的程度远比老年工人低得多。</w:t>
      </w:r>
      <w:r>
        <w:t>1995</w:t>
      </w:r>
      <w:r>
        <w:rPr>
          <w:rFonts w:hint="eastAsia"/>
        </w:rPr>
        <w:t>年</w:t>
      </w:r>
      <w:r>
        <w:t>3</w:t>
      </w:r>
      <w:r>
        <w:rPr>
          <w:rFonts w:hint="eastAsia"/>
        </w:rPr>
        <w:t>月，长期失业总人数中，</w:t>
      </w:r>
      <w:r>
        <w:t>25</w:t>
      </w:r>
      <w:r>
        <w:rPr>
          <w:rFonts w:hint="eastAsia"/>
        </w:rPr>
        <w:t>岁以下者所占份额只有</w:t>
      </w:r>
      <w:r>
        <w:t>3.1%</w:t>
      </w:r>
      <w:r>
        <w:rPr>
          <w:rFonts w:hint="eastAsia"/>
        </w:rPr>
        <w:t>。</w:t>
      </w:r>
    </w:p>
    <w:p w:rsidR="00000000" w:rsidRDefault="009059D8">
      <w:pPr>
        <w:pStyle w:val="Heading6"/>
      </w:pPr>
      <w:r>
        <w:rPr>
          <w:u w:val="none"/>
        </w:rPr>
        <w:tab/>
        <w:t>(</w:t>
      </w:r>
      <w:r>
        <w:rPr>
          <w:rFonts w:hint="eastAsia"/>
          <w:u w:val="none"/>
        </w:rPr>
        <w:t>七</w:t>
      </w:r>
      <w:r>
        <w:rPr>
          <w:u w:val="none"/>
        </w:rPr>
        <w:t xml:space="preserve">)  </w:t>
      </w:r>
      <w:r>
        <w:rPr>
          <w:rFonts w:hint="eastAsia"/>
        </w:rPr>
        <w:t>严重残疾者</w:t>
      </w:r>
    </w:p>
    <w:p w:rsidR="00000000" w:rsidRDefault="009059D8">
      <w:pPr>
        <w:spacing w:after="320"/>
        <w:textAlignment w:val="center"/>
      </w:pPr>
      <w:r>
        <w:tab/>
        <w:t xml:space="preserve">101.  </w:t>
      </w:r>
      <w:r>
        <w:rPr>
          <w:rFonts w:hint="eastAsia"/>
        </w:rPr>
        <w:t>劳动力市场的另一问题组类是患有健康障碍，特别是那些严重残疾者。</w:t>
      </w:r>
      <w:r>
        <w:t>1995</w:t>
      </w:r>
      <w:r>
        <w:rPr>
          <w:rFonts w:hint="eastAsia"/>
        </w:rPr>
        <w:t>年</w:t>
      </w:r>
      <w:r>
        <w:t>8</w:t>
      </w:r>
      <w:r>
        <w:rPr>
          <w:rFonts w:hint="eastAsia"/>
        </w:rPr>
        <w:t>月，有</w:t>
      </w:r>
      <w:r>
        <w:t>154,000</w:t>
      </w:r>
      <w:r>
        <w:rPr>
          <w:rFonts w:hint="eastAsia"/>
        </w:rPr>
        <w:t>失业者，即</w:t>
      </w:r>
      <w:r>
        <w:t>6.1%</w:t>
      </w:r>
      <w:r>
        <w:rPr>
          <w:rFonts w:hint="eastAsia"/>
        </w:rPr>
        <w:t>的人为严重残疾者。这一类人员在长期失业者中所占的份额是</w:t>
      </w:r>
      <w:r>
        <w:t>9.4%(1994</w:t>
      </w:r>
      <w:r>
        <w:rPr>
          <w:rFonts w:hint="eastAsia"/>
        </w:rPr>
        <w:t>年</w:t>
      </w:r>
      <w:r>
        <w:t>9</w:t>
      </w:r>
      <w:r>
        <w:rPr>
          <w:rFonts w:hint="eastAsia"/>
        </w:rPr>
        <w:t>月</w:t>
      </w:r>
      <w:r>
        <w:t>)</w:t>
      </w:r>
      <w:r>
        <w:rPr>
          <w:rFonts w:hint="eastAsia"/>
        </w:rPr>
        <w:t>。几年来，总失业人数中这一组类人员所占份额</w:t>
      </w:r>
      <w:r>
        <w:rPr>
          <w:rFonts w:hint="eastAsia"/>
        </w:rPr>
        <w:t>均无多大变化。</w:t>
      </w:r>
      <w:r>
        <w:t>1985</w:t>
      </w:r>
      <w:r>
        <w:rPr>
          <w:rFonts w:hint="eastAsia"/>
        </w:rPr>
        <w:t>年</w:t>
      </w:r>
      <w:r>
        <w:t>8</w:t>
      </w:r>
      <w:r>
        <w:rPr>
          <w:rFonts w:hint="eastAsia"/>
        </w:rPr>
        <w:t>月，总失业人数中严重残疾者所占的份额是</w:t>
      </w:r>
      <w:r>
        <w:t>6.1%</w:t>
      </w:r>
      <w:r>
        <w:rPr>
          <w:rFonts w:hint="eastAsia"/>
        </w:rPr>
        <w:t>，</w:t>
      </w:r>
      <w:r>
        <w:t>1990</w:t>
      </w:r>
      <w:r>
        <w:rPr>
          <w:rFonts w:hint="eastAsia"/>
        </w:rPr>
        <w:t>年</w:t>
      </w:r>
      <w:r>
        <w:t>8</w:t>
      </w:r>
      <w:r>
        <w:rPr>
          <w:rFonts w:hint="eastAsia"/>
        </w:rPr>
        <w:t>月是</w:t>
      </w:r>
      <w:r>
        <w:t>6.6%</w:t>
      </w:r>
      <w:r>
        <w:rPr>
          <w:rFonts w:hint="eastAsia"/>
        </w:rPr>
        <w:t>。</w:t>
      </w:r>
    </w:p>
    <w:p w:rsidR="00000000" w:rsidRDefault="009059D8">
      <w:pPr>
        <w:pStyle w:val="Heading4"/>
      </w:pPr>
      <w:r>
        <w:rPr>
          <w:u w:val="none"/>
        </w:rPr>
        <w:t xml:space="preserve">2.  </w:t>
      </w:r>
      <w:r>
        <w:rPr>
          <w:rFonts w:hint="eastAsia"/>
        </w:rPr>
        <w:t>新联邦州</w:t>
      </w:r>
      <w:r>
        <w:t>(</w:t>
      </w:r>
      <w:r>
        <w:rPr>
          <w:rFonts w:hint="eastAsia"/>
        </w:rPr>
        <w:t>包括东柏林</w:t>
      </w:r>
      <w:r>
        <w:t>)</w:t>
      </w:r>
    </w:p>
    <w:p w:rsidR="00000000" w:rsidRDefault="009059D8">
      <w:pPr>
        <w:pStyle w:val="Heading5"/>
      </w:pPr>
      <w:r>
        <w:t xml:space="preserve">(a)  </w:t>
      </w:r>
      <w:r>
        <w:rPr>
          <w:rFonts w:hint="eastAsia"/>
        </w:rPr>
        <w:t>就</w:t>
      </w:r>
      <w:r>
        <w:t xml:space="preserve">  </w:t>
      </w:r>
      <w:r>
        <w:rPr>
          <w:rFonts w:hint="eastAsia"/>
        </w:rPr>
        <w:t>业</w:t>
      </w:r>
    </w:p>
    <w:p w:rsidR="00000000" w:rsidRDefault="009059D8">
      <w:pPr>
        <w:spacing w:line="360" w:lineRule="auto"/>
      </w:pPr>
      <w:r>
        <w:tab/>
        <w:t xml:space="preserve">102.  </w:t>
      </w:r>
      <w:r>
        <w:rPr>
          <w:rFonts w:hint="eastAsia"/>
        </w:rPr>
        <w:t>目前新联邦州的失业已出现了从谷底开始转缓的迹象。根据联邦统计局的第一次计算，</w:t>
      </w:r>
      <w:r>
        <w:t>1995</w:t>
      </w:r>
      <w:r>
        <w:rPr>
          <w:rFonts w:hint="eastAsia"/>
        </w:rPr>
        <w:t>年</w:t>
      </w:r>
      <w:r>
        <w:t>6</w:t>
      </w:r>
      <w:r>
        <w:rPr>
          <w:rFonts w:hint="eastAsia"/>
        </w:rPr>
        <w:t>月有</w:t>
      </w:r>
      <w:r>
        <w:t>6,440,000</w:t>
      </w:r>
      <w:r>
        <w:rPr>
          <w:rFonts w:hint="eastAsia"/>
        </w:rPr>
        <w:t>人从事赚取收入的就业。这比上年增长了</w:t>
      </w:r>
      <w:r>
        <w:t>162,000</w:t>
      </w:r>
      <w:r>
        <w:rPr>
          <w:rFonts w:hint="eastAsia"/>
        </w:rPr>
        <w:t>人。按部门分列，广大服务部门和建筑部门领域出现的就业回升率最高。按区域看，所有新联邦州，除东柏林之外，都得益于这一有利的发展。</w:t>
      </w:r>
    </w:p>
    <w:p w:rsidR="00000000" w:rsidRDefault="009059D8">
      <w:pPr>
        <w:spacing w:after="320"/>
        <w:textAlignment w:val="center"/>
      </w:pPr>
      <w:r>
        <w:tab/>
        <w:t xml:space="preserve">103.  </w:t>
      </w:r>
      <w:r>
        <w:rPr>
          <w:rFonts w:hint="eastAsia"/>
        </w:rPr>
        <w:t>工作年龄妇女参加劳动的比率由</w:t>
      </w:r>
      <w:r>
        <w:t>1989</w:t>
      </w:r>
      <w:r>
        <w:rPr>
          <w:rFonts w:hint="eastAsia"/>
        </w:rPr>
        <w:t>年的</w:t>
      </w:r>
      <w:r>
        <w:t>8</w:t>
      </w:r>
      <w:r>
        <w:t>1%</w:t>
      </w:r>
      <w:r>
        <w:rPr>
          <w:rFonts w:hint="eastAsia"/>
        </w:rPr>
        <w:t>下跌至</w:t>
      </w:r>
      <w:r>
        <w:t>1993</w:t>
      </w:r>
      <w:r>
        <w:rPr>
          <w:rFonts w:hint="eastAsia"/>
        </w:rPr>
        <w:t>年的</w:t>
      </w:r>
      <w:r>
        <w:t>73.3%</w:t>
      </w:r>
      <w:r>
        <w:rPr>
          <w:rFonts w:hint="eastAsia"/>
        </w:rPr>
        <w:t>之后，妇女也开始得益于这一好转的就业趋势。从</w:t>
      </w:r>
      <w:r>
        <w:t>1993</w:t>
      </w:r>
      <w:r>
        <w:rPr>
          <w:rFonts w:hint="eastAsia"/>
        </w:rPr>
        <w:t>年</w:t>
      </w:r>
      <w:r>
        <w:t>12</w:t>
      </w:r>
      <w:r>
        <w:rPr>
          <w:rFonts w:hint="eastAsia"/>
        </w:rPr>
        <w:t>月至</w:t>
      </w:r>
      <w:r>
        <w:t>1994</w:t>
      </w:r>
      <w:r>
        <w:rPr>
          <w:rFonts w:hint="eastAsia"/>
        </w:rPr>
        <w:t>年</w:t>
      </w:r>
      <w:r>
        <w:t>12</w:t>
      </w:r>
      <w:r>
        <w:rPr>
          <w:rFonts w:hint="eastAsia"/>
        </w:rPr>
        <w:t>月，应缴纳社会保险金的就业妇女数量递增了将近</w:t>
      </w:r>
      <w:r>
        <w:t>1.6%</w:t>
      </w:r>
      <w:r>
        <w:rPr>
          <w:rFonts w:hint="eastAsia"/>
        </w:rPr>
        <w:t>，这与应缴纳社会保险金总就业人数的上升比率相应。因此，就业妇女占应缴纳社会保险金就业总人数的</w:t>
      </w:r>
      <w:r>
        <w:t>46.4%</w:t>
      </w:r>
      <w:r>
        <w:rPr>
          <w:rFonts w:hint="eastAsia"/>
        </w:rPr>
        <w:t>。</w:t>
      </w:r>
    </w:p>
    <w:p w:rsidR="00000000" w:rsidRDefault="009059D8">
      <w:pPr>
        <w:pStyle w:val="Heading5"/>
      </w:pPr>
      <w:r>
        <w:t xml:space="preserve">(b)  </w:t>
      </w:r>
      <w:r>
        <w:rPr>
          <w:rFonts w:hint="eastAsia"/>
        </w:rPr>
        <w:t>失</w:t>
      </w:r>
      <w:r>
        <w:t xml:space="preserve">  </w:t>
      </w:r>
      <w:r>
        <w:rPr>
          <w:rFonts w:hint="eastAsia"/>
        </w:rPr>
        <w:t>业</w:t>
      </w:r>
    </w:p>
    <w:p w:rsidR="00000000" w:rsidRDefault="009059D8">
      <w:pPr>
        <w:pStyle w:val="Heading6"/>
      </w:pPr>
      <w:r>
        <w:rPr>
          <w:u w:val="none"/>
        </w:rPr>
        <w:tab/>
        <w:t>(</w:t>
      </w:r>
      <w:r>
        <w:rPr>
          <w:rFonts w:hint="eastAsia"/>
          <w:u w:val="none"/>
        </w:rPr>
        <w:t>一</w:t>
      </w:r>
      <w:r>
        <w:rPr>
          <w:u w:val="none"/>
        </w:rPr>
        <w:t xml:space="preserve">)  </w:t>
      </w:r>
      <w:r>
        <w:rPr>
          <w:rFonts w:hint="eastAsia"/>
        </w:rPr>
        <w:t>概</w:t>
      </w:r>
      <w:r>
        <w:t xml:space="preserve">  </w:t>
      </w:r>
      <w:r>
        <w:rPr>
          <w:rFonts w:hint="eastAsia"/>
        </w:rPr>
        <w:t>况</w:t>
      </w:r>
    </w:p>
    <w:p w:rsidR="00000000" w:rsidRDefault="009059D8">
      <w:pPr>
        <w:spacing w:line="360" w:lineRule="auto"/>
      </w:pPr>
      <w:r>
        <w:tab/>
        <w:t xml:space="preserve">104.  </w:t>
      </w:r>
      <w:r>
        <w:rPr>
          <w:rFonts w:hint="eastAsia"/>
        </w:rPr>
        <w:t>好转的就业趋势也导致了较低的失业率。截止</w:t>
      </w:r>
      <w:r>
        <w:t>1995</w:t>
      </w:r>
      <w:r>
        <w:rPr>
          <w:rFonts w:hint="eastAsia"/>
        </w:rPr>
        <w:t>年</w:t>
      </w:r>
      <w:r>
        <w:t>8</w:t>
      </w:r>
      <w:r>
        <w:rPr>
          <w:rFonts w:hint="eastAsia"/>
        </w:rPr>
        <w:t>月底，失业者人数为</w:t>
      </w:r>
      <w:r>
        <w:t>1,040,000</w:t>
      </w:r>
      <w:r>
        <w:rPr>
          <w:rFonts w:hint="eastAsia"/>
        </w:rPr>
        <w:t>人。这比上年减少了</w:t>
      </w:r>
      <w:r>
        <w:t>70,000,</w:t>
      </w:r>
      <w:r>
        <w:rPr>
          <w:rFonts w:hint="eastAsia"/>
        </w:rPr>
        <w:t>比</w:t>
      </w:r>
      <w:r>
        <w:t>1993</w:t>
      </w:r>
      <w:r>
        <w:rPr>
          <w:rFonts w:hint="eastAsia"/>
        </w:rPr>
        <w:t>年</w:t>
      </w:r>
      <w:r>
        <w:t>8</w:t>
      </w:r>
      <w:r>
        <w:rPr>
          <w:rFonts w:hint="eastAsia"/>
        </w:rPr>
        <w:t>月减少了</w:t>
      </w:r>
      <w:r>
        <w:t>140,000</w:t>
      </w:r>
      <w:r>
        <w:rPr>
          <w:rFonts w:hint="eastAsia"/>
        </w:rPr>
        <w:t>失业者。按相应劳动力队伍比例计算，</w:t>
      </w:r>
      <w:r>
        <w:t xml:space="preserve"> </w:t>
      </w:r>
      <w:r>
        <w:rPr>
          <w:rFonts w:hint="eastAsia"/>
        </w:rPr>
        <w:t>失业率为</w:t>
      </w:r>
      <w:r>
        <w:t>14.7%</w:t>
      </w:r>
      <w:r>
        <w:rPr>
          <w:rFonts w:hint="eastAsia"/>
        </w:rPr>
        <w:t>，而上一年是</w:t>
      </w:r>
      <w:r>
        <w:t>15.5%</w:t>
      </w:r>
      <w:r>
        <w:rPr>
          <w:rFonts w:hint="eastAsia"/>
        </w:rPr>
        <w:t>；</w:t>
      </w:r>
      <w:r>
        <w:t>1993</w:t>
      </w:r>
      <w:r>
        <w:rPr>
          <w:rFonts w:hint="eastAsia"/>
        </w:rPr>
        <w:t>年</w:t>
      </w:r>
      <w:r>
        <w:t>8</w:t>
      </w:r>
      <w:r>
        <w:rPr>
          <w:rFonts w:hint="eastAsia"/>
        </w:rPr>
        <w:t>月是</w:t>
      </w:r>
      <w:r>
        <w:t>16.2%</w:t>
      </w:r>
      <w:r>
        <w:rPr>
          <w:rFonts w:hint="eastAsia"/>
        </w:rPr>
        <w:t>。</w:t>
      </w:r>
    </w:p>
    <w:p w:rsidR="00000000" w:rsidRDefault="009059D8">
      <w:pPr>
        <w:spacing w:after="320"/>
        <w:textAlignment w:val="center"/>
      </w:pPr>
      <w:r>
        <w:tab/>
        <w:t xml:space="preserve">105.  </w:t>
      </w:r>
      <w:r>
        <w:rPr>
          <w:rFonts w:hint="eastAsia"/>
        </w:rPr>
        <w:t>然而，必须考虑到的一点是，由于采用了积极的劳动力市场政策手段，劳动力市场情况持续性地得到了缓解。</w:t>
      </w:r>
      <w:r>
        <w:t>1985</w:t>
      </w:r>
      <w:r>
        <w:rPr>
          <w:rFonts w:hint="eastAsia"/>
        </w:rPr>
        <w:t>年</w:t>
      </w:r>
      <w:r>
        <w:t>8</w:t>
      </w:r>
      <w:r>
        <w:rPr>
          <w:rFonts w:hint="eastAsia"/>
        </w:rPr>
        <w:t>月，约</w:t>
      </w:r>
      <w:r>
        <w:t>312,000</w:t>
      </w:r>
      <w:r>
        <w:rPr>
          <w:rFonts w:hint="eastAsia"/>
        </w:rPr>
        <w:t>人在就业创造计划或根据《就业促进法》第</w:t>
      </w:r>
      <w:r>
        <w:t>249h</w:t>
      </w:r>
      <w:r>
        <w:rPr>
          <w:rFonts w:hint="eastAsia"/>
        </w:rPr>
        <w:t>条所规定的规划下得到就业、约</w:t>
      </w:r>
      <w:r>
        <w:t>247,000</w:t>
      </w:r>
      <w:r>
        <w:rPr>
          <w:rFonts w:hint="eastAsia"/>
        </w:rPr>
        <w:t>人参与了职业深入培训措施、约</w:t>
      </w:r>
      <w:r>
        <w:t>329,000</w:t>
      </w:r>
      <w:r>
        <w:rPr>
          <w:rFonts w:hint="eastAsia"/>
        </w:rPr>
        <w:t>人领取了过渡性老年福利金或预支退休金，以及向约</w:t>
      </w:r>
      <w:r>
        <w:t>56,000</w:t>
      </w:r>
      <w:r>
        <w:rPr>
          <w:rFonts w:hint="eastAsia"/>
        </w:rPr>
        <w:t>人支付了短期工作津贴。如不采取这类积极的劳动力市场政策，</w:t>
      </w:r>
      <w:r>
        <w:t xml:space="preserve"> </w:t>
      </w:r>
      <w:r>
        <w:rPr>
          <w:rFonts w:hint="eastAsia"/>
        </w:rPr>
        <w:t>失业人数，即失业率显然将会更高。</w:t>
      </w:r>
    </w:p>
    <w:p w:rsidR="00000000" w:rsidRDefault="009059D8">
      <w:pPr>
        <w:pStyle w:val="Heading6"/>
      </w:pPr>
      <w:r>
        <w:rPr>
          <w:u w:val="none"/>
        </w:rPr>
        <w:tab/>
        <w:t>(</w:t>
      </w:r>
      <w:r>
        <w:rPr>
          <w:rFonts w:hint="eastAsia"/>
          <w:u w:val="none"/>
        </w:rPr>
        <w:t>二</w:t>
      </w:r>
      <w:r>
        <w:rPr>
          <w:u w:val="none"/>
        </w:rPr>
        <w:t xml:space="preserve">)  </w:t>
      </w:r>
      <w:r>
        <w:rPr>
          <w:rFonts w:hint="eastAsia"/>
        </w:rPr>
        <w:t>长期</w:t>
      </w:r>
      <w:r>
        <w:rPr>
          <w:rFonts w:hint="eastAsia"/>
        </w:rPr>
        <w:t>失业者</w:t>
      </w:r>
    </w:p>
    <w:p w:rsidR="00000000" w:rsidRDefault="009059D8">
      <w:pPr>
        <w:spacing w:after="320"/>
        <w:textAlignment w:val="center"/>
      </w:pPr>
      <w:r>
        <w:tab/>
        <w:t xml:space="preserve">106.  </w:t>
      </w:r>
      <w:r>
        <w:rPr>
          <w:rFonts w:hint="eastAsia"/>
        </w:rPr>
        <w:t>在一些新联邦州内也同样存着老联邦州中的那些长期失业人员的问题。截止</w:t>
      </w:r>
      <w:r>
        <w:t>1995</w:t>
      </w:r>
      <w:r>
        <w:rPr>
          <w:rFonts w:hint="eastAsia"/>
        </w:rPr>
        <w:t>年</w:t>
      </w:r>
      <w:r>
        <w:t>7</w:t>
      </w:r>
      <w:r>
        <w:rPr>
          <w:rFonts w:hint="eastAsia"/>
        </w:rPr>
        <w:t>月底，约有</w:t>
      </w:r>
      <w:r>
        <w:t>303,000</w:t>
      </w:r>
      <w:r>
        <w:rPr>
          <w:rFonts w:hint="eastAsia"/>
        </w:rPr>
        <w:t>人失业长达一年以上。他们在总失业人数中所占的份额约</w:t>
      </w:r>
      <w:r>
        <w:t>29%</w:t>
      </w:r>
      <w:r>
        <w:rPr>
          <w:rFonts w:hint="eastAsia"/>
        </w:rPr>
        <w:t>。与老联邦州的情况相反，新联邦州的长期失业者人数趋于减少。截止</w:t>
      </w:r>
      <w:r>
        <w:t>1994</w:t>
      </w:r>
      <w:r>
        <w:rPr>
          <w:rFonts w:hint="eastAsia"/>
        </w:rPr>
        <w:t>年</w:t>
      </w:r>
      <w:r>
        <w:t>9</w:t>
      </w:r>
      <w:r>
        <w:rPr>
          <w:rFonts w:hint="eastAsia"/>
        </w:rPr>
        <w:t>月，登记为长期失业者的人数是</w:t>
      </w:r>
      <w:r>
        <w:t>361,000</w:t>
      </w:r>
      <w:r>
        <w:rPr>
          <w:rFonts w:hint="eastAsia"/>
        </w:rPr>
        <w:t>。</w:t>
      </w:r>
    </w:p>
    <w:p w:rsidR="00000000" w:rsidRDefault="009059D8">
      <w:pPr>
        <w:pStyle w:val="Heading6"/>
      </w:pPr>
      <w:r>
        <w:rPr>
          <w:u w:val="none"/>
        </w:rPr>
        <w:tab/>
        <w:t>(</w:t>
      </w:r>
      <w:r>
        <w:rPr>
          <w:rFonts w:hint="eastAsia"/>
          <w:u w:val="none"/>
        </w:rPr>
        <w:t>三</w:t>
      </w:r>
      <w:r>
        <w:rPr>
          <w:u w:val="none"/>
        </w:rPr>
        <w:t xml:space="preserve">)  </w:t>
      </w:r>
      <w:r>
        <w:rPr>
          <w:rFonts w:hint="eastAsia"/>
        </w:rPr>
        <w:t>妇</w:t>
      </w:r>
      <w:r>
        <w:t xml:space="preserve">  </w:t>
      </w:r>
      <w:r>
        <w:rPr>
          <w:rFonts w:hint="eastAsia"/>
        </w:rPr>
        <w:t>女</w:t>
      </w:r>
    </w:p>
    <w:p w:rsidR="00000000" w:rsidRDefault="009059D8">
      <w:pPr>
        <w:spacing w:line="360" w:lineRule="auto"/>
      </w:pPr>
      <w:r>
        <w:tab/>
        <w:t xml:space="preserve">107.  </w:t>
      </w:r>
      <w:r>
        <w:rPr>
          <w:rFonts w:hint="eastAsia"/>
        </w:rPr>
        <w:t>与老联邦州形成对照的是，妇女失业已成为新联邦州的特别问题。</w:t>
      </w:r>
      <w:r>
        <w:t>1995</w:t>
      </w:r>
      <w:r>
        <w:rPr>
          <w:rFonts w:hint="eastAsia"/>
        </w:rPr>
        <w:t>年</w:t>
      </w:r>
      <w:r>
        <w:t>8</w:t>
      </w:r>
      <w:r>
        <w:rPr>
          <w:rFonts w:hint="eastAsia"/>
        </w:rPr>
        <w:t>月，约有</w:t>
      </w:r>
      <w:r>
        <w:t>661,000</w:t>
      </w:r>
      <w:r>
        <w:rPr>
          <w:rFonts w:hint="eastAsia"/>
        </w:rPr>
        <w:t>人登记为失业者。这就意味着有三分之二的失业者是妇女。妇女失业率为</w:t>
      </w:r>
      <w:r>
        <w:t>19.3%</w:t>
      </w:r>
      <w:r>
        <w:rPr>
          <w:rFonts w:hint="eastAsia"/>
        </w:rPr>
        <w:t>，几乎是男</w:t>
      </w:r>
      <w:r>
        <w:rPr>
          <w:rFonts w:hint="eastAsia"/>
        </w:rPr>
        <w:t>性失业率的一倍</w:t>
      </w:r>
      <w:r>
        <w:t>(10.4%)</w:t>
      </w:r>
      <w:r>
        <w:rPr>
          <w:rFonts w:hint="eastAsia"/>
        </w:rPr>
        <w:t>。在长期失业组中，这种性别上的差别则更为突出。</w:t>
      </w:r>
      <w:r>
        <w:t>1994</w:t>
      </w:r>
      <w:r>
        <w:rPr>
          <w:rFonts w:hint="eastAsia"/>
        </w:rPr>
        <w:t>年</w:t>
      </w:r>
      <w:r>
        <w:t>9</w:t>
      </w:r>
      <w:r>
        <w:rPr>
          <w:rFonts w:hint="eastAsia"/>
        </w:rPr>
        <w:t>月有</w:t>
      </w:r>
      <w:r>
        <w:t>77%</w:t>
      </w:r>
      <w:r>
        <w:rPr>
          <w:rFonts w:hint="eastAsia"/>
        </w:rPr>
        <w:t>的长期失业者是妇女。</w:t>
      </w:r>
    </w:p>
    <w:p w:rsidR="00000000" w:rsidRDefault="009059D8">
      <w:pPr>
        <w:spacing w:after="320"/>
        <w:textAlignment w:val="center"/>
      </w:pPr>
      <w:r>
        <w:tab/>
        <w:t xml:space="preserve">108.  </w:t>
      </w:r>
      <w:r>
        <w:rPr>
          <w:rFonts w:hint="eastAsia"/>
        </w:rPr>
        <w:t>在统一刚实现之后，</w:t>
      </w:r>
      <w:r>
        <w:t xml:space="preserve"> </w:t>
      </w:r>
      <w:r>
        <w:rPr>
          <w:rFonts w:hint="eastAsia"/>
        </w:rPr>
        <w:t>妇女失业率达到了极不成比例的高度，这大体上是由于妇女往往就业于一些最易受失业影响的经济部门，诸如纺织和服装业、食品、饮料和烟草业、农业、化学工业和轻工业。但如今这些因素已变得越来越不重要了。裁员解雇业已基本停止，而新的失业率在男女之间的分布也大体较为平均。目前的关键问题是，与工作生活重新融合的机会对妇女极为不利。妇女一旦失业则比男性更难找到新的工作。按平均</w:t>
      </w:r>
      <w:r>
        <w:t>4</w:t>
      </w:r>
      <w:r>
        <w:t>6</w:t>
      </w:r>
      <w:r>
        <w:rPr>
          <w:rFonts w:hint="eastAsia"/>
        </w:rPr>
        <w:t>个星期计算，她们的失业期几乎等于</w:t>
      </w:r>
      <w:r>
        <w:t>1994</w:t>
      </w:r>
      <w:r>
        <w:rPr>
          <w:rFonts w:hint="eastAsia"/>
        </w:rPr>
        <w:t>年男性失业期的两倍。此外，还得加上新联邦的妇女参加赚取收入工作愿望相当强烈的因素。</w:t>
      </w:r>
    </w:p>
    <w:p w:rsidR="00000000" w:rsidRDefault="009059D8">
      <w:pPr>
        <w:pStyle w:val="Heading6"/>
        <w:spacing w:line="312" w:lineRule="auto"/>
      </w:pPr>
      <w:r>
        <w:rPr>
          <w:u w:val="none"/>
        </w:rPr>
        <w:tab/>
        <w:t>(</w:t>
      </w:r>
      <w:r>
        <w:rPr>
          <w:rFonts w:hint="eastAsia"/>
          <w:u w:val="none"/>
        </w:rPr>
        <w:t>四</w:t>
      </w:r>
      <w:r>
        <w:rPr>
          <w:u w:val="none"/>
        </w:rPr>
        <w:t xml:space="preserve">)  </w:t>
      </w:r>
      <w:r>
        <w:rPr>
          <w:rFonts w:hint="eastAsia"/>
        </w:rPr>
        <w:t>外籍人</w:t>
      </w:r>
    </w:p>
    <w:p w:rsidR="00000000" w:rsidRDefault="009059D8">
      <w:pPr>
        <w:spacing w:after="280" w:line="312" w:lineRule="auto"/>
        <w:textAlignment w:val="center"/>
      </w:pPr>
      <w:r>
        <w:tab/>
        <w:t xml:space="preserve">109.  </w:t>
      </w:r>
      <w:r>
        <w:rPr>
          <w:rFonts w:hint="eastAsia"/>
        </w:rPr>
        <w:t>在新联邦州中，</w:t>
      </w:r>
      <w:r>
        <w:t xml:space="preserve"> </w:t>
      </w:r>
      <w:r>
        <w:rPr>
          <w:rFonts w:hint="eastAsia"/>
        </w:rPr>
        <w:t>外籍人的失业现象只是次要的问题。截止</w:t>
      </w:r>
      <w:r>
        <w:t>1995</w:t>
      </w:r>
      <w:r>
        <w:rPr>
          <w:rFonts w:hint="eastAsia"/>
        </w:rPr>
        <w:t>年底，登记为失业者的外籍人才刚刚不到</w:t>
      </w:r>
      <w:r>
        <w:t>13,000</w:t>
      </w:r>
      <w:r>
        <w:rPr>
          <w:rFonts w:hint="eastAsia"/>
        </w:rPr>
        <w:t>人。这仅相当于总失业人数的</w:t>
      </w:r>
      <w:r>
        <w:t>1.1%</w:t>
      </w:r>
      <w:r>
        <w:rPr>
          <w:rFonts w:hint="eastAsia"/>
        </w:rPr>
        <w:t>，这主要是新联邦州内外籍居民人数较少。</w:t>
      </w:r>
    </w:p>
    <w:p w:rsidR="00000000" w:rsidRDefault="009059D8">
      <w:pPr>
        <w:pStyle w:val="Heading6"/>
        <w:spacing w:line="312" w:lineRule="auto"/>
      </w:pPr>
      <w:r>
        <w:rPr>
          <w:u w:val="none"/>
        </w:rPr>
        <w:tab/>
        <w:t>(</w:t>
      </w:r>
      <w:r>
        <w:rPr>
          <w:rFonts w:hint="eastAsia"/>
          <w:u w:val="none"/>
        </w:rPr>
        <w:t>五</w:t>
      </w:r>
      <w:r>
        <w:rPr>
          <w:u w:val="none"/>
        </w:rPr>
        <w:t xml:space="preserve">)  </w:t>
      </w:r>
      <w:r>
        <w:rPr>
          <w:rFonts w:hint="eastAsia"/>
        </w:rPr>
        <w:t>老年失业者</w:t>
      </w:r>
    </w:p>
    <w:p w:rsidR="00000000" w:rsidRDefault="009059D8">
      <w:pPr>
        <w:spacing w:after="280" w:line="312" w:lineRule="auto"/>
        <w:textAlignment w:val="center"/>
      </w:pPr>
      <w:r>
        <w:tab/>
        <w:t>110.  1995</w:t>
      </w:r>
      <w:r>
        <w:rPr>
          <w:rFonts w:hint="eastAsia"/>
        </w:rPr>
        <w:t>年</w:t>
      </w:r>
      <w:r>
        <w:t>8</w:t>
      </w:r>
      <w:r>
        <w:rPr>
          <w:rFonts w:hint="eastAsia"/>
        </w:rPr>
        <w:t>月，</w:t>
      </w:r>
      <w:r>
        <w:t>55</w:t>
      </w:r>
      <w:r>
        <w:rPr>
          <w:rFonts w:hint="eastAsia"/>
        </w:rPr>
        <w:t>岁以上的失业者有</w:t>
      </w:r>
      <w:r>
        <w:t>164,000</w:t>
      </w:r>
      <w:r>
        <w:rPr>
          <w:rFonts w:hint="eastAsia"/>
        </w:rPr>
        <w:t>人。</w:t>
      </w:r>
      <w:r>
        <w:t>55</w:t>
      </w:r>
      <w:r>
        <w:rPr>
          <w:rFonts w:hint="eastAsia"/>
        </w:rPr>
        <w:t>岁及更高年龄的失业人数所占失业总人数的份额是</w:t>
      </w:r>
      <w:r>
        <w:t>15.8%</w:t>
      </w:r>
      <w:r>
        <w:rPr>
          <w:rFonts w:hint="eastAsia"/>
        </w:rPr>
        <w:t>，因此显然低于老联邦</w:t>
      </w:r>
      <w:r>
        <w:rPr>
          <w:rFonts w:hint="eastAsia"/>
        </w:rPr>
        <w:t>州的数额。然而，在此还必须考虑到，与此同期还有领取过渡性老年福利金和预支退休金的约</w:t>
      </w:r>
      <w:r>
        <w:t>329,000</w:t>
      </w:r>
      <w:r>
        <w:rPr>
          <w:rFonts w:hint="eastAsia"/>
        </w:rPr>
        <w:t>老年人；如不这么颁发这些津贴，那么他们很可能也就成为失业者了。还应当指出，与普遍趋势相反，</w:t>
      </w:r>
      <w:r>
        <w:t>55</w:t>
      </w:r>
      <w:r>
        <w:rPr>
          <w:rFonts w:hint="eastAsia"/>
        </w:rPr>
        <w:t>岁及更高年龄的失业人数持续不断地递增，并于</w:t>
      </w:r>
      <w:r>
        <w:t>1995</w:t>
      </w:r>
      <w:r>
        <w:rPr>
          <w:rFonts w:hint="eastAsia"/>
        </w:rPr>
        <w:t>年</w:t>
      </w:r>
      <w:r>
        <w:t>8</w:t>
      </w:r>
      <w:r>
        <w:rPr>
          <w:rFonts w:hint="eastAsia"/>
        </w:rPr>
        <w:t>月比上一年增长了</w:t>
      </w:r>
      <w:r>
        <w:t>40,000</w:t>
      </w:r>
      <w:r>
        <w:rPr>
          <w:rFonts w:hint="eastAsia"/>
        </w:rPr>
        <w:t>人。</w:t>
      </w:r>
    </w:p>
    <w:p w:rsidR="00000000" w:rsidRDefault="009059D8">
      <w:pPr>
        <w:pStyle w:val="Heading6"/>
        <w:spacing w:line="312" w:lineRule="auto"/>
      </w:pPr>
      <w:r>
        <w:rPr>
          <w:u w:val="none"/>
        </w:rPr>
        <w:tab/>
        <w:t>(</w:t>
      </w:r>
      <w:r>
        <w:rPr>
          <w:rFonts w:hint="eastAsia"/>
          <w:u w:val="none"/>
        </w:rPr>
        <w:t>六</w:t>
      </w:r>
      <w:r>
        <w:rPr>
          <w:u w:val="none"/>
        </w:rPr>
        <w:t xml:space="preserve">)  </w:t>
      </w:r>
      <w:r>
        <w:rPr>
          <w:rFonts w:hint="eastAsia"/>
        </w:rPr>
        <w:t>青年失业者</w:t>
      </w:r>
    </w:p>
    <w:p w:rsidR="00000000" w:rsidRDefault="009059D8">
      <w:pPr>
        <w:spacing w:after="280" w:line="312" w:lineRule="auto"/>
        <w:textAlignment w:val="center"/>
      </w:pPr>
      <w:r>
        <w:tab/>
        <w:t>111.  1995</w:t>
      </w:r>
      <w:r>
        <w:rPr>
          <w:rFonts w:hint="eastAsia"/>
        </w:rPr>
        <w:t>年</w:t>
      </w:r>
      <w:r>
        <w:t>8</w:t>
      </w:r>
      <w:r>
        <w:rPr>
          <w:rFonts w:hint="eastAsia"/>
        </w:rPr>
        <w:t>月，</w:t>
      </w:r>
      <w:r>
        <w:t>25</w:t>
      </w:r>
      <w:r>
        <w:rPr>
          <w:rFonts w:hint="eastAsia"/>
        </w:rPr>
        <w:t>岁以下的失业者有</w:t>
      </w:r>
      <w:r>
        <w:t>116,000</w:t>
      </w:r>
      <w:r>
        <w:rPr>
          <w:rFonts w:hint="eastAsia"/>
        </w:rPr>
        <w:t>人。这相当于</w:t>
      </w:r>
      <w:r>
        <w:t>11.2%</w:t>
      </w:r>
      <w:r>
        <w:rPr>
          <w:rFonts w:hint="eastAsia"/>
        </w:rPr>
        <w:t>。在失业率达</w:t>
      </w:r>
      <w:r>
        <w:t>13%</w:t>
      </w:r>
      <w:r>
        <w:rPr>
          <w:rFonts w:hint="eastAsia"/>
        </w:rPr>
        <w:t>之际，各新联邦州中这一年龄组的失业率一方面比总体失业率低，而另一方面却又显然比老联邦州的相应比率高。</w:t>
      </w:r>
    </w:p>
    <w:p w:rsidR="00000000" w:rsidRDefault="009059D8">
      <w:pPr>
        <w:pStyle w:val="Heading6"/>
        <w:spacing w:line="312" w:lineRule="auto"/>
      </w:pPr>
      <w:r>
        <w:rPr>
          <w:u w:val="none"/>
        </w:rPr>
        <w:tab/>
        <w:t>(</w:t>
      </w:r>
      <w:r>
        <w:rPr>
          <w:rFonts w:hint="eastAsia"/>
          <w:u w:val="none"/>
        </w:rPr>
        <w:t>七</w:t>
      </w:r>
      <w:r>
        <w:rPr>
          <w:u w:val="none"/>
        </w:rPr>
        <w:t xml:space="preserve">)  </w:t>
      </w:r>
      <w:r>
        <w:rPr>
          <w:rFonts w:hint="eastAsia"/>
        </w:rPr>
        <w:t>严重残疾者</w:t>
      </w:r>
    </w:p>
    <w:p w:rsidR="00000000" w:rsidRDefault="009059D8">
      <w:pPr>
        <w:spacing w:line="312" w:lineRule="auto"/>
      </w:pPr>
      <w:r>
        <w:tab/>
        <w:t xml:space="preserve">112.  </w:t>
      </w:r>
      <w:r>
        <w:rPr>
          <w:rFonts w:hint="eastAsia"/>
        </w:rPr>
        <w:t>新联邦州严重残疾者的失业人数所占总失业人数的份额，比老联邦州低得多。</w:t>
      </w:r>
      <w:r>
        <w:t>1995</w:t>
      </w:r>
      <w:r>
        <w:rPr>
          <w:rFonts w:hint="eastAsia"/>
        </w:rPr>
        <w:t>年</w:t>
      </w:r>
      <w:r>
        <w:t>8</w:t>
      </w:r>
      <w:r>
        <w:rPr>
          <w:rFonts w:hint="eastAsia"/>
        </w:rPr>
        <w:t>月，总失业人数中，约有</w:t>
      </w:r>
      <w:r>
        <w:t>21,000</w:t>
      </w:r>
      <w:r>
        <w:rPr>
          <w:rFonts w:hint="eastAsia"/>
        </w:rPr>
        <w:t>人是严重残疾的失业者，即为</w:t>
      </w:r>
      <w:r>
        <w:t>2%</w:t>
      </w:r>
      <w:r>
        <w:rPr>
          <w:rFonts w:hint="eastAsia"/>
        </w:rPr>
        <w:t>。这仅为老联邦州比例的三分之一。</w:t>
      </w:r>
    </w:p>
    <w:p w:rsidR="00000000" w:rsidRDefault="009059D8">
      <w:pPr>
        <w:spacing w:line="360" w:lineRule="auto"/>
      </w:pPr>
      <w:r>
        <w:tab/>
        <w:t xml:space="preserve">113.  </w:t>
      </w:r>
      <w:r>
        <w:rPr>
          <w:rFonts w:hint="eastAsia"/>
        </w:rPr>
        <w:t>关于分项问题</w:t>
      </w:r>
      <w:r>
        <w:t>(b)</w:t>
      </w:r>
      <w:r>
        <w:rPr>
          <w:rFonts w:hint="eastAsia"/>
        </w:rPr>
        <w:t>：在“为保证所有愿意或寻找工作者都有工作做而奉行的政策和采取的措施”方面，必须提及下列方案和发展情况以补充就劳工组织关于《就业政策公约》第</w:t>
      </w:r>
      <w:r>
        <w:t>122</w:t>
      </w:r>
      <w:r>
        <w:rPr>
          <w:rFonts w:hint="eastAsia"/>
        </w:rPr>
        <w:t>号公约所提供的资料：</w:t>
      </w:r>
    </w:p>
    <w:p w:rsidR="00000000" w:rsidRDefault="009059D8">
      <w:pPr>
        <w:spacing w:line="360" w:lineRule="auto"/>
      </w:pPr>
      <w:r>
        <w:tab/>
        <w:t xml:space="preserve">114.  </w:t>
      </w:r>
      <w:r>
        <w:rPr>
          <w:u w:val="single"/>
        </w:rPr>
        <w:t>1995</w:t>
      </w:r>
      <w:r>
        <w:rPr>
          <w:rFonts w:hint="eastAsia"/>
          <w:u w:val="single"/>
        </w:rPr>
        <w:t>至</w:t>
      </w:r>
      <w:r>
        <w:rPr>
          <w:u w:val="single"/>
        </w:rPr>
        <w:t>1999</w:t>
      </w:r>
      <w:r>
        <w:rPr>
          <w:rFonts w:hint="eastAsia"/>
          <w:u w:val="single"/>
        </w:rPr>
        <w:t>年“援助长期失业者就业活动”联邦方案</w:t>
      </w:r>
      <w:r>
        <w:rPr>
          <w:rFonts w:hint="eastAsia"/>
        </w:rPr>
        <w:t>。</w:t>
      </w:r>
      <w:r>
        <w:t>1995</w:t>
      </w:r>
      <w:r>
        <w:rPr>
          <w:rFonts w:hint="eastAsia"/>
        </w:rPr>
        <w:t>年</w:t>
      </w:r>
      <w:r>
        <w:t>3</w:t>
      </w:r>
      <w:r>
        <w:rPr>
          <w:rFonts w:hint="eastAsia"/>
        </w:rPr>
        <w:t>月决定将颇见成效的“</w:t>
      </w:r>
      <w:r>
        <w:rPr>
          <w:rFonts w:hint="eastAsia"/>
        </w:rPr>
        <w:t>援助长期失业者就业活动方案”延长至</w:t>
      </w:r>
      <w:r>
        <w:t>1999</w:t>
      </w:r>
      <w:r>
        <w:rPr>
          <w:rFonts w:hint="eastAsia"/>
        </w:rPr>
        <w:t>年底，因为迄今为止这一方案成绩斐然。这一新方案的资金总额达</w:t>
      </w:r>
      <w:r>
        <w:t>30</w:t>
      </w:r>
      <w:r>
        <w:rPr>
          <w:rFonts w:hint="eastAsia"/>
        </w:rPr>
        <w:t>亿马克。据估算，在这些资金的援助下，约</w:t>
      </w:r>
      <w:r>
        <w:t>180,000</w:t>
      </w:r>
      <w:r>
        <w:rPr>
          <w:rFonts w:hint="eastAsia"/>
        </w:rPr>
        <w:t>长期失业者将得到正常就业的安置。鉴于原先所奉行的指导原则已被证明适用值颇高，因为资格标准界定明确，易于掌握运用，因此原定的条件核心保持不变。雇主如接受长期失业者，他们将得到对应支付毛工资的补贴。通常可发给一年的补贴。补贴率是逐步递减性的，根据失业期的长短，头半年的补贴率在</w:t>
      </w:r>
      <w:r>
        <w:t>60</w:t>
      </w:r>
      <w:r>
        <w:rPr>
          <w:rFonts w:hint="eastAsia"/>
        </w:rPr>
        <w:t>至</w:t>
      </w:r>
      <w:r>
        <w:t>80%</w:t>
      </w:r>
      <w:r>
        <w:rPr>
          <w:rFonts w:hint="eastAsia"/>
        </w:rPr>
        <w:t>之间，下一个半年在</w:t>
      </w:r>
      <w:r>
        <w:t>40</w:t>
      </w:r>
      <w:r>
        <w:rPr>
          <w:rFonts w:hint="eastAsia"/>
        </w:rPr>
        <w:t>至</w:t>
      </w:r>
      <w:r>
        <w:t>60%</w:t>
      </w:r>
      <w:r>
        <w:rPr>
          <w:rFonts w:hint="eastAsia"/>
        </w:rPr>
        <w:t>之间。经修订的这一方案指导原则还列入了若干</w:t>
      </w:r>
      <w:r>
        <w:rPr>
          <w:rFonts w:hint="eastAsia"/>
        </w:rPr>
        <w:t>劳动力市场政策的革新措施。在此，举例提及了便利于重新起用妇女返回工作岗位的可能性、</w:t>
      </w:r>
      <w:r>
        <w:t>START</w:t>
      </w:r>
      <w:r>
        <w:rPr>
          <w:rFonts w:hint="eastAsia"/>
        </w:rPr>
        <w:t>模式与有可能实行的招聘前试用期相结合的作法。这一方案的指导原则从</w:t>
      </w:r>
      <w:r>
        <w:t>1995</w:t>
      </w:r>
      <w:r>
        <w:rPr>
          <w:rFonts w:hint="eastAsia"/>
        </w:rPr>
        <w:t>年</w:t>
      </w:r>
      <w:r>
        <w:t>1</w:t>
      </w:r>
      <w:r>
        <w:rPr>
          <w:rFonts w:hint="eastAsia"/>
        </w:rPr>
        <w:t>月</w:t>
      </w:r>
      <w:r>
        <w:t>1</w:t>
      </w:r>
      <w:r>
        <w:rPr>
          <w:rFonts w:hint="eastAsia"/>
        </w:rPr>
        <w:t>日起回溯适用。这就保证了从原先适用的方案向延期方案的顺利过渡。其效果比预期要好。截至</w:t>
      </w:r>
      <w:r>
        <w:t>1995</w:t>
      </w:r>
      <w:r>
        <w:rPr>
          <w:rFonts w:hint="eastAsia"/>
        </w:rPr>
        <w:t>年</w:t>
      </w:r>
      <w:r>
        <w:t>8</w:t>
      </w:r>
      <w:r>
        <w:rPr>
          <w:rFonts w:hint="eastAsia"/>
        </w:rPr>
        <w:t>月底，</w:t>
      </w:r>
      <w:r>
        <w:t>29,100</w:t>
      </w:r>
      <w:r>
        <w:rPr>
          <w:rFonts w:hint="eastAsia"/>
        </w:rPr>
        <w:t>长期失业者在方案的帮助下，得到了长期就业。</w:t>
      </w:r>
    </w:p>
    <w:p w:rsidR="00000000" w:rsidRDefault="009059D8">
      <w:pPr>
        <w:spacing w:line="360" w:lineRule="auto"/>
      </w:pPr>
      <w:r>
        <w:tab/>
        <w:t xml:space="preserve">115.  </w:t>
      </w:r>
      <w:r>
        <w:rPr>
          <w:rFonts w:hint="eastAsia"/>
          <w:u w:val="single"/>
        </w:rPr>
        <w:t>欧洲社会基金</w:t>
      </w:r>
      <w:r>
        <w:rPr>
          <w:u w:val="single"/>
        </w:rPr>
        <w:t>/</w:t>
      </w:r>
      <w:r>
        <w:rPr>
          <w:rFonts w:hint="eastAsia"/>
          <w:u w:val="single"/>
        </w:rPr>
        <w:t>联邦“就业促进法</w:t>
      </w:r>
      <w:r>
        <w:rPr>
          <w:u w:val="single"/>
        </w:rPr>
        <w:t>(</w:t>
      </w:r>
      <w:r>
        <w:rPr>
          <w:rFonts w:hint="eastAsia"/>
          <w:u w:val="single"/>
        </w:rPr>
        <w:t>就促法</w:t>
      </w:r>
      <w:r>
        <w:rPr>
          <w:u w:val="single"/>
        </w:rPr>
        <w:t>)</w:t>
      </w:r>
      <w:r>
        <w:rPr>
          <w:rFonts w:hint="eastAsia"/>
          <w:spacing w:val="-40"/>
          <w:u w:val="single"/>
        </w:rPr>
        <w:t>——</w:t>
      </w:r>
      <w:r>
        <w:rPr>
          <w:u w:val="single"/>
        </w:rPr>
        <w:t xml:space="preserve"> </w:t>
      </w:r>
      <w:r>
        <w:rPr>
          <w:rFonts w:hint="eastAsia"/>
          <w:u w:val="single"/>
        </w:rPr>
        <w:t>增列方案</w:t>
      </w:r>
      <w:r>
        <w:rPr>
          <w:rFonts w:hint="eastAsia"/>
          <w:b/>
          <w:u w:val="single"/>
        </w:rPr>
        <w:t>”</w:t>
      </w:r>
      <w:r>
        <w:rPr>
          <w:rFonts w:hint="eastAsia"/>
        </w:rPr>
        <w:t>。在欧洲社会基金联合资助下，于</w:t>
      </w:r>
      <w:r>
        <w:t>1994</w:t>
      </w:r>
      <w:r>
        <w:rPr>
          <w:rFonts w:hint="eastAsia"/>
        </w:rPr>
        <w:t>年</w:t>
      </w:r>
      <w:r>
        <w:t>11</w:t>
      </w:r>
      <w:r>
        <w:rPr>
          <w:rFonts w:hint="eastAsia"/>
        </w:rPr>
        <w:t>月发起了欧洲社会基金联邦“就促法</w:t>
      </w:r>
      <w:r>
        <w:rPr>
          <w:rFonts w:hint="eastAsia"/>
          <w:spacing w:val="-40"/>
        </w:rPr>
        <w:t>——</w:t>
      </w:r>
      <w:r>
        <w:t xml:space="preserve"> </w:t>
      </w:r>
      <w:r>
        <w:rPr>
          <w:rFonts w:hint="eastAsia"/>
        </w:rPr>
        <w:t>增列方案”。在与“就业促进法”</w:t>
      </w:r>
      <w:r>
        <w:rPr>
          <w:rFonts w:hint="eastAsia"/>
        </w:rPr>
        <w:t>所列措施结合的情况下，这一方案充实并增强了劳动力市场的政策措施。它的重点援助对象是长期失业者和面临长期失业危机的人、青年和妇女。它弥补了“就促法”在个人机遇与措施范围之间的空档。欧洲社会基金</w:t>
      </w:r>
      <w:r>
        <w:t>/</w:t>
      </w:r>
      <w:r>
        <w:rPr>
          <w:rFonts w:hint="eastAsia"/>
        </w:rPr>
        <w:t>联邦“就促法</w:t>
      </w:r>
      <w:r>
        <w:rPr>
          <w:rFonts w:hint="eastAsia"/>
          <w:spacing w:val="-40"/>
        </w:rPr>
        <w:t>——</w:t>
      </w:r>
      <w:r>
        <w:t xml:space="preserve"> </w:t>
      </w:r>
      <w:r>
        <w:rPr>
          <w:rFonts w:hint="eastAsia"/>
        </w:rPr>
        <w:t>增列方案”一些最重要的措施包括：取得社会认可资格的培训措施、向接受资格培训措施者提供社会教育支持、向那些根据“就促法”不可享受生活补贴费的资格培训参与者发放生活津贴费，以及对那些在参与了“就促法”培训措施后，</w:t>
      </w:r>
      <w:r>
        <w:t xml:space="preserve"> </w:t>
      </w:r>
      <w:r>
        <w:rPr>
          <w:rFonts w:hint="eastAsia"/>
        </w:rPr>
        <w:t>特别难以安排的失业者提供融合援助。</w:t>
      </w:r>
    </w:p>
    <w:p w:rsidR="00000000" w:rsidRDefault="009059D8">
      <w:pPr>
        <w:spacing w:line="360" w:lineRule="auto"/>
        <w:rPr>
          <w:b/>
        </w:rPr>
      </w:pPr>
      <w:r>
        <w:tab/>
        <w:t>116.</w:t>
      </w:r>
      <w:r>
        <w:rPr>
          <w:b/>
        </w:rPr>
        <w:t xml:space="preserve">  </w:t>
      </w:r>
      <w:r>
        <w:rPr>
          <w:rFonts w:hint="eastAsia"/>
          <w:u w:val="single"/>
        </w:rPr>
        <w:t>积极的劳动力市场政策的作用</w:t>
      </w:r>
      <w:r>
        <w:rPr>
          <w:rFonts w:hint="eastAsia"/>
        </w:rPr>
        <w:t>。</w:t>
      </w:r>
      <w:r>
        <w:t>1994</w:t>
      </w:r>
      <w:r>
        <w:rPr>
          <w:rFonts w:hint="eastAsia"/>
        </w:rPr>
        <w:t>年在积</w:t>
      </w:r>
      <w:r>
        <w:rPr>
          <w:rFonts w:hint="eastAsia"/>
        </w:rPr>
        <w:t>极的劳动力市场政策上的开支约为</w:t>
      </w:r>
      <w:r>
        <w:t>528</w:t>
      </w:r>
      <w:r>
        <w:rPr>
          <w:rFonts w:hint="eastAsia"/>
        </w:rPr>
        <w:t>亿马克；</w:t>
      </w:r>
      <w:r>
        <w:t>1995</w:t>
      </w:r>
      <w:r>
        <w:rPr>
          <w:rFonts w:hint="eastAsia"/>
        </w:rPr>
        <w:t>年为此目标拨出</w:t>
      </w:r>
      <w:r>
        <w:t>510</w:t>
      </w:r>
      <w:r>
        <w:rPr>
          <w:rFonts w:hint="eastAsia"/>
        </w:rPr>
        <w:t>亿马克的专款。在</w:t>
      </w:r>
      <w:r>
        <w:t>1994</w:t>
      </w:r>
      <w:r>
        <w:rPr>
          <w:rFonts w:hint="eastAsia"/>
        </w:rPr>
        <w:t>年对劳动力市场的约</w:t>
      </w:r>
      <w:r>
        <w:t>1,770,000</w:t>
      </w:r>
      <w:r>
        <w:rPr>
          <w:rFonts w:hint="eastAsia"/>
        </w:rPr>
        <w:t>人进行了救济之后，这一政策于</w:t>
      </w:r>
      <w:r>
        <w:t>1995</w:t>
      </w:r>
      <w:r>
        <w:rPr>
          <w:rFonts w:hint="eastAsia"/>
        </w:rPr>
        <w:t>年防止</w:t>
      </w:r>
      <w:r>
        <w:t>150</w:t>
      </w:r>
      <w:r>
        <w:rPr>
          <w:rFonts w:hint="eastAsia"/>
        </w:rPr>
        <w:t>万人的失业。</w:t>
      </w:r>
    </w:p>
    <w:p w:rsidR="00000000" w:rsidRDefault="009059D8">
      <w:pPr>
        <w:spacing w:after="200"/>
        <w:textAlignment w:val="center"/>
      </w:pPr>
      <w:r>
        <w:tab/>
        <w:t xml:space="preserve">117.  </w:t>
      </w:r>
      <w:r>
        <w:rPr>
          <w:rFonts w:hint="eastAsia"/>
          <w:u w:val="single"/>
        </w:rPr>
        <w:t>职业指导</w:t>
      </w:r>
      <w:r>
        <w:rPr>
          <w:rFonts w:hint="eastAsia"/>
        </w:rPr>
        <w:t>。关于作为促进就业措施之一的职业指导，可参阅上次报告中所提供的资料。目前接受德国所承认的</w:t>
      </w:r>
      <w:r>
        <w:t>370</w:t>
      </w:r>
      <w:r>
        <w:rPr>
          <w:rFonts w:hint="eastAsia"/>
        </w:rPr>
        <w:t>项职业之一培训的青年人数约为</w:t>
      </w:r>
      <w:r>
        <w:t>160</w:t>
      </w:r>
      <w:r>
        <w:rPr>
          <w:rFonts w:hint="eastAsia"/>
        </w:rPr>
        <w:t>万。附件</w:t>
      </w:r>
      <w:r>
        <w:t xml:space="preserve">1* </w:t>
      </w:r>
      <w:r>
        <w:rPr>
          <w:rFonts w:hint="eastAsia"/>
        </w:rPr>
        <w:t>列有自上次报告提交以来的就业和失业情况统计资料。</w:t>
      </w:r>
    </w:p>
    <w:p w:rsidR="00000000" w:rsidRDefault="009059D8">
      <w:pPr>
        <w:pStyle w:val="Heading6"/>
      </w:pPr>
      <w:r>
        <w:rPr>
          <w:rFonts w:hint="eastAsia"/>
        </w:rPr>
        <w:t>问题</w:t>
      </w:r>
      <w:r>
        <w:t>2(c)</w:t>
      </w:r>
      <w:r>
        <w:rPr>
          <w:rFonts w:hint="eastAsia"/>
        </w:rPr>
        <w:t>至</w:t>
      </w:r>
      <w:r>
        <w:t>(f)</w:t>
      </w:r>
    </w:p>
    <w:p w:rsidR="00000000" w:rsidRDefault="009059D8">
      <w:pPr>
        <w:spacing w:after="320"/>
        <w:textAlignment w:val="center"/>
      </w:pPr>
      <w:r>
        <w:tab/>
        <w:t xml:space="preserve">118.  </w:t>
      </w:r>
      <w:r>
        <w:rPr>
          <w:rFonts w:hint="eastAsia"/>
        </w:rPr>
        <w:t>在此可参阅就问题</w:t>
      </w:r>
      <w:r>
        <w:t>2(a)</w:t>
      </w:r>
      <w:r>
        <w:rPr>
          <w:rFonts w:hint="eastAsia"/>
        </w:rPr>
        <w:t>至</w:t>
      </w:r>
      <w:r>
        <w:t>(b)</w:t>
      </w:r>
      <w:r>
        <w:rPr>
          <w:rFonts w:hint="eastAsia"/>
        </w:rPr>
        <w:t>所提供的资料和上次报告关于第</w:t>
      </w:r>
      <w:r>
        <w:t>6</w:t>
      </w:r>
      <w:r>
        <w:rPr>
          <w:rFonts w:hint="eastAsia"/>
        </w:rPr>
        <w:t>条的说</w:t>
      </w:r>
      <w:r>
        <w:rPr>
          <w:rFonts w:hint="eastAsia"/>
        </w:rPr>
        <w:t>明。同时，在对第</w:t>
      </w:r>
      <w:r>
        <w:t>13</w:t>
      </w:r>
      <w:r>
        <w:rPr>
          <w:rFonts w:hint="eastAsia"/>
        </w:rPr>
        <w:t>条提出评论意见的双语报告</w:t>
      </w:r>
      <w:r>
        <w:t>(</w:t>
      </w:r>
      <w:r>
        <w:rPr>
          <w:rFonts w:hint="eastAsia"/>
        </w:rPr>
        <w:t>附件</w:t>
      </w:r>
      <w:r>
        <w:t>5)</w:t>
      </w:r>
      <w:r>
        <w:rPr>
          <w:rFonts w:hint="eastAsia"/>
        </w:rPr>
        <w:t>中也阐述了德国的职业培训制度。</w:t>
      </w:r>
    </w:p>
    <w:p w:rsidR="00000000" w:rsidRDefault="009059D8">
      <w:pPr>
        <w:spacing w:line="312" w:lineRule="auto"/>
        <w:rPr>
          <w:u w:val="single"/>
        </w:rPr>
      </w:pPr>
      <w:r>
        <w:rPr>
          <w:u w:val="single"/>
        </w:rPr>
        <w:tab/>
      </w:r>
      <w:r>
        <w:rPr>
          <w:u w:val="single"/>
        </w:rPr>
        <w:tab/>
      </w:r>
      <w:r>
        <w:rPr>
          <w:u w:val="single"/>
        </w:rPr>
        <w:tab/>
      </w:r>
      <w:r>
        <w:rPr>
          <w:u w:val="single"/>
        </w:rPr>
        <w:tab/>
      </w:r>
    </w:p>
    <w:p w:rsidR="00000000" w:rsidRDefault="009059D8">
      <w:pPr>
        <w:spacing w:line="312" w:lineRule="auto"/>
        <w:textAlignment w:val="center"/>
        <w:rPr>
          <w:rFonts w:ascii="长城楷体" w:eastAsia="长城楷体"/>
        </w:rPr>
      </w:pPr>
      <w:r>
        <w:rPr>
          <w:rFonts w:ascii="长城楷体" w:eastAsia="长城楷体"/>
        </w:rPr>
        <w:tab/>
        <w:t>*</w:t>
      </w:r>
      <w:r>
        <w:rPr>
          <w:rFonts w:ascii="长城楷体" w:eastAsia="长城楷体"/>
        </w:rPr>
        <w:tab/>
      </w:r>
      <w:r>
        <w:rPr>
          <w:rFonts w:ascii="长城楷体" w:eastAsia="长城楷体" w:hint="eastAsia"/>
        </w:rPr>
        <w:t>秘书处存有供参考查阅的附件。</w:t>
      </w:r>
    </w:p>
    <w:p w:rsidR="00000000" w:rsidRDefault="009059D8">
      <w:pPr>
        <w:pStyle w:val="Heading6"/>
      </w:pPr>
      <w:r>
        <w:rPr>
          <w:rFonts w:hint="eastAsia"/>
        </w:rPr>
        <w:t>问题</w:t>
      </w:r>
      <w:r>
        <w:t>3</w:t>
      </w:r>
    </w:p>
    <w:p w:rsidR="00000000" w:rsidRDefault="009059D8">
      <w:pPr>
        <w:spacing w:line="360" w:lineRule="auto"/>
      </w:pPr>
      <w:r>
        <w:tab/>
        <w:t xml:space="preserve">119.  </w:t>
      </w:r>
      <w:r>
        <w:rPr>
          <w:rFonts w:hint="eastAsia"/>
        </w:rPr>
        <w:t>在对关于问题</w:t>
      </w:r>
      <w:r>
        <w:t>2</w:t>
      </w:r>
      <w:r>
        <w:rPr>
          <w:rFonts w:hint="eastAsia"/>
        </w:rPr>
        <w:t>进行评论时，已经提供了下列某些群体的就业情况：妇女、外籍人、残疾者、青年人、老年人。有关妇女和外籍人的就业情况也请参看关于第</w:t>
      </w:r>
      <w:r>
        <w:t>2</w:t>
      </w:r>
      <w:r>
        <w:rPr>
          <w:rFonts w:hint="eastAsia"/>
        </w:rPr>
        <w:t>条的说明。下列是有关外籍人就业情况的补充资料。</w:t>
      </w:r>
    </w:p>
    <w:p w:rsidR="00000000" w:rsidRDefault="009059D8">
      <w:pPr>
        <w:spacing w:line="360" w:lineRule="auto"/>
      </w:pPr>
      <w:r>
        <w:tab/>
        <w:t xml:space="preserve">120.  </w:t>
      </w:r>
      <w:r>
        <w:rPr>
          <w:rFonts w:hint="eastAsia"/>
        </w:rPr>
        <w:t>居住在德国的外籍人比德国人受到的失业冲击更大。</w:t>
      </w:r>
      <w:r>
        <w:t>1989</w:t>
      </w:r>
      <w:r>
        <w:rPr>
          <w:rFonts w:hint="eastAsia"/>
        </w:rPr>
        <w:t>年的总失业率是</w:t>
      </w:r>
      <w:r>
        <w:t>7.9%</w:t>
      </w:r>
      <w:r>
        <w:rPr>
          <w:rFonts w:hint="eastAsia"/>
        </w:rPr>
        <w:t>，而外籍人的失业率则为</w:t>
      </w:r>
      <w:r>
        <w:t>12.2%</w:t>
      </w:r>
      <w:r>
        <w:rPr>
          <w:rFonts w:hint="eastAsia"/>
        </w:rPr>
        <w:t>。前后两者之间的一些有关的比率如下：</w:t>
      </w:r>
      <w:r>
        <w:t>1990</w:t>
      </w:r>
      <w:r>
        <w:rPr>
          <w:rFonts w:hint="eastAsia"/>
        </w:rPr>
        <w:t>年</w:t>
      </w:r>
      <w:r>
        <w:t>7</w:t>
      </w:r>
      <w:r>
        <w:t>.2%</w:t>
      </w:r>
      <w:r>
        <w:rPr>
          <w:rFonts w:hint="eastAsia"/>
        </w:rPr>
        <w:t>和</w:t>
      </w:r>
      <w:r>
        <w:t>10.9%</w:t>
      </w:r>
      <w:r>
        <w:rPr>
          <w:rFonts w:hint="eastAsia"/>
        </w:rPr>
        <w:t>；</w:t>
      </w:r>
      <w:r>
        <w:t>1991</w:t>
      </w:r>
      <w:r>
        <w:rPr>
          <w:rFonts w:hint="eastAsia"/>
        </w:rPr>
        <w:t>年</w:t>
      </w:r>
      <w:r>
        <w:t>6.3%</w:t>
      </w:r>
      <w:r>
        <w:rPr>
          <w:rFonts w:hint="eastAsia"/>
        </w:rPr>
        <w:t>和</w:t>
      </w:r>
      <w:r>
        <w:t>10.7%</w:t>
      </w:r>
      <w:r>
        <w:rPr>
          <w:rFonts w:hint="eastAsia"/>
        </w:rPr>
        <w:t>；</w:t>
      </w:r>
      <w:r>
        <w:t>1992</w:t>
      </w:r>
      <w:r>
        <w:rPr>
          <w:rFonts w:hint="eastAsia"/>
        </w:rPr>
        <w:t>年</w:t>
      </w:r>
      <w:r>
        <w:t>6.6%</w:t>
      </w:r>
      <w:r>
        <w:rPr>
          <w:rFonts w:hint="eastAsia"/>
        </w:rPr>
        <w:t>和</w:t>
      </w:r>
      <w:r>
        <w:t>12.2%</w:t>
      </w:r>
      <w:r>
        <w:rPr>
          <w:rFonts w:hint="eastAsia"/>
        </w:rPr>
        <w:t>；</w:t>
      </w:r>
      <w:r>
        <w:t>1993</w:t>
      </w:r>
      <w:r>
        <w:rPr>
          <w:rFonts w:hint="eastAsia"/>
        </w:rPr>
        <w:t>年</w:t>
      </w:r>
      <w:r>
        <w:t>8.2%</w:t>
      </w:r>
      <w:r>
        <w:rPr>
          <w:rFonts w:hint="eastAsia"/>
        </w:rPr>
        <w:t>和</w:t>
      </w:r>
      <w:r>
        <w:t>15.1%</w:t>
      </w:r>
      <w:r>
        <w:rPr>
          <w:rFonts w:hint="eastAsia"/>
        </w:rPr>
        <w:t>；</w:t>
      </w:r>
      <w:r>
        <w:t>1994</w:t>
      </w:r>
      <w:r>
        <w:rPr>
          <w:rFonts w:hint="eastAsia"/>
        </w:rPr>
        <w:t>年</w:t>
      </w:r>
      <w:r>
        <w:t>9.2%</w:t>
      </w:r>
      <w:r>
        <w:rPr>
          <w:rFonts w:hint="eastAsia"/>
        </w:rPr>
        <w:t>和</w:t>
      </w:r>
      <w:r>
        <w:t>16.2%</w:t>
      </w:r>
      <w:r>
        <w:rPr>
          <w:rFonts w:hint="eastAsia"/>
        </w:rPr>
        <w:t>以及</w:t>
      </w:r>
      <w:r>
        <w:t>1995</w:t>
      </w:r>
      <w:r>
        <w:rPr>
          <w:rFonts w:hint="eastAsia"/>
        </w:rPr>
        <w:t>年的</w:t>
      </w:r>
      <w:r>
        <w:t>8.3%</w:t>
      </w:r>
      <w:r>
        <w:rPr>
          <w:rFonts w:hint="eastAsia"/>
        </w:rPr>
        <w:t>和</w:t>
      </w:r>
      <w:r>
        <w:t>16.6%</w:t>
      </w:r>
      <w:r>
        <w:rPr>
          <w:rFonts w:hint="eastAsia"/>
        </w:rPr>
        <w:t>。这就是说，按</w:t>
      </w:r>
      <w:r>
        <w:t>1995</w:t>
      </w:r>
      <w:r>
        <w:rPr>
          <w:rFonts w:hint="eastAsia"/>
        </w:rPr>
        <w:t>年的平均失业率计算，外籍人的失业率是德国人的二倍。</w:t>
      </w:r>
      <w:r>
        <w:t>1995</w:t>
      </w:r>
      <w:r>
        <w:rPr>
          <w:rFonts w:hint="eastAsia"/>
        </w:rPr>
        <w:t>年</w:t>
      </w:r>
      <w:r>
        <w:t>4</w:t>
      </w:r>
      <w:r>
        <w:rPr>
          <w:rFonts w:hint="eastAsia"/>
        </w:rPr>
        <w:t>月，柏林</w:t>
      </w:r>
      <w:r>
        <w:t xml:space="preserve"> - </w:t>
      </w:r>
      <w:r>
        <w:rPr>
          <w:rFonts w:hint="eastAsia"/>
        </w:rPr>
        <w:t>勃兰登堡的区域劳务厅记录的外籍人失业率是</w:t>
      </w:r>
      <w:r>
        <w:t>25.3%(</w:t>
      </w:r>
      <w:r>
        <w:rPr>
          <w:rFonts w:hint="eastAsia"/>
        </w:rPr>
        <w:t>不来梅州</w:t>
      </w:r>
      <w:r>
        <w:t>23.6%</w:t>
      </w:r>
      <w:r>
        <w:rPr>
          <w:rFonts w:hint="eastAsia"/>
        </w:rPr>
        <w:t>、萨尔州</w:t>
      </w:r>
      <w:r>
        <w:t>23.1%</w:t>
      </w:r>
      <w:r>
        <w:rPr>
          <w:rFonts w:hint="eastAsia"/>
        </w:rPr>
        <w:t>、北莱茵</w:t>
      </w:r>
      <w:r>
        <w:t>/</w:t>
      </w:r>
      <w:r>
        <w:rPr>
          <w:rFonts w:hint="eastAsia"/>
        </w:rPr>
        <w:t>威斯特伐利亚州</w:t>
      </w:r>
      <w:r>
        <w:t>19.7%)</w:t>
      </w:r>
      <w:r>
        <w:rPr>
          <w:rFonts w:hint="eastAsia"/>
        </w:rPr>
        <w:t>。</w:t>
      </w:r>
      <w:r>
        <w:t>1995</w:t>
      </w:r>
      <w:r>
        <w:rPr>
          <w:rFonts w:hint="eastAsia"/>
        </w:rPr>
        <w:t>年初，斯图加特劳务厅登记的失业总数是</w:t>
      </w:r>
      <w:r>
        <w:t>38,300</w:t>
      </w:r>
      <w:r>
        <w:rPr>
          <w:rFonts w:hint="eastAsia"/>
        </w:rPr>
        <w:t>人，包括</w:t>
      </w:r>
      <w:r>
        <w:t>14,200</w:t>
      </w:r>
      <w:r>
        <w:rPr>
          <w:rFonts w:hint="eastAsia"/>
        </w:rPr>
        <w:t>外籍人</w:t>
      </w:r>
      <w:r>
        <w:t>(</w:t>
      </w:r>
      <w:r>
        <w:rPr>
          <w:rFonts w:hint="eastAsia"/>
        </w:rPr>
        <w:t>占</w:t>
      </w:r>
      <w:r>
        <w:t>36.9%)</w:t>
      </w:r>
      <w:r>
        <w:rPr>
          <w:rFonts w:hint="eastAsia"/>
        </w:rPr>
        <w:t>。</w:t>
      </w:r>
    </w:p>
    <w:p w:rsidR="00000000" w:rsidRDefault="009059D8">
      <w:pPr>
        <w:spacing w:line="360" w:lineRule="auto"/>
      </w:pPr>
      <w:r>
        <w:tab/>
        <w:t>1</w:t>
      </w:r>
      <w:r>
        <w:t>21.  1994</w:t>
      </w:r>
      <w:r>
        <w:rPr>
          <w:rFonts w:hint="eastAsia"/>
        </w:rPr>
        <w:t>年</w:t>
      </w:r>
      <w:r>
        <w:t>9</w:t>
      </w:r>
      <w:r>
        <w:rPr>
          <w:rFonts w:hint="eastAsia"/>
        </w:rPr>
        <w:t>月在所有登记的外籍失业者中，有</w:t>
      </w:r>
      <w:r>
        <w:t>300,000</w:t>
      </w:r>
      <w:r>
        <w:rPr>
          <w:rFonts w:hint="eastAsia"/>
        </w:rPr>
        <w:t>人，即</w:t>
      </w:r>
      <w:r>
        <w:t>78.5%</w:t>
      </w:r>
      <w:r>
        <w:rPr>
          <w:rFonts w:hint="eastAsia"/>
        </w:rPr>
        <w:t>是没有职业资格的工人。几年来这一比例一直未改变。相比之下，登记注册的德国失业者中，仅</w:t>
      </w:r>
      <w:r>
        <w:t>40.2%</w:t>
      </w:r>
      <w:r>
        <w:rPr>
          <w:rFonts w:hint="eastAsia"/>
        </w:rPr>
        <w:t>是没有职业资格的工人。几乎一半无职业资格的失业外籍人，也没有普通学校的毕业证书</w:t>
      </w:r>
      <w:r>
        <w:t>(</w:t>
      </w:r>
      <w:r>
        <w:rPr>
          <w:rFonts w:hint="eastAsia"/>
        </w:rPr>
        <w:t>男性</w:t>
      </w:r>
      <w:r>
        <w:t>48.3%</w:t>
      </w:r>
      <w:r>
        <w:rPr>
          <w:rFonts w:hint="eastAsia"/>
        </w:rPr>
        <w:t>；女性</w:t>
      </w:r>
      <w:r>
        <w:t>47.0%)</w:t>
      </w:r>
      <w:r>
        <w:rPr>
          <w:rFonts w:hint="eastAsia"/>
        </w:rPr>
        <w:t>。</w:t>
      </w:r>
    </w:p>
    <w:p w:rsidR="00000000" w:rsidRDefault="009059D8">
      <w:pPr>
        <w:spacing w:line="360" w:lineRule="auto"/>
      </w:pPr>
      <w:r>
        <w:tab/>
        <w:t>122.  1994</w:t>
      </w:r>
      <w:r>
        <w:rPr>
          <w:rFonts w:hint="eastAsia"/>
        </w:rPr>
        <w:t>年</w:t>
      </w:r>
      <w:r>
        <w:t>9</w:t>
      </w:r>
      <w:r>
        <w:rPr>
          <w:rFonts w:hint="eastAsia"/>
        </w:rPr>
        <w:t>月</w:t>
      </w:r>
      <w:r>
        <w:t>83%</w:t>
      </w:r>
      <w:r>
        <w:rPr>
          <w:rFonts w:hint="eastAsia"/>
        </w:rPr>
        <w:t>以上的失业外籍人是蓝领工人</w:t>
      </w:r>
      <w:r>
        <w:t>(326,000</w:t>
      </w:r>
      <w:r>
        <w:rPr>
          <w:rFonts w:hint="eastAsia"/>
        </w:rPr>
        <w:t>人，其中</w:t>
      </w:r>
      <w:r>
        <w:t>86.6%</w:t>
      </w:r>
      <w:r>
        <w:rPr>
          <w:rFonts w:hint="eastAsia"/>
        </w:rPr>
        <w:t>是非熟练工人</w:t>
      </w:r>
      <w:r>
        <w:t>)</w:t>
      </w:r>
      <w:r>
        <w:rPr>
          <w:rFonts w:hint="eastAsia"/>
        </w:rPr>
        <w:t>。</w:t>
      </w:r>
    </w:p>
    <w:p w:rsidR="00000000" w:rsidRDefault="009059D8">
      <w:pPr>
        <w:spacing w:line="360" w:lineRule="auto"/>
      </w:pPr>
      <w:r>
        <w:tab/>
        <w:t xml:space="preserve">123.  </w:t>
      </w:r>
      <w:r>
        <w:rPr>
          <w:rFonts w:hint="eastAsia"/>
        </w:rPr>
        <w:t>几乎所有应缴纳社会保险金的</w:t>
      </w:r>
      <w:r>
        <w:t>220</w:t>
      </w:r>
      <w:r>
        <w:rPr>
          <w:rFonts w:hint="eastAsia"/>
        </w:rPr>
        <w:t>万就业外籍人中，只有不到</w:t>
      </w:r>
      <w:r>
        <w:t>25%</w:t>
      </w:r>
      <w:r>
        <w:rPr>
          <w:rFonts w:hint="eastAsia"/>
        </w:rPr>
        <w:t>做熟练技能工人的工作</w:t>
      </w:r>
      <w:r>
        <w:t>(1994</w:t>
      </w:r>
      <w:r>
        <w:rPr>
          <w:rFonts w:hint="eastAsia"/>
        </w:rPr>
        <w:t>年</w:t>
      </w:r>
      <w:r>
        <w:t>9</w:t>
      </w:r>
      <w:r>
        <w:rPr>
          <w:rFonts w:hint="eastAsia"/>
        </w:rPr>
        <w:t>月</w:t>
      </w:r>
      <w:r>
        <w:t>)</w:t>
      </w:r>
      <w:r>
        <w:rPr>
          <w:rFonts w:hint="eastAsia"/>
        </w:rPr>
        <w:t>。</w:t>
      </w:r>
    </w:p>
    <w:p w:rsidR="00000000" w:rsidRDefault="009059D8">
      <w:pPr>
        <w:spacing w:line="360" w:lineRule="auto"/>
      </w:pPr>
      <w:r>
        <w:tab/>
        <w:t xml:space="preserve">124.  </w:t>
      </w:r>
      <w:r>
        <w:rPr>
          <w:rFonts w:hint="eastAsia"/>
        </w:rPr>
        <w:t>外籍工人超过</w:t>
      </w:r>
      <w:r>
        <w:t>40%</w:t>
      </w:r>
      <w:r>
        <w:rPr>
          <w:rFonts w:hint="eastAsia"/>
        </w:rPr>
        <w:t>在制造部门中就业，而制造部门在就业总人数中的所占份额已跌到三分之一并仍然呈现出下降趋势。今后只有那些训练有素的职员才有可能在所谓的第二服务部门谋得新增的职业。由于资格上的缺陷，服务部门中外籍人份额的增长也只限于一些初级部分：一些如贸易和商业之类更简单的工作，而这也将趋于萎缩。因此，外籍工人及其家属的资格对保证他们获得就业是至关重要的。过去几年来，联邦政府在相当程度上扩大了其融合方案，方案侧重于培训从学校进入工作生活的过渡并由联邦就业局采取措施与它们实行配合。目的是准</w:t>
      </w:r>
      <w:r>
        <w:rPr>
          <w:rFonts w:hint="eastAsia"/>
        </w:rPr>
        <w:t>备使许多年青的外籍人尽可能具备从事工作生活的资格。为此目的，确立起了一系列综合性的支持措施，</w:t>
      </w:r>
      <w:r>
        <w:t xml:space="preserve"> </w:t>
      </w:r>
      <w:r>
        <w:rPr>
          <w:rFonts w:hint="eastAsia"/>
        </w:rPr>
        <w:t>其中包括：德语培训班、针对外籍人的具体培训前预备措施和促进处境不利青少年职业培训的方案。</w:t>
      </w:r>
    </w:p>
    <w:p w:rsidR="00000000" w:rsidRDefault="009059D8">
      <w:pPr>
        <w:spacing w:line="360" w:lineRule="auto"/>
      </w:pPr>
      <w:r>
        <w:tab/>
        <w:t xml:space="preserve">125.  </w:t>
      </w:r>
      <w:r>
        <w:rPr>
          <w:rFonts w:hint="eastAsia"/>
        </w:rPr>
        <w:t>为那些已超过学龄的青年人，特别是为那些参加培训预备班或职业培训措施的青年，举办达</w:t>
      </w:r>
      <w:r>
        <w:t>640</w:t>
      </w:r>
      <w:r>
        <w:rPr>
          <w:rFonts w:hint="eastAsia"/>
        </w:rPr>
        <w:t>个小时的语言速成班。外籍成年人也可报名参加这些速成班。</w:t>
      </w:r>
    </w:p>
    <w:p w:rsidR="00000000" w:rsidRDefault="009059D8">
      <w:pPr>
        <w:spacing w:line="360" w:lineRule="auto"/>
      </w:pPr>
      <w:r>
        <w:tab/>
        <w:t xml:space="preserve">126.  </w:t>
      </w:r>
      <w:r>
        <w:rPr>
          <w:rFonts w:hint="eastAsia"/>
        </w:rPr>
        <w:t>为取代过去针对外籍青年的培训前预备班和社会融合措施，联邦就业局现在在其常规培训预备措施的框架内，还专门针对外籍人的需要采取了培训前的实践预备措施。这些预备措施</w:t>
      </w:r>
      <w:r>
        <w:rPr>
          <w:rFonts w:hint="eastAsia"/>
        </w:rPr>
        <w:t>可拿出</w:t>
      </w:r>
      <w:r>
        <w:t>50%</w:t>
      </w:r>
      <w:r>
        <w:rPr>
          <w:rFonts w:hint="eastAsia"/>
        </w:rPr>
        <w:t>以上的时间用于克服德语、技术术语和一般教育上的欠缺。尤其鉴于在德国境内居住的年青外籍人数不断上升，使这些青年人以有资格的雇员融入劳动力市场是颇为重要的。虽然外籍受训者的人数近几年来有了相当的提高，但外籍人参加受训的比率仍未达到德国相应年龄组的比率。这有多方面的原因。因此，必须继续增强致力于旨在提高受训比例的工作。同时，今后还要采取适宜的措施，帮助改善年青外籍人获取职业资格的机会。因此，当他们走出校门进入工作生活时，他们会得到支持，使他们尽可能最佳地融入德意志联邦共和国的培训和职业制度。联邦劳工和</w:t>
      </w:r>
      <w:r>
        <w:rPr>
          <w:rFonts w:hint="eastAsia"/>
        </w:rPr>
        <w:t>社会事务部</w:t>
      </w:r>
      <w:r>
        <w:t>(</w:t>
      </w:r>
      <w:r>
        <w:rPr>
          <w:rFonts w:hint="eastAsia"/>
        </w:rPr>
        <w:t>劳社部</w:t>
      </w:r>
      <w:r>
        <w:t>)</w:t>
      </w:r>
      <w:r>
        <w:rPr>
          <w:rFonts w:hint="eastAsia"/>
        </w:rPr>
        <w:t>支持那些促进外籍工人及其生活在德国的家属们享有平等就业和职业机会的措施。</w:t>
      </w:r>
    </w:p>
    <w:p w:rsidR="00000000" w:rsidRDefault="009059D8">
      <w:pPr>
        <w:spacing w:line="360" w:lineRule="auto"/>
      </w:pPr>
      <w:r>
        <w:tab/>
        <w:t xml:space="preserve">127.  </w:t>
      </w:r>
      <w:r>
        <w:rPr>
          <w:rFonts w:hint="eastAsia"/>
        </w:rPr>
        <w:t>对于第二代和第三代外籍人从学校走向工作生活的过渡给予了特别的关注。除联邦就业局一些支持处境不利青年的正规措施外，年青的外籍人还可参加职业指导和培训前预备措施，包括补习获取学校毕业证书的可能性</w:t>
      </w:r>
      <w:r>
        <w:t>(</w:t>
      </w:r>
      <w:r>
        <w:rPr>
          <w:rFonts w:hint="eastAsia"/>
        </w:rPr>
        <w:t>例如，义务教育毕业证书</w:t>
      </w:r>
      <w:r>
        <w:t>)</w:t>
      </w:r>
      <w:r>
        <w:rPr>
          <w:rFonts w:hint="eastAsia"/>
        </w:rPr>
        <w:t>。</w:t>
      </w:r>
    </w:p>
    <w:p w:rsidR="00000000" w:rsidRDefault="009059D8">
      <w:pPr>
        <w:spacing w:line="360" w:lineRule="auto"/>
      </w:pPr>
      <w:r>
        <w:tab/>
        <w:t xml:space="preserve">128.  </w:t>
      </w:r>
      <w:r>
        <w:rPr>
          <w:rFonts w:hint="eastAsia"/>
        </w:rPr>
        <w:t>动员青年人及其家庭选择职业培训的一个重要出发点是，组织开展大规模的公共关系和宣传工作。例如，在以联邦劳工和社会事务部为领导机构的土耳其</w:t>
      </w:r>
      <w:r>
        <w:rPr>
          <w:rFonts w:hint="eastAsia"/>
          <w:spacing w:val="-40"/>
        </w:rPr>
        <w:t>——</w:t>
      </w:r>
      <w:r>
        <w:t xml:space="preserve"> </w:t>
      </w:r>
      <w:r>
        <w:rPr>
          <w:rFonts w:hint="eastAsia"/>
        </w:rPr>
        <w:t>德国电视台项目背景下，由土耳其</w:t>
      </w:r>
      <w:r>
        <w:rPr>
          <w:rFonts w:hint="eastAsia"/>
        </w:rPr>
        <w:t>私营电台，</w:t>
      </w:r>
      <w:r>
        <w:t>EUROSHOW</w:t>
      </w:r>
      <w:r>
        <w:rPr>
          <w:rFonts w:hint="eastAsia"/>
        </w:rPr>
        <w:t>播放针对土耳其青年及其家庭的</w:t>
      </w:r>
      <w:r>
        <w:t>8</w:t>
      </w:r>
      <w:r>
        <w:rPr>
          <w:rFonts w:hint="eastAsia"/>
        </w:rPr>
        <w:t>个节目。每一个节目都侧重于某一职业领域，介绍某一在工作生活中取得成功的年青外籍人，最后是专家访谈节目。此外，还开展一些职业培训实验项目，如有必要，还可包括增设一些社会教育辅导和技术术语课程。</w:t>
      </w:r>
    </w:p>
    <w:p w:rsidR="00000000" w:rsidRDefault="009059D8">
      <w:pPr>
        <w:spacing w:line="360" w:lineRule="auto"/>
      </w:pPr>
      <w:r>
        <w:tab/>
        <w:t xml:space="preserve">129.  </w:t>
      </w:r>
      <w:r>
        <w:rPr>
          <w:rFonts w:hint="eastAsia"/>
        </w:rPr>
        <w:t>最近，还通过</w:t>
      </w:r>
      <w:r>
        <w:t>(</w:t>
      </w:r>
      <w:r>
        <w:rPr>
          <w:rFonts w:hint="eastAsia"/>
        </w:rPr>
        <w:t>由欧洲的希腊、西班牙、意大利和葡萄牙以及土耳其等国</w:t>
      </w:r>
      <w:r>
        <w:t>)</w:t>
      </w:r>
      <w:r>
        <w:rPr>
          <w:rFonts w:hint="eastAsia"/>
        </w:rPr>
        <w:t>举办双语培训项目，在相当大的程度上重视推广双语化。这些项目开展各项得到承认的职业培训，包括在一些原籍国进行的实习期以及各母语技术术语课。这就增强了在德国和欧洲联盟各劳动力市场中的流动性</w:t>
      </w:r>
      <w:r>
        <w:rPr>
          <w:rFonts w:hint="eastAsia"/>
        </w:rPr>
        <w:t>和灵活性。</w:t>
      </w:r>
    </w:p>
    <w:p w:rsidR="00000000" w:rsidRDefault="009059D8">
      <w:pPr>
        <w:spacing w:line="360" w:lineRule="auto"/>
      </w:pPr>
      <w:r>
        <w:tab/>
        <w:t xml:space="preserve">130.  </w:t>
      </w:r>
      <w:r>
        <w:rPr>
          <w:rFonts w:hint="eastAsia"/>
        </w:rPr>
        <w:t>提高对德语知识的掌握具有极大的重要性，因为语言和交流是取得平等机会的先决条件。得到联邦劳工和社会事务部支持的注册的德国外籍工人语言协会</w:t>
      </w:r>
      <w:r>
        <w:t>(Sprachverband Deutsch für ausländische Arbeitnehmer e.V.)</w:t>
      </w:r>
      <w:r>
        <w:rPr>
          <w:rFonts w:hint="eastAsia"/>
        </w:rPr>
        <w:t>开办普通语言班、速成班和扫盲方案的语言班。自</w:t>
      </w:r>
      <w:r>
        <w:t>1974</w:t>
      </w:r>
      <w:r>
        <w:rPr>
          <w:rFonts w:hint="eastAsia"/>
        </w:rPr>
        <w:t>年以来，有</w:t>
      </w:r>
      <w:r>
        <w:t xml:space="preserve">110 </w:t>
      </w:r>
      <w:r>
        <w:rPr>
          <w:rFonts w:hint="eastAsia"/>
        </w:rPr>
        <w:t>万外籍人参加了上述这些培训班。</w:t>
      </w:r>
    </w:p>
    <w:p w:rsidR="00000000" w:rsidRDefault="009059D8">
      <w:pPr>
        <w:spacing w:after="320"/>
        <w:textAlignment w:val="center"/>
      </w:pPr>
      <w:r>
        <w:tab/>
        <w:t xml:space="preserve">131.  </w:t>
      </w:r>
      <w:r>
        <w:rPr>
          <w:rFonts w:hint="eastAsia"/>
        </w:rPr>
        <w:t>外籍妇女的融合需要针对这一对象群体需要的一些具体的辅助性措施。因此，劳社部开展了一些针对妇女的特别培训班实验项目，使她们</w:t>
      </w:r>
      <w:r>
        <w:rPr>
          <w:rFonts w:hint="eastAsia"/>
        </w:rPr>
        <w:t>不致与外界隔绝，更为熟习德语，</w:t>
      </w:r>
      <w:r>
        <w:t xml:space="preserve"> </w:t>
      </w:r>
      <w:r>
        <w:rPr>
          <w:rFonts w:hint="eastAsia"/>
        </w:rPr>
        <w:t>向她们提供职业指导和增强她们的接受职业培训的动机。</w:t>
      </w:r>
    </w:p>
    <w:p w:rsidR="00000000" w:rsidRDefault="009059D8">
      <w:pPr>
        <w:pStyle w:val="Heading6"/>
      </w:pPr>
      <w:r>
        <w:rPr>
          <w:rFonts w:hint="eastAsia"/>
        </w:rPr>
        <w:t>问题</w:t>
      </w:r>
      <w:r>
        <w:t>4</w:t>
      </w:r>
    </w:p>
    <w:p w:rsidR="00000000" w:rsidRDefault="009059D8">
      <w:pPr>
        <w:spacing w:after="320"/>
        <w:textAlignment w:val="center"/>
      </w:pPr>
      <w:r>
        <w:tab/>
        <w:t xml:space="preserve">132.  </w:t>
      </w:r>
      <w:r>
        <w:rPr>
          <w:rFonts w:hint="eastAsia"/>
        </w:rPr>
        <w:t>现在没有关于在德国拥有一个以上全时工作的工人的统计数字。</w:t>
      </w:r>
    </w:p>
    <w:p w:rsidR="00000000" w:rsidRDefault="009059D8">
      <w:pPr>
        <w:pStyle w:val="Heading6"/>
      </w:pPr>
      <w:r>
        <w:rPr>
          <w:rFonts w:hint="eastAsia"/>
        </w:rPr>
        <w:t>问题</w:t>
      </w:r>
      <w:r>
        <w:t>5</w:t>
      </w:r>
    </w:p>
    <w:p w:rsidR="00000000" w:rsidRDefault="009059D8">
      <w:pPr>
        <w:spacing w:after="320"/>
        <w:textAlignment w:val="center"/>
      </w:pPr>
      <w:r>
        <w:tab/>
        <w:t xml:space="preserve">133.  </w:t>
      </w:r>
      <w:r>
        <w:rPr>
          <w:rFonts w:hint="eastAsia"/>
        </w:rPr>
        <w:t>请参阅有关问题</w:t>
      </w:r>
      <w:r>
        <w:t>1-3</w:t>
      </w:r>
      <w:r>
        <w:rPr>
          <w:rFonts w:hint="eastAsia"/>
        </w:rPr>
        <w:t>的评论及有关适用劳工组织第</w:t>
      </w:r>
      <w:r>
        <w:t>122</w:t>
      </w:r>
      <w:r>
        <w:rPr>
          <w:rFonts w:hint="eastAsia"/>
        </w:rPr>
        <w:t>号公约的报告。</w:t>
      </w:r>
    </w:p>
    <w:p w:rsidR="00000000" w:rsidRDefault="009059D8">
      <w:pPr>
        <w:pStyle w:val="Heading6"/>
      </w:pPr>
      <w:r>
        <w:rPr>
          <w:rFonts w:hint="eastAsia"/>
        </w:rPr>
        <w:t>问题</w:t>
      </w:r>
      <w:r>
        <w:t>6</w:t>
      </w:r>
    </w:p>
    <w:p w:rsidR="00000000" w:rsidRDefault="009059D8">
      <w:pPr>
        <w:spacing w:after="320"/>
        <w:textAlignment w:val="center"/>
      </w:pPr>
      <w:r>
        <w:tab/>
        <w:t xml:space="preserve">134.  </w:t>
      </w:r>
      <w:r>
        <w:rPr>
          <w:rFonts w:hint="eastAsia"/>
        </w:rPr>
        <w:t>本问题对德国不适用。</w:t>
      </w:r>
    </w:p>
    <w:p w:rsidR="00000000" w:rsidRDefault="009059D8">
      <w:pPr>
        <w:pStyle w:val="Heading3"/>
      </w:pPr>
      <w:r>
        <w:t xml:space="preserve">B.  </w:t>
      </w:r>
      <w:r>
        <w:rPr>
          <w:rFonts w:hint="eastAsia"/>
        </w:rPr>
        <w:t>第</w:t>
      </w:r>
      <w:r>
        <w:t>7</w:t>
      </w:r>
      <w:r>
        <w:rPr>
          <w:rFonts w:hint="eastAsia"/>
        </w:rPr>
        <w:t>条</w:t>
      </w:r>
      <w:r>
        <w:t xml:space="preserve"> </w:t>
      </w:r>
      <w:r>
        <w:rPr>
          <w:rFonts w:hint="eastAsia"/>
          <w:spacing w:val="-40"/>
        </w:rPr>
        <w:t>—</w:t>
      </w:r>
      <w:r>
        <w:rPr>
          <w:spacing w:val="-40"/>
        </w:rPr>
        <w:t xml:space="preserve">  </w:t>
      </w:r>
      <w:r>
        <w:rPr>
          <w:rFonts w:hint="eastAsia"/>
        </w:rPr>
        <w:t>享有健康和有利工作条件权</w:t>
      </w:r>
    </w:p>
    <w:p w:rsidR="00000000" w:rsidRDefault="009059D8">
      <w:pPr>
        <w:pStyle w:val="Heading6"/>
      </w:pPr>
      <w:r>
        <w:rPr>
          <w:rFonts w:hint="eastAsia"/>
        </w:rPr>
        <w:t>问题</w:t>
      </w:r>
      <w:r>
        <w:t>1</w:t>
      </w:r>
    </w:p>
    <w:p w:rsidR="00000000" w:rsidRDefault="009059D8">
      <w:pPr>
        <w:spacing w:after="320"/>
        <w:textAlignment w:val="center"/>
      </w:pPr>
      <w:r>
        <w:tab/>
        <w:t xml:space="preserve">135.  </w:t>
      </w:r>
      <w:r>
        <w:rPr>
          <w:rFonts w:hint="eastAsia"/>
        </w:rPr>
        <w:t>德国已批准了劳工组织第</w:t>
      </w:r>
      <w:r>
        <w:t>81</w:t>
      </w:r>
      <w:r>
        <w:rPr>
          <w:rFonts w:hint="eastAsia"/>
        </w:rPr>
        <w:t>号、</w:t>
      </w:r>
      <w:r>
        <w:t>100</w:t>
      </w:r>
      <w:r>
        <w:rPr>
          <w:rFonts w:hint="eastAsia"/>
        </w:rPr>
        <w:t>号、</w:t>
      </w:r>
      <w:r>
        <w:t>129</w:t>
      </w:r>
      <w:r>
        <w:rPr>
          <w:rFonts w:hint="eastAsia"/>
        </w:rPr>
        <w:t>号和</w:t>
      </w:r>
      <w:r>
        <w:t>132</w:t>
      </w:r>
      <w:r>
        <w:rPr>
          <w:rFonts w:hint="eastAsia"/>
        </w:rPr>
        <w:t>号公约；请参阅有关适用这些公约的报告。</w:t>
      </w:r>
    </w:p>
    <w:p w:rsidR="00000000" w:rsidRDefault="009059D8">
      <w:pPr>
        <w:pStyle w:val="Heading6"/>
      </w:pPr>
      <w:r>
        <w:rPr>
          <w:rFonts w:hint="eastAsia"/>
        </w:rPr>
        <w:t>问题</w:t>
      </w:r>
      <w:r>
        <w:t>2</w:t>
      </w:r>
    </w:p>
    <w:p w:rsidR="00000000" w:rsidRDefault="009059D8">
      <w:r>
        <w:tab/>
        <w:t xml:space="preserve">136.  </w:t>
      </w:r>
      <w:r>
        <w:rPr>
          <w:rFonts w:hint="eastAsia"/>
        </w:rPr>
        <w:t>在有关私营部门</w:t>
      </w:r>
      <w:r>
        <w:t xml:space="preserve">(a) </w:t>
      </w:r>
      <w:r>
        <w:rPr>
          <w:rFonts w:hint="eastAsia"/>
        </w:rPr>
        <w:t>“确</w:t>
      </w:r>
      <w:r>
        <w:rPr>
          <w:rFonts w:hint="eastAsia"/>
        </w:rPr>
        <w:t>定工资”和</w:t>
      </w:r>
      <w:r>
        <w:t xml:space="preserve">(b) </w:t>
      </w:r>
      <w:r>
        <w:rPr>
          <w:rFonts w:hint="eastAsia"/>
        </w:rPr>
        <w:t>“最低工资”的问题上，请参阅</w:t>
      </w:r>
      <w:r>
        <w:t>1984</w:t>
      </w:r>
      <w:r>
        <w:rPr>
          <w:rFonts w:hint="eastAsia"/>
        </w:rPr>
        <w:t>年</w:t>
      </w:r>
      <w:r>
        <w:t>12</w:t>
      </w:r>
      <w:r>
        <w:rPr>
          <w:rFonts w:hint="eastAsia"/>
        </w:rPr>
        <w:t>月</w:t>
      </w:r>
      <w:r>
        <w:t>20</w:t>
      </w:r>
      <w:r>
        <w:rPr>
          <w:rFonts w:hint="eastAsia"/>
        </w:rPr>
        <w:t>日德意志联邦共和国有关第</w:t>
      </w:r>
      <w:r>
        <w:t>6-9</w:t>
      </w:r>
      <w:r>
        <w:rPr>
          <w:rFonts w:hint="eastAsia"/>
        </w:rPr>
        <w:t>条的第二份定期报告中就第</w:t>
      </w:r>
      <w:r>
        <w:t>7</w:t>
      </w:r>
      <w:r>
        <w:rPr>
          <w:rFonts w:hint="eastAsia"/>
        </w:rPr>
        <w:t>条所作的评论；这段期间未发生任何变化。现就公共部门提供下述材料：</w:t>
      </w:r>
    </w:p>
    <w:p w:rsidR="00000000" w:rsidRDefault="009059D8">
      <w:r>
        <w:tab/>
        <w:t xml:space="preserve">137.  </w:t>
      </w:r>
      <w:r>
        <w:rPr>
          <w:rFonts w:hint="eastAsia"/>
        </w:rPr>
        <w:t>根据宪法，公务员、法官和士兵的工资应遵循法律规定。根据国家必须照顾公务员福利的原则，</w:t>
      </w:r>
      <w:r>
        <w:t>(</w:t>
      </w:r>
      <w:r>
        <w:rPr>
          <w:rFonts w:hint="eastAsia"/>
        </w:rPr>
        <w:t>该原则也在宪法中得到体现</w:t>
      </w:r>
      <w:r>
        <w:t>)</w:t>
      </w:r>
      <w:r>
        <w:rPr>
          <w:rFonts w:hint="eastAsia"/>
        </w:rPr>
        <w:t>，工资必须确保公务员、法官和士兵及其家属享有适当的生活水准。</w:t>
      </w:r>
    </w:p>
    <w:p w:rsidR="00000000" w:rsidRDefault="009059D8">
      <w:r>
        <w:tab/>
        <w:t xml:space="preserve">138.  </w:t>
      </w:r>
      <w:r>
        <w:rPr>
          <w:rFonts w:hint="eastAsia"/>
        </w:rPr>
        <w:t>公务员的工资率每年都在提高。从</w:t>
      </w:r>
      <w:r>
        <w:t>1995</w:t>
      </w:r>
      <w:r>
        <w:rPr>
          <w:rFonts w:hint="eastAsia"/>
        </w:rPr>
        <w:t>年</w:t>
      </w:r>
      <w:r>
        <w:t>5</w:t>
      </w:r>
      <w:r>
        <w:rPr>
          <w:rFonts w:hint="eastAsia"/>
        </w:rPr>
        <w:t>月</w:t>
      </w:r>
      <w:r>
        <w:t>1</w:t>
      </w:r>
      <w:r>
        <w:rPr>
          <w:rFonts w:hint="eastAsia"/>
        </w:rPr>
        <w:t>日开始，职等</w:t>
      </w:r>
      <w:r>
        <w:t>A2</w:t>
      </w:r>
      <w:r>
        <w:rPr>
          <w:rFonts w:hint="eastAsia"/>
        </w:rPr>
        <w:t>第一级</w:t>
      </w:r>
      <w:r>
        <w:t>(</w:t>
      </w:r>
      <w:r>
        <w:rPr>
          <w:rFonts w:hint="eastAsia"/>
        </w:rPr>
        <w:t>低收入等级</w:t>
      </w:r>
      <w:r>
        <w:t>)</w:t>
      </w:r>
      <w:r>
        <w:rPr>
          <w:rFonts w:hint="eastAsia"/>
        </w:rPr>
        <w:t>的单身公务员的月工资为</w:t>
      </w:r>
      <w:r>
        <w:t>2,719</w:t>
      </w:r>
      <w:r>
        <w:rPr>
          <w:rFonts w:hint="eastAsia"/>
        </w:rPr>
        <w:t>马克，包</w:t>
      </w:r>
      <w:r>
        <w:rPr>
          <w:rFonts w:hint="eastAsia"/>
        </w:rPr>
        <w:t>括按比例支付的特别工资</w:t>
      </w:r>
      <w:r>
        <w:t>(</w:t>
      </w:r>
      <w:r>
        <w:rPr>
          <w:rFonts w:hint="eastAsia"/>
        </w:rPr>
        <w:t>特别津贴、假日工资</w:t>
      </w:r>
      <w:r>
        <w:t>)</w:t>
      </w:r>
      <w:r>
        <w:rPr>
          <w:rFonts w:hint="eastAsia"/>
        </w:rPr>
        <w:t>。已婚公务员收入大约为</w:t>
      </w:r>
      <w:r>
        <w:t>2,900</w:t>
      </w:r>
      <w:r>
        <w:rPr>
          <w:rFonts w:hint="eastAsia"/>
        </w:rPr>
        <w:t>马克。有一个孩子的已婚公务员为</w:t>
      </w:r>
      <w:r>
        <w:t>3,083</w:t>
      </w:r>
      <w:r>
        <w:rPr>
          <w:rFonts w:hint="eastAsia"/>
        </w:rPr>
        <w:t>马克。另外还加上子女津贴净额</w:t>
      </w:r>
      <w:r>
        <w:t>200</w:t>
      </w:r>
      <w:r>
        <w:rPr>
          <w:rFonts w:hint="eastAsia"/>
        </w:rPr>
        <w:t>马克。</w:t>
      </w:r>
    </w:p>
    <w:p w:rsidR="00000000" w:rsidRDefault="009059D8">
      <w:r>
        <w:tab/>
        <w:t xml:space="preserve">139.  </w:t>
      </w:r>
      <w:r>
        <w:rPr>
          <w:rFonts w:hint="eastAsia"/>
        </w:rPr>
        <w:t>在新的州，工资水平已逐渐调整到接近老的州的工资率。在本报告所述期间，这些州的工资水平自</w:t>
      </w:r>
      <w:r>
        <w:t>1993</w:t>
      </w:r>
      <w:r>
        <w:rPr>
          <w:rFonts w:hint="eastAsia"/>
        </w:rPr>
        <w:t>年</w:t>
      </w:r>
      <w:r>
        <w:t>7</w:t>
      </w:r>
      <w:r>
        <w:rPr>
          <w:rFonts w:hint="eastAsia"/>
        </w:rPr>
        <w:t>月</w:t>
      </w:r>
      <w:r>
        <w:t>1</w:t>
      </w:r>
      <w:r>
        <w:rPr>
          <w:rFonts w:hint="eastAsia"/>
        </w:rPr>
        <w:t>日起提高到“西部工资率”的</w:t>
      </w:r>
      <w:r>
        <w:t>80%</w:t>
      </w:r>
      <w:r>
        <w:rPr>
          <w:rFonts w:hint="eastAsia"/>
        </w:rPr>
        <w:t>，自</w:t>
      </w:r>
      <w:r>
        <w:t>1994</w:t>
      </w:r>
      <w:r>
        <w:rPr>
          <w:rFonts w:hint="eastAsia"/>
        </w:rPr>
        <w:t>年</w:t>
      </w:r>
      <w:r>
        <w:t>10</w:t>
      </w:r>
      <w:r>
        <w:rPr>
          <w:rFonts w:hint="eastAsia"/>
        </w:rPr>
        <w:t>月</w:t>
      </w:r>
      <w:r>
        <w:t>1</w:t>
      </w:r>
      <w:r>
        <w:rPr>
          <w:rFonts w:hint="eastAsia"/>
        </w:rPr>
        <w:t>日起提高到</w:t>
      </w:r>
      <w:r>
        <w:t>82%</w:t>
      </w:r>
      <w:r>
        <w:rPr>
          <w:rFonts w:hint="eastAsia"/>
        </w:rPr>
        <w:t>，自</w:t>
      </w:r>
      <w:r>
        <w:t>1995</w:t>
      </w:r>
      <w:r>
        <w:rPr>
          <w:rFonts w:hint="eastAsia"/>
        </w:rPr>
        <w:t>年</w:t>
      </w:r>
      <w:r>
        <w:t>10</w:t>
      </w:r>
      <w:r>
        <w:rPr>
          <w:rFonts w:hint="eastAsia"/>
        </w:rPr>
        <w:t>月</w:t>
      </w:r>
      <w:r>
        <w:t>1</w:t>
      </w:r>
      <w:r>
        <w:rPr>
          <w:rFonts w:hint="eastAsia"/>
        </w:rPr>
        <w:t>日起提高到</w:t>
      </w:r>
      <w:r>
        <w:t>84%</w:t>
      </w:r>
      <w:r>
        <w:rPr>
          <w:rFonts w:hint="eastAsia"/>
        </w:rPr>
        <w:t>。</w:t>
      </w:r>
    </w:p>
    <w:p w:rsidR="00000000" w:rsidRDefault="009059D8">
      <w:r>
        <w:tab/>
        <w:t xml:space="preserve">140.  </w:t>
      </w:r>
      <w:r>
        <w:rPr>
          <w:rFonts w:hint="eastAsia"/>
        </w:rPr>
        <w:t>公共部门雇员的工资和薪水是通过联邦、州和地方政府公共部门雇主与公共部门工会之间进行独立的工资谈判来确定的。工资和</w:t>
      </w:r>
      <w:r>
        <w:rPr>
          <w:rFonts w:hint="eastAsia"/>
        </w:rPr>
        <w:t>薪水水平需足以确保公共部门的雇员及其家属能享有适当的生活水准。为形象地说明这一点，并附以例证，附件二载有在西部经谈判达成的有关公共部门领取工资的雇员的工资表</w:t>
      </w:r>
      <w:r>
        <w:t>(</w:t>
      </w:r>
      <w:r>
        <w:rPr>
          <w:rFonts w:hint="eastAsia"/>
        </w:rPr>
        <w:t>基本工资加地方奖金</w:t>
      </w:r>
      <w:r>
        <w:t>)</w:t>
      </w:r>
      <w:r>
        <w:rPr>
          <w:rFonts w:hint="eastAsia"/>
        </w:rPr>
        <w:t>，该工资表自</w:t>
      </w:r>
      <w:r>
        <w:t>1995</w:t>
      </w:r>
      <w:r>
        <w:rPr>
          <w:rFonts w:hint="eastAsia"/>
        </w:rPr>
        <w:t>年</w:t>
      </w:r>
      <w:r>
        <w:t>5</w:t>
      </w:r>
      <w:r>
        <w:rPr>
          <w:rFonts w:hint="eastAsia"/>
        </w:rPr>
        <w:t>月</w:t>
      </w:r>
      <w:r>
        <w:t>1</w:t>
      </w:r>
      <w:r>
        <w:rPr>
          <w:rFonts w:hint="eastAsia"/>
        </w:rPr>
        <w:t>日起已予执行。除这些工资外还加上根据工资类别而确定的各级一般性补助，这些补助分为</w:t>
      </w:r>
      <w:r>
        <w:t>(1-1b)72.67</w:t>
      </w:r>
      <w:r>
        <w:rPr>
          <w:rFonts w:hint="eastAsia"/>
        </w:rPr>
        <w:t>马克，</w:t>
      </w:r>
      <w:r>
        <w:t>(IIa/b-Vb)193.81</w:t>
      </w:r>
      <w:r>
        <w:rPr>
          <w:rFonts w:hint="eastAsia"/>
        </w:rPr>
        <w:t>马克，</w:t>
      </w:r>
      <w:r>
        <w:t>(Vb-VIII)181.70</w:t>
      </w:r>
      <w:r>
        <w:rPr>
          <w:rFonts w:hint="eastAsia"/>
        </w:rPr>
        <w:t>马克，</w:t>
      </w:r>
      <w:r>
        <w:t>(VIII-X)153.83</w:t>
      </w:r>
      <w:r>
        <w:rPr>
          <w:rFonts w:hint="eastAsia"/>
        </w:rPr>
        <w:t>马克。这些补助向所有雇员发放，此外还酌情发放特别岗位津贴和特别工作情况津贴</w:t>
      </w:r>
      <w:r>
        <w:t>(</w:t>
      </w:r>
      <w:r>
        <w:rPr>
          <w:rFonts w:hint="eastAsia"/>
        </w:rPr>
        <w:t>如工作时间津贴和辛苦</w:t>
      </w:r>
      <w:r>
        <w:rPr>
          <w:rFonts w:hint="eastAsia"/>
        </w:rPr>
        <w:t>津贴</w:t>
      </w:r>
      <w:r>
        <w:t>)</w:t>
      </w:r>
      <w:r>
        <w:rPr>
          <w:rFonts w:hint="eastAsia"/>
        </w:rPr>
        <w:t>。</w:t>
      </w:r>
    </w:p>
    <w:p w:rsidR="00000000" w:rsidRDefault="009059D8">
      <w:r>
        <w:tab/>
        <w:t xml:space="preserve">141.  </w:t>
      </w:r>
      <w:r>
        <w:rPr>
          <w:rFonts w:hint="eastAsia"/>
        </w:rPr>
        <w:t>男女同工同酬。在东部集体谈判区</w:t>
      </w:r>
      <w:r>
        <w:t>(</w:t>
      </w:r>
      <w:r>
        <w:rPr>
          <w:rFonts w:hint="eastAsia"/>
        </w:rPr>
        <w:t>新的州</w:t>
      </w:r>
      <w:r>
        <w:t>)</w:t>
      </w:r>
      <w:r>
        <w:rPr>
          <w:rFonts w:hint="eastAsia"/>
        </w:rPr>
        <w:t>，公共部门的雇员所领取的工资相当于西部集体谈判区所适用的工资率的</w:t>
      </w:r>
      <w:r>
        <w:t>82%</w:t>
      </w:r>
      <w:r>
        <w:rPr>
          <w:rFonts w:hint="eastAsia"/>
        </w:rPr>
        <w:t>，自</w:t>
      </w:r>
      <w:r>
        <w:t>1995</w:t>
      </w:r>
      <w:r>
        <w:rPr>
          <w:rFonts w:hint="eastAsia"/>
        </w:rPr>
        <w:t>年</w:t>
      </w:r>
      <w:r>
        <w:t>10</w:t>
      </w:r>
      <w:r>
        <w:rPr>
          <w:rFonts w:hint="eastAsia"/>
        </w:rPr>
        <w:t>月开始他们将领取</w:t>
      </w:r>
      <w:r>
        <w:t>84%</w:t>
      </w:r>
      <w:r>
        <w:rPr>
          <w:rFonts w:hint="eastAsia"/>
        </w:rPr>
        <w:t>的工资。</w:t>
      </w:r>
    </w:p>
    <w:p w:rsidR="00000000" w:rsidRDefault="009059D8">
      <w:r>
        <w:tab/>
        <w:t xml:space="preserve">142.  </w:t>
      </w:r>
      <w:r>
        <w:rPr>
          <w:rFonts w:hint="eastAsia"/>
        </w:rPr>
        <w:t>有关公共部门收入分配的情况</w:t>
      </w:r>
      <w:r>
        <w:t>(</w:t>
      </w:r>
      <w:r>
        <w:rPr>
          <w:rFonts w:hint="eastAsia"/>
        </w:rPr>
        <w:t>按工资和薪水类别而予以分类的公共部门雇员的人数</w:t>
      </w:r>
      <w:r>
        <w:t>)</w:t>
      </w:r>
      <w:r>
        <w:rPr>
          <w:rFonts w:hint="eastAsia"/>
        </w:rPr>
        <w:t>载于作为附件三附上的调查</w:t>
      </w:r>
      <w:r>
        <w:t>(</w:t>
      </w:r>
      <w:r>
        <w:rPr>
          <w:rFonts w:hint="eastAsia"/>
        </w:rPr>
        <w:t>公共部门人员；</w:t>
      </w:r>
      <w:r>
        <w:t>1992</w:t>
      </w:r>
      <w:r>
        <w:rPr>
          <w:rFonts w:hint="eastAsia"/>
        </w:rPr>
        <w:t>年</w:t>
      </w:r>
      <w:r>
        <w:t>6</w:t>
      </w:r>
      <w:r>
        <w:rPr>
          <w:rFonts w:hint="eastAsia"/>
        </w:rPr>
        <w:t>月</w:t>
      </w:r>
      <w:r>
        <w:t>30</w:t>
      </w:r>
      <w:r>
        <w:rPr>
          <w:rFonts w:hint="eastAsia"/>
        </w:rPr>
        <w:t>日的情况</w:t>
      </w:r>
      <w:r>
        <w:t>)</w:t>
      </w:r>
      <w:r>
        <w:rPr>
          <w:rFonts w:hint="eastAsia"/>
        </w:rPr>
        <w:t>之中。</w:t>
      </w:r>
    </w:p>
    <w:p w:rsidR="00000000" w:rsidRDefault="009059D8">
      <w:r>
        <w:tab/>
        <w:t xml:space="preserve">143.  </w:t>
      </w:r>
      <w:r>
        <w:rPr>
          <w:rFonts w:hint="eastAsia"/>
        </w:rPr>
        <w:t>有关第</w:t>
      </w:r>
      <w:r>
        <w:t>2</w:t>
      </w:r>
      <w:r>
        <w:rPr>
          <w:rFonts w:hint="eastAsia"/>
        </w:rPr>
        <w:t>项</w:t>
      </w:r>
      <w:r>
        <w:t>c</w:t>
      </w:r>
      <w:r>
        <w:rPr>
          <w:rFonts w:hint="eastAsia"/>
        </w:rPr>
        <w:t>分项</w:t>
      </w:r>
      <w:r>
        <w:t>(</w:t>
      </w:r>
      <w:r>
        <w:rPr>
          <w:rFonts w:hint="eastAsia"/>
        </w:rPr>
        <w:t>同工同酬</w:t>
      </w:r>
      <w:r>
        <w:t>)</w:t>
      </w:r>
      <w:r>
        <w:rPr>
          <w:rFonts w:hint="eastAsia"/>
        </w:rPr>
        <w:t>，应该注意到，在涉及到与其他活动相比应如何评估某种活动的时候，必须考虑到若干种因素。由于不存在客观上正确并得到普遍承认的</w:t>
      </w:r>
      <w:r>
        <w:rPr>
          <w:rFonts w:hint="eastAsia"/>
        </w:rPr>
        <w:t>评估工作的方法</w:t>
      </w:r>
      <w:r>
        <w:rPr>
          <w:rFonts w:hint="eastAsia"/>
          <w:spacing w:val="-40"/>
        </w:rPr>
        <w:t>——</w:t>
      </w:r>
      <w:r>
        <w:t xml:space="preserve"> </w:t>
      </w:r>
      <w:r>
        <w:rPr>
          <w:rFonts w:hint="eastAsia"/>
        </w:rPr>
        <w:t>尤其是不存在适用于所有部门和地区的方法</w:t>
      </w:r>
      <w:r>
        <w:rPr>
          <w:rFonts w:hint="eastAsia"/>
          <w:spacing w:val="-40"/>
        </w:rPr>
        <w:t>——</w:t>
      </w:r>
      <w:r>
        <w:t xml:space="preserve"> </w:t>
      </w:r>
      <w:r>
        <w:rPr>
          <w:rFonts w:hint="eastAsia"/>
        </w:rPr>
        <w:t>并且由于工资也取决于市场的情况，这类问题只能通过谈判解决。因此，德国参与集体谈判的各方的主要工作是确定所完成之工作的价值并从而确定相应的工资。由于谈判各方代表了直接来自于工作基层的人的利益并且因为他们的第一手经验，这些参与集体谈判的伙伴们系在不违反他们获得宪法保障的集体谈判的自主权的情况下决定这类问题的最佳人选。通常政府绝无可能影响集体谈判各方的决定。此外，参与集体谈判的各方在议定集体协议所确定的规定时受宪法约束。在这方面，请参阅基本法第</w:t>
      </w:r>
      <w:r>
        <w:t>3</w:t>
      </w:r>
      <w:r>
        <w:rPr>
          <w:rFonts w:hint="eastAsia"/>
        </w:rPr>
        <w:t>条第</w:t>
      </w:r>
      <w:r>
        <w:t>3</w:t>
      </w:r>
      <w:r>
        <w:rPr>
          <w:rFonts w:hint="eastAsia"/>
        </w:rPr>
        <w:t>款第</w:t>
      </w:r>
      <w:r>
        <w:t>1</w:t>
      </w:r>
      <w:r>
        <w:rPr>
          <w:rFonts w:hint="eastAsia"/>
        </w:rPr>
        <w:t>句。该句规定，任何人均不得因为其性别、父母的情况、种族、语言、原籍国和出身、信仰或宗教与政治见解而受到歧视或优待。</w:t>
      </w:r>
    </w:p>
    <w:p w:rsidR="00000000" w:rsidRDefault="009059D8">
      <w:pPr>
        <w:spacing w:after="320"/>
        <w:textAlignment w:val="center"/>
      </w:pPr>
      <w:r>
        <w:tab/>
        <w:t xml:space="preserve">144.  </w:t>
      </w:r>
      <w:r>
        <w:rPr>
          <w:rFonts w:hint="eastAsia"/>
        </w:rPr>
        <w:t>同时也请参阅德国有关适用劳工组织第</w:t>
      </w:r>
      <w:r>
        <w:t>100</w:t>
      </w:r>
      <w:r>
        <w:rPr>
          <w:rFonts w:hint="eastAsia"/>
        </w:rPr>
        <w:t>号公约的各项报告。</w:t>
      </w:r>
    </w:p>
    <w:p w:rsidR="00000000" w:rsidRDefault="009059D8">
      <w:pPr>
        <w:pStyle w:val="Heading6"/>
      </w:pPr>
      <w:r>
        <w:rPr>
          <w:rFonts w:hint="eastAsia"/>
        </w:rPr>
        <w:t>问题</w:t>
      </w:r>
      <w:r>
        <w:t>3</w:t>
      </w:r>
    </w:p>
    <w:p w:rsidR="00000000" w:rsidRDefault="009059D8">
      <w:r>
        <w:tab/>
        <w:t xml:space="preserve">145.  </w:t>
      </w:r>
      <w:r>
        <w:rPr>
          <w:rFonts w:hint="eastAsia"/>
        </w:rPr>
        <w:t>有关对上份报告中所列举的职业安全与健康规定的补充，请参阅附件</w:t>
      </w:r>
      <w:r>
        <w:t>4</w:t>
      </w:r>
      <w:r>
        <w:rPr>
          <w:rFonts w:hint="eastAsia"/>
        </w:rPr>
        <w:t>所载的有关职业安全与健康重要规定的清单</w:t>
      </w:r>
      <w:r>
        <w:t>(</w:t>
      </w:r>
      <w:r>
        <w:rPr>
          <w:rFonts w:hint="eastAsia"/>
        </w:rPr>
        <w:t>预防事故报告；黄页</w:t>
      </w:r>
      <w:r>
        <w:t>)</w:t>
      </w:r>
      <w:r>
        <w:rPr>
          <w:rFonts w:hint="eastAsia"/>
        </w:rPr>
        <w:t>。有关所涉工人的类别及监督问题，请参阅上份报告的评论。作为附件</w:t>
      </w:r>
      <w:r>
        <w:t>4</w:t>
      </w:r>
      <w:r>
        <w:rPr>
          <w:rFonts w:hint="eastAsia"/>
        </w:rPr>
        <w:t>附上的联邦政府预防事故报告载有关于工伤事故与职业病的人的数量，性质与发生频率的统计数字。该报告披露，</w:t>
      </w:r>
      <w:r>
        <w:t>199</w:t>
      </w:r>
      <w:r>
        <w:t>4</w:t>
      </w:r>
      <w:r>
        <w:rPr>
          <w:rFonts w:hint="eastAsia"/>
        </w:rPr>
        <w:t>年期间上报的工伤事故数量继续减少；与</w:t>
      </w:r>
      <w:r>
        <w:t>1993</w:t>
      </w:r>
      <w:r>
        <w:rPr>
          <w:rFonts w:hint="eastAsia"/>
        </w:rPr>
        <w:t>年相比，事故数量总共减少了</w:t>
      </w:r>
      <w:r>
        <w:t>1.5%</w:t>
      </w:r>
      <w:r>
        <w:rPr>
          <w:rFonts w:hint="eastAsia"/>
        </w:rPr>
        <w:t>，下降为大约</w:t>
      </w:r>
      <w:r>
        <w:t>190</w:t>
      </w:r>
      <w:r>
        <w:rPr>
          <w:rFonts w:hint="eastAsia"/>
        </w:rPr>
        <w:t>万次，这比上一年减少了</w:t>
      </w:r>
      <w:r>
        <w:t>29,000</w:t>
      </w:r>
      <w:r>
        <w:rPr>
          <w:rFonts w:hint="eastAsia"/>
        </w:rPr>
        <w:t>次职业事故。因此，</w:t>
      </w:r>
      <w:r>
        <w:t>1994</w:t>
      </w:r>
      <w:r>
        <w:rPr>
          <w:rFonts w:hint="eastAsia"/>
        </w:rPr>
        <w:t>年期间每</w:t>
      </w:r>
      <w:r>
        <w:t>1,000</w:t>
      </w:r>
      <w:r>
        <w:rPr>
          <w:rFonts w:hint="eastAsia"/>
        </w:rPr>
        <w:t>个全时制雇员中平均发生</w:t>
      </w:r>
      <w:r>
        <w:t>51</w:t>
      </w:r>
      <w:r>
        <w:rPr>
          <w:rFonts w:hint="eastAsia"/>
        </w:rPr>
        <w:t>次工伤事故</w:t>
      </w:r>
      <w:r>
        <w:t>(1973</w:t>
      </w:r>
      <w:r>
        <w:rPr>
          <w:rFonts w:hint="eastAsia"/>
        </w:rPr>
        <w:t>年该数字为</w:t>
      </w:r>
      <w:r>
        <w:t>91</w:t>
      </w:r>
      <w:r>
        <w:rPr>
          <w:rFonts w:hint="eastAsia"/>
        </w:rPr>
        <w:t>次</w:t>
      </w:r>
      <w:r>
        <w:t>)</w:t>
      </w:r>
      <w:r>
        <w:rPr>
          <w:rFonts w:hint="eastAsia"/>
        </w:rPr>
        <w:t>，这是自德意志联邦共和国成立以来工伤事故发生次数最低的一年。</w:t>
      </w:r>
    </w:p>
    <w:p w:rsidR="00000000" w:rsidRDefault="009059D8">
      <w:r>
        <w:tab/>
        <w:t>146.  1994</w:t>
      </w:r>
      <w:r>
        <w:rPr>
          <w:rFonts w:hint="eastAsia"/>
        </w:rPr>
        <w:t>年上报给职业事故保险基金的涉嫌职业病情况的数量低于往年。根据</w:t>
      </w:r>
      <w:r>
        <w:t>1994</w:t>
      </w:r>
      <w:r>
        <w:rPr>
          <w:rFonts w:hint="eastAsia"/>
        </w:rPr>
        <w:t>年事故预防报告，所上报的数目为</w:t>
      </w:r>
      <w:r>
        <w:t>97,900</w:t>
      </w:r>
      <w:r>
        <w:rPr>
          <w:rFonts w:hint="eastAsia"/>
        </w:rPr>
        <w:t>次；这比上一年少了</w:t>
      </w:r>
      <w:r>
        <w:t>11,000</w:t>
      </w:r>
      <w:r>
        <w:rPr>
          <w:rFonts w:hint="eastAsia"/>
        </w:rPr>
        <w:t>次</w:t>
      </w:r>
      <w:r>
        <w:t>(10.2%)</w:t>
      </w:r>
      <w:r>
        <w:rPr>
          <w:rFonts w:hint="eastAsia"/>
        </w:rPr>
        <w:t>。</w:t>
      </w:r>
      <w:r>
        <w:t>1993</w:t>
      </w:r>
      <w:r>
        <w:rPr>
          <w:rFonts w:hint="eastAsia"/>
        </w:rPr>
        <w:t>年报告的可疑情况数大幅</w:t>
      </w:r>
      <w:r>
        <w:rPr>
          <w:rFonts w:hint="eastAsia"/>
        </w:rPr>
        <w:t>度增加，大体上是由于自</w:t>
      </w:r>
      <w:r>
        <w:t>1993</w:t>
      </w:r>
      <w:r>
        <w:rPr>
          <w:rFonts w:hint="eastAsia"/>
        </w:rPr>
        <w:t>年</w:t>
      </w:r>
      <w:r>
        <w:t>1</w:t>
      </w:r>
      <w:r>
        <w:rPr>
          <w:rFonts w:hint="eastAsia"/>
        </w:rPr>
        <w:t>月</w:t>
      </w:r>
      <w:r>
        <w:t>1</w:t>
      </w:r>
      <w:r>
        <w:rPr>
          <w:rFonts w:hint="eastAsia"/>
        </w:rPr>
        <w:t>日生效的清单中所列举的职业病的范围扩大了。</w:t>
      </w:r>
    </w:p>
    <w:p w:rsidR="00000000" w:rsidRDefault="009059D8">
      <w:r>
        <w:tab/>
        <w:t>147.  1994</w:t>
      </w:r>
      <w:r>
        <w:rPr>
          <w:rFonts w:hint="eastAsia"/>
        </w:rPr>
        <w:t>年报告的交通事故的次数下降了</w:t>
      </w:r>
      <w:r>
        <w:t>7.7%</w:t>
      </w:r>
      <w:r>
        <w:rPr>
          <w:rFonts w:hint="eastAsia"/>
        </w:rPr>
        <w:t>，减少至</w:t>
      </w:r>
      <w:r>
        <w:t>246,000</w:t>
      </w:r>
      <w:r>
        <w:rPr>
          <w:rFonts w:hint="eastAsia"/>
        </w:rPr>
        <w:t>次。</w:t>
      </w:r>
      <w:r>
        <w:t>1994</w:t>
      </w:r>
      <w:r>
        <w:rPr>
          <w:rFonts w:hint="eastAsia"/>
        </w:rPr>
        <w:t>年，在从住所至工作途中由于事故而死亡的人数为</w:t>
      </w:r>
      <w:r>
        <w:t>956</w:t>
      </w:r>
      <w:r>
        <w:rPr>
          <w:rFonts w:hint="eastAsia"/>
        </w:rPr>
        <w:t>人</w:t>
      </w:r>
      <w:r>
        <w:t>(-1.7%)</w:t>
      </w:r>
      <w:r>
        <w:rPr>
          <w:rFonts w:hint="eastAsia"/>
        </w:rPr>
        <w:t>。</w:t>
      </w:r>
      <w:r>
        <w:t>1973</w:t>
      </w:r>
      <w:r>
        <w:rPr>
          <w:rFonts w:hint="eastAsia"/>
        </w:rPr>
        <w:t>年，在去工作途中或工作完回家途中死亡的人数为</w:t>
      </w:r>
      <w:r>
        <w:t>1,695</w:t>
      </w:r>
      <w:r>
        <w:rPr>
          <w:rFonts w:hint="eastAsia"/>
        </w:rPr>
        <w:t>人。</w:t>
      </w:r>
    </w:p>
    <w:p w:rsidR="00000000" w:rsidRDefault="009059D8">
      <w:pPr>
        <w:spacing w:after="320"/>
        <w:textAlignment w:val="center"/>
      </w:pPr>
      <w:r>
        <w:tab/>
        <w:t xml:space="preserve">148.  </w:t>
      </w:r>
      <w:r>
        <w:rPr>
          <w:rFonts w:hint="eastAsia"/>
        </w:rPr>
        <w:t>所报告的事故次数下降这种有积极意义的趋势主要是由于政府、同业集团和其他以改进职业安全与健康及安全监督为目的的职业事故保险基金的持续不懈的努力。在开展他们在职业安全与健康方面的工作时，雇主、</w:t>
      </w:r>
      <w:r>
        <w:rPr>
          <w:rFonts w:hint="eastAsia"/>
        </w:rPr>
        <w:t>工作委员会成员、安全监督员和公司的医生可以依靠一套彼此有密切联系的有关职业安全与健康及事故预防的合理规定。</w:t>
      </w:r>
    </w:p>
    <w:p w:rsidR="00000000" w:rsidRDefault="009059D8">
      <w:pPr>
        <w:pStyle w:val="Heading6"/>
      </w:pPr>
      <w:r>
        <w:rPr>
          <w:rFonts w:hint="eastAsia"/>
        </w:rPr>
        <w:t>问题</w:t>
      </w:r>
      <w:r>
        <w:t>4</w:t>
      </w:r>
    </w:p>
    <w:p w:rsidR="00000000" w:rsidRDefault="009059D8">
      <w:r>
        <w:tab/>
        <w:t xml:space="preserve">149.  </w:t>
      </w:r>
      <w:r>
        <w:rPr>
          <w:rFonts w:hint="eastAsia"/>
        </w:rPr>
        <w:t>有关就业合同的法律规定对德国工人和外籍工人同样适用。在禁止歧视方面适用下述规定。</w:t>
      </w:r>
    </w:p>
    <w:p w:rsidR="00000000" w:rsidRDefault="009059D8">
      <w:pPr>
        <w:spacing w:after="320"/>
        <w:textAlignment w:val="center"/>
      </w:pPr>
      <w:r>
        <w:tab/>
        <w:t xml:space="preserve">150.  </w:t>
      </w:r>
      <w:r>
        <w:rPr>
          <w:rFonts w:hint="eastAsia"/>
        </w:rPr>
        <w:t>在劳工法中，同等待遇的原则尤其适用于就业关系及就业条件的执行情况。在建立就业关系时，雇员也受工作委员会在录用人员方面所绝对享有共同确定权的保护。根据符合宪法规定的工作法令第</w:t>
      </w:r>
      <w:r>
        <w:t>75</w:t>
      </w:r>
      <w:r>
        <w:rPr>
          <w:rFonts w:hint="eastAsia"/>
        </w:rPr>
        <w:t>条，工作委员会有义务确保，任何受到雇用的人均能得到符合法律与公平原则的对待，特别是确保不会因血统、宗教、国籍、</w:t>
      </w:r>
      <w:r>
        <w:rPr>
          <w:rFonts w:hint="eastAsia"/>
        </w:rPr>
        <w:t>出身、政治活动或工会活动或信仰而受到歧视。如果有人由于上述原因而受到歧视，工作委员会可拒绝同意雇用另一人。对雇主终止雇用关系的情况，《防止不公平开除法》对德国工人和外籍工人均一体适用。根据《防止不公平开除法》第</w:t>
      </w:r>
      <w:r>
        <w:t>1</w:t>
      </w:r>
      <w:r>
        <w:rPr>
          <w:rFonts w:hint="eastAsia"/>
        </w:rPr>
        <w:t>条的规定，因某一种族、肤色或国籍而终止雇用关系不符合社会正义。也无正当理由因工人属于某一宗教团体或政党而终止与该工人的雇用关系。在雇用关系的终止方面，外籍工人受到工作委员会参与权的保护。合法居住在德国并合法就业的外籍工人根据《就业促进法》与德国工人同样享有获得津贴的权利。在创造就业的措施、进一步培训</w:t>
      </w:r>
      <w:r>
        <w:rPr>
          <w:rFonts w:hint="eastAsia"/>
        </w:rPr>
        <w:t>和再培训措施方面，情况也是如此。</w:t>
      </w:r>
      <w:r>
        <w:t>1995</w:t>
      </w:r>
      <w:r>
        <w:rPr>
          <w:rFonts w:hint="eastAsia"/>
        </w:rPr>
        <w:t>年，参加进一步职业培训的外国人有</w:t>
      </w:r>
      <w:r>
        <w:t>38,010</w:t>
      </w:r>
      <w:r>
        <w:rPr>
          <w:rFonts w:hint="eastAsia"/>
        </w:rPr>
        <w:t>人。按照创造就业办法获得就业机会的人当中，平均有</w:t>
      </w:r>
      <w:r>
        <w:t>10%</w:t>
      </w:r>
      <w:r>
        <w:rPr>
          <w:rFonts w:hint="eastAsia"/>
        </w:rPr>
        <w:t>是居住在老的州的外国人。</w:t>
      </w:r>
    </w:p>
    <w:p w:rsidR="00000000" w:rsidRDefault="009059D8">
      <w:pPr>
        <w:pStyle w:val="Heading6"/>
      </w:pPr>
      <w:r>
        <w:rPr>
          <w:rFonts w:hint="eastAsia"/>
        </w:rPr>
        <w:t>问题</w:t>
      </w:r>
      <w:r>
        <w:t>5</w:t>
      </w:r>
    </w:p>
    <w:p w:rsidR="00000000" w:rsidRDefault="009059D8">
      <w:pPr>
        <w:spacing w:after="320"/>
        <w:textAlignment w:val="center"/>
      </w:pPr>
      <w:r>
        <w:tab/>
        <w:t xml:space="preserve">151.  </w:t>
      </w:r>
      <w:r>
        <w:rPr>
          <w:rFonts w:hint="eastAsia"/>
        </w:rPr>
        <w:t>请参阅有关《盟约》第</w:t>
      </w:r>
      <w:r>
        <w:t>6-9</w:t>
      </w:r>
      <w:r>
        <w:rPr>
          <w:rFonts w:hint="eastAsia"/>
        </w:rPr>
        <w:t>条的第二份定期报告及有关适用劳工组织第</w:t>
      </w:r>
      <w:r>
        <w:t>132</w:t>
      </w:r>
      <w:r>
        <w:rPr>
          <w:rFonts w:hint="eastAsia"/>
        </w:rPr>
        <w:t>号公约的报告所提供的材料和下述段落在回答问题</w:t>
      </w:r>
      <w:r>
        <w:t>6</w:t>
      </w:r>
      <w:r>
        <w:rPr>
          <w:rFonts w:hint="eastAsia"/>
        </w:rPr>
        <w:t>时所提供的对《工作时间法》主要规定的说明。</w:t>
      </w:r>
    </w:p>
    <w:p w:rsidR="00000000" w:rsidRDefault="009059D8">
      <w:pPr>
        <w:pStyle w:val="Heading6"/>
      </w:pPr>
      <w:r>
        <w:rPr>
          <w:rFonts w:hint="eastAsia"/>
        </w:rPr>
        <w:t>问题</w:t>
      </w:r>
      <w:r>
        <w:t>6</w:t>
      </w:r>
    </w:p>
    <w:p w:rsidR="00000000" w:rsidRDefault="009059D8">
      <w:r>
        <w:tab/>
        <w:t xml:space="preserve">152.  </w:t>
      </w:r>
      <w:r>
        <w:rPr>
          <w:rFonts w:hint="eastAsia"/>
        </w:rPr>
        <w:t>首先，请参阅在回答问题</w:t>
      </w:r>
      <w:r>
        <w:t>1</w:t>
      </w:r>
      <w:r>
        <w:rPr>
          <w:rFonts w:hint="eastAsia"/>
        </w:rPr>
        <w:t>时所提及的有关适用劳工组织公约的报告。</w:t>
      </w:r>
    </w:p>
    <w:p w:rsidR="00000000" w:rsidRDefault="009059D8">
      <w:r>
        <w:tab/>
        <w:t>153.  1994</w:t>
      </w:r>
      <w:r>
        <w:rPr>
          <w:rFonts w:hint="eastAsia"/>
        </w:rPr>
        <w:t>年</w:t>
      </w:r>
      <w:r>
        <w:t>7</w:t>
      </w:r>
      <w:r>
        <w:rPr>
          <w:rFonts w:hint="eastAsia"/>
        </w:rPr>
        <w:t>月</w:t>
      </w:r>
      <w:r>
        <w:t>1</w:t>
      </w:r>
      <w:r>
        <w:rPr>
          <w:rFonts w:hint="eastAsia"/>
        </w:rPr>
        <w:t>日《工作时间法》在德国生效。它取代了</w:t>
      </w:r>
      <w:r>
        <w:t>1938</w:t>
      </w:r>
      <w:r>
        <w:rPr>
          <w:rFonts w:hint="eastAsia"/>
        </w:rPr>
        <w:t>年以来</w:t>
      </w:r>
      <w:r>
        <w:rPr>
          <w:rFonts w:hint="eastAsia"/>
        </w:rPr>
        <w:t>所执行的《工作时间法令》及</w:t>
      </w:r>
      <w:r>
        <w:t>1891</w:t>
      </w:r>
      <w:r>
        <w:rPr>
          <w:rFonts w:hint="eastAsia"/>
        </w:rPr>
        <w:t>年以来所适用的《工业法令》所颁布的有关星期天休息的规定。该法还符合欧洲联盟有关工作时间安排某些方面的</w:t>
      </w:r>
      <w:r>
        <w:t>93/104/EC</w:t>
      </w:r>
      <w:r>
        <w:rPr>
          <w:rFonts w:hint="eastAsia"/>
        </w:rPr>
        <w:t>理事会指令的要求。《工作时间法》规定，每工作日的正常工作时间不得超过</w:t>
      </w:r>
      <w:r>
        <w:t>8</w:t>
      </w:r>
      <w:r>
        <w:rPr>
          <w:rFonts w:hint="eastAsia"/>
        </w:rPr>
        <w:t>小时。如果在</w:t>
      </w:r>
      <w:r>
        <w:t>6</w:t>
      </w:r>
      <w:r>
        <w:rPr>
          <w:rFonts w:hint="eastAsia"/>
        </w:rPr>
        <w:t>个月或</w:t>
      </w:r>
      <w:r>
        <w:t>24</w:t>
      </w:r>
      <w:r>
        <w:rPr>
          <w:rFonts w:hint="eastAsia"/>
        </w:rPr>
        <w:t>周内，对多工作的时间予以补偿，从而能保证在这一时期内平均每工作日工作</w:t>
      </w:r>
      <w:r>
        <w:t>8</w:t>
      </w:r>
      <w:r>
        <w:rPr>
          <w:rFonts w:hint="eastAsia"/>
        </w:rPr>
        <w:t>个小时，则也可将工作时间延长至</w:t>
      </w:r>
      <w:r>
        <w:t>10</w:t>
      </w:r>
      <w:r>
        <w:rPr>
          <w:rFonts w:hint="eastAsia"/>
        </w:rPr>
        <w:t>个小时。</w:t>
      </w:r>
    </w:p>
    <w:p w:rsidR="00000000" w:rsidRDefault="009059D8">
      <w:r>
        <w:tab/>
        <w:t xml:space="preserve">154.  </w:t>
      </w:r>
      <w:r>
        <w:rPr>
          <w:rFonts w:hint="eastAsia"/>
        </w:rPr>
        <w:t>对工作时间超过</w:t>
      </w:r>
      <w:r>
        <w:t>6</w:t>
      </w:r>
      <w:r>
        <w:rPr>
          <w:rFonts w:hint="eastAsia"/>
        </w:rPr>
        <w:t>小时，最多可达</w:t>
      </w:r>
      <w:r>
        <w:t>9</w:t>
      </w:r>
      <w:r>
        <w:rPr>
          <w:rFonts w:hint="eastAsia"/>
        </w:rPr>
        <w:t>小时的工人应至少给予</w:t>
      </w:r>
      <w:r>
        <w:t>30</w:t>
      </w:r>
      <w:r>
        <w:rPr>
          <w:rFonts w:hint="eastAsia"/>
        </w:rPr>
        <w:t>分钟的休息，如果其工作时间总共超过</w:t>
      </w:r>
      <w:r>
        <w:t>9</w:t>
      </w:r>
      <w:r>
        <w:rPr>
          <w:rFonts w:hint="eastAsia"/>
        </w:rPr>
        <w:t>小时，则应给予</w:t>
      </w:r>
      <w:r>
        <w:t>45</w:t>
      </w:r>
      <w:r>
        <w:rPr>
          <w:rFonts w:hint="eastAsia"/>
        </w:rPr>
        <w:t>分钟的休息时间。工人在完成每</w:t>
      </w:r>
      <w:r>
        <w:rPr>
          <w:rFonts w:hint="eastAsia"/>
        </w:rPr>
        <w:t>天的工作小时之后，有权享受至少</w:t>
      </w:r>
      <w:r>
        <w:t>11</w:t>
      </w:r>
      <w:r>
        <w:rPr>
          <w:rFonts w:hint="eastAsia"/>
        </w:rPr>
        <w:t>小时的不间断的休息。</w:t>
      </w:r>
    </w:p>
    <w:p w:rsidR="00000000" w:rsidRDefault="009059D8">
      <w:r>
        <w:tab/>
        <w:t xml:space="preserve">155.  </w:t>
      </w:r>
      <w:r>
        <w:rPr>
          <w:rFonts w:hint="eastAsia"/>
        </w:rPr>
        <w:t>每周内休息期间的确定首先来自于《工作时间法》所载的有关一般禁止星期天工作的规定。如果作为例外，允许星期天工作，则必须在两周内给予另一天休息以作补偿。而且，每年至少有</w:t>
      </w:r>
      <w:r>
        <w:t>15</w:t>
      </w:r>
      <w:r>
        <w:rPr>
          <w:rFonts w:hint="eastAsia"/>
        </w:rPr>
        <w:t>个星期天不工作。</w:t>
      </w:r>
    </w:p>
    <w:p w:rsidR="00000000" w:rsidRDefault="009059D8">
      <w:r>
        <w:tab/>
        <w:t>156.  1985</w:t>
      </w:r>
      <w:r>
        <w:rPr>
          <w:rFonts w:hint="eastAsia"/>
        </w:rPr>
        <w:t>年</w:t>
      </w:r>
      <w:r>
        <w:t>12</w:t>
      </w:r>
      <w:r>
        <w:rPr>
          <w:rFonts w:hint="eastAsia"/>
        </w:rPr>
        <w:t>月</w:t>
      </w:r>
      <w:r>
        <w:t>20</w:t>
      </w:r>
      <w:r>
        <w:rPr>
          <w:rFonts w:hint="eastAsia"/>
        </w:rPr>
        <w:t>日第</w:t>
      </w:r>
      <w:r>
        <w:t>3820/85</w:t>
      </w:r>
      <w:r>
        <w:rPr>
          <w:rFonts w:hint="eastAsia"/>
        </w:rPr>
        <w:t>号理事会条例</w:t>
      </w:r>
      <w:r>
        <w:t>(</w:t>
      </w:r>
      <w:r>
        <w:rPr>
          <w:rFonts w:hint="eastAsia"/>
        </w:rPr>
        <w:t>欧共体</w:t>
      </w:r>
      <w:r>
        <w:t>)</w:t>
      </w:r>
      <w:r>
        <w:rPr>
          <w:rFonts w:hint="eastAsia"/>
        </w:rPr>
        <w:t>规定，对专业驾驶人员每周应至少给予连续</w:t>
      </w:r>
      <w:r>
        <w:t>45</w:t>
      </w:r>
      <w:r>
        <w:rPr>
          <w:rFonts w:hint="eastAsia"/>
        </w:rPr>
        <w:t>小时的休息；该每周休息期应同每天休息</w:t>
      </w:r>
      <w:r>
        <w:t>11</w:t>
      </w:r>
      <w:r>
        <w:rPr>
          <w:rFonts w:hint="eastAsia"/>
        </w:rPr>
        <w:t>小时一并予以计算，每周休息时间照例可酌情减少为</w:t>
      </w:r>
      <w:r>
        <w:t>9</w:t>
      </w:r>
      <w:r>
        <w:rPr>
          <w:rFonts w:hint="eastAsia"/>
        </w:rPr>
        <w:t>小时或</w:t>
      </w:r>
      <w:r>
        <w:t>8</w:t>
      </w:r>
      <w:r>
        <w:rPr>
          <w:rFonts w:hint="eastAsia"/>
        </w:rPr>
        <w:t>小时。由于德意志联邦共和国是在经济社会与文化</w:t>
      </w:r>
      <w:r>
        <w:rPr>
          <w:rFonts w:hint="eastAsia"/>
        </w:rPr>
        <w:t>权利方面直接行使立法权的欧洲联盟的成员，欧共体条例规定，对于专业驾驶人员，每天最多可驾驶</w:t>
      </w:r>
      <w:r>
        <w:t>9</w:t>
      </w:r>
      <w:r>
        <w:rPr>
          <w:rFonts w:hint="eastAsia"/>
        </w:rPr>
        <w:t>小时，每周可两次将</w:t>
      </w:r>
      <w:r>
        <w:t>9</w:t>
      </w:r>
      <w:r>
        <w:rPr>
          <w:rFonts w:hint="eastAsia"/>
        </w:rPr>
        <w:t>小时延长至</w:t>
      </w:r>
      <w:r>
        <w:t>10</w:t>
      </w:r>
      <w:r>
        <w:rPr>
          <w:rFonts w:hint="eastAsia"/>
        </w:rPr>
        <w:t>小时。然而，连续两周之内总的驾驶时间不得超过</w:t>
      </w:r>
      <w:r>
        <w:t>90</w:t>
      </w:r>
      <w:r>
        <w:rPr>
          <w:rFonts w:hint="eastAsia"/>
        </w:rPr>
        <w:t>小时。</w:t>
      </w:r>
    </w:p>
    <w:p w:rsidR="00000000" w:rsidRDefault="009059D8">
      <w:r>
        <w:tab/>
        <w:t xml:space="preserve">157.  </w:t>
      </w:r>
      <w:r>
        <w:rPr>
          <w:rFonts w:hint="eastAsia"/>
        </w:rPr>
        <w:t>根据《工作时间法》第</w:t>
      </w:r>
      <w:r>
        <w:t>2</w:t>
      </w:r>
      <w:r>
        <w:rPr>
          <w:rFonts w:hint="eastAsia"/>
        </w:rPr>
        <w:t>条对规定给予工人法定最低假期的《联邦假日法》作了修订。自</w:t>
      </w:r>
      <w:r>
        <w:t>1995</w:t>
      </w:r>
      <w:r>
        <w:rPr>
          <w:rFonts w:hint="eastAsia"/>
        </w:rPr>
        <w:t>年</w:t>
      </w:r>
      <w:r>
        <w:t>1</w:t>
      </w:r>
      <w:r>
        <w:rPr>
          <w:rFonts w:hint="eastAsia"/>
        </w:rPr>
        <w:t>月</w:t>
      </w:r>
      <w:r>
        <w:t>1</w:t>
      </w:r>
      <w:r>
        <w:rPr>
          <w:rFonts w:hint="eastAsia"/>
        </w:rPr>
        <w:t>日起法定最短时间的假期为</w:t>
      </w:r>
      <w:r>
        <w:t>24</w:t>
      </w:r>
      <w:r>
        <w:rPr>
          <w:rFonts w:hint="eastAsia"/>
        </w:rPr>
        <w:t>个工作日。工作日包括所有不是星期天或公共假日的历日。</w:t>
      </w:r>
    </w:p>
    <w:p w:rsidR="00000000" w:rsidRDefault="009059D8">
      <w:pPr>
        <w:spacing w:after="320"/>
        <w:textAlignment w:val="center"/>
      </w:pPr>
      <w:r>
        <w:tab/>
        <w:t xml:space="preserve">158.  </w:t>
      </w:r>
      <w:r>
        <w:rPr>
          <w:rFonts w:hint="eastAsia"/>
        </w:rPr>
        <w:t>根据</w:t>
      </w:r>
      <w:r>
        <w:t>1994</w:t>
      </w:r>
      <w:r>
        <w:rPr>
          <w:rFonts w:hint="eastAsia"/>
        </w:rPr>
        <w:t>年</w:t>
      </w:r>
      <w:r>
        <w:t>5</w:t>
      </w:r>
      <w:r>
        <w:rPr>
          <w:rFonts w:hint="eastAsia"/>
        </w:rPr>
        <w:t>月</w:t>
      </w:r>
      <w:r>
        <w:t>26</w:t>
      </w:r>
      <w:r>
        <w:rPr>
          <w:rFonts w:hint="eastAsia"/>
        </w:rPr>
        <w:t>日有关长期照料风险的社会保障法</w:t>
      </w:r>
      <w:r>
        <w:t>(</w:t>
      </w:r>
      <w:r>
        <w:rPr>
          <w:rFonts w:hint="eastAsia"/>
        </w:rPr>
        <w:t>《长期照料保险法》</w:t>
      </w:r>
      <w:r>
        <w:t>)</w:t>
      </w:r>
      <w:r>
        <w:rPr>
          <w:rFonts w:hint="eastAsia"/>
        </w:rPr>
        <w:t>第</w:t>
      </w:r>
      <w:r>
        <w:t>62</w:t>
      </w:r>
      <w:r>
        <w:rPr>
          <w:rFonts w:hint="eastAsia"/>
        </w:rPr>
        <w:t>条的规定</w:t>
      </w:r>
      <w:r>
        <w:t>(</w:t>
      </w:r>
      <w:r>
        <w:rPr>
          <w:rFonts w:hint="eastAsia"/>
        </w:rPr>
        <w:t>对盟约第</w:t>
      </w:r>
      <w:r>
        <w:t>9</w:t>
      </w:r>
      <w:r>
        <w:rPr>
          <w:rFonts w:hint="eastAsia"/>
        </w:rPr>
        <w:t>条的评论</w:t>
      </w:r>
      <w:r>
        <w:t>)</w:t>
      </w:r>
      <w:r>
        <w:rPr>
          <w:rFonts w:hint="eastAsia"/>
        </w:rPr>
        <w:t>，《公共假日工资支</w:t>
      </w:r>
      <w:r>
        <w:rPr>
          <w:rFonts w:hint="eastAsia"/>
        </w:rPr>
        <w:t>付法》已予废除。公共假日工资发放情况现在遵照《继续支付工资法》第</w:t>
      </w:r>
      <w:r>
        <w:t>2</w:t>
      </w:r>
      <w:r>
        <w:rPr>
          <w:rFonts w:hint="eastAsia"/>
        </w:rPr>
        <w:t>条执行。然而，就其内容而言，该新规则与前《公共假日工资支付法》并无不同之处。</w:t>
      </w:r>
    </w:p>
    <w:p w:rsidR="00000000" w:rsidRDefault="009059D8">
      <w:pPr>
        <w:pStyle w:val="Heading6"/>
      </w:pPr>
      <w:r>
        <w:rPr>
          <w:rFonts w:hint="eastAsia"/>
        </w:rPr>
        <w:t>问题</w:t>
      </w:r>
      <w:r>
        <w:t>7</w:t>
      </w:r>
    </w:p>
    <w:p w:rsidR="00000000" w:rsidRDefault="009059D8">
      <w:pPr>
        <w:spacing w:after="360"/>
        <w:textAlignment w:val="center"/>
      </w:pPr>
      <w:r>
        <w:tab/>
        <w:t xml:space="preserve">159.  </w:t>
      </w:r>
      <w:r>
        <w:rPr>
          <w:rFonts w:hint="eastAsia"/>
        </w:rPr>
        <w:t>该问题与德国无关。</w:t>
      </w:r>
    </w:p>
    <w:p w:rsidR="00000000" w:rsidRDefault="009059D8">
      <w:pPr>
        <w:pStyle w:val="Heading3"/>
      </w:pPr>
      <w:r>
        <w:t xml:space="preserve">C.  </w:t>
      </w:r>
      <w:r>
        <w:rPr>
          <w:rFonts w:hint="eastAsia"/>
        </w:rPr>
        <w:t>第</w:t>
      </w:r>
      <w:r>
        <w:t>8</w:t>
      </w:r>
      <w:r>
        <w:rPr>
          <w:rFonts w:hint="eastAsia"/>
        </w:rPr>
        <w:t>条</w:t>
      </w:r>
      <w:r>
        <w:t xml:space="preserve"> </w:t>
      </w:r>
      <w:r>
        <w:rPr>
          <w:rFonts w:hint="eastAsia"/>
          <w:spacing w:val="-40"/>
        </w:rPr>
        <w:t>—</w:t>
      </w:r>
      <w:r>
        <w:rPr>
          <w:spacing w:val="-40"/>
        </w:rPr>
        <w:t xml:space="preserve">  </w:t>
      </w:r>
      <w:r>
        <w:rPr>
          <w:rFonts w:hint="eastAsia"/>
        </w:rPr>
        <w:t>从事工会活动权</w:t>
      </w:r>
    </w:p>
    <w:p w:rsidR="00000000" w:rsidRDefault="009059D8">
      <w:pPr>
        <w:pStyle w:val="Heading6"/>
      </w:pPr>
      <w:r>
        <w:rPr>
          <w:rFonts w:hint="eastAsia"/>
        </w:rPr>
        <w:t>问题</w:t>
      </w:r>
      <w:r>
        <w:t>1</w:t>
      </w:r>
    </w:p>
    <w:p w:rsidR="00000000" w:rsidRDefault="009059D8">
      <w:pPr>
        <w:spacing w:after="320"/>
        <w:textAlignment w:val="center"/>
      </w:pPr>
      <w:r>
        <w:tab/>
        <w:t xml:space="preserve">160.  </w:t>
      </w:r>
      <w:r>
        <w:rPr>
          <w:rFonts w:hint="eastAsia"/>
        </w:rPr>
        <w:t>德国已经批准了有关结社自由和保护组织权的劳工组织第</w:t>
      </w:r>
      <w:r>
        <w:t>87</w:t>
      </w:r>
      <w:r>
        <w:rPr>
          <w:rFonts w:hint="eastAsia"/>
        </w:rPr>
        <w:t>号公约和有关组织权和进行共权利的第</w:t>
      </w:r>
      <w:r>
        <w:t>98</w:t>
      </w:r>
      <w:r>
        <w:rPr>
          <w:rFonts w:hint="eastAsia"/>
        </w:rPr>
        <w:t>号公约。请参阅联邦政府有关这些公约的报告。</w:t>
      </w:r>
    </w:p>
    <w:p w:rsidR="00000000" w:rsidRDefault="009059D8">
      <w:pPr>
        <w:pStyle w:val="Heading6"/>
      </w:pPr>
      <w:r>
        <w:rPr>
          <w:rFonts w:hint="eastAsia"/>
        </w:rPr>
        <w:t>问题</w:t>
      </w:r>
      <w:r>
        <w:t>2</w:t>
      </w:r>
    </w:p>
    <w:p w:rsidR="00000000" w:rsidRDefault="009059D8">
      <w:pPr>
        <w:spacing w:after="320"/>
        <w:textAlignment w:val="center"/>
        <w:rPr>
          <w:u w:val="single"/>
        </w:rPr>
      </w:pPr>
      <w:r>
        <w:tab/>
        <w:t xml:space="preserve">161.  </w:t>
      </w:r>
      <w:r>
        <w:rPr>
          <w:rFonts w:hint="eastAsia"/>
        </w:rPr>
        <w:t>在德意志联邦共和国工会制度中发挥主要作用的机构是隶属于德国工会联合会、德国领薪雇员联盟及德国公务员协会的</w:t>
      </w:r>
      <w:r>
        <w:t>15</w:t>
      </w:r>
      <w:r>
        <w:rPr>
          <w:rFonts w:hint="eastAsia"/>
        </w:rPr>
        <w:t>个工会。此外还有隶属于德国基督教工会联合会的各基督教工会。</w:t>
      </w:r>
      <w:r>
        <w:t>1994</w:t>
      </w:r>
      <w:r>
        <w:rPr>
          <w:rFonts w:hint="eastAsia"/>
        </w:rPr>
        <w:t>年，德国工会联合会的成员的人数达</w:t>
      </w:r>
      <w:r>
        <w:t>9,786,373</w:t>
      </w:r>
      <w:r>
        <w:rPr>
          <w:rFonts w:hint="eastAsia"/>
        </w:rPr>
        <w:t>人，德国领薪雇员联盟的人数为</w:t>
      </w:r>
      <w:r>
        <w:t>520,709</w:t>
      </w:r>
      <w:r>
        <w:rPr>
          <w:rFonts w:hint="eastAsia"/>
        </w:rPr>
        <w:t>人，德国公务员协会的人数为</w:t>
      </w:r>
      <w:r>
        <w:t>1,089,213</w:t>
      </w:r>
      <w:r>
        <w:rPr>
          <w:rFonts w:hint="eastAsia"/>
        </w:rPr>
        <w:t>人，德国基督教工会联合会的人数为</w:t>
      </w:r>
      <w:r>
        <w:t>306,481</w:t>
      </w:r>
      <w:r>
        <w:rPr>
          <w:rFonts w:hint="eastAsia"/>
        </w:rPr>
        <w:t>人。</w:t>
      </w:r>
    </w:p>
    <w:p w:rsidR="00000000" w:rsidRDefault="009059D8">
      <w:pPr>
        <w:pStyle w:val="Heading6"/>
      </w:pPr>
      <w:r>
        <w:rPr>
          <w:rFonts w:hint="eastAsia"/>
        </w:rPr>
        <w:t>问题</w:t>
      </w:r>
      <w:r>
        <w:t>3</w:t>
      </w:r>
    </w:p>
    <w:p w:rsidR="00000000" w:rsidRDefault="009059D8">
      <w:pPr>
        <w:spacing w:after="320"/>
        <w:textAlignment w:val="center"/>
      </w:pPr>
      <w:r>
        <w:tab/>
        <w:t xml:space="preserve">162.  </w:t>
      </w:r>
      <w:r>
        <w:rPr>
          <w:rFonts w:hint="eastAsia"/>
        </w:rPr>
        <w:t>为避免重复，请参阅</w:t>
      </w:r>
      <w:r>
        <w:t>1984</w:t>
      </w:r>
      <w:r>
        <w:rPr>
          <w:rFonts w:hint="eastAsia"/>
        </w:rPr>
        <w:t>年</w:t>
      </w:r>
      <w:r>
        <w:t>12</w:t>
      </w:r>
      <w:r>
        <w:rPr>
          <w:rFonts w:hint="eastAsia"/>
        </w:rPr>
        <w:t>月</w:t>
      </w:r>
      <w:r>
        <w:t>20</w:t>
      </w:r>
      <w:r>
        <w:rPr>
          <w:rFonts w:hint="eastAsia"/>
        </w:rPr>
        <w:t>日德意志联邦共和国第二份定期报告中有关第</w:t>
      </w:r>
      <w:r>
        <w:t>8</w:t>
      </w:r>
      <w:r>
        <w:rPr>
          <w:rFonts w:hint="eastAsia"/>
        </w:rPr>
        <w:t>条的评论以及有关德国已经批准的劳工组织第</w:t>
      </w:r>
      <w:r>
        <w:t>87</w:t>
      </w:r>
      <w:r>
        <w:rPr>
          <w:rFonts w:hint="eastAsia"/>
        </w:rPr>
        <w:t>号和第</w:t>
      </w:r>
      <w:r>
        <w:t>98</w:t>
      </w:r>
      <w:r>
        <w:rPr>
          <w:rFonts w:hint="eastAsia"/>
        </w:rPr>
        <w:t>号公约的报告。</w:t>
      </w:r>
    </w:p>
    <w:p w:rsidR="00000000" w:rsidRDefault="009059D8">
      <w:pPr>
        <w:pStyle w:val="Heading6"/>
      </w:pPr>
      <w:r>
        <w:rPr>
          <w:rFonts w:hint="eastAsia"/>
        </w:rPr>
        <w:t>问题</w:t>
      </w:r>
      <w:r>
        <w:t>4</w:t>
      </w:r>
    </w:p>
    <w:p w:rsidR="00000000" w:rsidRDefault="009059D8">
      <w:pPr>
        <w:spacing w:after="320"/>
        <w:textAlignment w:val="center"/>
      </w:pPr>
      <w:r>
        <w:tab/>
        <w:t xml:space="preserve">163.  </w:t>
      </w:r>
      <w:r>
        <w:rPr>
          <w:rFonts w:hint="eastAsia"/>
        </w:rPr>
        <w:t>公务员、法官和士兵同公共部门雇员</w:t>
      </w:r>
      <w:r>
        <w:t>(</w:t>
      </w:r>
      <w:r>
        <w:rPr>
          <w:rFonts w:hint="eastAsia"/>
        </w:rPr>
        <w:t>工人和领薪雇员</w:t>
      </w:r>
      <w:r>
        <w:t>)</w:t>
      </w:r>
      <w:r>
        <w:rPr>
          <w:rFonts w:hint="eastAsia"/>
        </w:rPr>
        <w:t>一样享有参加他</w:t>
      </w:r>
      <w:r>
        <w:rPr>
          <w:rFonts w:hint="eastAsia"/>
        </w:rPr>
        <w:t>们所选择的工会的权利。然而，与公共部门雇员不同，公务员、法官和士兵由于他们所承担的忠于其雇主的特殊义务及由于他们受雇用的规定和条件不是根据集体协议，而是根据立法的规定，因此他们不得行使罢工权。根据第</w:t>
      </w:r>
      <w:r>
        <w:t>8</w:t>
      </w:r>
      <w:r>
        <w:rPr>
          <w:rFonts w:hint="eastAsia"/>
        </w:rPr>
        <w:t>条第</w:t>
      </w:r>
      <w:r>
        <w:t>2</w:t>
      </w:r>
      <w:r>
        <w:rPr>
          <w:rFonts w:hint="eastAsia"/>
        </w:rPr>
        <w:t>款的规定，这与按照《盟约》所承担的义务并无冲突之处。参加罢工的这类工作人员通常必须接受处分。</w:t>
      </w:r>
    </w:p>
    <w:p w:rsidR="00000000" w:rsidRDefault="009059D8">
      <w:pPr>
        <w:pStyle w:val="Heading6"/>
      </w:pPr>
      <w:r>
        <w:rPr>
          <w:rFonts w:hint="eastAsia"/>
        </w:rPr>
        <w:t>问题</w:t>
      </w:r>
      <w:r>
        <w:t>5</w:t>
      </w:r>
    </w:p>
    <w:p w:rsidR="00000000" w:rsidRDefault="009059D8">
      <w:pPr>
        <w:spacing w:after="360"/>
        <w:textAlignment w:val="center"/>
      </w:pPr>
      <w:r>
        <w:tab/>
        <w:t xml:space="preserve">164.  </w:t>
      </w:r>
      <w:r>
        <w:rPr>
          <w:rFonts w:hint="eastAsia"/>
        </w:rPr>
        <w:t>请参阅有关德国已经批准的劳工组织第</w:t>
      </w:r>
      <w:r>
        <w:t>87</w:t>
      </w:r>
      <w:r>
        <w:rPr>
          <w:rFonts w:hint="eastAsia"/>
        </w:rPr>
        <w:t>号和第</w:t>
      </w:r>
      <w:r>
        <w:t>98</w:t>
      </w:r>
      <w:r>
        <w:rPr>
          <w:rFonts w:hint="eastAsia"/>
        </w:rPr>
        <w:t>号公约的报告。</w:t>
      </w:r>
    </w:p>
    <w:p w:rsidR="00000000" w:rsidRDefault="009059D8">
      <w:pPr>
        <w:pStyle w:val="Heading3"/>
        <w:rPr>
          <w:u w:val="single"/>
        </w:rPr>
      </w:pPr>
      <w:r>
        <w:t xml:space="preserve">D.  </w:t>
      </w:r>
      <w:r>
        <w:rPr>
          <w:rFonts w:hint="eastAsia"/>
        </w:rPr>
        <w:t>第</w:t>
      </w:r>
      <w:r>
        <w:t>9</w:t>
      </w:r>
      <w:r>
        <w:rPr>
          <w:rFonts w:hint="eastAsia"/>
        </w:rPr>
        <w:t>条</w:t>
      </w:r>
      <w:r>
        <w:t xml:space="preserve"> </w:t>
      </w:r>
      <w:r>
        <w:rPr>
          <w:rFonts w:hint="eastAsia"/>
          <w:spacing w:val="-40"/>
        </w:rPr>
        <w:t>—</w:t>
      </w:r>
      <w:r>
        <w:rPr>
          <w:spacing w:val="-40"/>
        </w:rPr>
        <w:t xml:space="preserve">  </w:t>
      </w:r>
      <w:r>
        <w:rPr>
          <w:rFonts w:hint="eastAsia"/>
        </w:rPr>
        <w:t>社会保障权</w:t>
      </w:r>
    </w:p>
    <w:p w:rsidR="00000000" w:rsidRDefault="009059D8">
      <w:pPr>
        <w:pStyle w:val="Heading6"/>
      </w:pPr>
      <w:r>
        <w:rPr>
          <w:rFonts w:hint="eastAsia"/>
        </w:rPr>
        <w:t>问题</w:t>
      </w:r>
      <w:r>
        <w:t>1</w:t>
      </w:r>
    </w:p>
    <w:p w:rsidR="00000000" w:rsidRDefault="009059D8">
      <w:pPr>
        <w:spacing w:after="320"/>
        <w:textAlignment w:val="center"/>
      </w:pPr>
      <w:r>
        <w:tab/>
        <w:t xml:space="preserve">165.  </w:t>
      </w:r>
      <w:r>
        <w:rPr>
          <w:rFonts w:hint="eastAsia"/>
        </w:rPr>
        <w:t>除第</w:t>
      </w:r>
      <w:r>
        <w:t>168</w:t>
      </w:r>
      <w:r>
        <w:rPr>
          <w:rFonts w:hint="eastAsia"/>
        </w:rPr>
        <w:t>号公约外，德国已经批准了第</w:t>
      </w:r>
      <w:r>
        <w:t>9</w:t>
      </w:r>
      <w:r>
        <w:rPr>
          <w:rFonts w:hint="eastAsia"/>
        </w:rPr>
        <w:t>条的指导原则所列举的所有劳工组织</w:t>
      </w:r>
      <w:r>
        <w:rPr>
          <w:rFonts w:hint="eastAsia"/>
        </w:rPr>
        <w:t>的公约</w:t>
      </w:r>
      <w:r>
        <w:rPr>
          <w:rFonts w:hint="eastAsia"/>
          <w:spacing w:val="-40"/>
        </w:rPr>
        <w:t>——</w:t>
      </w:r>
      <w:r>
        <w:t xml:space="preserve"> </w:t>
      </w:r>
      <w:r>
        <w:rPr>
          <w:rFonts w:hint="eastAsia"/>
        </w:rPr>
        <w:t>第</w:t>
      </w:r>
      <w:r>
        <w:t>102</w:t>
      </w:r>
      <w:r>
        <w:rPr>
          <w:rFonts w:hint="eastAsia"/>
        </w:rPr>
        <w:t>、</w:t>
      </w:r>
      <w:r>
        <w:t>121</w:t>
      </w:r>
      <w:r>
        <w:rPr>
          <w:rFonts w:hint="eastAsia"/>
        </w:rPr>
        <w:t>、</w:t>
      </w:r>
      <w:r>
        <w:t>128</w:t>
      </w:r>
      <w:r>
        <w:rPr>
          <w:rFonts w:hint="eastAsia"/>
        </w:rPr>
        <w:t>和</w:t>
      </w:r>
      <w:r>
        <w:t>130</w:t>
      </w:r>
      <w:r>
        <w:rPr>
          <w:rFonts w:hint="eastAsia"/>
        </w:rPr>
        <w:t>号公约</w:t>
      </w:r>
      <w:r>
        <w:rPr>
          <w:rFonts w:hint="eastAsia"/>
          <w:spacing w:val="-40"/>
        </w:rPr>
        <w:t>——</w:t>
      </w:r>
      <w:r>
        <w:t xml:space="preserve"> </w:t>
      </w:r>
      <w:r>
        <w:rPr>
          <w:rFonts w:hint="eastAsia"/>
        </w:rPr>
        <w:t>。第</w:t>
      </w:r>
      <w:r>
        <w:t>102</w:t>
      </w:r>
      <w:r>
        <w:rPr>
          <w:rFonts w:hint="eastAsia"/>
        </w:rPr>
        <w:t>号公约第</w:t>
      </w:r>
      <w:r>
        <w:t>2-10</w:t>
      </w:r>
      <w:r>
        <w:rPr>
          <w:rFonts w:hint="eastAsia"/>
        </w:rPr>
        <w:t>部分已被批准。</w:t>
      </w:r>
    </w:p>
    <w:p w:rsidR="00000000" w:rsidRDefault="009059D8">
      <w:pPr>
        <w:pStyle w:val="Heading6"/>
      </w:pPr>
      <w:r>
        <w:rPr>
          <w:rFonts w:hint="eastAsia"/>
        </w:rPr>
        <w:t>问题</w:t>
      </w:r>
      <w:r>
        <w:t>2</w:t>
      </w:r>
    </w:p>
    <w:p w:rsidR="00000000" w:rsidRDefault="009059D8">
      <w:pPr>
        <w:spacing w:after="320"/>
        <w:textAlignment w:val="center"/>
      </w:pPr>
      <w:r>
        <w:tab/>
        <w:t xml:space="preserve">166.  </w:t>
      </w:r>
      <w:r>
        <w:rPr>
          <w:rFonts w:hint="eastAsia"/>
        </w:rPr>
        <w:t>本问题中提及的所有社会保障部门在德国均已存在。除这些部门外，</w:t>
      </w:r>
      <w:r>
        <w:t>1995</w:t>
      </w:r>
      <w:r>
        <w:rPr>
          <w:rFonts w:hint="eastAsia"/>
        </w:rPr>
        <w:t>年</w:t>
      </w:r>
      <w:r>
        <w:t>1</w:t>
      </w:r>
      <w:r>
        <w:rPr>
          <w:rFonts w:hint="eastAsia"/>
        </w:rPr>
        <w:t>月</w:t>
      </w:r>
      <w:r>
        <w:t>1</w:t>
      </w:r>
      <w:r>
        <w:rPr>
          <w:rFonts w:hint="eastAsia"/>
        </w:rPr>
        <w:t>日还提出了一个自主的长期照料保险办法。</w:t>
      </w:r>
    </w:p>
    <w:p w:rsidR="00000000" w:rsidRDefault="009059D8">
      <w:pPr>
        <w:pStyle w:val="Heading6"/>
      </w:pPr>
      <w:r>
        <w:rPr>
          <w:rFonts w:hint="eastAsia"/>
        </w:rPr>
        <w:t>问题</w:t>
      </w:r>
      <w:r>
        <w:t>3</w:t>
      </w:r>
    </w:p>
    <w:p w:rsidR="00000000" w:rsidRDefault="009059D8">
      <w:pPr>
        <w:spacing w:after="320"/>
        <w:textAlignment w:val="center"/>
      </w:pPr>
      <w:r>
        <w:tab/>
        <w:t xml:space="preserve">167.  </w:t>
      </w:r>
      <w:r>
        <w:rPr>
          <w:rFonts w:hint="eastAsia"/>
        </w:rPr>
        <w:t>首先，请参阅有关《盟约》第</w:t>
      </w:r>
      <w:r>
        <w:t>6-9</w:t>
      </w:r>
      <w:r>
        <w:rPr>
          <w:rFonts w:hint="eastAsia"/>
        </w:rPr>
        <w:t>条的第</w:t>
      </w:r>
      <w:r>
        <w:t>2</w:t>
      </w:r>
      <w:r>
        <w:rPr>
          <w:rFonts w:hint="eastAsia"/>
        </w:rPr>
        <w:t>份定期报告及有关适用劳工组织第</w:t>
      </w:r>
      <w:r>
        <w:t>102</w:t>
      </w:r>
      <w:r>
        <w:rPr>
          <w:rFonts w:hint="eastAsia"/>
        </w:rPr>
        <w:t>号公约的报告中所载的评论。此外，就问题</w:t>
      </w:r>
      <w:r>
        <w:t>2</w:t>
      </w:r>
      <w:r>
        <w:rPr>
          <w:rFonts w:hint="eastAsia"/>
        </w:rPr>
        <w:t>所列的社会保障各别部门提供了下述材料。</w:t>
      </w:r>
    </w:p>
    <w:p w:rsidR="00000000" w:rsidRDefault="009059D8">
      <w:pPr>
        <w:pStyle w:val="Heading4"/>
        <w:jc w:val="both"/>
      </w:pPr>
      <w:r>
        <w:rPr>
          <w:u w:val="none"/>
        </w:rPr>
        <w:t>1.</w:t>
      </w:r>
      <w:r>
        <w:rPr>
          <w:u w:val="none"/>
        </w:rPr>
        <w:tab/>
      </w:r>
      <w:r>
        <w:rPr>
          <w:rFonts w:hint="eastAsia"/>
        </w:rPr>
        <w:t>健康保险</w:t>
      </w:r>
      <w:r>
        <w:t>(</w:t>
      </w:r>
      <w:r>
        <w:rPr>
          <w:rFonts w:hint="eastAsia"/>
        </w:rPr>
        <w:t>医疗、以现金支付的生病津贴</w:t>
      </w:r>
      <w:r>
        <w:t>)</w:t>
      </w:r>
    </w:p>
    <w:p w:rsidR="00000000" w:rsidRDefault="009059D8">
      <w:r>
        <w:tab/>
        <w:t xml:space="preserve">168.  </w:t>
      </w:r>
      <w:r>
        <w:rPr>
          <w:rFonts w:hint="eastAsia"/>
        </w:rPr>
        <w:t>在德国，生病期间承担保险的制度如下：</w:t>
      </w:r>
    </w:p>
    <w:p w:rsidR="00000000" w:rsidRDefault="009059D8">
      <w:pPr>
        <w:pStyle w:val="a5"/>
        <w:ind w:left="1546"/>
      </w:pPr>
      <w:r>
        <w:t>(a)</w:t>
      </w:r>
      <w:r>
        <w:tab/>
      </w:r>
      <w:r>
        <w:rPr>
          <w:rFonts w:hint="eastAsia"/>
        </w:rPr>
        <w:t>法定健康保险；</w:t>
      </w:r>
    </w:p>
    <w:p w:rsidR="00000000" w:rsidRDefault="009059D8">
      <w:pPr>
        <w:pStyle w:val="a5"/>
        <w:ind w:left="1546"/>
      </w:pPr>
      <w:r>
        <w:t>(b)</w:t>
      </w:r>
      <w:r>
        <w:tab/>
      </w:r>
      <w:r>
        <w:rPr>
          <w:rFonts w:hint="eastAsia"/>
        </w:rPr>
        <w:t>私人健康保险；</w:t>
      </w:r>
    </w:p>
    <w:p w:rsidR="00000000" w:rsidRDefault="009059D8">
      <w:pPr>
        <w:pStyle w:val="a5"/>
        <w:ind w:left="1546"/>
      </w:pPr>
      <w:r>
        <w:t>(c)</w:t>
      </w:r>
      <w:r>
        <w:tab/>
      </w:r>
      <w:r>
        <w:rPr>
          <w:rFonts w:hint="eastAsia"/>
        </w:rPr>
        <w:t>其它保护制度</w:t>
      </w:r>
      <w:r>
        <w:t>(</w:t>
      </w:r>
      <w:r>
        <w:rPr>
          <w:rFonts w:hint="eastAsia"/>
        </w:rPr>
        <w:t>例如，职业事故与养恤金保险、社会帮助、战争受害者帮助、公务员补助制度、警察与武装部队成员的医疗</w:t>
      </w:r>
      <w:r>
        <w:t>)</w:t>
      </w:r>
      <w:r>
        <w:rPr>
          <w:rFonts w:hint="eastAsia"/>
        </w:rPr>
        <w:t>。</w:t>
      </w:r>
    </w:p>
    <w:p w:rsidR="00000000" w:rsidRDefault="009059D8">
      <w:r>
        <w:tab/>
        <w:t xml:space="preserve">169.  </w:t>
      </w:r>
      <w:r>
        <w:rPr>
          <w:rFonts w:hint="eastAsia"/>
        </w:rPr>
        <w:t>法定健康保险的覆盖范围所及包括德国的大多数人。在采用法定健康保险基金办法之后投保法定健康保险基金的人数稳步上升一直达到</w:t>
      </w:r>
      <w:r>
        <w:t>7,200</w:t>
      </w:r>
      <w:r>
        <w:rPr>
          <w:rFonts w:hint="eastAsia"/>
        </w:rPr>
        <w:t>万人，或者说，占人口近</w:t>
      </w:r>
      <w:r>
        <w:t>90%</w:t>
      </w:r>
      <w:r>
        <w:rPr>
          <w:rFonts w:hint="eastAsia"/>
        </w:rPr>
        <w:t>。这首先是因为对法律条文作了修订，据此，最初限于产业工人的保险金办法的个人范围随着时间的推移逐步得到扩大。</w:t>
      </w:r>
    </w:p>
    <w:p w:rsidR="00000000" w:rsidRDefault="009059D8">
      <w:r>
        <w:tab/>
        <w:t xml:space="preserve">170.  </w:t>
      </w:r>
      <w:r>
        <w:rPr>
          <w:rFonts w:hint="eastAsia"/>
        </w:rPr>
        <w:t>在法定健康保险之外，几乎</w:t>
      </w:r>
      <w:r>
        <w:t>11%</w:t>
      </w:r>
      <w:r>
        <w:rPr>
          <w:rFonts w:hint="eastAsia"/>
        </w:rPr>
        <w:t>的人口均完全得到保险</w:t>
      </w:r>
      <w:r>
        <w:rPr>
          <w:rFonts w:hint="eastAsia"/>
        </w:rPr>
        <w:t>，主要是投保私人健康保险。总体上说，</w:t>
      </w:r>
      <w:r>
        <w:t>800</w:t>
      </w:r>
      <w:r>
        <w:rPr>
          <w:rFonts w:hint="eastAsia"/>
        </w:rPr>
        <w:t>万以上的人投保私人健康保险或其它偿还要求，例如根据公务员补贴制度的偿还要求。</w:t>
      </w:r>
    </w:p>
    <w:p w:rsidR="00000000" w:rsidRDefault="009059D8">
      <w:r>
        <w:tab/>
        <w:t xml:space="preserve">171.  </w:t>
      </w:r>
      <w:r>
        <w:rPr>
          <w:rFonts w:hint="eastAsia"/>
        </w:rPr>
        <w:t>法定健康保险</w:t>
      </w:r>
      <w:r>
        <w:t>1994</w:t>
      </w:r>
      <w:r>
        <w:rPr>
          <w:rFonts w:hint="eastAsia"/>
        </w:rPr>
        <w:t>年的总开支约为</w:t>
      </w:r>
      <w:r>
        <w:t>2,330</w:t>
      </w:r>
      <w:r>
        <w:rPr>
          <w:rFonts w:hint="eastAsia"/>
        </w:rPr>
        <w:t>亿马克。它承担了德国保健部门大约</w:t>
      </w:r>
      <w:r>
        <w:t>50%</w:t>
      </w:r>
      <w:r>
        <w:rPr>
          <w:rFonts w:hint="eastAsia"/>
        </w:rPr>
        <w:t>的开支。这意味着，法定健康保险的多种津贴对德意志联邦共和国保健部门医疗服务的提供具有决定性的影响。健康保险通过其在保健服务方面的定价与收费有关的政策对所提供之医疗的供应结构、好处、标准的形成起了影响，并促进了医疗工作效率的提高。</w:t>
      </w:r>
    </w:p>
    <w:p w:rsidR="00000000" w:rsidRDefault="009059D8">
      <w:r>
        <w:tab/>
        <w:t xml:space="preserve">172.  </w:t>
      </w:r>
      <w:r>
        <w:rPr>
          <w:rFonts w:hint="eastAsia"/>
        </w:rPr>
        <w:t>自行管理是法定健康保险制度的主要特点。该制度不属于公</w:t>
      </w:r>
      <w:r>
        <w:rPr>
          <w:rFonts w:hint="eastAsia"/>
        </w:rPr>
        <w:t>共卫生部门，它的长处是在生病基金、医疗业、医院和其它服务提供者及其在联邦和州一级的协会之间进行合作。生病基金及其协会及根据法律所建立的代表合同医生和合同牙医的指定医生和指定牙医协会这样的组织有权利自行开展工作并从而也为它们的行动负责。法定健康保险基金主要由被保人从所获收入中提出的捐款及雇主筹集。生病基金应确保其收支平衡。</w:t>
      </w:r>
    </w:p>
    <w:p w:rsidR="00000000" w:rsidRDefault="009059D8">
      <w:r>
        <w:tab/>
        <w:t xml:space="preserve">173.  </w:t>
      </w:r>
      <w:r>
        <w:rPr>
          <w:rFonts w:hint="eastAsia"/>
        </w:rPr>
        <w:t>每一个受保人通常应根据其财力对支助健康保险作出捐助。这就是为什么根据受保人的收入估算费用</w:t>
      </w:r>
      <w:r>
        <w:rPr>
          <w:rFonts w:hint="eastAsia"/>
          <w:spacing w:val="-40"/>
        </w:rPr>
        <w:t>——</w:t>
      </w:r>
      <w:r>
        <w:t xml:space="preserve"> </w:t>
      </w:r>
      <w:r>
        <w:rPr>
          <w:rFonts w:hint="eastAsia"/>
        </w:rPr>
        <w:t>而不论受保的风险和作为家庭成员受保的人数。这一原则使得那些由于其健康风险或家庭情</w:t>
      </w:r>
      <w:r>
        <w:rPr>
          <w:rFonts w:hint="eastAsia"/>
        </w:rPr>
        <w:t>况而有大量要求领取保险赔偿金的受保人无需比那些收入相等但受保风险较低的受保人支付更高的费用。法定健康保险成员的配偶和子女也作为家庭成员受保</w:t>
      </w:r>
      <w:r>
        <w:rPr>
          <w:rFonts w:hint="eastAsia"/>
          <w:spacing w:val="-40"/>
        </w:rPr>
        <w:t>——</w:t>
      </w:r>
      <w:r>
        <w:t xml:space="preserve"> </w:t>
      </w:r>
      <w:r>
        <w:rPr>
          <w:rFonts w:hint="eastAsia"/>
        </w:rPr>
        <w:t>无需另外交费</w:t>
      </w:r>
      <w:r>
        <w:rPr>
          <w:rFonts w:hint="eastAsia"/>
          <w:spacing w:val="-40"/>
        </w:rPr>
        <w:t>——</w:t>
      </w:r>
      <w:r>
        <w:t xml:space="preserve"> </w:t>
      </w:r>
      <w:r>
        <w:rPr>
          <w:rFonts w:hint="eastAsia"/>
        </w:rPr>
        <w:t>除非他们从事需要支付社会保险费的工作或收入超过一定的界限。通常，领取养恤金者仍然是其生病基金的成员并享受同样的保护。</w:t>
      </w:r>
    </w:p>
    <w:p w:rsidR="00000000" w:rsidRDefault="009059D8">
      <w:r>
        <w:tab/>
        <w:t xml:space="preserve">174.  </w:t>
      </w:r>
      <w:r>
        <w:rPr>
          <w:rFonts w:hint="eastAsia"/>
        </w:rPr>
        <w:t>费用是根据成员的总收入分摊的；然而，这些仅在未达到经每年调整的费用分摊限额之前予以考虑。法定健康保险所适用的费用分摊限额相当于法定养恤金保险所适用的费用分摊限额的</w:t>
      </w:r>
      <w:r>
        <w:t>75%(1996</w:t>
      </w:r>
      <w:r>
        <w:rPr>
          <w:rFonts w:hint="eastAsia"/>
        </w:rPr>
        <w:t>：每年</w:t>
      </w:r>
      <w:r>
        <w:t>72,000</w:t>
      </w:r>
      <w:r>
        <w:rPr>
          <w:rFonts w:hint="eastAsia"/>
        </w:rPr>
        <w:t>马克或每月</w:t>
      </w:r>
      <w:r>
        <w:t>6,000</w:t>
      </w:r>
      <w:r>
        <w:rPr>
          <w:rFonts w:hint="eastAsia"/>
        </w:rPr>
        <w:t>马</w:t>
      </w:r>
      <w:r>
        <w:rPr>
          <w:rFonts w:hint="eastAsia"/>
        </w:rPr>
        <w:t>克</w:t>
      </w:r>
      <w:r>
        <w:t>)</w:t>
      </w:r>
      <w:r>
        <w:rPr>
          <w:rFonts w:hint="eastAsia"/>
        </w:rPr>
        <w:t>。它根据由领工资者和领取工资的雇员养恤金计划所承保的受保人总收入情况的变化而予以修正。</w:t>
      </w:r>
    </w:p>
    <w:p w:rsidR="00000000" w:rsidRDefault="009059D8">
      <w:r>
        <w:tab/>
        <w:t xml:space="preserve">175.  </w:t>
      </w:r>
      <w:r>
        <w:rPr>
          <w:rFonts w:hint="eastAsia"/>
        </w:rPr>
        <w:t>生病基金的好处主要以实物的形式予以提供。一旦生病，受保人可以请求获得法定健康保险的好处，而无需直接付费，因为生病基金与诸如医生、医院、药房等所谓的服务提供人签订了合同，要求后者以生病基金的开支对受保人予以治疗。然而，在某些护理部门，尽管存在着适用于社会困难情况的特殊条例，受保人需要支付部分费用。</w:t>
      </w:r>
    </w:p>
    <w:p w:rsidR="00000000" w:rsidRDefault="009059D8">
      <w:r>
        <w:tab/>
        <w:t xml:space="preserve">176.  </w:t>
      </w:r>
      <w:r>
        <w:rPr>
          <w:rFonts w:hint="eastAsia"/>
        </w:rPr>
        <w:t>通过</w:t>
      </w:r>
      <w:r>
        <w:t>1989</w:t>
      </w:r>
      <w:r>
        <w:rPr>
          <w:rFonts w:hint="eastAsia"/>
        </w:rPr>
        <w:t>年开始的对保健部门的结构性改革，法定健康保险的工作范围有所扩大。预防生病、促进健康</w:t>
      </w:r>
      <w:r>
        <w:rPr>
          <w:rFonts w:hint="eastAsia"/>
        </w:rPr>
        <w:t>、治疗处理和康复活动等工作现在得到了同样的重视；除给予各种好处外，向受保人提供信息和咨询的工作被视为具有同样的重要性。这一新型的概念也反映在目前可以适用的有关各种好处的目录上，在这一目录的基础之上，法定健康保险必须提供下列好处：促进健康；预防疾病；治疗疾病；医疗康复；支付生病津贴；支付死亡抚恤金。</w:t>
      </w:r>
    </w:p>
    <w:p w:rsidR="00000000" w:rsidRDefault="009059D8">
      <w:r>
        <w:tab/>
        <w:t xml:space="preserve">177.  </w:t>
      </w:r>
      <w:r>
        <w:rPr>
          <w:rFonts w:hint="eastAsia"/>
        </w:rPr>
        <w:t>为补充第二份定期报告中就《盟约》第</w:t>
      </w:r>
      <w:r>
        <w:t>6-9</w:t>
      </w:r>
      <w:r>
        <w:rPr>
          <w:rFonts w:hint="eastAsia"/>
        </w:rPr>
        <w:t>条所作的评论，对有关法定健康保险所作的修正提供了下述材料。</w:t>
      </w:r>
    </w:p>
    <w:p w:rsidR="00000000" w:rsidRDefault="009059D8">
      <w:r>
        <w:tab/>
        <w:t xml:space="preserve">178.  </w:t>
      </w:r>
      <w:r>
        <w:rPr>
          <w:rFonts w:hint="eastAsia"/>
        </w:rPr>
        <w:t>由于开支的增加和随后分摊费用的上升，法定健康保险方面的新变化的特点是，在</w:t>
      </w:r>
      <w:r>
        <w:t>80</w:t>
      </w:r>
      <w:r>
        <w:rPr>
          <w:rFonts w:hint="eastAsia"/>
        </w:rPr>
        <w:t>年代上半</w:t>
      </w:r>
      <w:r>
        <w:rPr>
          <w:rFonts w:hint="eastAsia"/>
        </w:rPr>
        <w:t>叶采取了节约开支的措施。</w:t>
      </w:r>
      <w:r>
        <w:t>80</w:t>
      </w:r>
      <w:r>
        <w:rPr>
          <w:rFonts w:hint="eastAsia"/>
        </w:rPr>
        <w:t>年代下半叶开支再次飞速增长表明，以前所采取的节约开支的措施并没有根除法定健康保险开支增加的实际原因。最终造成法定健康保险基金浪费的众多原因中最主要的原因是，对法定健康保险制度管制不严而造成的供应过度和效率不高，各种好处的扩大，医学进步与技术进步的影响及人口年龄结构上的变化。因此，自</w:t>
      </w:r>
      <w:r>
        <w:t>1989</w:t>
      </w:r>
      <w:r>
        <w:rPr>
          <w:rFonts w:hint="eastAsia"/>
        </w:rPr>
        <w:t>年以来，在法定健康保险上所发生的变化的特点是，进行了一场具有广泛基础的结构性改革，这场改革的目的首先是为了在尊重有必要保持并进一步发展一个具有高度效能的社会健康保险制度的同时，纠正该制度在发展方</w:t>
      </w:r>
      <w:r>
        <w:rPr>
          <w:rFonts w:hint="eastAsia"/>
        </w:rPr>
        <w:t>向上的偏差并消除它所存在的毛病。而且，在进行结构改革的同时又重新制订了有关健康保险的法规。健康保险法规是从帝国保险法典中抽出的，并作为第五卷纳入社会法典。有关结构改革的必要措施是根据下述法令提出的：</w:t>
      </w:r>
      <w:r>
        <w:t>1988</w:t>
      </w:r>
      <w:r>
        <w:rPr>
          <w:rFonts w:hint="eastAsia"/>
        </w:rPr>
        <w:t>年</w:t>
      </w:r>
      <w:r>
        <w:t>12</w:t>
      </w:r>
      <w:r>
        <w:rPr>
          <w:rFonts w:hint="eastAsia"/>
        </w:rPr>
        <w:t>月</w:t>
      </w:r>
      <w:r>
        <w:t>20</w:t>
      </w:r>
      <w:r>
        <w:rPr>
          <w:rFonts w:hint="eastAsia"/>
        </w:rPr>
        <w:t>日的保健改革法、</w:t>
      </w:r>
      <w:r>
        <w:t>1991</w:t>
      </w:r>
      <w:r>
        <w:rPr>
          <w:rFonts w:hint="eastAsia"/>
        </w:rPr>
        <w:t>年</w:t>
      </w:r>
      <w:r>
        <w:t>3</w:t>
      </w:r>
      <w:r>
        <w:rPr>
          <w:rFonts w:hint="eastAsia"/>
        </w:rPr>
        <w:t>月</w:t>
      </w:r>
      <w:r>
        <w:t>22</w:t>
      </w:r>
      <w:r>
        <w:rPr>
          <w:rFonts w:hint="eastAsia"/>
        </w:rPr>
        <w:t>日的有关修订社会法典第五卷的第一号法令、</w:t>
      </w:r>
      <w:r>
        <w:t>1991</w:t>
      </w:r>
      <w:r>
        <w:rPr>
          <w:rFonts w:hint="eastAsia"/>
        </w:rPr>
        <w:t>年</w:t>
      </w:r>
      <w:r>
        <w:t>12</w:t>
      </w:r>
      <w:r>
        <w:rPr>
          <w:rFonts w:hint="eastAsia"/>
        </w:rPr>
        <w:t>月</w:t>
      </w:r>
      <w:r>
        <w:t>20</w:t>
      </w:r>
      <w:r>
        <w:rPr>
          <w:rFonts w:hint="eastAsia"/>
        </w:rPr>
        <w:t>日的有关修订社会法典第五卷的第</w:t>
      </w:r>
      <w:r>
        <w:t>2</w:t>
      </w:r>
      <w:r>
        <w:rPr>
          <w:rFonts w:hint="eastAsia"/>
        </w:rPr>
        <w:t>号法令及</w:t>
      </w:r>
      <w:r>
        <w:t>1992</w:t>
      </w:r>
      <w:r>
        <w:rPr>
          <w:rFonts w:hint="eastAsia"/>
        </w:rPr>
        <w:t>年</w:t>
      </w:r>
      <w:r>
        <w:t>12</w:t>
      </w:r>
      <w:r>
        <w:rPr>
          <w:rFonts w:hint="eastAsia"/>
        </w:rPr>
        <w:t>月</w:t>
      </w:r>
      <w:r>
        <w:t>20</w:t>
      </w:r>
      <w:r>
        <w:rPr>
          <w:rFonts w:hint="eastAsia"/>
        </w:rPr>
        <w:t>日的保健结构法。</w:t>
      </w:r>
    </w:p>
    <w:p w:rsidR="00000000" w:rsidRDefault="009059D8">
      <w:r>
        <w:tab/>
        <w:t xml:space="preserve">179.  </w:t>
      </w:r>
      <w:r>
        <w:rPr>
          <w:rFonts w:hint="eastAsia"/>
        </w:rPr>
        <w:t>结构改革措施尤其包括下述措施：</w:t>
      </w:r>
    </w:p>
    <w:p w:rsidR="00000000" w:rsidRDefault="009059D8" w:rsidP="009059D8">
      <w:pPr>
        <w:pStyle w:val="a0"/>
        <w:numPr>
          <w:ilvl w:val="0"/>
          <w:numId w:val="2"/>
        </w:numPr>
        <w:ind w:left="1531" w:hanging="510"/>
      </w:pPr>
      <w:r>
        <w:rPr>
          <w:rFonts w:hint="eastAsia"/>
        </w:rPr>
        <w:t>在医疗救助方面所分摊的费用被提高到费用的</w:t>
      </w:r>
      <w:r>
        <w:t>10%</w:t>
      </w:r>
      <w:r>
        <w:rPr>
          <w:rFonts w:hint="eastAsia"/>
        </w:rPr>
        <w:t>；</w:t>
      </w:r>
    </w:p>
    <w:p w:rsidR="00000000" w:rsidRDefault="009059D8" w:rsidP="009059D8">
      <w:pPr>
        <w:pStyle w:val="a0"/>
        <w:numPr>
          <w:ilvl w:val="0"/>
          <w:numId w:val="2"/>
        </w:numPr>
        <w:ind w:left="1531" w:hanging="510"/>
      </w:pPr>
      <w:r>
        <w:rPr>
          <w:rFonts w:hint="eastAsia"/>
        </w:rPr>
        <w:t>在药品和绷带方面所分摊之费</w:t>
      </w:r>
      <w:r>
        <w:rPr>
          <w:rFonts w:hint="eastAsia"/>
        </w:rPr>
        <w:t>用现在必须根据包裹的大小，而相当于</w:t>
      </w:r>
      <w:r>
        <w:t>3</w:t>
      </w:r>
      <w:r>
        <w:rPr>
          <w:rFonts w:hint="eastAsia"/>
        </w:rPr>
        <w:t>马克、</w:t>
      </w:r>
      <w:r>
        <w:t>5</w:t>
      </w:r>
      <w:r>
        <w:rPr>
          <w:rFonts w:hint="eastAsia"/>
        </w:rPr>
        <w:t>马克或</w:t>
      </w:r>
      <w:r>
        <w:t>7</w:t>
      </w:r>
      <w:r>
        <w:rPr>
          <w:rFonts w:hint="eastAsia"/>
        </w:rPr>
        <w:t>马克；</w:t>
      </w:r>
    </w:p>
    <w:p w:rsidR="00000000" w:rsidRDefault="009059D8" w:rsidP="009059D8">
      <w:pPr>
        <w:pStyle w:val="a0"/>
        <w:numPr>
          <w:ilvl w:val="0"/>
          <w:numId w:val="2"/>
        </w:numPr>
        <w:ind w:left="1531" w:hanging="510"/>
      </w:pPr>
      <w:r>
        <w:rPr>
          <w:rFonts w:hint="eastAsia"/>
        </w:rPr>
        <w:t>对病人住院治疗目前采用在最多达</w:t>
      </w:r>
      <w:r>
        <w:t>14</w:t>
      </w:r>
      <w:r>
        <w:rPr>
          <w:rFonts w:hint="eastAsia"/>
        </w:rPr>
        <w:t>天内每历日分摊费用</w:t>
      </w:r>
      <w:r>
        <w:t>12</w:t>
      </w:r>
      <w:r>
        <w:rPr>
          <w:rFonts w:hint="eastAsia"/>
        </w:rPr>
        <w:t>马克；</w:t>
      </w:r>
    </w:p>
    <w:p w:rsidR="00000000" w:rsidRDefault="009059D8" w:rsidP="009059D8">
      <w:pPr>
        <w:pStyle w:val="a0"/>
        <w:numPr>
          <w:ilvl w:val="0"/>
          <w:numId w:val="2"/>
        </w:numPr>
        <w:ind w:left="1531" w:hanging="510"/>
      </w:pPr>
      <w:r>
        <w:rPr>
          <w:rFonts w:hint="eastAsia"/>
        </w:rPr>
        <w:t>对住在温泉疗养地治疗的病人现在采用每历日分摊费用</w:t>
      </w:r>
      <w:r>
        <w:t>12</w:t>
      </w:r>
      <w:r>
        <w:rPr>
          <w:rFonts w:hint="eastAsia"/>
        </w:rPr>
        <w:t>马克；</w:t>
      </w:r>
    </w:p>
    <w:p w:rsidR="00000000" w:rsidRDefault="009059D8" w:rsidP="009059D8">
      <w:pPr>
        <w:pStyle w:val="a0"/>
        <w:numPr>
          <w:ilvl w:val="0"/>
          <w:numId w:val="2"/>
        </w:numPr>
        <w:ind w:left="1531" w:hanging="510"/>
      </w:pPr>
      <w:r>
        <w:rPr>
          <w:rFonts w:hint="eastAsia"/>
        </w:rPr>
        <w:t>微不足道或疗效很低的药品和救助及效果不大或配方价格很低的设施现在不再列入受保范围</w:t>
      </w:r>
      <w:r>
        <w:t>(</w:t>
      </w:r>
      <w:r>
        <w:rPr>
          <w:rFonts w:hint="eastAsia"/>
        </w:rPr>
        <w:t>轻泻剂、抗感冒药、等等</w:t>
      </w:r>
      <w:r>
        <w:t>)</w:t>
      </w:r>
      <w:r>
        <w:rPr>
          <w:rFonts w:hint="eastAsia"/>
        </w:rPr>
        <w:t>；</w:t>
      </w:r>
    </w:p>
    <w:p w:rsidR="00000000" w:rsidRDefault="009059D8" w:rsidP="009059D8">
      <w:pPr>
        <w:pStyle w:val="a0"/>
        <w:numPr>
          <w:ilvl w:val="0"/>
          <w:numId w:val="2"/>
        </w:numPr>
        <w:ind w:left="1531" w:hanging="510"/>
      </w:pPr>
      <w:r>
        <w:rPr>
          <w:rFonts w:hint="eastAsia"/>
        </w:rPr>
        <w:t>没有医疗需要的装假牙不再列入受保范围；</w:t>
      </w:r>
    </w:p>
    <w:p w:rsidR="00000000" w:rsidRDefault="009059D8" w:rsidP="009059D8">
      <w:pPr>
        <w:pStyle w:val="a0"/>
        <w:numPr>
          <w:ilvl w:val="0"/>
          <w:numId w:val="2"/>
        </w:numPr>
        <w:ind w:left="1531" w:hanging="510"/>
      </w:pPr>
      <w:r>
        <w:rPr>
          <w:rFonts w:hint="eastAsia"/>
        </w:rPr>
        <w:t>与以前的条例相反，唯每次旅行超过</w:t>
      </w:r>
      <w:r>
        <w:t>20</w:t>
      </w:r>
      <w:r>
        <w:rPr>
          <w:rFonts w:hint="eastAsia"/>
        </w:rPr>
        <w:t>马克时旅行开支方能由生病基金承担。唯门诊治疗替代或缩短住院治疗方可承担门诊治疗所涉及的旅行开支；</w:t>
      </w:r>
    </w:p>
    <w:p w:rsidR="00000000" w:rsidRDefault="009059D8" w:rsidP="009059D8">
      <w:pPr>
        <w:pStyle w:val="a0"/>
        <w:numPr>
          <w:ilvl w:val="0"/>
          <w:numId w:val="2"/>
        </w:numPr>
        <w:ind w:left="1531" w:hanging="510"/>
      </w:pPr>
      <w:r>
        <w:rPr>
          <w:rFonts w:hint="eastAsia"/>
        </w:rPr>
        <w:t>采取照顾到受保人财力的法定艰难条款。该艰难条</w:t>
      </w:r>
      <w:r>
        <w:rPr>
          <w:rFonts w:hint="eastAsia"/>
        </w:rPr>
        <w:t>款确保，病人和残疾人能得到在医疗上有必要的治疗，而不必受到任何限制及免受由于法定分摊费用而造成的过分的艰难，因此，低收入的受保人免于分摊费用；</w:t>
      </w:r>
    </w:p>
    <w:p w:rsidR="00000000" w:rsidRDefault="009059D8" w:rsidP="009059D8">
      <w:pPr>
        <w:pStyle w:val="a0"/>
        <w:numPr>
          <w:ilvl w:val="0"/>
          <w:numId w:val="2"/>
        </w:numPr>
        <w:ind w:left="1531" w:hanging="510"/>
      </w:pPr>
      <w:r>
        <w:rPr>
          <w:rFonts w:hint="eastAsia"/>
        </w:rPr>
        <w:t>采取可以向受保人支付的用于照顾生病儿童的生病津贴</w:t>
      </w:r>
      <w:r>
        <w:t>(</w:t>
      </w:r>
      <w:r>
        <w:rPr>
          <w:rFonts w:hint="eastAsia"/>
        </w:rPr>
        <w:t>参看有关对第</w:t>
      </w:r>
      <w:r>
        <w:t>10</w:t>
      </w:r>
      <w:r>
        <w:rPr>
          <w:rFonts w:hint="eastAsia"/>
        </w:rPr>
        <w:t>条问题</w:t>
      </w:r>
      <w:r>
        <w:t>4(b)</w:t>
      </w:r>
      <w:r>
        <w:rPr>
          <w:rFonts w:hint="eastAsia"/>
        </w:rPr>
        <w:t>所作的评论</w:t>
      </w:r>
      <w:r>
        <w:t>)</w:t>
      </w:r>
      <w:r>
        <w:rPr>
          <w:rFonts w:hint="eastAsia"/>
        </w:rPr>
        <w:t>；</w:t>
      </w:r>
    </w:p>
    <w:p w:rsidR="00000000" w:rsidRDefault="009059D8" w:rsidP="009059D8">
      <w:pPr>
        <w:pStyle w:val="a0"/>
        <w:numPr>
          <w:ilvl w:val="0"/>
          <w:numId w:val="2"/>
        </w:numPr>
        <w:ind w:left="1531" w:hanging="510"/>
      </w:pPr>
      <w:r>
        <w:rPr>
          <w:rFonts w:hint="eastAsia"/>
        </w:rPr>
        <w:t>使用以尽早查出疾病，尤其是心脏病、呼吸道疾病和肾病及糖屎病等为目的的健康检查；</w:t>
      </w:r>
    </w:p>
    <w:p w:rsidR="00000000" w:rsidRDefault="009059D8" w:rsidP="009059D8">
      <w:pPr>
        <w:pStyle w:val="a0"/>
        <w:numPr>
          <w:ilvl w:val="0"/>
          <w:numId w:val="2"/>
        </w:numPr>
        <w:ind w:left="1531" w:hanging="510"/>
      </w:pPr>
      <w:r>
        <w:rPr>
          <w:rFonts w:hint="eastAsia"/>
        </w:rPr>
        <w:t>生病基金须向受保人说明有关健康风险和预防疾病的情况；</w:t>
      </w:r>
    </w:p>
    <w:p w:rsidR="00000000" w:rsidRDefault="009059D8" w:rsidP="009059D8">
      <w:pPr>
        <w:pStyle w:val="a0"/>
        <w:numPr>
          <w:ilvl w:val="0"/>
          <w:numId w:val="2"/>
        </w:numPr>
        <w:ind w:left="1531" w:hanging="510"/>
      </w:pPr>
      <w:r>
        <w:rPr>
          <w:rFonts w:hint="eastAsia"/>
        </w:rPr>
        <w:t>采纳在家里治疗时</w:t>
      </w:r>
      <w:r>
        <w:t>(</w:t>
      </w:r>
      <w:r>
        <w:rPr>
          <w:rFonts w:hint="eastAsia"/>
        </w:rPr>
        <w:t>对迫切需要长期治疗的人</w:t>
      </w:r>
      <w:r>
        <w:t>)</w:t>
      </w:r>
      <w:r>
        <w:rPr>
          <w:rFonts w:hint="eastAsia"/>
        </w:rPr>
        <w:t>所应予以提供的实物津贴和财政津贴。在长期照料保险基金根据社会长期照料保险而采纳的对在家里治疗提供</w:t>
      </w:r>
      <w:r>
        <w:rPr>
          <w:rFonts w:hint="eastAsia"/>
        </w:rPr>
        <w:t>津贴的规定自</w:t>
      </w:r>
      <w:r>
        <w:t>1995</w:t>
      </w:r>
      <w:r>
        <w:rPr>
          <w:rFonts w:hint="eastAsia"/>
        </w:rPr>
        <w:t>年</w:t>
      </w:r>
      <w:r>
        <w:t>4</w:t>
      </w:r>
      <w:r>
        <w:rPr>
          <w:rFonts w:hint="eastAsia"/>
        </w:rPr>
        <w:t>月</w:t>
      </w:r>
      <w:r>
        <w:t>1</w:t>
      </w:r>
      <w:r>
        <w:rPr>
          <w:rFonts w:hint="eastAsia"/>
        </w:rPr>
        <w:t>日生效以后，由生病基金对迫切需要长期照料者提供津贴之条例自该日起撤销。</w:t>
      </w:r>
    </w:p>
    <w:p w:rsidR="00000000" w:rsidRDefault="009059D8">
      <w:r>
        <w:tab/>
        <w:t xml:space="preserve">180.  </w:t>
      </w:r>
      <w:r>
        <w:rPr>
          <w:rFonts w:hint="eastAsia"/>
        </w:rPr>
        <w:t>由于诸如医院筹资方式的改革、收费制度及有关合同条例的修改、药物领域的变化及对生病基金组织结构的改革等进一步的全面管制措施，生病基金的开支未超过需付费之受保人收入的增加。</w:t>
      </w:r>
    </w:p>
    <w:p w:rsidR="00000000" w:rsidRDefault="009059D8">
      <w:r>
        <w:tab/>
        <w:t xml:space="preserve">181.  </w:t>
      </w:r>
      <w:r>
        <w:rPr>
          <w:rFonts w:hint="eastAsia"/>
        </w:rPr>
        <w:t>自</w:t>
      </w:r>
      <w:r>
        <w:t>1991</w:t>
      </w:r>
      <w:r>
        <w:rPr>
          <w:rFonts w:hint="eastAsia"/>
        </w:rPr>
        <w:t>年</w:t>
      </w:r>
      <w:r>
        <w:t>1</w:t>
      </w:r>
      <w:r>
        <w:rPr>
          <w:rFonts w:hint="eastAsia"/>
        </w:rPr>
        <w:t>月</w:t>
      </w:r>
      <w:r>
        <w:t>1</w:t>
      </w:r>
      <w:r>
        <w:rPr>
          <w:rFonts w:hint="eastAsia"/>
        </w:rPr>
        <w:t>日起，包括众多过渡条例在内的法定健康保险也在新的州得到实行。法律规定，凡前德意志民主共和国社会保险基金的受保人均在新的州的法定健康保险范围之内。由于老的州和新的州之间的收入不等，新的州所确定的超过</w:t>
      </w:r>
      <w:r>
        <w:rPr>
          <w:rFonts w:hint="eastAsia"/>
        </w:rPr>
        <w:t>该界限即开始执行强制保险的界限要低于老的州</w:t>
      </w:r>
      <w:r>
        <w:t>(1996</w:t>
      </w:r>
      <w:r>
        <w:rPr>
          <w:rFonts w:hint="eastAsia"/>
        </w:rPr>
        <w:t>年：老的州每月</w:t>
      </w:r>
      <w:r>
        <w:t>590</w:t>
      </w:r>
      <w:r>
        <w:rPr>
          <w:rFonts w:hint="eastAsia"/>
        </w:rPr>
        <w:t>马克，新的州</w:t>
      </w:r>
      <w:r>
        <w:t>500</w:t>
      </w:r>
      <w:r>
        <w:rPr>
          <w:rFonts w:hint="eastAsia"/>
        </w:rPr>
        <w:t>马克</w:t>
      </w:r>
      <w:r>
        <w:t>)</w:t>
      </w:r>
      <w:r>
        <w:rPr>
          <w:rFonts w:hint="eastAsia"/>
        </w:rPr>
        <w:t>；它正在逐渐提高到适用于老的州的水平。新的州的受保人有权享受老的州的受保人所能得到的同样的好处。新的州正在逐渐实施受保人分摊费用的规定。除病人住院治疗和病人住在温泉疗养地治疗外，自</w:t>
      </w:r>
      <w:r>
        <w:t>1993</w:t>
      </w:r>
      <w:r>
        <w:rPr>
          <w:rFonts w:hint="eastAsia"/>
        </w:rPr>
        <w:t>年</w:t>
      </w:r>
      <w:r>
        <w:t>1</w:t>
      </w:r>
      <w:r>
        <w:rPr>
          <w:rFonts w:hint="eastAsia"/>
        </w:rPr>
        <w:t>月</w:t>
      </w:r>
      <w:r>
        <w:t>1</w:t>
      </w:r>
      <w:r>
        <w:rPr>
          <w:rFonts w:hint="eastAsia"/>
        </w:rPr>
        <w:t>日起，在东西德开始执行同样的有关分摊费用的条例。</w:t>
      </w:r>
    </w:p>
    <w:p w:rsidR="00000000" w:rsidRDefault="009059D8">
      <w:r>
        <w:tab/>
        <w:t xml:space="preserve">182.  </w:t>
      </w:r>
      <w:r>
        <w:rPr>
          <w:rFonts w:hint="eastAsia"/>
        </w:rPr>
        <w:t>为资助在新的州所迫切需要的对医院的投资，根据保健结构法由联邦政府、州和法定健康保险共同开展了一个联合项目。从</w:t>
      </w:r>
      <w:r>
        <w:t>1995</w:t>
      </w:r>
      <w:r>
        <w:rPr>
          <w:rFonts w:hint="eastAsia"/>
        </w:rPr>
        <w:t>年至</w:t>
      </w:r>
      <w:r>
        <w:t>2004</w:t>
      </w:r>
      <w:r>
        <w:rPr>
          <w:rFonts w:hint="eastAsia"/>
        </w:rPr>
        <w:t>年，联邦政府将每年给予</w:t>
      </w:r>
      <w:r>
        <w:t>7</w:t>
      </w:r>
      <w:r>
        <w:rPr>
          <w:rFonts w:hint="eastAsia"/>
        </w:rPr>
        <w:t>亿马</w:t>
      </w:r>
      <w:r>
        <w:rPr>
          <w:rFonts w:hint="eastAsia"/>
        </w:rPr>
        <w:t>克的资助。新的州和生病基金也将拨出同额的资助款项。这样就为建立一个现代化的医院基础设施确定了资金上的先决条件。</w:t>
      </w:r>
    </w:p>
    <w:p w:rsidR="00000000" w:rsidRDefault="009059D8">
      <w:pPr>
        <w:spacing w:after="320"/>
        <w:textAlignment w:val="center"/>
      </w:pPr>
      <w:r>
        <w:tab/>
        <w:t xml:space="preserve">183.  </w:t>
      </w:r>
      <w:r>
        <w:rPr>
          <w:rFonts w:hint="eastAsia"/>
        </w:rPr>
        <w:t>根据</w:t>
      </w:r>
      <w:r>
        <w:t>1981</w:t>
      </w:r>
      <w:r>
        <w:rPr>
          <w:rFonts w:hint="eastAsia"/>
        </w:rPr>
        <w:t>年</w:t>
      </w:r>
      <w:r>
        <w:t>7</w:t>
      </w:r>
      <w:r>
        <w:rPr>
          <w:rFonts w:hint="eastAsia"/>
        </w:rPr>
        <w:t>月</w:t>
      </w:r>
      <w:r>
        <w:t>27</w:t>
      </w:r>
      <w:r>
        <w:rPr>
          <w:rFonts w:hint="eastAsia"/>
        </w:rPr>
        <w:t>日有关自营职业的艺术家和广告设计师社会保险的法令，自</w:t>
      </w:r>
      <w:r>
        <w:t>1983</w:t>
      </w:r>
      <w:r>
        <w:rPr>
          <w:rFonts w:hint="eastAsia"/>
        </w:rPr>
        <w:t>年</w:t>
      </w:r>
      <w:r>
        <w:t>1</w:t>
      </w:r>
      <w:r>
        <w:rPr>
          <w:rFonts w:hint="eastAsia"/>
        </w:rPr>
        <w:t>月</w:t>
      </w:r>
      <w:r>
        <w:t>1</w:t>
      </w:r>
      <w:r>
        <w:rPr>
          <w:rFonts w:hint="eastAsia"/>
        </w:rPr>
        <w:t>日起，自营职业的艺术家和广告设计师受到领薪雇员退休金保险和法定健康保险的强制保险，除非法律上有关免除强制保险的明确规定可以适用。自</w:t>
      </w:r>
      <w:r>
        <w:t>1995</w:t>
      </w:r>
      <w:r>
        <w:rPr>
          <w:rFonts w:hint="eastAsia"/>
        </w:rPr>
        <w:t>年</w:t>
      </w:r>
      <w:r>
        <w:t>1</w:t>
      </w:r>
      <w:r>
        <w:rPr>
          <w:rFonts w:hint="eastAsia"/>
        </w:rPr>
        <w:t>月</w:t>
      </w:r>
      <w:r>
        <w:t>1</w:t>
      </w:r>
      <w:r>
        <w:rPr>
          <w:rFonts w:hint="eastAsia"/>
        </w:rPr>
        <w:t>日起，他们还受到社会长期照料保险的强制保险。艺术家或广告设计师必须将他应交纳之费用的一半支付给艺术家社会基金。另一半应交纳之费用来自于联邦补贴和为艺术</w:t>
      </w:r>
      <w:r>
        <w:rPr>
          <w:rFonts w:hint="eastAsia"/>
        </w:rPr>
        <w:t>家所征收的社会捐。为艺术家征收社会捐的对象是在市场上出售自营职业的艺术家和广告设计师作品的各公司。艺术家社会基金将上述费用转给保险基金</w:t>
      </w:r>
      <w:r>
        <w:t>(</w:t>
      </w:r>
      <w:r>
        <w:rPr>
          <w:rFonts w:hint="eastAsia"/>
        </w:rPr>
        <w:t>领薪雇员联邦保险机构、地方生病基金或替代基金、长期照料保险基金</w:t>
      </w:r>
      <w:r>
        <w:t>)</w:t>
      </w:r>
      <w:r>
        <w:rPr>
          <w:rFonts w:hint="eastAsia"/>
        </w:rPr>
        <w:t>，这些基金在发生意外事故时向艺术家和广告设计师提供经常性的津贴。</w:t>
      </w:r>
    </w:p>
    <w:p w:rsidR="00000000" w:rsidRDefault="009059D8">
      <w:pPr>
        <w:pStyle w:val="Heading4"/>
      </w:pPr>
      <w:r>
        <w:rPr>
          <w:u w:val="none"/>
        </w:rPr>
        <w:t>2.</w:t>
      </w:r>
      <w:r>
        <w:rPr>
          <w:u w:val="none"/>
        </w:rPr>
        <w:tab/>
      </w:r>
      <w:r>
        <w:rPr>
          <w:rFonts w:hint="eastAsia"/>
        </w:rPr>
        <w:t>长期照料保险</w:t>
      </w:r>
    </w:p>
    <w:p w:rsidR="00000000" w:rsidRDefault="009059D8">
      <w:r>
        <w:tab/>
        <w:t xml:space="preserve">184.  </w:t>
      </w:r>
      <w:r>
        <w:rPr>
          <w:rFonts w:hint="eastAsia"/>
        </w:rPr>
        <w:t>由于</w:t>
      </w:r>
      <w:r>
        <w:t>1994</w:t>
      </w:r>
      <w:r>
        <w:rPr>
          <w:rFonts w:hint="eastAsia"/>
        </w:rPr>
        <w:t>年所通过的长期照料保险法，对需要长期照料的人的照料及负责照料的亲属的情况均有大幅度改善，这一方面的情况又上了一个新的台阶。在生病基金的主持下实行了社会长期照料保险。该保险所涉范围包括受保于法定健康保险</w:t>
      </w:r>
      <w:r>
        <w:rPr>
          <w:rFonts w:hint="eastAsia"/>
        </w:rPr>
        <w:t>的人士，即约占人口的</w:t>
      </w:r>
      <w:r>
        <w:t>90%</w:t>
      </w:r>
      <w:r>
        <w:rPr>
          <w:rFonts w:hint="eastAsia"/>
        </w:rPr>
        <w:t>。那些投保于私营健康保险机构的人需要缔结一份私营长期照料保险合同。强制保险开始于</w:t>
      </w:r>
      <w:r>
        <w:t>1995</w:t>
      </w:r>
      <w:r>
        <w:rPr>
          <w:rFonts w:hint="eastAsia"/>
        </w:rPr>
        <w:t>年</w:t>
      </w:r>
      <w:r>
        <w:t>1</w:t>
      </w:r>
      <w:r>
        <w:rPr>
          <w:rFonts w:hint="eastAsia"/>
        </w:rPr>
        <w:t>月</w:t>
      </w:r>
      <w:r>
        <w:t>1</w:t>
      </w:r>
      <w:r>
        <w:rPr>
          <w:rFonts w:hint="eastAsia"/>
        </w:rPr>
        <w:t>日。长期照料保险的津贴是分两阶段提供的</w:t>
      </w:r>
      <w:r>
        <w:rPr>
          <w:rFonts w:hint="eastAsia"/>
          <w:spacing w:val="-40"/>
        </w:rPr>
        <w:t>——</w:t>
      </w:r>
      <w:r>
        <w:t xml:space="preserve"> </w:t>
      </w:r>
      <w:r>
        <w:rPr>
          <w:rFonts w:hint="eastAsia"/>
        </w:rPr>
        <w:t>自</w:t>
      </w:r>
      <w:r>
        <w:t>1995</w:t>
      </w:r>
      <w:r>
        <w:rPr>
          <w:rFonts w:hint="eastAsia"/>
        </w:rPr>
        <w:t>年</w:t>
      </w:r>
      <w:r>
        <w:t>4</w:t>
      </w:r>
      <w:r>
        <w:rPr>
          <w:rFonts w:hint="eastAsia"/>
        </w:rPr>
        <w:t>月</w:t>
      </w:r>
      <w:r>
        <w:t>1</w:t>
      </w:r>
      <w:r>
        <w:rPr>
          <w:rFonts w:hint="eastAsia"/>
        </w:rPr>
        <w:t>日起对住家照料的情况所提供的津贴，及自</w:t>
      </w:r>
      <w:r>
        <w:t>1996</w:t>
      </w:r>
      <w:r>
        <w:rPr>
          <w:rFonts w:hint="eastAsia"/>
        </w:rPr>
        <w:t>年</w:t>
      </w:r>
      <w:r>
        <w:t>7</w:t>
      </w:r>
      <w:r>
        <w:rPr>
          <w:rFonts w:hint="eastAsia"/>
        </w:rPr>
        <w:t>月</w:t>
      </w:r>
      <w:r>
        <w:t>1</w:t>
      </w:r>
      <w:r>
        <w:rPr>
          <w:rFonts w:hint="eastAsia"/>
        </w:rPr>
        <w:t>日起对机构照料的情况所提供的津贴。在住家照料方面，津贴是根据长期照料之需要而划分等级的，并且以实物津贴和现金津贴的形式提供。住家照料的情况下所提供之津贴的范围包括经常性实物津贴和</w:t>
      </w:r>
      <w:r>
        <w:t>/</w:t>
      </w:r>
      <w:r>
        <w:rPr>
          <w:rFonts w:hint="eastAsia"/>
        </w:rPr>
        <w:t>或现金津贴，如果负责照料的人生病或休假则也包括代为照料、日夜照料、短期照料、护理帮助、对提供照</w:t>
      </w:r>
      <w:r>
        <w:rPr>
          <w:rFonts w:hint="eastAsia"/>
        </w:rPr>
        <w:t>料需要改换住房之补贴，及为指导家庭成员及义务照料人员所免费开设的护理课程。</w:t>
      </w:r>
    </w:p>
    <w:p w:rsidR="00000000" w:rsidRDefault="009059D8">
      <w:r>
        <w:tab/>
        <w:t xml:space="preserve">185.  </w:t>
      </w:r>
      <w:r>
        <w:rPr>
          <w:rFonts w:hint="eastAsia"/>
        </w:rPr>
        <w:t>提供住家照料人员的保险由法定职业事故保险负责。有关提供住家照料之人员的退休金保险所应交纳之费用，根据照料类别及照料和护理的范围而予以支付。</w:t>
      </w:r>
    </w:p>
    <w:p w:rsidR="00000000" w:rsidRDefault="009059D8">
      <w:r>
        <w:tab/>
        <w:t xml:space="preserve">186.  </w:t>
      </w:r>
      <w:r>
        <w:rPr>
          <w:rFonts w:hint="eastAsia"/>
        </w:rPr>
        <w:t>长期照料保险作为社会保险办法的第五根支柱，由雇主和雇员、领取退休金者和退休金保险基金根据团结的原则所交纳之费用提供。</w:t>
      </w:r>
    </w:p>
    <w:p w:rsidR="00000000" w:rsidRDefault="009059D8">
      <w:pPr>
        <w:spacing w:after="320"/>
        <w:textAlignment w:val="center"/>
      </w:pPr>
      <w:r>
        <w:tab/>
        <w:t xml:space="preserve">187.  </w:t>
      </w:r>
      <w:r>
        <w:rPr>
          <w:rFonts w:hint="eastAsia"/>
        </w:rPr>
        <w:t>长期照料保险的提出令人满意地解决了近</w:t>
      </w:r>
      <w:r>
        <w:t>20</w:t>
      </w:r>
      <w:r>
        <w:rPr>
          <w:rFonts w:hint="eastAsia"/>
        </w:rPr>
        <w:t>年以来一直讨论的有关如何承受长期照料之风险的问题。由于通过了《长期照料保险法》，需要长期照料的</w:t>
      </w:r>
      <w:r>
        <w:t>1</w:t>
      </w:r>
      <w:r>
        <w:t>65</w:t>
      </w:r>
      <w:r>
        <w:rPr>
          <w:rFonts w:hint="eastAsia"/>
        </w:rPr>
        <w:t>万人及其家属成员的情况持续得到改进。尤其是在住家照料情况下所得到的津贴以及向义务照料人员所提供的社会保护使妇女情况得到相当大的提高。住在家里的需要长期照料的人员中大约有</w:t>
      </w:r>
      <w:r>
        <w:t>90%</w:t>
      </w:r>
      <w:r>
        <w:rPr>
          <w:rFonts w:hint="eastAsia"/>
          <w:spacing w:val="-40"/>
        </w:rPr>
        <w:t>——</w:t>
      </w:r>
      <w:r>
        <w:t xml:space="preserve"> </w:t>
      </w:r>
      <w:r>
        <w:rPr>
          <w:rFonts w:hint="eastAsia"/>
        </w:rPr>
        <w:t>近</w:t>
      </w:r>
      <w:r>
        <w:t>120</w:t>
      </w:r>
      <w:r>
        <w:rPr>
          <w:rFonts w:hint="eastAsia"/>
        </w:rPr>
        <w:t>万人</w:t>
      </w:r>
      <w:r>
        <w:rPr>
          <w:rFonts w:hint="eastAsia"/>
          <w:spacing w:val="-40"/>
        </w:rPr>
        <w:t>——</w:t>
      </w:r>
      <w:r>
        <w:t xml:space="preserve"> </w:t>
      </w:r>
      <w:r>
        <w:rPr>
          <w:rFonts w:hint="eastAsia"/>
        </w:rPr>
        <w:t>得到家庭成员的照料。住家照料通常是由妇女提供的</w:t>
      </w:r>
      <w:r>
        <w:rPr>
          <w:rFonts w:hint="eastAsia"/>
          <w:spacing w:val="-40"/>
        </w:rPr>
        <w:t>——</w:t>
      </w:r>
      <w:r>
        <w:t xml:space="preserve"> </w:t>
      </w:r>
      <w:r>
        <w:rPr>
          <w:rFonts w:hint="eastAsia"/>
        </w:rPr>
        <w:t>母亲、妻子、女儿和媳妇。这就是为什么从长期照料保险中获益的首先是妇女。以支持住家照料为目的的措施也将有助于避免或减轻由于长年护理所造成的消极的健康影响。鉴于大多数照料人员系妇女，这也在相当大的程度上使妇女的利益得到了进一步的提高。</w:t>
      </w:r>
    </w:p>
    <w:p w:rsidR="00000000" w:rsidRDefault="009059D8">
      <w:pPr>
        <w:pStyle w:val="Heading4"/>
      </w:pPr>
      <w:r>
        <w:rPr>
          <w:u w:val="none"/>
        </w:rPr>
        <w:t xml:space="preserve">3.  </w:t>
      </w:r>
      <w:r>
        <w:rPr>
          <w:rFonts w:hint="eastAsia"/>
        </w:rPr>
        <w:t>产</w:t>
      </w:r>
      <w:r>
        <w:t xml:space="preserve"> </w:t>
      </w:r>
      <w:r>
        <w:rPr>
          <w:rFonts w:hint="eastAsia"/>
        </w:rPr>
        <w:t>假</w:t>
      </w:r>
      <w:r>
        <w:t xml:space="preserve"> </w:t>
      </w:r>
      <w:r>
        <w:rPr>
          <w:rFonts w:hint="eastAsia"/>
        </w:rPr>
        <w:t>津</w:t>
      </w:r>
      <w:r>
        <w:t xml:space="preserve"> </w:t>
      </w:r>
      <w:r>
        <w:rPr>
          <w:rFonts w:hint="eastAsia"/>
        </w:rPr>
        <w:t>贴</w:t>
      </w:r>
    </w:p>
    <w:p w:rsidR="00000000" w:rsidRDefault="009059D8">
      <w:pPr>
        <w:spacing w:after="320"/>
        <w:textAlignment w:val="center"/>
      </w:pPr>
      <w:r>
        <w:tab/>
      </w:r>
      <w:r>
        <w:t xml:space="preserve">188.  </w:t>
      </w:r>
      <w:r>
        <w:rPr>
          <w:rFonts w:hint="eastAsia"/>
        </w:rPr>
        <w:t>请参阅有关《盟约》第</w:t>
      </w:r>
      <w:r>
        <w:t>10</w:t>
      </w:r>
      <w:r>
        <w:rPr>
          <w:rFonts w:hint="eastAsia"/>
        </w:rPr>
        <w:t>条的评论。</w:t>
      </w:r>
    </w:p>
    <w:p w:rsidR="00000000" w:rsidRDefault="009059D8">
      <w:pPr>
        <w:pStyle w:val="Heading4"/>
      </w:pPr>
      <w:r>
        <w:rPr>
          <w:u w:val="none"/>
        </w:rPr>
        <w:t xml:space="preserve">4.  </w:t>
      </w:r>
      <w:r>
        <w:rPr>
          <w:rFonts w:hint="eastAsia"/>
        </w:rPr>
        <w:t>养恤金保险</w:t>
      </w:r>
      <w:r>
        <w:t>(</w:t>
      </w:r>
      <w:r>
        <w:rPr>
          <w:rFonts w:hint="eastAsia"/>
        </w:rPr>
        <w:t>老年津贴、丧失工作能力津贴、</w:t>
      </w:r>
      <w:r>
        <w:br/>
      </w:r>
      <w:r>
        <w:rPr>
          <w:rFonts w:hint="eastAsia"/>
        </w:rPr>
        <w:t>遗属抚恤金和工伤抚恤金</w:t>
      </w:r>
      <w:r>
        <w:t>)</w:t>
      </w:r>
    </w:p>
    <w:p w:rsidR="00000000" w:rsidRDefault="009059D8">
      <w:pPr>
        <w:pStyle w:val="Heading5"/>
      </w:pPr>
      <w:r>
        <w:t xml:space="preserve">(a) </w:t>
      </w:r>
      <w:r>
        <w:rPr>
          <w:rFonts w:hint="eastAsia"/>
        </w:rPr>
        <w:t>老年津贴</w:t>
      </w:r>
    </w:p>
    <w:p w:rsidR="00000000" w:rsidRDefault="009059D8">
      <w:r>
        <w:tab/>
        <w:t xml:space="preserve">189.  </w:t>
      </w:r>
      <w:r>
        <w:rPr>
          <w:rFonts w:hint="eastAsia"/>
        </w:rPr>
        <w:t>下列表格提供了有关老年津贴的材料。</w:t>
      </w:r>
    </w:p>
    <w:p w:rsidR="00000000" w:rsidRDefault="009059D8"/>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8"/>
        <w:gridCol w:w="1112"/>
        <w:gridCol w:w="1358"/>
        <w:gridCol w:w="1728"/>
        <w:gridCol w:w="1800"/>
        <w:gridCol w:w="1388"/>
        <w:gridCol w:w="1"/>
        <w:gridCol w:w="1153"/>
        <w:gridCol w:w="1"/>
      </w:tblGrid>
      <w:tr w:rsidR="00000000">
        <w:tblPrEx>
          <w:tblCellMar>
            <w:top w:w="0" w:type="dxa"/>
            <w:bottom w:w="0" w:type="dxa"/>
          </w:tblCellMar>
        </w:tblPrEx>
        <w:tc>
          <w:tcPr>
            <w:tcW w:w="868" w:type="dxa"/>
            <w:tcBorders>
              <w:bottom w:val="nil"/>
            </w:tcBorders>
          </w:tcPr>
          <w:p w:rsidR="00000000" w:rsidRDefault="009059D8">
            <w:pPr>
              <w:spacing w:before="120" w:after="120" w:line="200" w:lineRule="atLeast"/>
              <w:ind w:left="57" w:right="57"/>
              <w:rPr>
                <w:sz w:val="18"/>
              </w:rPr>
            </w:pPr>
            <w:r>
              <w:rPr>
                <w:rFonts w:hint="eastAsia"/>
                <w:sz w:val="18"/>
              </w:rPr>
              <w:t>养恤金类型：</w:t>
            </w:r>
          </w:p>
        </w:tc>
        <w:tc>
          <w:tcPr>
            <w:tcW w:w="1112" w:type="dxa"/>
            <w:tcBorders>
              <w:bottom w:val="nil"/>
            </w:tcBorders>
          </w:tcPr>
          <w:p w:rsidR="00000000" w:rsidRDefault="009059D8">
            <w:pPr>
              <w:spacing w:before="120" w:after="120" w:line="200" w:lineRule="atLeast"/>
              <w:ind w:left="57" w:right="57"/>
              <w:rPr>
                <w:sz w:val="18"/>
              </w:rPr>
            </w:pPr>
            <w:r>
              <w:rPr>
                <w:rFonts w:hint="eastAsia"/>
                <w:sz w:val="18"/>
              </w:rPr>
              <w:t>标准老年退休金</w:t>
            </w:r>
          </w:p>
        </w:tc>
        <w:tc>
          <w:tcPr>
            <w:tcW w:w="1358" w:type="dxa"/>
            <w:tcBorders>
              <w:bottom w:val="nil"/>
            </w:tcBorders>
          </w:tcPr>
          <w:p w:rsidR="00000000" w:rsidRDefault="009059D8">
            <w:pPr>
              <w:spacing w:before="120" w:after="120" w:line="200" w:lineRule="atLeast"/>
              <w:ind w:left="57" w:right="57"/>
              <w:rPr>
                <w:sz w:val="18"/>
              </w:rPr>
            </w:pPr>
            <w:r>
              <w:rPr>
                <w:rFonts w:hint="eastAsia"/>
                <w:sz w:val="18"/>
              </w:rPr>
              <w:t>长期受保人老年退休金</w:t>
            </w:r>
          </w:p>
        </w:tc>
        <w:tc>
          <w:tcPr>
            <w:tcW w:w="1728" w:type="dxa"/>
            <w:tcBorders>
              <w:bottom w:val="nil"/>
            </w:tcBorders>
          </w:tcPr>
          <w:p w:rsidR="00000000" w:rsidRDefault="009059D8">
            <w:pPr>
              <w:spacing w:before="120" w:after="120" w:line="200" w:lineRule="atLeast"/>
              <w:ind w:left="57" w:right="57"/>
              <w:rPr>
                <w:sz w:val="18"/>
              </w:rPr>
            </w:pPr>
            <w:r>
              <w:rPr>
                <w:rFonts w:hint="eastAsia"/>
                <w:sz w:val="18"/>
              </w:rPr>
              <w:t>严重残疾者、无法从事某种职业的残疾者和完全丧失工作能力者的老年退休金</w:t>
            </w:r>
          </w:p>
        </w:tc>
        <w:tc>
          <w:tcPr>
            <w:tcW w:w="1800" w:type="dxa"/>
            <w:tcBorders>
              <w:bottom w:val="nil"/>
            </w:tcBorders>
          </w:tcPr>
          <w:p w:rsidR="00000000" w:rsidRDefault="009059D8">
            <w:pPr>
              <w:spacing w:before="120" w:after="120" w:line="200" w:lineRule="atLeast"/>
              <w:ind w:left="57" w:right="57"/>
              <w:rPr>
                <w:sz w:val="18"/>
              </w:rPr>
            </w:pPr>
            <w:r>
              <w:rPr>
                <w:rFonts w:hint="eastAsia"/>
                <w:sz w:val="18"/>
              </w:rPr>
              <w:t>因失业而领取的老年退休金</w:t>
            </w:r>
          </w:p>
        </w:tc>
        <w:tc>
          <w:tcPr>
            <w:tcW w:w="1389" w:type="dxa"/>
            <w:gridSpan w:val="2"/>
            <w:tcBorders>
              <w:bottom w:val="nil"/>
            </w:tcBorders>
          </w:tcPr>
          <w:p w:rsidR="00000000" w:rsidRDefault="009059D8">
            <w:pPr>
              <w:spacing w:before="120" w:after="120" w:line="200" w:lineRule="atLeast"/>
              <w:ind w:left="57" w:right="57"/>
              <w:rPr>
                <w:sz w:val="18"/>
              </w:rPr>
            </w:pPr>
            <w:r>
              <w:rPr>
                <w:rFonts w:hint="eastAsia"/>
                <w:sz w:val="18"/>
              </w:rPr>
              <w:t>妇女老年退休金</w:t>
            </w:r>
          </w:p>
        </w:tc>
        <w:tc>
          <w:tcPr>
            <w:tcW w:w="1154" w:type="dxa"/>
            <w:gridSpan w:val="2"/>
            <w:tcBorders>
              <w:bottom w:val="nil"/>
            </w:tcBorders>
          </w:tcPr>
          <w:p w:rsidR="00000000" w:rsidRDefault="009059D8">
            <w:pPr>
              <w:spacing w:before="120" w:after="120" w:line="200" w:lineRule="atLeast"/>
              <w:ind w:left="57" w:right="57"/>
              <w:rPr>
                <w:sz w:val="18"/>
              </w:rPr>
            </w:pPr>
            <w:r>
              <w:rPr>
                <w:rFonts w:hint="eastAsia"/>
                <w:sz w:val="18"/>
              </w:rPr>
              <w:t>长期在地下作业的矿工的老年退休金</w:t>
            </w:r>
          </w:p>
        </w:tc>
      </w:tr>
      <w:tr w:rsidR="00000000">
        <w:tblPrEx>
          <w:tblCellMar>
            <w:top w:w="0" w:type="dxa"/>
            <w:bottom w:w="0" w:type="dxa"/>
          </w:tblCellMar>
        </w:tblPrEx>
        <w:tc>
          <w:tcPr>
            <w:tcW w:w="868" w:type="dxa"/>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特殊前提：</w:t>
            </w:r>
          </w:p>
        </w:tc>
        <w:tc>
          <w:tcPr>
            <w:tcW w:w="1112" w:type="dxa"/>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年满</w:t>
            </w:r>
            <w:r>
              <w:rPr>
                <w:sz w:val="18"/>
              </w:rPr>
              <w:t>65</w:t>
            </w:r>
            <w:r>
              <w:rPr>
                <w:rFonts w:hint="eastAsia"/>
                <w:sz w:val="18"/>
              </w:rPr>
              <w:t>岁</w:t>
            </w:r>
          </w:p>
        </w:tc>
        <w:tc>
          <w:tcPr>
            <w:tcW w:w="1358" w:type="dxa"/>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年满</w:t>
            </w:r>
            <w:r>
              <w:rPr>
                <w:sz w:val="18"/>
              </w:rPr>
              <w:t>63</w:t>
            </w:r>
            <w:r>
              <w:rPr>
                <w:rFonts w:hint="eastAsia"/>
                <w:sz w:val="18"/>
              </w:rPr>
              <w:t>岁</w:t>
            </w:r>
          </w:p>
          <w:p w:rsidR="00000000" w:rsidRDefault="009059D8">
            <w:pPr>
              <w:spacing w:line="200" w:lineRule="atLeast"/>
              <w:ind w:left="57" w:right="57"/>
              <w:rPr>
                <w:sz w:val="18"/>
              </w:rPr>
            </w:pPr>
          </w:p>
          <w:p w:rsidR="00000000" w:rsidRDefault="009059D8">
            <w:pPr>
              <w:spacing w:line="200" w:lineRule="atLeast"/>
              <w:ind w:left="57" w:right="57"/>
              <w:rPr>
                <w:sz w:val="18"/>
              </w:rPr>
            </w:pPr>
            <w:r>
              <w:rPr>
                <w:sz w:val="18"/>
              </w:rPr>
              <w:t xml:space="preserve">  </w:t>
            </w:r>
            <w:r>
              <w:rPr>
                <w:rFonts w:hint="eastAsia"/>
                <w:sz w:val="18"/>
              </w:rPr>
              <w:t>对在</w:t>
            </w:r>
            <w:r>
              <w:rPr>
                <w:sz w:val="18"/>
              </w:rPr>
              <w:t>1937</w:t>
            </w:r>
            <w:r>
              <w:rPr>
                <w:rFonts w:hint="eastAsia"/>
                <w:sz w:val="18"/>
              </w:rPr>
              <w:t>年</w:t>
            </w:r>
            <w:r>
              <w:rPr>
                <w:sz w:val="18"/>
              </w:rPr>
              <w:t>12</w:t>
            </w:r>
            <w:r>
              <w:rPr>
                <w:rFonts w:hint="eastAsia"/>
                <w:sz w:val="18"/>
              </w:rPr>
              <w:t>月</w:t>
            </w:r>
            <w:r>
              <w:rPr>
                <w:sz w:val="18"/>
              </w:rPr>
              <w:t>31</w:t>
            </w:r>
            <w:r>
              <w:rPr>
                <w:rFonts w:hint="eastAsia"/>
                <w:sz w:val="18"/>
              </w:rPr>
              <w:t>日之后出生的受保人，年龄界限已逐渐提高</w:t>
            </w:r>
            <w:r>
              <w:rPr>
                <w:sz w:val="18"/>
              </w:rPr>
              <w:t>(</w:t>
            </w:r>
            <w:r>
              <w:rPr>
                <w:rFonts w:hint="eastAsia"/>
                <w:sz w:val="18"/>
              </w:rPr>
              <w:t>提前支付的退</w:t>
            </w:r>
            <w:r>
              <w:rPr>
                <w:rFonts w:hint="eastAsia"/>
                <w:sz w:val="18"/>
              </w:rPr>
              <w:t>休金每月减少</w:t>
            </w:r>
            <w:r>
              <w:rPr>
                <w:sz w:val="18"/>
              </w:rPr>
              <w:t>0.3%</w:t>
            </w:r>
            <w:r>
              <w:rPr>
                <w:rFonts w:hint="eastAsia"/>
                <w:sz w:val="18"/>
              </w:rPr>
              <w:t>，相当于有可能每年减少</w:t>
            </w:r>
            <w:r>
              <w:rPr>
                <w:sz w:val="18"/>
              </w:rPr>
              <w:t>3.6%)</w:t>
            </w:r>
          </w:p>
        </w:tc>
        <w:tc>
          <w:tcPr>
            <w:tcW w:w="1728" w:type="dxa"/>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年满</w:t>
            </w:r>
            <w:r>
              <w:rPr>
                <w:sz w:val="18"/>
              </w:rPr>
              <w:t>60</w:t>
            </w:r>
            <w:r>
              <w:rPr>
                <w:rFonts w:hint="eastAsia"/>
                <w:sz w:val="18"/>
              </w:rPr>
              <w:t>岁</w:t>
            </w:r>
          </w:p>
          <w:p w:rsidR="00000000" w:rsidRDefault="009059D8">
            <w:pPr>
              <w:spacing w:line="200" w:lineRule="atLeast"/>
              <w:ind w:left="57" w:right="57"/>
              <w:rPr>
                <w:sz w:val="18"/>
              </w:rPr>
            </w:pPr>
          </w:p>
          <w:p w:rsidR="00000000" w:rsidRDefault="009059D8">
            <w:pPr>
              <w:spacing w:line="200" w:lineRule="atLeast"/>
              <w:ind w:left="57" w:right="57"/>
              <w:rPr>
                <w:sz w:val="18"/>
              </w:rPr>
            </w:pPr>
            <w:r>
              <w:rPr>
                <w:sz w:val="18"/>
              </w:rPr>
              <w:t xml:space="preserve">  </w:t>
            </w:r>
            <w:r>
              <w:rPr>
                <w:rFonts w:hint="eastAsia"/>
                <w:sz w:val="18"/>
              </w:rPr>
              <w:t>在开始领取退休金时处于严重残疾、无法从事某种职业的残疾或完全丧失工作能力情况的人</w:t>
            </w:r>
          </w:p>
          <w:p w:rsidR="00000000" w:rsidRDefault="009059D8">
            <w:pPr>
              <w:spacing w:line="200" w:lineRule="atLeast"/>
              <w:ind w:left="57" w:right="57"/>
              <w:rPr>
                <w:sz w:val="18"/>
              </w:rPr>
            </w:pPr>
          </w:p>
          <w:p w:rsidR="00000000" w:rsidRDefault="009059D8">
            <w:pPr>
              <w:spacing w:line="200" w:lineRule="atLeast"/>
              <w:ind w:left="57" w:right="57"/>
              <w:rPr>
                <w:sz w:val="18"/>
              </w:rPr>
            </w:pPr>
          </w:p>
        </w:tc>
        <w:tc>
          <w:tcPr>
            <w:tcW w:w="1800" w:type="dxa"/>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年满</w:t>
            </w:r>
            <w:r>
              <w:rPr>
                <w:sz w:val="18"/>
              </w:rPr>
              <w:t>60</w:t>
            </w:r>
            <w:r>
              <w:rPr>
                <w:rFonts w:hint="eastAsia"/>
                <w:sz w:val="18"/>
              </w:rPr>
              <w:t>岁，失业</w:t>
            </w:r>
          </w:p>
          <w:p w:rsidR="00000000" w:rsidRDefault="009059D8">
            <w:pPr>
              <w:spacing w:line="200" w:lineRule="atLeast"/>
              <w:ind w:left="57" w:right="57"/>
              <w:rPr>
                <w:sz w:val="18"/>
              </w:rPr>
            </w:pPr>
          </w:p>
          <w:p w:rsidR="00000000" w:rsidRDefault="009059D8">
            <w:pPr>
              <w:spacing w:line="200" w:lineRule="atLeast"/>
              <w:ind w:left="57" w:right="57"/>
              <w:rPr>
                <w:sz w:val="18"/>
              </w:rPr>
            </w:pPr>
            <w:r>
              <w:rPr>
                <w:sz w:val="18"/>
              </w:rPr>
              <w:t xml:space="preserve">  </w:t>
            </w:r>
            <w:r>
              <w:rPr>
                <w:rFonts w:hint="eastAsia"/>
                <w:sz w:val="18"/>
              </w:rPr>
              <w:t>在领取退休金之前</w:t>
            </w:r>
            <w:r>
              <w:rPr>
                <w:sz w:val="18"/>
              </w:rPr>
              <w:t>18</w:t>
            </w:r>
            <w:r>
              <w:rPr>
                <w:rFonts w:hint="eastAsia"/>
                <w:sz w:val="18"/>
              </w:rPr>
              <w:t>个月内失业时间总共</w:t>
            </w:r>
            <w:r>
              <w:rPr>
                <w:sz w:val="18"/>
              </w:rPr>
              <w:t>52</w:t>
            </w:r>
            <w:r>
              <w:rPr>
                <w:rFonts w:hint="eastAsia"/>
                <w:sz w:val="18"/>
              </w:rPr>
              <w:t>周的人</w:t>
            </w:r>
          </w:p>
          <w:p w:rsidR="00000000" w:rsidRDefault="009059D8">
            <w:pPr>
              <w:spacing w:line="200" w:lineRule="atLeast"/>
              <w:ind w:left="57" w:right="57"/>
              <w:rPr>
                <w:sz w:val="18"/>
              </w:rPr>
            </w:pPr>
          </w:p>
          <w:p w:rsidR="00000000" w:rsidRDefault="009059D8">
            <w:pPr>
              <w:spacing w:line="200" w:lineRule="atLeast"/>
              <w:ind w:left="57" w:right="57"/>
              <w:rPr>
                <w:sz w:val="18"/>
              </w:rPr>
            </w:pPr>
            <w:r>
              <w:rPr>
                <w:sz w:val="18"/>
              </w:rPr>
              <w:t xml:space="preserve">  </w:t>
            </w:r>
            <w:r>
              <w:rPr>
                <w:rFonts w:hint="eastAsia"/>
                <w:sz w:val="18"/>
              </w:rPr>
              <w:t>在支付退休金前</w:t>
            </w:r>
            <w:r>
              <w:rPr>
                <w:sz w:val="18"/>
              </w:rPr>
              <w:t>10</w:t>
            </w:r>
            <w:r>
              <w:rPr>
                <w:rFonts w:hint="eastAsia"/>
                <w:sz w:val="18"/>
              </w:rPr>
              <w:t>年内至少须交付保险费</w:t>
            </w:r>
            <w:r>
              <w:rPr>
                <w:sz w:val="18"/>
              </w:rPr>
              <w:t>8</w:t>
            </w:r>
            <w:r>
              <w:rPr>
                <w:rFonts w:hint="eastAsia"/>
                <w:sz w:val="18"/>
              </w:rPr>
              <w:t>年</w:t>
            </w:r>
          </w:p>
          <w:p w:rsidR="00000000" w:rsidRDefault="009059D8">
            <w:pPr>
              <w:spacing w:line="200" w:lineRule="atLeast"/>
              <w:ind w:left="57" w:right="57"/>
              <w:rPr>
                <w:sz w:val="18"/>
              </w:rPr>
            </w:pPr>
          </w:p>
        </w:tc>
        <w:tc>
          <w:tcPr>
            <w:tcW w:w="1389" w:type="dxa"/>
            <w:gridSpan w:val="2"/>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年满</w:t>
            </w:r>
            <w:r>
              <w:rPr>
                <w:sz w:val="18"/>
              </w:rPr>
              <w:t>60</w:t>
            </w:r>
            <w:r>
              <w:rPr>
                <w:rFonts w:hint="eastAsia"/>
                <w:sz w:val="18"/>
              </w:rPr>
              <w:t>岁</w:t>
            </w:r>
          </w:p>
          <w:p w:rsidR="00000000" w:rsidRDefault="009059D8">
            <w:pPr>
              <w:spacing w:line="200" w:lineRule="atLeast"/>
              <w:ind w:left="57" w:right="57"/>
              <w:rPr>
                <w:sz w:val="18"/>
              </w:rPr>
            </w:pPr>
          </w:p>
          <w:p w:rsidR="00000000" w:rsidRDefault="009059D8">
            <w:pPr>
              <w:spacing w:line="200" w:lineRule="atLeast"/>
              <w:ind w:left="57" w:right="57"/>
              <w:rPr>
                <w:sz w:val="18"/>
              </w:rPr>
            </w:pPr>
            <w:r>
              <w:rPr>
                <w:sz w:val="18"/>
              </w:rPr>
              <w:t xml:space="preserve">  </w:t>
            </w:r>
            <w:r>
              <w:rPr>
                <w:rFonts w:hint="eastAsia"/>
                <w:sz w:val="18"/>
              </w:rPr>
              <w:t>在年满</w:t>
            </w:r>
            <w:r>
              <w:rPr>
                <w:sz w:val="18"/>
              </w:rPr>
              <w:t>40</w:t>
            </w:r>
            <w:r>
              <w:rPr>
                <w:rFonts w:hint="eastAsia"/>
                <w:sz w:val="18"/>
              </w:rPr>
              <w:t>岁之后参加强制性缴费逾十年者</w:t>
            </w:r>
          </w:p>
        </w:tc>
        <w:tc>
          <w:tcPr>
            <w:tcW w:w="1154" w:type="dxa"/>
            <w:gridSpan w:val="2"/>
            <w:tcBorders>
              <w:top w:val="single" w:sz="6" w:space="0" w:color="auto"/>
              <w:left w:val="single" w:sz="6" w:space="0" w:color="auto"/>
              <w:bottom w:val="nil"/>
              <w:right w:val="single" w:sz="6" w:space="0" w:color="auto"/>
            </w:tcBorders>
          </w:tcPr>
          <w:p w:rsidR="00000000" w:rsidRDefault="009059D8">
            <w:pPr>
              <w:spacing w:line="200" w:lineRule="atLeast"/>
              <w:ind w:left="57" w:right="57"/>
              <w:rPr>
                <w:sz w:val="18"/>
              </w:rPr>
            </w:pPr>
            <w:r>
              <w:rPr>
                <w:rFonts w:hint="eastAsia"/>
                <w:sz w:val="18"/>
              </w:rPr>
              <w:t>年满</w:t>
            </w:r>
            <w:r>
              <w:rPr>
                <w:sz w:val="18"/>
              </w:rPr>
              <w:t>60</w:t>
            </w:r>
            <w:r>
              <w:rPr>
                <w:rFonts w:hint="eastAsia"/>
                <w:sz w:val="18"/>
              </w:rPr>
              <w:t>岁</w:t>
            </w:r>
          </w:p>
        </w:tc>
      </w:tr>
      <w:tr w:rsidR="00000000">
        <w:tblPrEx>
          <w:tblCellMar>
            <w:top w:w="0" w:type="dxa"/>
            <w:bottom w:w="0" w:type="dxa"/>
          </w:tblCellMar>
        </w:tblPrEx>
        <w:trPr>
          <w:gridAfter w:val="1"/>
        </w:trPr>
        <w:tc>
          <w:tcPr>
            <w:tcW w:w="868" w:type="dxa"/>
            <w:tcBorders>
              <w:top w:val="nil"/>
              <w:left w:val="single" w:sz="6" w:space="0" w:color="auto"/>
              <w:bottom w:val="nil"/>
              <w:right w:val="single" w:sz="6" w:space="0" w:color="auto"/>
            </w:tcBorders>
          </w:tcPr>
          <w:p w:rsidR="00000000" w:rsidRDefault="009059D8">
            <w:pPr>
              <w:spacing w:before="120" w:after="40" w:line="240" w:lineRule="atLeast"/>
              <w:ind w:left="57" w:right="57"/>
            </w:pPr>
          </w:p>
        </w:tc>
        <w:tc>
          <w:tcPr>
            <w:tcW w:w="1112" w:type="dxa"/>
            <w:tcBorders>
              <w:top w:val="nil"/>
              <w:left w:val="single" w:sz="6" w:space="0" w:color="auto"/>
              <w:bottom w:val="nil"/>
              <w:right w:val="single" w:sz="6" w:space="0" w:color="auto"/>
            </w:tcBorders>
          </w:tcPr>
          <w:p w:rsidR="00000000" w:rsidRDefault="009059D8">
            <w:pPr>
              <w:spacing w:before="120" w:after="40" w:line="240" w:lineRule="atLeast"/>
              <w:ind w:left="57" w:right="57"/>
            </w:pPr>
          </w:p>
        </w:tc>
        <w:tc>
          <w:tcPr>
            <w:tcW w:w="1358" w:type="dxa"/>
            <w:tcBorders>
              <w:top w:val="nil"/>
              <w:left w:val="single" w:sz="6" w:space="0" w:color="auto"/>
              <w:bottom w:val="nil"/>
              <w:right w:val="single" w:sz="6" w:space="0" w:color="auto"/>
            </w:tcBorders>
          </w:tcPr>
          <w:p w:rsidR="00000000" w:rsidRDefault="009059D8">
            <w:pPr>
              <w:spacing w:before="120" w:after="40" w:line="240" w:lineRule="atLeast"/>
              <w:ind w:left="57" w:right="57"/>
            </w:pPr>
          </w:p>
        </w:tc>
        <w:tc>
          <w:tcPr>
            <w:tcW w:w="1728" w:type="dxa"/>
            <w:tcBorders>
              <w:top w:val="nil"/>
              <w:left w:val="single" w:sz="6" w:space="0" w:color="auto"/>
              <w:bottom w:val="nil"/>
              <w:right w:val="single" w:sz="6" w:space="0" w:color="auto"/>
            </w:tcBorders>
          </w:tcPr>
          <w:p w:rsidR="00000000" w:rsidRDefault="009059D8">
            <w:pPr>
              <w:spacing w:before="120" w:after="40" w:line="240" w:lineRule="atLeast"/>
              <w:ind w:left="57" w:right="57"/>
            </w:pPr>
          </w:p>
        </w:tc>
        <w:tc>
          <w:tcPr>
            <w:tcW w:w="3188" w:type="dxa"/>
            <w:gridSpan w:val="2"/>
            <w:tcBorders>
              <w:top w:val="nil"/>
              <w:left w:val="single" w:sz="6" w:space="0" w:color="auto"/>
              <w:bottom w:val="nil"/>
              <w:right w:val="single" w:sz="6" w:space="0" w:color="auto"/>
            </w:tcBorders>
          </w:tcPr>
          <w:p w:rsidR="00000000" w:rsidRDefault="009059D8">
            <w:pPr>
              <w:spacing w:before="120" w:after="40" w:line="240" w:lineRule="atLeast"/>
              <w:ind w:left="57" w:right="57"/>
            </w:pPr>
            <w:r>
              <w:rPr>
                <w:sz w:val="18"/>
              </w:rPr>
              <w:t xml:space="preserve">    </w:t>
            </w:r>
            <w:r>
              <w:rPr>
                <w:rFonts w:hint="eastAsia"/>
                <w:sz w:val="18"/>
              </w:rPr>
              <w:t>对在</w:t>
            </w:r>
            <w:r>
              <w:rPr>
                <w:sz w:val="18"/>
              </w:rPr>
              <w:t>1940</w:t>
            </w:r>
            <w:r>
              <w:rPr>
                <w:rFonts w:hint="eastAsia"/>
                <w:sz w:val="18"/>
              </w:rPr>
              <w:t>年</w:t>
            </w:r>
            <w:r>
              <w:rPr>
                <w:sz w:val="18"/>
              </w:rPr>
              <w:t>12</w:t>
            </w:r>
            <w:r>
              <w:rPr>
                <w:rFonts w:hint="eastAsia"/>
                <w:sz w:val="18"/>
              </w:rPr>
              <w:t>月</w:t>
            </w:r>
            <w:r>
              <w:rPr>
                <w:sz w:val="18"/>
              </w:rPr>
              <w:t>31</w:t>
            </w:r>
            <w:r>
              <w:rPr>
                <w:rFonts w:hint="eastAsia"/>
                <w:sz w:val="18"/>
              </w:rPr>
              <w:t>日之后出生的受保人，年龄界限逐渐提高</w:t>
            </w:r>
            <w:r>
              <w:rPr>
                <w:sz w:val="18"/>
              </w:rPr>
              <w:t>(</w:t>
            </w:r>
            <w:r>
              <w:rPr>
                <w:rFonts w:hint="eastAsia"/>
                <w:sz w:val="18"/>
              </w:rPr>
              <w:t>提前支付的退休金每月减少</w:t>
            </w:r>
            <w:r>
              <w:rPr>
                <w:sz w:val="18"/>
              </w:rPr>
              <w:t>0.3%</w:t>
            </w:r>
            <w:r>
              <w:rPr>
                <w:rFonts w:hint="eastAsia"/>
                <w:sz w:val="18"/>
              </w:rPr>
              <w:t>，相当于每年有可能减少</w:t>
            </w:r>
            <w:r>
              <w:rPr>
                <w:sz w:val="18"/>
              </w:rPr>
              <w:t>3.6%)</w:t>
            </w:r>
          </w:p>
        </w:tc>
        <w:tc>
          <w:tcPr>
            <w:tcW w:w="1154" w:type="dxa"/>
            <w:gridSpan w:val="2"/>
            <w:tcBorders>
              <w:top w:val="nil"/>
              <w:left w:val="single" w:sz="6" w:space="0" w:color="auto"/>
              <w:bottom w:val="nil"/>
              <w:right w:val="single" w:sz="6" w:space="0" w:color="auto"/>
            </w:tcBorders>
          </w:tcPr>
          <w:p w:rsidR="00000000" w:rsidRDefault="009059D8">
            <w:pPr>
              <w:spacing w:before="120" w:after="40" w:line="240" w:lineRule="atLeast"/>
              <w:ind w:left="57" w:right="57"/>
            </w:pPr>
          </w:p>
        </w:tc>
      </w:tr>
      <w:tr w:rsidR="00000000">
        <w:tblPrEx>
          <w:tblCellMar>
            <w:top w:w="0" w:type="dxa"/>
            <w:bottom w:w="0" w:type="dxa"/>
          </w:tblCellMar>
        </w:tblPrEx>
        <w:trPr>
          <w:gridAfter w:val="1"/>
        </w:trPr>
        <w:tc>
          <w:tcPr>
            <w:tcW w:w="868" w:type="dxa"/>
          </w:tcPr>
          <w:p w:rsidR="00000000" w:rsidRDefault="009059D8">
            <w:pPr>
              <w:spacing w:before="120" w:after="40" w:line="240" w:lineRule="atLeast"/>
              <w:ind w:left="57" w:right="57"/>
              <w:jc w:val="center"/>
              <w:rPr>
                <w:sz w:val="21"/>
              </w:rPr>
            </w:pPr>
          </w:p>
        </w:tc>
        <w:tc>
          <w:tcPr>
            <w:tcW w:w="1112" w:type="dxa"/>
          </w:tcPr>
          <w:p w:rsidR="00000000" w:rsidRDefault="009059D8">
            <w:pPr>
              <w:spacing w:before="120" w:after="40" w:line="240" w:lineRule="atLeast"/>
              <w:ind w:left="57" w:right="57"/>
              <w:jc w:val="center"/>
              <w:rPr>
                <w:sz w:val="21"/>
              </w:rPr>
            </w:pPr>
            <w:r>
              <w:rPr>
                <w:sz w:val="21"/>
              </w:rPr>
              <w:t>5</w:t>
            </w:r>
            <w:r>
              <w:rPr>
                <w:rFonts w:hint="eastAsia"/>
                <w:sz w:val="21"/>
              </w:rPr>
              <w:t>年</w:t>
            </w:r>
          </w:p>
        </w:tc>
        <w:tc>
          <w:tcPr>
            <w:tcW w:w="3086" w:type="dxa"/>
            <w:gridSpan w:val="2"/>
          </w:tcPr>
          <w:p w:rsidR="00000000" w:rsidRDefault="009059D8">
            <w:pPr>
              <w:spacing w:before="120" w:after="40" w:line="240" w:lineRule="atLeast"/>
              <w:ind w:left="57" w:right="57"/>
              <w:jc w:val="center"/>
              <w:rPr>
                <w:sz w:val="21"/>
              </w:rPr>
            </w:pPr>
            <w:r>
              <w:rPr>
                <w:sz w:val="21"/>
              </w:rPr>
              <w:t>35</w:t>
            </w:r>
            <w:r>
              <w:rPr>
                <w:rFonts w:hint="eastAsia"/>
                <w:sz w:val="21"/>
              </w:rPr>
              <w:t>年</w:t>
            </w:r>
          </w:p>
        </w:tc>
        <w:tc>
          <w:tcPr>
            <w:tcW w:w="3188" w:type="dxa"/>
            <w:gridSpan w:val="2"/>
          </w:tcPr>
          <w:p w:rsidR="00000000" w:rsidRDefault="009059D8">
            <w:pPr>
              <w:spacing w:before="120" w:after="40" w:line="240" w:lineRule="atLeast"/>
              <w:ind w:left="57" w:right="57"/>
              <w:jc w:val="center"/>
              <w:rPr>
                <w:sz w:val="21"/>
              </w:rPr>
            </w:pPr>
            <w:r>
              <w:rPr>
                <w:sz w:val="21"/>
              </w:rPr>
              <w:t>15</w:t>
            </w:r>
            <w:r>
              <w:rPr>
                <w:rFonts w:hint="eastAsia"/>
                <w:sz w:val="21"/>
              </w:rPr>
              <w:t>年</w:t>
            </w:r>
          </w:p>
        </w:tc>
        <w:tc>
          <w:tcPr>
            <w:tcW w:w="1154" w:type="dxa"/>
            <w:gridSpan w:val="2"/>
          </w:tcPr>
          <w:p w:rsidR="00000000" w:rsidRDefault="009059D8">
            <w:pPr>
              <w:spacing w:before="120" w:after="40" w:line="240" w:lineRule="atLeast"/>
              <w:ind w:left="57" w:right="57"/>
              <w:jc w:val="center"/>
              <w:rPr>
                <w:sz w:val="21"/>
              </w:rPr>
            </w:pPr>
            <w:r>
              <w:rPr>
                <w:sz w:val="21"/>
              </w:rPr>
              <w:t>25</w:t>
            </w:r>
            <w:r>
              <w:rPr>
                <w:rFonts w:hint="eastAsia"/>
                <w:sz w:val="21"/>
              </w:rPr>
              <w:t>年</w:t>
            </w:r>
          </w:p>
        </w:tc>
      </w:tr>
      <w:tr w:rsidR="00000000">
        <w:tblPrEx>
          <w:tblCellMar>
            <w:top w:w="0" w:type="dxa"/>
            <w:bottom w:w="0" w:type="dxa"/>
          </w:tblCellMar>
        </w:tblPrEx>
        <w:trPr>
          <w:gridAfter w:val="1"/>
        </w:trPr>
        <w:tc>
          <w:tcPr>
            <w:tcW w:w="868" w:type="dxa"/>
          </w:tcPr>
          <w:p w:rsidR="00000000" w:rsidRDefault="009059D8">
            <w:pPr>
              <w:spacing w:before="120" w:after="120" w:line="240" w:lineRule="atLeast"/>
              <w:ind w:left="57" w:right="57"/>
            </w:pPr>
            <w:r>
              <w:rPr>
                <w:rFonts w:hint="eastAsia"/>
                <w:sz w:val="18"/>
              </w:rPr>
              <w:t>规定的符合条件的期限：</w:t>
            </w:r>
          </w:p>
        </w:tc>
        <w:tc>
          <w:tcPr>
            <w:tcW w:w="8540" w:type="dxa"/>
            <w:gridSpan w:val="7"/>
          </w:tcPr>
          <w:p w:rsidR="00000000" w:rsidRDefault="009059D8">
            <w:pPr>
              <w:spacing w:before="120" w:after="120" w:line="240" w:lineRule="atLeast"/>
              <w:ind w:left="57" w:right="57"/>
            </w:pPr>
            <w:r>
              <w:rPr>
                <w:sz w:val="18"/>
              </w:rPr>
              <w:t xml:space="preserve">    </w:t>
            </w:r>
            <w:r>
              <w:rPr>
                <w:rFonts w:hint="eastAsia"/>
                <w:sz w:val="18"/>
              </w:rPr>
              <w:t>为达到符合条件的</w:t>
            </w:r>
            <w:r>
              <w:rPr>
                <w:sz w:val="18"/>
              </w:rPr>
              <w:t>5</w:t>
            </w:r>
            <w:r>
              <w:rPr>
                <w:rFonts w:hint="eastAsia"/>
                <w:sz w:val="18"/>
              </w:rPr>
              <w:t>年期或</w:t>
            </w:r>
            <w:r>
              <w:rPr>
                <w:sz w:val="18"/>
              </w:rPr>
              <w:t>15</w:t>
            </w:r>
            <w:r>
              <w:rPr>
                <w:rFonts w:hint="eastAsia"/>
                <w:sz w:val="18"/>
              </w:rPr>
              <w:t>年期，须使用缴费期、替代期和离婚时分割退休金权利之期限的日历月；为达到</w:t>
            </w:r>
            <w:r>
              <w:rPr>
                <w:sz w:val="18"/>
              </w:rPr>
              <w:t>35</w:t>
            </w:r>
            <w:r>
              <w:rPr>
                <w:rFonts w:hint="eastAsia"/>
                <w:sz w:val="18"/>
              </w:rPr>
              <w:t>年之期限，还使用许可计算期和受考虑期的日历月。为达到符合条件的</w:t>
            </w:r>
            <w:r>
              <w:rPr>
                <w:sz w:val="18"/>
              </w:rPr>
              <w:t>25</w:t>
            </w:r>
            <w:r>
              <w:rPr>
                <w:rFonts w:hint="eastAsia"/>
                <w:sz w:val="18"/>
              </w:rPr>
              <w:t>年期，使用以连续地下作业之工作为基础的缴费期的日历月。如果受保人因获得收入的能力降低而领取退休金或者在直到</w:t>
            </w:r>
            <w:r>
              <w:rPr>
                <w:sz w:val="18"/>
              </w:rPr>
              <w:t>65</w:t>
            </w:r>
            <w:r>
              <w:rPr>
                <w:rFonts w:hint="eastAsia"/>
                <w:sz w:val="18"/>
              </w:rPr>
              <w:t>岁之前享有抚育儿童养恤金则应被视为达到符合条件的</w:t>
            </w:r>
            <w:r>
              <w:rPr>
                <w:sz w:val="18"/>
              </w:rPr>
              <w:t>5</w:t>
            </w:r>
            <w:r>
              <w:rPr>
                <w:rFonts w:hint="eastAsia"/>
                <w:sz w:val="18"/>
              </w:rPr>
              <w:t>年期。</w:t>
            </w:r>
            <w:r>
              <w:rPr>
                <w:sz w:val="18"/>
              </w:rPr>
              <w:br/>
              <w:t xml:space="preserve">    </w:t>
            </w:r>
            <w:r>
              <w:rPr>
                <w:rFonts w:hint="eastAsia"/>
                <w:sz w:val="18"/>
              </w:rPr>
              <w:t>退休金可作为全额退休金或部分退休金</w:t>
            </w:r>
            <w:r>
              <w:rPr>
                <w:sz w:val="18"/>
              </w:rPr>
              <w:t>(</w:t>
            </w:r>
            <w:r>
              <w:rPr>
                <w:rFonts w:hint="eastAsia"/>
                <w:sz w:val="18"/>
              </w:rPr>
              <w:t>全额退休金的三分之一、二分之一或三分之二</w:t>
            </w:r>
            <w:r>
              <w:rPr>
                <w:sz w:val="18"/>
              </w:rPr>
              <w:t>)</w:t>
            </w:r>
            <w:r>
              <w:rPr>
                <w:rFonts w:hint="eastAsia"/>
                <w:sz w:val="18"/>
              </w:rPr>
              <w:t>领取。如果在年满</w:t>
            </w:r>
            <w:r>
              <w:rPr>
                <w:sz w:val="18"/>
              </w:rPr>
              <w:t>65</w:t>
            </w:r>
            <w:r>
              <w:rPr>
                <w:rFonts w:hint="eastAsia"/>
                <w:sz w:val="18"/>
              </w:rPr>
              <w:t>岁后仅领取部</w:t>
            </w:r>
            <w:r>
              <w:rPr>
                <w:rFonts w:hint="eastAsia"/>
                <w:sz w:val="18"/>
              </w:rPr>
              <w:t>分退休金，则随后支付的全额退休金每月提高</w:t>
            </w:r>
            <w:r>
              <w:rPr>
                <w:sz w:val="18"/>
              </w:rPr>
              <w:t>0.5%</w:t>
            </w:r>
            <w:r>
              <w:rPr>
                <w:rFonts w:hint="eastAsia"/>
                <w:sz w:val="18"/>
              </w:rPr>
              <w:t>，相当于每年支付尚未领取之部分的</w:t>
            </w:r>
            <w:r>
              <w:rPr>
                <w:sz w:val="18"/>
              </w:rPr>
              <w:t>6%</w:t>
            </w:r>
            <w:r>
              <w:rPr>
                <w:rFonts w:hint="eastAsia"/>
                <w:sz w:val="18"/>
              </w:rPr>
              <w:t>。</w:t>
            </w:r>
          </w:p>
        </w:tc>
      </w:tr>
      <w:tr w:rsidR="00000000">
        <w:tblPrEx>
          <w:tblCellMar>
            <w:top w:w="0" w:type="dxa"/>
            <w:bottom w:w="0" w:type="dxa"/>
          </w:tblCellMar>
        </w:tblPrEx>
        <w:trPr>
          <w:gridAfter w:val="1"/>
        </w:trPr>
        <w:tc>
          <w:tcPr>
            <w:tcW w:w="868" w:type="dxa"/>
          </w:tcPr>
          <w:p w:rsidR="00000000" w:rsidRDefault="009059D8">
            <w:pPr>
              <w:spacing w:before="40" w:after="40" w:line="240" w:lineRule="atLeast"/>
              <w:ind w:left="57"/>
              <w:rPr>
                <w:spacing w:val="0"/>
              </w:rPr>
            </w:pPr>
            <w:r>
              <w:rPr>
                <w:rFonts w:hint="eastAsia"/>
                <w:spacing w:val="0"/>
                <w:sz w:val="18"/>
              </w:rPr>
              <w:t>额外收入界限：</w:t>
            </w:r>
          </w:p>
        </w:tc>
        <w:tc>
          <w:tcPr>
            <w:tcW w:w="1112" w:type="dxa"/>
          </w:tcPr>
          <w:p w:rsidR="00000000" w:rsidRDefault="009059D8">
            <w:pPr>
              <w:spacing w:before="40" w:after="40" w:line="240" w:lineRule="atLeast"/>
              <w:ind w:left="57" w:right="57"/>
            </w:pPr>
            <w:r>
              <w:rPr>
                <w:rFonts w:hint="eastAsia"/>
                <w:sz w:val="18"/>
              </w:rPr>
              <w:t>没有界限</w:t>
            </w:r>
          </w:p>
        </w:tc>
        <w:tc>
          <w:tcPr>
            <w:tcW w:w="7428" w:type="dxa"/>
            <w:gridSpan w:val="6"/>
          </w:tcPr>
          <w:p w:rsidR="00000000" w:rsidRDefault="009059D8">
            <w:pPr>
              <w:spacing w:before="40" w:after="40" w:line="240" w:lineRule="atLeast"/>
              <w:ind w:left="57" w:right="57"/>
              <w:rPr>
                <w:sz w:val="18"/>
              </w:rPr>
            </w:pPr>
            <w:r>
              <w:rPr>
                <w:rFonts w:hint="eastAsia"/>
                <w:sz w:val="18"/>
              </w:rPr>
              <w:t>在年满</w:t>
            </w:r>
            <w:r>
              <w:rPr>
                <w:sz w:val="18"/>
              </w:rPr>
              <w:t>65</w:t>
            </w:r>
            <w:r>
              <w:rPr>
                <w:rFonts w:hint="eastAsia"/>
                <w:sz w:val="18"/>
              </w:rPr>
              <w:t>岁之前，一般的额外收入界限如下：</w:t>
            </w:r>
          </w:p>
          <w:p w:rsidR="00000000" w:rsidRDefault="009059D8">
            <w:pPr>
              <w:spacing w:before="40" w:after="40" w:line="240" w:lineRule="atLeast"/>
              <w:ind w:left="57" w:right="57"/>
              <w:rPr>
                <w:sz w:val="18"/>
              </w:rPr>
            </w:pPr>
            <w:r>
              <w:rPr>
                <w:rFonts w:hint="eastAsia"/>
                <w:sz w:val="18"/>
              </w:rPr>
              <w:t>全额退休金</w:t>
            </w:r>
            <w:r>
              <w:rPr>
                <w:sz w:val="18"/>
              </w:rPr>
              <w:t xml:space="preserve">  </w:t>
            </w:r>
            <w:r>
              <w:rPr>
                <w:rFonts w:hint="eastAsia"/>
                <w:sz w:val="18"/>
              </w:rPr>
              <w:t>每月</w:t>
            </w:r>
            <w:r>
              <w:rPr>
                <w:sz w:val="18"/>
              </w:rPr>
              <w:t>580</w:t>
            </w:r>
            <w:r>
              <w:rPr>
                <w:rFonts w:hint="eastAsia"/>
                <w:sz w:val="18"/>
              </w:rPr>
              <w:t>马克</w:t>
            </w:r>
            <w:r>
              <w:rPr>
                <w:sz w:val="18"/>
              </w:rPr>
              <w:t>(</w:t>
            </w:r>
            <w:r>
              <w:rPr>
                <w:rFonts w:hint="eastAsia"/>
                <w:sz w:val="18"/>
              </w:rPr>
              <w:t>每月参考数字的</w:t>
            </w:r>
            <w:r>
              <w:rPr>
                <w:sz w:val="18"/>
              </w:rPr>
              <w:t>1/7,</w:t>
            </w:r>
            <w:r>
              <w:rPr>
                <w:rFonts w:hint="eastAsia"/>
                <w:sz w:val="18"/>
              </w:rPr>
              <w:t>以</w:t>
            </w:r>
            <w:r>
              <w:rPr>
                <w:sz w:val="18"/>
              </w:rPr>
              <w:t>1995</w:t>
            </w:r>
            <w:r>
              <w:rPr>
                <w:rFonts w:hint="eastAsia"/>
                <w:sz w:val="18"/>
              </w:rPr>
              <w:t>年的价值计算</w:t>
            </w:r>
            <w:r>
              <w:rPr>
                <w:sz w:val="18"/>
              </w:rPr>
              <w:t>)</w:t>
            </w:r>
            <w:r>
              <w:rPr>
                <w:rFonts w:hint="eastAsia"/>
                <w:sz w:val="18"/>
              </w:rPr>
              <w:t>；在新的</w:t>
            </w:r>
            <w:r>
              <w:rPr>
                <w:sz w:val="18"/>
              </w:rPr>
              <w:br/>
              <w:t xml:space="preserve">            </w:t>
            </w:r>
            <w:r>
              <w:rPr>
                <w:rFonts w:hint="eastAsia"/>
                <w:sz w:val="18"/>
              </w:rPr>
              <w:t>州每月</w:t>
            </w:r>
            <w:r>
              <w:rPr>
                <w:sz w:val="18"/>
              </w:rPr>
              <w:t>470</w:t>
            </w:r>
            <w:r>
              <w:rPr>
                <w:rFonts w:hint="eastAsia"/>
                <w:sz w:val="18"/>
              </w:rPr>
              <w:t>马克</w:t>
            </w:r>
          </w:p>
          <w:p w:rsidR="00000000" w:rsidRDefault="009059D8">
            <w:pPr>
              <w:spacing w:before="40" w:after="40" w:line="240" w:lineRule="atLeast"/>
              <w:ind w:left="57" w:right="57"/>
              <w:rPr>
                <w:sz w:val="18"/>
              </w:rPr>
            </w:pPr>
            <w:r>
              <w:rPr>
                <w:sz w:val="18"/>
              </w:rPr>
              <w:t>2/3</w:t>
            </w:r>
            <w:r>
              <w:rPr>
                <w:rFonts w:hint="eastAsia"/>
                <w:sz w:val="18"/>
              </w:rPr>
              <w:t>退休金</w:t>
            </w:r>
            <w:r>
              <w:rPr>
                <w:sz w:val="18"/>
              </w:rPr>
              <w:t xml:space="preserve">   809.03</w:t>
            </w:r>
            <w:r>
              <w:rPr>
                <w:rFonts w:hint="eastAsia"/>
                <w:sz w:val="18"/>
              </w:rPr>
              <w:t>马克。在新的州每月</w:t>
            </w:r>
            <w:r>
              <w:rPr>
                <w:sz w:val="18"/>
              </w:rPr>
              <w:t>635.78</w:t>
            </w:r>
            <w:r>
              <w:rPr>
                <w:rFonts w:hint="eastAsia"/>
                <w:sz w:val="18"/>
              </w:rPr>
              <w:t>马克</w:t>
            </w:r>
          </w:p>
          <w:p w:rsidR="00000000" w:rsidRDefault="009059D8">
            <w:pPr>
              <w:spacing w:before="40" w:after="40" w:line="240" w:lineRule="atLeast"/>
              <w:ind w:left="57" w:right="57"/>
              <w:rPr>
                <w:sz w:val="18"/>
              </w:rPr>
            </w:pPr>
            <w:r>
              <w:rPr>
                <w:sz w:val="18"/>
              </w:rPr>
              <w:t>1/2</w:t>
            </w:r>
            <w:r>
              <w:rPr>
                <w:rFonts w:hint="eastAsia"/>
                <w:sz w:val="18"/>
              </w:rPr>
              <w:t>退休金</w:t>
            </w:r>
            <w:r>
              <w:rPr>
                <w:sz w:val="18"/>
              </w:rPr>
              <w:t xml:space="preserve">   1213.54</w:t>
            </w:r>
            <w:r>
              <w:rPr>
                <w:rFonts w:hint="eastAsia"/>
                <w:sz w:val="18"/>
              </w:rPr>
              <w:t>马克。在新的州每月</w:t>
            </w:r>
            <w:r>
              <w:rPr>
                <w:sz w:val="18"/>
              </w:rPr>
              <w:t>953.66</w:t>
            </w:r>
            <w:r>
              <w:rPr>
                <w:rFonts w:hint="eastAsia"/>
                <w:sz w:val="18"/>
              </w:rPr>
              <w:t>马克，最低额外收入</w:t>
            </w:r>
            <w:r>
              <w:rPr>
                <w:sz w:val="18"/>
              </w:rPr>
              <w:t>(1995</w:t>
            </w:r>
            <w:r>
              <w:rPr>
                <w:rFonts w:hint="eastAsia"/>
                <w:sz w:val="18"/>
              </w:rPr>
              <w:t>年下</w:t>
            </w:r>
            <w:r>
              <w:rPr>
                <w:sz w:val="18"/>
              </w:rPr>
              <w:br/>
              <w:t xml:space="preserve">            </w:t>
            </w:r>
            <w:r>
              <w:rPr>
                <w:rFonts w:hint="eastAsia"/>
                <w:sz w:val="18"/>
              </w:rPr>
              <w:t>半年</w:t>
            </w:r>
            <w:r>
              <w:rPr>
                <w:sz w:val="18"/>
              </w:rPr>
              <w:t>)</w:t>
            </w:r>
          </w:p>
          <w:p w:rsidR="00000000" w:rsidRDefault="009059D8">
            <w:pPr>
              <w:spacing w:before="40" w:after="40" w:line="240" w:lineRule="atLeast"/>
              <w:ind w:left="57" w:right="57"/>
              <w:rPr>
                <w:sz w:val="18"/>
              </w:rPr>
            </w:pPr>
            <w:r>
              <w:rPr>
                <w:sz w:val="18"/>
              </w:rPr>
              <w:t>1/3</w:t>
            </w:r>
            <w:r>
              <w:rPr>
                <w:rFonts w:hint="eastAsia"/>
                <w:sz w:val="18"/>
              </w:rPr>
              <w:t>退休金</w:t>
            </w:r>
            <w:r>
              <w:rPr>
                <w:sz w:val="18"/>
              </w:rPr>
              <w:t xml:space="preserve">   1618.0</w:t>
            </w:r>
            <w:r>
              <w:rPr>
                <w:sz w:val="18"/>
              </w:rPr>
              <w:t>5</w:t>
            </w:r>
            <w:r>
              <w:rPr>
                <w:rFonts w:hint="eastAsia"/>
                <w:sz w:val="18"/>
              </w:rPr>
              <w:t>马克。在新的州每月</w:t>
            </w:r>
            <w:r>
              <w:rPr>
                <w:sz w:val="18"/>
              </w:rPr>
              <w:t>1271.55</w:t>
            </w:r>
            <w:r>
              <w:rPr>
                <w:rFonts w:hint="eastAsia"/>
                <w:sz w:val="18"/>
              </w:rPr>
              <w:t>马克</w:t>
            </w:r>
          </w:p>
          <w:p w:rsidR="00000000" w:rsidRDefault="009059D8">
            <w:pPr>
              <w:spacing w:before="40" w:after="40" w:line="240" w:lineRule="atLeast"/>
              <w:ind w:left="57" w:right="57"/>
            </w:pPr>
            <w:r>
              <w:rPr>
                <w:rFonts w:hint="eastAsia"/>
                <w:sz w:val="18"/>
              </w:rPr>
              <w:t>个别较高额外收入界限</w:t>
            </w:r>
            <w:r>
              <w:rPr>
                <w:sz w:val="18"/>
              </w:rPr>
              <w:t>(</w:t>
            </w:r>
            <w:r>
              <w:rPr>
                <w:rFonts w:hint="eastAsia"/>
                <w:sz w:val="18"/>
              </w:rPr>
              <w:t>仅在部分退休金的情况下</w:t>
            </w:r>
            <w:r>
              <w:rPr>
                <w:sz w:val="18"/>
              </w:rPr>
              <w:t>)</w:t>
            </w:r>
            <w:r>
              <w:rPr>
                <w:rFonts w:hint="eastAsia"/>
                <w:sz w:val="18"/>
              </w:rPr>
              <w:t>取决于在首次退休金之前的最后一个日历年内所获得的收入点，如果收入点超过</w:t>
            </w:r>
            <w:r>
              <w:rPr>
                <w:sz w:val="18"/>
              </w:rPr>
              <w:t>0.5</w:t>
            </w:r>
            <w:r>
              <w:rPr>
                <w:rFonts w:hint="eastAsia"/>
                <w:sz w:val="18"/>
              </w:rPr>
              <w:t>。在每一退休金年度内，可允准之额外收入额可二次超过有关的界限。</w:t>
            </w:r>
          </w:p>
        </w:tc>
      </w:tr>
    </w:tbl>
    <w:p w:rsidR="00000000" w:rsidRDefault="009059D8">
      <w:pPr>
        <w:pStyle w:val="Heading6"/>
        <w:jc w:val="center"/>
      </w:pPr>
    </w:p>
    <w:p w:rsidR="00000000" w:rsidRDefault="009059D8">
      <w:pPr>
        <w:pStyle w:val="Heading6"/>
        <w:jc w:val="center"/>
        <w:rPr>
          <w:rFonts w:ascii="SimHei" w:eastAsia="SimHei"/>
          <w:u w:val="none"/>
        </w:rPr>
      </w:pPr>
      <w:r>
        <w:rPr>
          <w:rFonts w:ascii="SimHei" w:eastAsia="SimHei" w:hint="eastAsia"/>
          <w:u w:val="none"/>
        </w:rPr>
        <w:t>来自于农民老年保障的老年退休金</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3351"/>
        <w:gridCol w:w="3873"/>
      </w:tblGrid>
      <w:tr w:rsidR="00000000">
        <w:tblPrEx>
          <w:tblCellMar>
            <w:top w:w="0" w:type="dxa"/>
            <w:bottom w:w="0" w:type="dxa"/>
          </w:tblCellMar>
        </w:tblPrEx>
        <w:tc>
          <w:tcPr>
            <w:tcW w:w="2188" w:type="dxa"/>
          </w:tcPr>
          <w:p w:rsidR="00000000" w:rsidRDefault="009059D8">
            <w:pPr>
              <w:spacing w:before="120" w:after="120" w:line="264" w:lineRule="auto"/>
              <w:ind w:left="113" w:right="113"/>
              <w:jc w:val="center"/>
              <w:rPr>
                <w:sz w:val="21"/>
              </w:rPr>
            </w:pPr>
          </w:p>
        </w:tc>
        <w:tc>
          <w:tcPr>
            <w:tcW w:w="3351" w:type="dxa"/>
          </w:tcPr>
          <w:p w:rsidR="00000000" w:rsidRDefault="009059D8">
            <w:pPr>
              <w:spacing w:before="120" w:after="120" w:line="264" w:lineRule="auto"/>
              <w:ind w:left="113" w:right="113"/>
              <w:jc w:val="center"/>
              <w:rPr>
                <w:sz w:val="21"/>
              </w:rPr>
            </w:pPr>
            <w:r>
              <w:rPr>
                <w:rFonts w:hint="eastAsia"/>
                <w:sz w:val="21"/>
              </w:rPr>
              <w:t>自</w:t>
            </w:r>
            <w:r>
              <w:rPr>
                <w:sz w:val="21"/>
              </w:rPr>
              <w:t>65</w:t>
            </w:r>
            <w:r>
              <w:rPr>
                <w:rFonts w:hint="eastAsia"/>
                <w:sz w:val="21"/>
              </w:rPr>
              <w:t>岁起的老年退休金</w:t>
            </w:r>
            <w:r>
              <w:rPr>
                <w:sz w:val="21"/>
                <w:u w:val="single"/>
              </w:rPr>
              <w:t>a</w:t>
            </w:r>
            <w:r>
              <w:rPr>
                <w:sz w:val="21"/>
              </w:rPr>
              <w:t>/</w:t>
            </w:r>
          </w:p>
        </w:tc>
        <w:tc>
          <w:tcPr>
            <w:tcW w:w="3873" w:type="dxa"/>
          </w:tcPr>
          <w:p w:rsidR="00000000" w:rsidRDefault="009059D8">
            <w:pPr>
              <w:spacing w:before="120" w:after="120" w:line="264" w:lineRule="auto"/>
              <w:ind w:left="113" w:right="113"/>
              <w:jc w:val="center"/>
              <w:rPr>
                <w:sz w:val="21"/>
              </w:rPr>
            </w:pPr>
            <w:r>
              <w:rPr>
                <w:rFonts w:hint="eastAsia"/>
                <w:sz w:val="21"/>
              </w:rPr>
              <w:t>提前退休金</w:t>
            </w:r>
            <w:r>
              <w:rPr>
                <w:sz w:val="21"/>
                <w:u w:val="single"/>
              </w:rPr>
              <w:t>b</w:t>
            </w:r>
            <w:r>
              <w:rPr>
                <w:sz w:val="21"/>
              </w:rPr>
              <w:t>/</w:t>
            </w:r>
          </w:p>
        </w:tc>
      </w:tr>
      <w:tr w:rsidR="00000000">
        <w:tblPrEx>
          <w:tblCellMar>
            <w:top w:w="0" w:type="dxa"/>
            <w:bottom w:w="0" w:type="dxa"/>
          </w:tblCellMar>
        </w:tblPrEx>
        <w:tc>
          <w:tcPr>
            <w:tcW w:w="2188" w:type="dxa"/>
          </w:tcPr>
          <w:p w:rsidR="00000000" w:rsidRDefault="009059D8">
            <w:pPr>
              <w:spacing w:before="120" w:line="264" w:lineRule="auto"/>
              <w:ind w:left="113" w:right="113"/>
              <w:rPr>
                <w:sz w:val="21"/>
              </w:rPr>
            </w:pPr>
            <w:r>
              <w:rPr>
                <w:rFonts w:hint="eastAsia"/>
                <w:sz w:val="21"/>
              </w:rPr>
              <w:t>前提：</w:t>
            </w:r>
          </w:p>
        </w:tc>
        <w:tc>
          <w:tcPr>
            <w:tcW w:w="3351" w:type="dxa"/>
          </w:tcPr>
          <w:p w:rsidR="00000000" w:rsidRDefault="009059D8">
            <w:pPr>
              <w:spacing w:before="120" w:line="264" w:lineRule="auto"/>
              <w:ind w:left="113" w:right="113"/>
              <w:rPr>
                <w:sz w:val="21"/>
              </w:rPr>
            </w:pPr>
            <w:r>
              <w:rPr>
                <w:sz w:val="21"/>
              </w:rPr>
              <w:t xml:space="preserve">-  </w:t>
            </w:r>
            <w:r>
              <w:rPr>
                <w:rFonts w:hint="eastAsia"/>
                <w:sz w:val="21"/>
              </w:rPr>
              <w:t>年满</w:t>
            </w:r>
            <w:r>
              <w:rPr>
                <w:sz w:val="21"/>
              </w:rPr>
              <w:t>65</w:t>
            </w:r>
            <w:r>
              <w:rPr>
                <w:rFonts w:hint="eastAsia"/>
                <w:sz w:val="21"/>
              </w:rPr>
              <w:t>岁</w:t>
            </w:r>
          </w:p>
          <w:p w:rsidR="00000000" w:rsidRDefault="009059D8">
            <w:pPr>
              <w:spacing w:before="120" w:line="264" w:lineRule="auto"/>
              <w:ind w:left="113" w:right="113"/>
              <w:rPr>
                <w:sz w:val="21"/>
              </w:rPr>
            </w:pPr>
            <w:r>
              <w:rPr>
                <w:sz w:val="21"/>
              </w:rPr>
              <w:t xml:space="preserve">-  </w:t>
            </w:r>
            <w:r>
              <w:rPr>
                <w:rFonts w:hint="eastAsia"/>
                <w:sz w:val="21"/>
              </w:rPr>
              <w:t>达到符合条件的期限</w:t>
            </w:r>
          </w:p>
          <w:p w:rsidR="00000000" w:rsidRDefault="009059D8">
            <w:pPr>
              <w:spacing w:before="120" w:line="264" w:lineRule="auto"/>
              <w:ind w:left="113" w:right="113"/>
              <w:rPr>
                <w:sz w:val="21"/>
              </w:rPr>
            </w:pPr>
            <w:r>
              <w:rPr>
                <w:sz w:val="21"/>
              </w:rPr>
              <w:t xml:space="preserve">-  </w:t>
            </w:r>
            <w:r>
              <w:rPr>
                <w:rFonts w:hint="eastAsia"/>
                <w:sz w:val="21"/>
              </w:rPr>
              <w:t>交出农庄</w:t>
            </w:r>
          </w:p>
        </w:tc>
        <w:tc>
          <w:tcPr>
            <w:tcW w:w="3873" w:type="dxa"/>
          </w:tcPr>
          <w:p w:rsidR="00000000" w:rsidRDefault="009059D8">
            <w:pPr>
              <w:spacing w:before="120" w:line="264" w:lineRule="auto"/>
              <w:ind w:left="113" w:right="113"/>
              <w:rPr>
                <w:sz w:val="21"/>
              </w:rPr>
            </w:pPr>
            <w:r>
              <w:rPr>
                <w:sz w:val="21"/>
              </w:rPr>
              <w:t xml:space="preserve">-  </w:t>
            </w:r>
            <w:r>
              <w:rPr>
                <w:rFonts w:hint="eastAsia"/>
                <w:sz w:val="21"/>
              </w:rPr>
              <w:t>年满</w:t>
            </w:r>
            <w:r>
              <w:rPr>
                <w:sz w:val="21"/>
              </w:rPr>
              <w:t>55</w:t>
            </w:r>
            <w:r>
              <w:rPr>
                <w:rFonts w:hint="eastAsia"/>
                <w:sz w:val="21"/>
              </w:rPr>
              <w:t>岁</w:t>
            </w:r>
          </w:p>
          <w:p w:rsidR="00000000" w:rsidRDefault="009059D8">
            <w:pPr>
              <w:spacing w:before="120" w:line="264" w:lineRule="auto"/>
              <w:ind w:left="113" w:right="113"/>
              <w:rPr>
                <w:sz w:val="21"/>
              </w:rPr>
            </w:pPr>
            <w:r>
              <w:rPr>
                <w:sz w:val="21"/>
              </w:rPr>
              <w:t xml:space="preserve">-  </w:t>
            </w:r>
            <w:r>
              <w:rPr>
                <w:rFonts w:hint="eastAsia"/>
                <w:sz w:val="21"/>
              </w:rPr>
              <w:t>达到符合条件的期限</w:t>
            </w:r>
          </w:p>
          <w:p w:rsidR="00000000" w:rsidRDefault="009059D8">
            <w:pPr>
              <w:spacing w:before="120" w:line="264" w:lineRule="auto"/>
              <w:ind w:left="113" w:right="113"/>
              <w:rPr>
                <w:sz w:val="21"/>
              </w:rPr>
            </w:pPr>
            <w:r>
              <w:rPr>
                <w:sz w:val="21"/>
              </w:rPr>
              <w:t xml:space="preserve">-  </w:t>
            </w:r>
            <w:r>
              <w:rPr>
                <w:rFonts w:hint="eastAsia"/>
                <w:sz w:val="21"/>
              </w:rPr>
              <w:t>自</w:t>
            </w:r>
            <w:r>
              <w:rPr>
                <w:sz w:val="21"/>
              </w:rPr>
              <w:t>65</w:t>
            </w:r>
            <w:r>
              <w:rPr>
                <w:rFonts w:hint="eastAsia"/>
                <w:sz w:val="21"/>
              </w:rPr>
              <w:t>岁起配偶享有退休金的</w:t>
            </w:r>
            <w:r>
              <w:rPr>
                <w:sz w:val="21"/>
              </w:rPr>
              <w:br/>
              <w:t xml:space="preserve">   </w:t>
            </w:r>
            <w:r>
              <w:rPr>
                <w:rFonts w:hint="eastAsia"/>
                <w:sz w:val="21"/>
              </w:rPr>
              <w:t>权利</w:t>
            </w:r>
          </w:p>
          <w:p w:rsidR="00000000" w:rsidRDefault="009059D8">
            <w:pPr>
              <w:spacing w:before="120" w:line="264" w:lineRule="auto"/>
              <w:ind w:left="113" w:right="113"/>
              <w:rPr>
                <w:sz w:val="21"/>
              </w:rPr>
            </w:pPr>
            <w:r>
              <w:rPr>
                <w:sz w:val="21"/>
              </w:rPr>
              <w:t xml:space="preserve">-  </w:t>
            </w:r>
            <w:r>
              <w:rPr>
                <w:rFonts w:hint="eastAsia"/>
                <w:sz w:val="21"/>
              </w:rPr>
              <w:t>交出农庄</w:t>
            </w:r>
          </w:p>
        </w:tc>
      </w:tr>
      <w:tr w:rsidR="00000000">
        <w:tblPrEx>
          <w:tblCellMar>
            <w:top w:w="0" w:type="dxa"/>
            <w:bottom w:w="0" w:type="dxa"/>
          </w:tblCellMar>
        </w:tblPrEx>
        <w:tc>
          <w:tcPr>
            <w:tcW w:w="2188" w:type="dxa"/>
          </w:tcPr>
          <w:p w:rsidR="00000000" w:rsidRDefault="009059D8">
            <w:pPr>
              <w:spacing w:before="120" w:after="120" w:line="264" w:lineRule="auto"/>
              <w:ind w:left="113" w:right="113"/>
              <w:rPr>
                <w:sz w:val="21"/>
              </w:rPr>
            </w:pPr>
            <w:r>
              <w:rPr>
                <w:rFonts w:hint="eastAsia"/>
                <w:sz w:val="21"/>
              </w:rPr>
              <w:t>规定的达到符合条件的期限</w:t>
            </w:r>
          </w:p>
        </w:tc>
        <w:tc>
          <w:tcPr>
            <w:tcW w:w="3351" w:type="dxa"/>
          </w:tcPr>
          <w:p w:rsidR="00000000" w:rsidRDefault="009059D8">
            <w:pPr>
              <w:spacing w:before="120" w:after="120" w:line="264" w:lineRule="auto"/>
              <w:ind w:left="113" w:right="113"/>
              <w:rPr>
                <w:sz w:val="21"/>
              </w:rPr>
            </w:pPr>
            <w:r>
              <w:rPr>
                <w:sz w:val="21"/>
              </w:rPr>
              <w:t>15</w:t>
            </w:r>
            <w:r>
              <w:rPr>
                <w:rFonts w:hint="eastAsia"/>
                <w:sz w:val="21"/>
              </w:rPr>
              <w:t>年</w:t>
            </w:r>
          </w:p>
          <w:p w:rsidR="00000000" w:rsidRDefault="009059D8">
            <w:pPr>
              <w:spacing w:before="120" w:after="120" w:line="264" w:lineRule="auto"/>
              <w:ind w:left="113" w:right="113"/>
              <w:rPr>
                <w:sz w:val="21"/>
              </w:rPr>
            </w:pPr>
            <w:r>
              <w:rPr>
                <w:rFonts w:hint="eastAsia"/>
                <w:sz w:val="21"/>
              </w:rPr>
              <w:t>缴纳农民老年保障费，自《农业社会改革修订法》生效以后，将强制性缴纳法定退休金保险用作实现达到符合条件的界限</w:t>
            </w:r>
          </w:p>
        </w:tc>
        <w:tc>
          <w:tcPr>
            <w:tcW w:w="3873" w:type="dxa"/>
          </w:tcPr>
          <w:p w:rsidR="00000000" w:rsidRDefault="009059D8">
            <w:pPr>
              <w:spacing w:before="120" w:after="120" w:line="264" w:lineRule="auto"/>
              <w:ind w:left="113" w:right="113"/>
              <w:rPr>
                <w:sz w:val="21"/>
              </w:rPr>
            </w:pPr>
            <w:r>
              <w:rPr>
                <w:sz w:val="21"/>
              </w:rPr>
              <w:t>15</w:t>
            </w:r>
            <w:r>
              <w:rPr>
                <w:rFonts w:hint="eastAsia"/>
                <w:sz w:val="21"/>
              </w:rPr>
              <w:t>年</w:t>
            </w:r>
          </w:p>
          <w:p w:rsidR="00000000" w:rsidRDefault="009059D8">
            <w:pPr>
              <w:spacing w:before="120" w:after="120" w:line="264" w:lineRule="auto"/>
              <w:ind w:left="113" w:right="113"/>
              <w:rPr>
                <w:sz w:val="21"/>
              </w:rPr>
            </w:pPr>
            <w:r>
              <w:rPr>
                <w:rFonts w:hint="eastAsia"/>
                <w:sz w:val="21"/>
              </w:rPr>
              <w:t>缴纳农民老年保障费，并且自《农业社会改革修订法》生效以来，将强制性缴纳法定退休金保险用作实现达到符合条件的界限</w:t>
            </w:r>
          </w:p>
        </w:tc>
      </w:tr>
    </w:tbl>
    <w:p w:rsidR="00000000" w:rsidRDefault="009059D8">
      <w:pPr>
        <w:spacing w:line="264" w:lineRule="auto"/>
        <w:ind w:left="113" w:right="113"/>
        <w:rPr>
          <w:sz w:val="21"/>
        </w:rPr>
      </w:pPr>
    </w:p>
    <w:p w:rsidR="00000000" w:rsidRDefault="009059D8">
      <w:pPr>
        <w:spacing w:line="264" w:lineRule="auto"/>
        <w:rPr>
          <w:rFonts w:eastAsia="长城楷体"/>
          <w:sz w:val="21"/>
        </w:rPr>
      </w:pPr>
      <w:r>
        <w:rPr>
          <w:sz w:val="21"/>
        </w:rPr>
        <w:tab/>
      </w:r>
      <w:r>
        <w:rPr>
          <w:rFonts w:eastAsia="长城楷体"/>
          <w:sz w:val="21"/>
          <w:u w:val="single"/>
        </w:rPr>
        <w:t>a</w:t>
      </w:r>
      <w:r>
        <w:rPr>
          <w:rFonts w:eastAsia="长城楷体"/>
          <w:sz w:val="21"/>
        </w:rPr>
        <w:t xml:space="preserve">/  </w:t>
      </w:r>
      <w:r>
        <w:rPr>
          <w:rFonts w:eastAsia="长城楷体" w:hint="eastAsia"/>
          <w:sz w:val="21"/>
        </w:rPr>
        <w:t>农民和在农庄上工作的家庭成员。</w:t>
      </w:r>
    </w:p>
    <w:p w:rsidR="00000000" w:rsidRDefault="009059D8">
      <w:pPr>
        <w:spacing w:after="320" w:line="264" w:lineRule="auto"/>
        <w:textAlignment w:val="center"/>
        <w:rPr>
          <w:sz w:val="21"/>
        </w:rPr>
      </w:pPr>
      <w:r>
        <w:rPr>
          <w:rFonts w:eastAsia="长城楷体"/>
          <w:sz w:val="21"/>
        </w:rPr>
        <w:tab/>
      </w:r>
      <w:r>
        <w:rPr>
          <w:rFonts w:eastAsia="长城楷体"/>
          <w:sz w:val="21"/>
          <w:u w:val="single"/>
        </w:rPr>
        <w:t>b</w:t>
      </w:r>
      <w:r>
        <w:rPr>
          <w:rFonts w:eastAsia="长城楷体"/>
          <w:sz w:val="21"/>
        </w:rPr>
        <w:t xml:space="preserve">/  </w:t>
      </w:r>
      <w:r>
        <w:rPr>
          <w:rFonts w:eastAsia="长城楷体" w:hint="eastAsia"/>
          <w:sz w:val="21"/>
        </w:rPr>
        <w:t>仅对农民而言。</w:t>
      </w:r>
    </w:p>
    <w:p w:rsidR="00000000" w:rsidRDefault="009059D8">
      <w:pPr>
        <w:pStyle w:val="Heading5"/>
      </w:pPr>
      <w:r>
        <w:t xml:space="preserve">(b) </w:t>
      </w:r>
      <w:r>
        <w:rPr>
          <w:rFonts w:hint="eastAsia"/>
        </w:rPr>
        <w:t>丧失工作能力津贴</w:t>
      </w:r>
    </w:p>
    <w:p w:rsidR="00000000" w:rsidRDefault="009059D8">
      <w:pPr>
        <w:spacing w:after="320"/>
        <w:textAlignment w:val="center"/>
      </w:pPr>
      <w:r>
        <w:tab/>
        <w:t xml:space="preserve">190.  </w:t>
      </w:r>
      <w:r>
        <w:rPr>
          <w:rFonts w:hint="eastAsia"/>
        </w:rPr>
        <w:t>下述表格提供了有关丧失工作能力津贴的材料。</w:t>
      </w:r>
    </w:p>
    <w:p w:rsidR="00000000" w:rsidRDefault="009059D8">
      <w:pPr>
        <w:spacing w:after="320"/>
        <w:textAlignment w:val="center"/>
      </w:pPr>
    </w:p>
    <w:p w:rsidR="00000000" w:rsidRDefault="009059D8"/>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612"/>
        <w:gridCol w:w="1508"/>
        <w:gridCol w:w="1643"/>
        <w:gridCol w:w="1583"/>
        <w:gridCol w:w="1714"/>
      </w:tblGrid>
      <w:tr w:rsidR="00000000">
        <w:tblPrEx>
          <w:tblCellMar>
            <w:top w:w="0" w:type="dxa"/>
            <w:bottom w:w="0" w:type="dxa"/>
          </w:tblCellMar>
        </w:tblPrEx>
        <w:trPr>
          <w:trHeight w:val="639"/>
        </w:trPr>
        <w:tc>
          <w:tcPr>
            <w:tcW w:w="1348" w:type="dxa"/>
            <w:tcBorders>
              <w:top w:val="single" w:sz="6" w:space="0" w:color="auto"/>
              <w:left w:val="single" w:sz="6" w:space="0" w:color="auto"/>
              <w:bottom w:val="nil"/>
              <w:right w:val="single" w:sz="6" w:space="0" w:color="auto"/>
            </w:tcBorders>
          </w:tcPr>
          <w:p w:rsidR="00000000" w:rsidRDefault="009059D8">
            <w:pPr>
              <w:spacing w:before="120" w:after="120" w:line="240" w:lineRule="atLeast"/>
              <w:ind w:left="57" w:right="57"/>
              <w:jc w:val="center"/>
              <w:rPr>
                <w:sz w:val="18"/>
              </w:rPr>
            </w:pPr>
            <w:r>
              <w:rPr>
                <w:rFonts w:hint="eastAsia"/>
                <w:sz w:val="18"/>
              </w:rPr>
              <w:t>养恤金类型：</w:t>
            </w:r>
          </w:p>
        </w:tc>
        <w:tc>
          <w:tcPr>
            <w:tcW w:w="3120" w:type="dxa"/>
            <w:gridSpan w:val="2"/>
            <w:tcBorders>
              <w:top w:val="single" w:sz="6" w:space="0" w:color="auto"/>
              <w:left w:val="single" w:sz="6" w:space="0" w:color="auto"/>
              <w:bottom w:val="nil"/>
              <w:right w:val="single" w:sz="6" w:space="0" w:color="auto"/>
            </w:tcBorders>
          </w:tcPr>
          <w:p w:rsidR="00000000" w:rsidRDefault="009059D8">
            <w:pPr>
              <w:spacing w:before="120" w:after="120" w:line="240" w:lineRule="atLeast"/>
              <w:ind w:left="57" w:right="57"/>
              <w:jc w:val="center"/>
              <w:rPr>
                <w:sz w:val="18"/>
              </w:rPr>
            </w:pPr>
            <w:r>
              <w:rPr>
                <w:rFonts w:hint="eastAsia"/>
                <w:sz w:val="18"/>
              </w:rPr>
              <w:t>完全丧失工作能力退休金</w:t>
            </w:r>
          </w:p>
        </w:tc>
        <w:tc>
          <w:tcPr>
            <w:tcW w:w="1643" w:type="dxa"/>
            <w:tcBorders>
              <w:top w:val="single" w:sz="6" w:space="0" w:color="auto"/>
              <w:left w:val="single" w:sz="6" w:space="0" w:color="auto"/>
              <w:bottom w:val="nil"/>
              <w:right w:val="single" w:sz="6" w:space="0" w:color="auto"/>
            </w:tcBorders>
          </w:tcPr>
          <w:p w:rsidR="00000000" w:rsidRDefault="009059D8">
            <w:pPr>
              <w:spacing w:before="120" w:after="120" w:line="240" w:lineRule="atLeast"/>
              <w:ind w:left="57" w:right="57"/>
              <w:jc w:val="center"/>
              <w:rPr>
                <w:sz w:val="18"/>
              </w:rPr>
            </w:pPr>
            <w:r>
              <w:rPr>
                <w:rFonts w:hint="eastAsia"/>
                <w:sz w:val="18"/>
              </w:rPr>
              <w:t>无法从事某种工作的残疾退休金</w:t>
            </w:r>
          </w:p>
        </w:tc>
        <w:tc>
          <w:tcPr>
            <w:tcW w:w="3297" w:type="dxa"/>
            <w:gridSpan w:val="2"/>
            <w:tcBorders>
              <w:top w:val="single" w:sz="6" w:space="0" w:color="auto"/>
              <w:left w:val="single" w:sz="6" w:space="0" w:color="auto"/>
              <w:bottom w:val="nil"/>
              <w:right w:val="single" w:sz="6" w:space="0" w:color="auto"/>
            </w:tcBorders>
          </w:tcPr>
          <w:p w:rsidR="00000000" w:rsidRDefault="009059D8">
            <w:pPr>
              <w:spacing w:before="120" w:after="120" w:line="240" w:lineRule="atLeast"/>
              <w:ind w:left="57" w:right="57"/>
              <w:jc w:val="center"/>
              <w:rPr>
                <w:sz w:val="18"/>
              </w:rPr>
            </w:pPr>
            <w:r>
              <w:rPr>
                <w:rFonts w:hint="eastAsia"/>
                <w:sz w:val="18"/>
              </w:rPr>
              <w:t>矿工津贴</w:t>
            </w:r>
          </w:p>
        </w:tc>
      </w:tr>
      <w:tr w:rsidR="00000000">
        <w:tblPrEx>
          <w:tblCellMar>
            <w:top w:w="0" w:type="dxa"/>
            <w:bottom w:w="0" w:type="dxa"/>
          </w:tblCellMar>
        </w:tblPrEx>
        <w:tc>
          <w:tcPr>
            <w:tcW w:w="1348" w:type="dxa"/>
            <w:tcBorders>
              <w:top w:val="nil"/>
              <w:left w:val="single" w:sz="6" w:space="0" w:color="auto"/>
              <w:bottom w:val="single" w:sz="6" w:space="0" w:color="auto"/>
              <w:right w:val="single" w:sz="6" w:space="0" w:color="auto"/>
            </w:tcBorders>
          </w:tcPr>
          <w:p w:rsidR="00000000" w:rsidRDefault="009059D8">
            <w:pPr>
              <w:spacing w:before="120" w:after="120" w:line="240" w:lineRule="atLeast"/>
              <w:ind w:left="57" w:right="57"/>
              <w:jc w:val="center"/>
              <w:rPr>
                <w:sz w:val="18"/>
              </w:rPr>
            </w:pPr>
          </w:p>
        </w:tc>
        <w:tc>
          <w:tcPr>
            <w:tcW w:w="1612" w:type="dxa"/>
            <w:tcBorders>
              <w:top w:val="nil"/>
              <w:left w:val="single" w:sz="6" w:space="0" w:color="auto"/>
              <w:bottom w:val="single" w:sz="6" w:space="0" w:color="auto"/>
              <w:right w:val="nil"/>
            </w:tcBorders>
          </w:tcPr>
          <w:p w:rsidR="00000000" w:rsidRDefault="009059D8">
            <w:pPr>
              <w:spacing w:before="120" w:after="120" w:line="240" w:lineRule="atLeast"/>
              <w:ind w:left="57" w:right="57"/>
              <w:jc w:val="center"/>
              <w:rPr>
                <w:sz w:val="18"/>
              </w:rPr>
            </w:pPr>
          </w:p>
        </w:tc>
        <w:tc>
          <w:tcPr>
            <w:tcW w:w="1508" w:type="dxa"/>
            <w:tcBorders>
              <w:top w:val="nil"/>
              <w:left w:val="nil"/>
              <w:bottom w:val="single" w:sz="6" w:space="0" w:color="auto"/>
              <w:right w:val="single" w:sz="6" w:space="0" w:color="auto"/>
            </w:tcBorders>
          </w:tcPr>
          <w:p w:rsidR="00000000" w:rsidRDefault="009059D8">
            <w:pPr>
              <w:spacing w:before="120" w:after="120" w:line="240" w:lineRule="atLeast"/>
              <w:ind w:left="57" w:right="57"/>
              <w:jc w:val="center"/>
              <w:rPr>
                <w:sz w:val="18"/>
              </w:rPr>
            </w:pPr>
          </w:p>
        </w:tc>
        <w:tc>
          <w:tcPr>
            <w:tcW w:w="1643" w:type="dxa"/>
            <w:tcBorders>
              <w:top w:val="nil"/>
              <w:left w:val="single" w:sz="6" w:space="0" w:color="auto"/>
              <w:bottom w:val="single" w:sz="6" w:space="0" w:color="auto"/>
              <w:right w:val="single" w:sz="6" w:space="0" w:color="auto"/>
            </w:tcBorders>
          </w:tcPr>
          <w:p w:rsidR="00000000" w:rsidRDefault="009059D8">
            <w:pPr>
              <w:spacing w:before="120" w:after="120" w:line="240" w:lineRule="atLeast"/>
              <w:ind w:left="57" w:right="57"/>
              <w:jc w:val="center"/>
              <w:rPr>
                <w:sz w:val="18"/>
              </w:rPr>
            </w:pPr>
          </w:p>
        </w:tc>
        <w:tc>
          <w:tcPr>
            <w:tcW w:w="1583" w:type="dxa"/>
            <w:tcBorders>
              <w:top w:val="nil"/>
              <w:left w:val="single" w:sz="6" w:space="0" w:color="auto"/>
              <w:bottom w:val="single" w:sz="6" w:space="0" w:color="auto"/>
              <w:right w:val="single" w:sz="6" w:space="0" w:color="auto"/>
            </w:tcBorders>
          </w:tcPr>
          <w:p w:rsidR="00000000" w:rsidRDefault="009059D8">
            <w:pPr>
              <w:spacing w:before="120" w:after="120" w:line="240" w:lineRule="atLeast"/>
              <w:ind w:left="57" w:right="57"/>
              <w:jc w:val="center"/>
              <w:rPr>
                <w:sz w:val="18"/>
              </w:rPr>
            </w:pPr>
            <w:r>
              <w:rPr>
                <w:rFonts w:hint="eastAsia"/>
                <w:sz w:val="18"/>
              </w:rPr>
              <w:t>由于作为矿工工作能力降低</w:t>
            </w:r>
          </w:p>
        </w:tc>
        <w:tc>
          <w:tcPr>
            <w:tcW w:w="1714" w:type="dxa"/>
            <w:tcBorders>
              <w:top w:val="nil"/>
              <w:left w:val="single" w:sz="6" w:space="0" w:color="auto"/>
              <w:bottom w:val="single" w:sz="6" w:space="0" w:color="auto"/>
              <w:right w:val="single" w:sz="6" w:space="0" w:color="auto"/>
            </w:tcBorders>
          </w:tcPr>
          <w:p w:rsidR="00000000" w:rsidRDefault="009059D8">
            <w:pPr>
              <w:spacing w:before="120" w:after="120" w:line="240" w:lineRule="atLeast"/>
              <w:ind w:left="57" w:right="57"/>
              <w:jc w:val="center"/>
              <w:rPr>
                <w:sz w:val="18"/>
              </w:rPr>
            </w:pPr>
            <w:r>
              <w:rPr>
                <w:rFonts w:hint="eastAsia"/>
                <w:sz w:val="18"/>
              </w:rPr>
              <w:t>由</w:t>
            </w:r>
            <w:r>
              <w:rPr>
                <w:rFonts w:hint="eastAsia"/>
                <w:sz w:val="18"/>
              </w:rPr>
              <w:t>于年满</w:t>
            </w:r>
            <w:r>
              <w:rPr>
                <w:sz w:val="18"/>
              </w:rPr>
              <w:t>50</w:t>
            </w:r>
            <w:r>
              <w:rPr>
                <w:rFonts w:hint="eastAsia"/>
                <w:sz w:val="18"/>
              </w:rPr>
              <w:t>岁</w:t>
            </w:r>
          </w:p>
        </w:tc>
      </w:tr>
      <w:tr w:rsidR="00000000">
        <w:tblPrEx>
          <w:tblCellMar>
            <w:top w:w="0" w:type="dxa"/>
            <w:bottom w:w="0" w:type="dxa"/>
          </w:tblCellMar>
        </w:tblPrEx>
        <w:tc>
          <w:tcPr>
            <w:tcW w:w="1348" w:type="dxa"/>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特殊前提：</w:t>
            </w:r>
          </w:p>
        </w:tc>
        <w:tc>
          <w:tcPr>
            <w:tcW w:w="1612" w:type="dxa"/>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在完全丧失工作能力之前的最后</w:t>
            </w:r>
            <w:r>
              <w:rPr>
                <w:sz w:val="18"/>
              </w:rPr>
              <w:t>5</w:t>
            </w:r>
            <w:r>
              <w:rPr>
                <w:rFonts w:hint="eastAsia"/>
                <w:sz w:val="18"/>
              </w:rPr>
              <w:t>年内</w:t>
            </w:r>
            <w:r>
              <w:rPr>
                <w:sz w:val="18"/>
              </w:rPr>
              <w:t>3</w:t>
            </w:r>
            <w:r>
              <w:rPr>
                <w:rFonts w:hint="eastAsia"/>
                <w:sz w:val="18"/>
              </w:rPr>
              <w:t>年强制性缴费</w:t>
            </w:r>
          </w:p>
        </w:tc>
        <w:tc>
          <w:tcPr>
            <w:tcW w:w="1508" w:type="dxa"/>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在完全丧失工作能力之前为期</w:t>
            </w:r>
            <w:r>
              <w:rPr>
                <w:sz w:val="18"/>
              </w:rPr>
              <w:t>5</w:t>
            </w:r>
            <w:r>
              <w:rPr>
                <w:rFonts w:hint="eastAsia"/>
                <w:sz w:val="18"/>
              </w:rPr>
              <w:t>年的符合条件的期限已予完成</w:t>
            </w:r>
          </w:p>
        </w:tc>
        <w:tc>
          <w:tcPr>
            <w:tcW w:w="1643" w:type="dxa"/>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参看完全丧失工作能力退休金</w:t>
            </w:r>
          </w:p>
        </w:tc>
        <w:tc>
          <w:tcPr>
            <w:tcW w:w="1583" w:type="dxa"/>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在最近</w:t>
            </w:r>
            <w:r>
              <w:rPr>
                <w:sz w:val="18"/>
              </w:rPr>
              <w:t>5</w:t>
            </w:r>
            <w:r>
              <w:rPr>
                <w:rFonts w:hint="eastAsia"/>
                <w:sz w:val="18"/>
              </w:rPr>
              <w:t>年内</w:t>
            </w:r>
            <w:r>
              <w:rPr>
                <w:sz w:val="18"/>
              </w:rPr>
              <w:t>3</w:t>
            </w:r>
            <w:r>
              <w:rPr>
                <w:rFonts w:hint="eastAsia"/>
                <w:sz w:val="18"/>
              </w:rPr>
              <w:t>年向矿工退休金保险强制性缴费</w:t>
            </w:r>
          </w:p>
        </w:tc>
        <w:tc>
          <w:tcPr>
            <w:tcW w:w="1714" w:type="dxa"/>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年满</w:t>
            </w:r>
            <w:r>
              <w:rPr>
                <w:sz w:val="18"/>
              </w:rPr>
              <w:t>50</w:t>
            </w:r>
            <w:r>
              <w:rPr>
                <w:rFonts w:hint="eastAsia"/>
                <w:sz w:val="18"/>
              </w:rPr>
              <w:t>岁</w:t>
            </w:r>
          </w:p>
          <w:p w:rsidR="00000000" w:rsidRDefault="009059D8">
            <w:pPr>
              <w:spacing w:before="120" w:after="120" w:line="200" w:lineRule="atLeast"/>
              <w:ind w:left="57" w:right="57"/>
              <w:rPr>
                <w:sz w:val="18"/>
              </w:rPr>
            </w:pPr>
            <w:r>
              <w:rPr>
                <w:rFonts w:hint="eastAsia"/>
                <w:sz w:val="18"/>
              </w:rPr>
              <w:t>该人不再从事与他以前在采矿部门所持有的工作在经济上对等的工作</w:t>
            </w:r>
          </w:p>
        </w:tc>
      </w:tr>
      <w:tr w:rsidR="00000000">
        <w:tblPrEx>
          <w:tblCellMar>
            <w:top w:w="0" w:type="dxa"/>
            <w:bottom w:w="0" w:type="dxa"/>
          </w:tblCellMar>
        </w:tblPrEx>
        <w:tc>
          <w:tcPr>
            <w:tcW w:w="1348" w:type="dxa"/>
            <w:tcBorders>
              <w:top w:val="nil"/>
              <w:left w:val="single" w:sz="6" w:space="0" w:color="auto"/>
              <w:bottom w:val="nil"/>
              <w:right w:val="single" w:sz="6" w:space="0" w:color="auto"/>
            </w:tcBorders>
          </w:tcPr>
          <w:p w:rsidR="00000000" w:rsidRDefault="009059D8">
            <w:pPr>
              <w:spacing w:before="120" w:after="120" w:line="200" w:lineRule="atLeast"/>
              <w:ind w:left="57" w:right="57"/>
            </w:pPr>
          </w:p>
        </w:tc>
        <w:tc>
          <w:tcPr>
            <w:tcW w:w="3120" w:type="dxa"/>
            <w:gridSpan w:val="2"/>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因为疾病或残疾而无法经常性地从事有报酬工作的、或在无法预料的时期内获得逾每月参考价值</w:t>
            </w:r>
            <w:r>
              <w:rPr>
                <w:sz w:val="18"/>
              </w:rPr>
              <w:t>1/7</w:t>
            </w:r>
            <w:r>
              <w:rPr>
                <w:rFonts w:hint="eastAsia"/>
                <w:sz w:val="18"/>
              </w:rPr>
              <w:t>收入的受保人，视为完全丧失工作能力。</w:t>
            </w:r>
          </w:p>
          <w:p w:rsidR="00000000" w:rsidRDefault="009059D8">
            <w:pPr>
              <w:spacing w:before="120" w:after="120" w:line="200" w:lineRule="atLeast"/>
              <w:ind w:left="57" w:right="57"/>
              <w:rPr>
                <w:sz w:val="18"/>
              </w:rPr>
            </w:pPr>
            <w:r>
              <w:rPr>
                <w:rFonts w:hint="eastAsia"/>
                <w:sz w:val="18"/>
              </w:rPr>
              <w:t>从事自营职业的人不被视为完全丧失工作能力</w:t>
            </w:r>
          </w:p>
          <w:p w:rsidR="00000000" w:rsidRDefault="009059D8">
            <w:pPr>
              <w:spacing w:before="120" w:after="120" w:line="200" w:lineRule="atLeast"/>
              <w:ind w:left="57" w:right="57"/>
            </w:pPr>
            <w:r>
              <w:rPr>
                <w:rFonts w:hint="eastAsia"/>
                <w:sz w:val="18"/>
              </w:rPr>
              <w:t>年满</w:t>
            </w:r>
            <w:r>
              <w:rPr>
                <w:sz w:val="18"/>
              </w:rPr>
              <w:t>65</w:t>
            </w:r>
            <w:r>
              <w:rPr>
                <w:rFonts w:hint="eastAsia"/>
                <w:sz w:val="18"/>
              </w:rPr>
              <w:t>岁者停止享受这项权利</w:t>
            </w:r>
          </w:p>
        </w:tc>
        <w:tc>
          <w:tcPr>
            <w:tcW w:w="1643" w:type="dxa"/>
            <w:tcBorders>
              <w:top w:val="nil"/>
              <w:left w:val="single" w:sz="6" w:space="0" w:color="auto"/>
              <w:bottom w:val="nil"/>
              <w:right w:val="single" w:sz="6" w:space="0" w:color="auto"/>
            </w:tcBorders>
          </w:tcPr>
          <w:p w:rsidR="00000000" w:rsidRDefault="009059D8">
            <w:pPr>
              <w:spacing w:before="120" w:after="120" w:line="200" w:lineRule="atLeast"/>
              <w:ind w:left="57" w:right="57"/>
            </w:pPr>
            <w:r>
              <w:rPr>
                <w:rFonts w:hint="eastAsia"/>
                <w:sz w:val="18"/>
              </w:rPr>
              <w:t>与身体健康的受保人在资格、知</w:t>
            </w:r>
            <w:r>
              <w:rPr>
                <w:rFonts w:hint="eastAsia"/>
                <w:sz w:val="18"/>
              </w:rPr>
              <w:t>识和能力上相近但由于疾病或残疾而致使其获得收入之能力降低至前者一半以下的受保人，视为职业残疾者。</w:t>
            </w:r>
          </w:p>
        </w:tc>
        <w:tc>
          <w:tcPr>
            <w:tcW w:w="1583" w:type="dxa"/>
            <w:tcBorders>
              <w:top w:val="nil"/>
              <w:left w:val="single" w:sz="6" w:space="0" w:color="auto"/>
              <w:bottom w:val="nil"/>
              <w:right w:val="single" w:sz="6" w:space="0" w:color="auto"/>
            </w:tcBorders>
          </w:tcPr>
          <w:p w:rsidR="00000000" w:rsidRDefault="009059D8">
            <w:pPr>
              <w:spacing w:before="120" w:after="120" w:line="200" w:lineRule="atLeast"/>
              <w:ind w:left="57" w:right="57"/>
            </w:pPr>
            <w:r>
              <w:rPr>
                <w:rFonts w:hint="eastAsia"/>
                <w:sz w:val="18"/>
              </w:rPr>
              <w:t>由于疾病或残疾而无法从事以往的工作或在采矿部门从事另一项经济上相等的工作的受保人，视为其作为矿工的工作能力降低，除非他在采矿部门外从事对等的工作</w:t>
            </w:r>
          </w:p>
        </w:tc>
        <w:tc>
          <w:tcPr>
            <w:tcW w:w="1714" w:type="dxa"/>
            <w:tcBorders>
              <w:top w:val="nil"/>
              <w:left w:val="single" w:sz="6" w:space="0" w:color="auto"/>
              <w:bottom w:val="nil"/>
              <w:right w:val="single" w:sz="6" w:space="0" w:color="auto"/>
            </w:tcBorders>
          </w:tcPr>
          <w:p w:rsidR="00000000" w:rsidRDefault="009059D8">
            <w:pPr>
              <w:spacing w:before="120" w:after="120" w:line="200" w:lineRule="atLeast"/>
              <w:ind w:left="57" w:right="57"/>
            </w:pPr>
          </w:p>
        </w:tc>
      </w:tr>
      <w:tr w:rsidR="00000000">
        <w:tblPrEx>
          <w:tblCellMar>
            <w:top w:w="0" w:type="dxa"/>
            <w:bottom w:w="0" w:type="dxa"/>
          </w:tblCellMar>
        </w:tblPrEx>
        <w:tc>
          <w:tcPr>
            <w:tcW w:w="1348" w:type="dxa"/>
            <w:tcBorders>
              <w:top w:val="single" w:sz="6" w:space="0" w:color="auto"/>
              <w:left w:val="single" w:sz="6" w:space="0" w:color="auto"/>
              <w:bottom w:val="nil"/>
              <w:right w:val="single" w:sz="6" w:space="0" w:color="auto"/>
            </w:tcBorders>
          </w:tcPr>
          <w:p w:rsidR="00000000" w:rsidRDefault="009059D8">
            <w:pPr>
              <w:spacing w:before="120" w:after="120" w:line="160" w:lineRule="atLeast"/>
              <w:ind w:left="57" w:right="57"/>
              <w:rPr>
                <w:sz w:val="18"/>
              </w:rPr>
            </w:pPr>
            <w:r>
              <w:rPr>
                <w:rFonts w:hint="eastAsia"/>
                <w:sz w:val="18"/>
              </w:rPr>
              <w:t>规定的符合条件的期限：</w:t>
            </w:r>
          </w:p>
        </w:tc>
        <w:tc>
          <w:tcPr>
            <w:tcW w:w="1612" w:type="dxa"/>
            <w:tcBorders>
              <w:top w:val="single" w:sz="6" w:space="0" w:color="auto"/>
              <w:left w:val="single" w:sz="6" w:space="0" w:color="auto"/>
              <w:bottom w:val="nil"/>
              <w:right w:val="single" w:sz="6" w:space="0" w:color="auto"/>
            </w:tcBorders>
          </w:tcPr>
          <w:p w:rsidR="00000000" w:rsidRDefault="009059D8">
            <w:pPr>
              <w:spacing w:before="120" w:after="120" w:line="160" w:lineRule="atLeast"/>
              <w:ind w:left="57" w:right="57"/>
              <w:rPr>
                <w:sz w:val="18"/>
              </w:rPr>
            </w:pPr>
            <w:r>
              <w:rPr>
                <w:rFonts w:hint="eastAsia"/>
                <w:sz w:val="18"/>
              </w:rPr>
              <w:t>在完全丧失工作能力之前的</w:t>
            </w:r>
            <w:r>
              <w:rPr>
                <w:sz w:val="18"/>
              </w:rPr>
              <w:t>5</w:t>
            </w:r>
            <w:r>
              <w:rPr>
                <w:rFonts w:hint="eastAsia"/>
                <w:sz w:val="18"/>
              </w:rPr>
              <w:t>年</w:t>
            </w:r>
          </w:p>
        </w:tc>
        <w:tc>
          <w:tcPr>
            <w:tcW w:w="1508" w:type="dxa"/>
            <w:tcBorders>
              <w:top w:val="single" w:sz="6" w:space="0" w:color="auto"/>
              <w:left w:val="single" w:sz="6" w:space="0" w:color="auto"/>
              <w:bottom w:val="nil"/>
              <w:right w:val="single" w:sz="6" w:space="0" w:color="auto"/>
            </w:tcBorders>
          </w:tcPr>
          <w:p w:rsidR="00000000" w:rsidRDefault="009059D8">
            <w:pPr>
              <w:spacing w:before="120" w:after="120" w:line="160" w:lineRule="atLeast"/>
              <w:ind w:left="57" w:right="57"/>
              <w:rPr>
                <w:sz w:val="18"/>
              </w:rPr>
            </w:pPr>
            <w:r>
              <w:rPr>
                <w:rFonts w:hint="eastAsia"/>
                <w:sz w:val="18"/>
              </w:rPr>
              <w:t>在开始给付退休金前的</w:t>
            </w:r>
            <w:r>
              <w:rPr>
                <w:sz w:val="18"/>
              </w:rPr>
              <w:t>20</w:t>
            </w:r>
            <w:r>
              <w:rPr>
                <w:rFonts w:hint="eastAsia"/>
                <w:sz w:val="18"/>
              </w:rPr>
              <w:t>年</w:t>
            </w:r>
          </w:p>
        </w:tc>
        <w:tc>
          <w:tcPr>
            <w:tcW w:w="1643" w:type="dxa"/>
            <w:tcBorders>
              <w:top w:val="single" w:sz="6" w:space="0" w:color="auto"/>
              <w:left w:val="single" w:sz="6" w:space="0" w:color="auto"/>
              <w:bottom w:val="nil"/>
              <w:right w:val="single" w:sz="6" w:space="0" w:color="auto"/>
            </w:tcBorders>
          </w:tcPr>
          <w:p w:rsidR="00000000" w:rsidRDefault="009059D8">
            <w:pPr>
              <w:spacing w:before="120" w:after="120" w:line="160" w:lineRule="atLeast"/>
              <w:ind w:left="57" w:right="57"/>
              <w:rPr>
                <w:sz w:val="18"/>
              </w:rPr>
            </w:pPr>
            <w:r>
              <w:rPr>
                <w:rFonts w:hint="eastAsia"/>
                <w:sz w:val="18"/>
              </w:rPr>
              <w:t>在职业残疾前的</w:t>
            </w:r>
            <w:r>
              <w:rPr>
                <w:sz w:val="18"/>
              </w:rPr>
              <w:t>5</w:t>
            </w:r>
            <w:r>
              <w:rPr>
                <w:rFonts w:hint="eastAsia"/>
                <w:sz w:val="18"/>
              </w:rPr>
              <w:t>年</w:t>
            </w:r>
          </w:p>
        </w:tc>
        <w:tc>
          <w:tcPr>
            <w:tcW w:w="1583" w:type="dxa"/>
            <w:tcBorders>
              <w:top w:val="single" w:sz="6" w:space="0" w:color="auto"/>
              <w:left w:val="single" w:sz="6" w:space="0" w:color="auto"/>
              <w:bottom w:val="nil"/>
              <w:right w:val="single" w:sz="6" w:space="0" w:color="auto"/>
            </w:tcBorders>
          </w:tcPr>
          <w:p w:rsidR="00000000" w:rsidRDefault="009059D8">
            <w:pPr>
              <w:spacing w:before="120" w:after="120" w:line="160" w:lineRule="atLeast"/>
              <w:ind w:left="57" w:right="57"/>
              <w:rPr>
                <w:sz w:val="18"/>
              </w:rPr>
            </w:pPr>
            <w:r>
              <w:rPr>
                <w:rFonts w:hint="eastAsia"/>
                <w:sz w:val="18"/>
              </w:rPr>
              <w:t>矿工退休金保险所涉保险期限</w:t>
            </w:r>
          </w:p>
          <w:p w:rsidR="00000000" w:rsidRDefault="009059D8">
            <w:pPr>
              <w:spacing w:before="120" w:after="120" w:line="160" w:lineRule="atLeast"/>
              <w:ind w:left="57" w:right="57"/>
              <w:rPr>
                <w:sz w:val="18"/>
              </w:rPr>
            </w:pPr>
            <w:r>
              <w:rPr>
                <w:rFonts w:hint="eastAsia"/>
                <w:sz w:val="18"/>
              </w:rPr>
              <w:t>在作为矿工工作能力降低之前的</w:t>
            </w:r>
            <w:r>
              <w:rPr>
                <w:sz w:val="18"/>
              </w:rPr>
              <w:t>5</w:t>
            </w:r>
            <w:r>
              <w:rPr>
                <w:rFonts w:hint="eastAsia"/>
                <w:sz w:val="18"/>
              </w:rPr>
              <w:t>年</w:t>
            </w:r>
          </w:p>
        </w:tc>
        <w:tc>
          <w:tcPr>
            <w:tcW w:w="1714" w:type="dxa"/>
            <w:tcBorders>
              <w:top w:val="single" w:sz="6" w:space="0" w:color="auto"/>
              <w:left w:val="single" w:sz="6" w:space="0" w:color="auto"/>
              <w:bottom w:val="nil"/>
              <w:right w:val="single" w:sz="6" w:space="0" w:color="auto"/>
            </w:tcBorders>
          </w:tcPr>
          <w:p w:rsidR="00000000" w:rsidRDefault="009059D8">
            <w:pPr>
              <w:spacing w:before="120" w:after="120" w:line="160" w:lineRule="atLeast"/>
              <w:ind w:left="57" w:right="57"/>
              <w:rPr>
                <w:sz w:val="18"/>
              </w:rPr>
            </w:pPr>
            <w:r>
              <w:rPr>
                <w:rFonts w:hint="eastAsia"/>
                <w:sz w:val="18"/>
              </w:rPr>
              <w:t>在开始给付退休金前的</w:t>
            </w:r>
            <w:r>
              <w:rPr>
                <w:sz w:val="18"/>
              </w:rPr>
              <w:t>25</w:t>
            </w:r>
            <w:r>
              <w:rPr>
                <w:rFonts w:hint="eastAsia"/>
                <w:sz w:val="18"/>
              </w:rPr>
              <w:t>年</w:t>
            </w:r>
          </w:p>
        </w:tc>
      </w:tr>
      <w:tr w:rsidR="00000000">
        <w:tblPrEx>
          <w:tblCellMar>
            <w:top w:w="0" w:type="dxa"/>
            <w:bottom w:w="0" w:type="dxa"/>
          </w:tblCellMar>
        </w:tblPrEx>
        <w:tc>
          <w:tcPr>
            <w:tcW w:w="1348" w:type="dxa"/>
            <w:tcBorders>
              <w:top w:val="nil"/>
              <w:left w:val="single" w:sz="6" w:space="0" w:color="auto"/>
              <w:bottom w:val="nil"/>
              <w:right w:val="single" w:sz="6" w:space="0" w:color="auto"/>
            </w:tcBorders>
          </w:tcPr>
          <w:p w:rsidR="00000000" w:rsidRDefault="009059D8">
            <w:pPr>
              <w:spacing w:before="120" w:after="120" w:line="200" w:lineRule="atLeast"/>
              <w:ind w:left="57" w:right="57"/>
            </w:pPr>
          </w:p>
        </w:tc>
        <w:tc>
          <w:tcPr>
            <w:tcW w:w="8060" w:type="dxa"/>
            <w:gridSpan w:val="5"/>
            <w:tcBorders>
              <w:top w:val="nil"/>
              <w:left w:val="single" w:sz="6" w:space="0" w:color="auto"/>
              <w:bottom w:val="nil"/>
              <w:right w:val="single" w:sz="6" w:space="0" w:color="auto"/>
            </w:tcBorders>
          </w:tcPr>
          <w:p w:rsidR="00000000" w:rsidRDefault="009059D8">
            <w:pPr>
              <w:spacing w:before="120" w:after="120" w:line="200" w:lineRule="atLeast"/>
              <w:ind w:left="57" w:right="57"/>
              <w:rPr>
                <w:sz w:val="18"/>
              </w:rPr>
            </w:pPr>
            <w:r>
              <w:rPr>
                <w:rFonts w:hint="eastAsia"/>
                <w:sz w:val="18"/>
              </w:rPr>
              <w:t>为达到符合条件的</w:t>
            </w:r>
            <w:r>
              <w:rPr>
                <w:sz w:val="18"/>
              </w:rPr>
              <w:t>5</w:t>
            </w:r>
            <w:r>
              <w:rPr>
                <w:rFonts w:hint="eastAsia"/>
                <w:sz w:val="18"/>
              </w:rPr>
              <w:t>年期至</w:t>
            </w:r>
            <w:r>
              <w:rPr>
                <w:sz w:val="18"/>
              </w:rPr>
              <w:t>20</w:t>
            </w:r>
            <w:r>
              <w:rPr>
                <w:rFonts w:hint="eastAsia"/>
                <w:sz w:val="18"/>
              </w:rPr>
              <w:t>年期，须使用缴费期、替代期和离婚时分割退</w:t>
            </w:r>
            <w:r>
              <w:rPr>
                <w:rFonts w:hint="eastAsia"/>
                <w:sz w:val="18"/>
              </w:rPr>
              <w:t>休金权利之期限的日历月。为达到符合条件的</w:t>
            </w:r>
            <w:r>
              <w:rPr>
                <w:sz w:val="18"/>
              </w:rPr>
              <w:t>25</w:t>
            </w:r>
            <w:r>
              <w:rPr>
                <w:rFonts w:hint="eastAsia"/>
                <w:sz w:val="18"/>
              </w:rPr>
              <w:t>年之期限，须使用以连续地下作业之工作为基础的缴费期的日历月。如果受保人由于工伤、服役或从事文职工作期间受伤、或在《释放之囚犯救助法》范围内的监管而致使获得收入的能力降低，则可视为提前达到符合条件的</w:t>
            </w:r>
            <w:r>
              <w:rPr>
                <w:sz w:val="18"/>
              </w:rPr>
              <w:t>5</w:t>
            </w:r>
            <w:r>
              <w:rPr>
                <w:rFonts w:hint="eastAsia"/>
                <w:sz w:val="18"/>
              </w:rPr>
              <w:t>年期。如发生工伤或存在有关对矿工的退休金，则须符合保险法所规定的进一步条件。</w:t>
            </w:r>
          </w:p>
          <w:p w:rsidR="00000000" w:rsidRDefault="009059D8">
            <w:pPr>
              <w:spacing w:before="120" w:after="120" w:line="200" w:lineRule="atLeast"/>
              <w:ind w:left="57" w:right="57"/>
            </w:pPr>
            <w:r>
              <w:rPr>
                <w:rFonts w:hint="eastAsia"/>
                <w:sz w:val="18"/>
              </w:rPr>
              <w:t>如果受保人在结束培训后的</w:t>
            </w:r>
            <w:r>
              <w:rPr>
                <w:sz w:val="18"/>
              </w:rPr>
              <w:t>6</w:t>
            </w:r>
            <w:r>
              <w:rPr>
                <w:rFonts w:hint="eastAsia"/>
                <w:sz w:val="18"/>
              </w:rPr>
              <w:t>年期满之前完全丧失工作能力、且他在最近二年内已至少支付</w:t>
            </w:r>
            <w:r>
              <w:rPr>
                <w:sz w:val="18"/>
              </w:rPr>
              <w:t>3</w:t>
            </w:r>
            <w:r>
              <w:rPr>
                <w:rFonts w:hint="eastAsia"/>
                <w:sz w:val="18"/>
              </w:rPr>
              <w:t>年的强制性费用，则也可视为提前达到了符合条件的期限。</w:t>
            </w:r>
          </w:p>
        </w:tc>
      </w:tr>
      <w:tr w:rsidR="00000000">
        <w:tblPrEx>
          <w:tblCellMar>
            <w:top w:w="0" w:type="dxa"/>
            <w:bottom w:w="0" w:type="dxa"/>
          </w:tblCellMar>
        </w:tblPrEx>
        <w:tc>
          <w:tcPr>
            <w:tcW w:w="1348" w:type="dxa"/>
          </w:tcPr>
          <w:p w:rsidR="00000000" w:rsidRDefault="009059D8">
            <w:pPr>
              <w:spacing w:before="120" w:after="120" w:line="200" w:lineRule="atLeast"/>
              <w:ind w:left="57" w:right="57"/>
              <w:rPr>
                <w:sz w:val="18"/>
              </w:rPr>
            </w:pPr>
            <w:r>
              <w:rPr>
                <w:rFonts w:hint="eastAsia"/>
                <w:sz w:val="18"/>
              </w:rPr>
              <w:t>额外收入界限：</w:t>
            </w:r>
          </w:p>
        </w:tc>
        <w:tc>
          <w:tcPr>
            <w:tcW w:w="3120" w:type="dxa"/>
            <w:gridSpan w:val="2"/>
          </w:tcPr>
          <w:p w:rsidR="00000000" w:rsidRDefault="009059D8">
            <w:pPr>
              <w:spacing w:before="120" w:after="120" w:line="200" w:lineRule="atLeast"/>
              <w:ind w:left="57" w:right="57"/>
              <w:rPr>
                <w:sz w:val="18"/>
              </w:rPr>
            </w:pPr>
            <w:r>
              <w:rPr>
                <w:rFonts w:hint="eastAsia"/>
                <w:sz w:val="18"/>
              </w:rPr>
              <w:t>每月参考价值的</w:t>
            </w:r>
            <w:r>
              <w:rPr>
                <w:sz w:val="18"/>
              </w:rPr>
              <w:t>1/7(1995</w:t>
            </w:r>
            <w:r>
              <w:rPr>
                <w:rFonts w:hint="eastAsia"/>
                <w:sz w:val="18"/>
              </w:rPr>
              <w:t>年相当于</w:t>
            </w:r>
            <w:r>
              <w:rPr>
                <w:sz w:val="18"/>
              </w:rPr>
              <w:t>580</w:t>
            </w:r>
            <w:r>
              <w:rPr>
                <w:rFonts w:hint="eastAsia"/>
                <w:sz w:val="18"/>
              </w:rPr>
              <w:t>马克，在新的州相当于</w:t>
            </w:r>
            <w:r>
              <w:rPr>
                <w:sz w:val="18"/>
              </w:rPr>
              <w:t>470</w:t>
            </w:r>
            <w:r>
              <w:rPr>
                <w:rFonts w:hint="eastAsia"/>
                <w:sz w:val="18"/>
              </w:rPr>
              <w:t>马克</w:t>
            </w:r>
            <w:r>
              <w:rPr>
                <w:sz w:val="18"/>
              </w:rPr>
              <w:t>)</w:t>
            </w:r>
          </w:p>
        </w:tc>
        <w:tc>
          <w:tcPr>
            <w:tcW w:w="1643" w:type="dxa"/>
          </w:tcPr>
          <w:p w:rsidR="00000000" w:rsidRDefault="009059D8">
            <w:pPr>
              <w:spacing w:before="120" w:after="120" w:line="200" w:lineRule="atLeast"/>
              <w:ind w:left="57" w:right="57"/>
              <w:rPr>
                <w:sz w:val="18"/>
              </w:rPr>
            </w:pPr>
            <w:r>
              <w:rPr>
                <w:rFonts w:hint="eastAsia"/>
                <w:sz w:val="18"/>
              </w:rPr>
              <w:t>在余下收入能力的范围内而可能获得的工作与额外收入</w:t>
            </w:r>
          </w:p>
        </w:tc>
        <w:tc>
          <w:tcPr>
            <w:tcW w:w="3297" w:type="dxa"/>
            <w:gridSpan w:val="2"/>
          </w:tcPr>
          <w:p w:rsidR="00000000" w:rsidRDefault="009059D8">
            <w:pPr>
              <w:spacing w:before="120" w:after="120" w:line="200" w:lineRule="atLeast"/>
              <w:ind w:left="57" w:right="57"/>
              <w:rPr>
                <w:sz w:val="18"/>
              </w:rPr>
            </w:pPr>
            <w:r>
              <w:rPr>
                <w:rFonts w:hint="eastAsia"/>
                <w:sz w:val="18"/>
              </w:rPr>
              <w:t>来自于经济上与以前的工作不对等的工作的额外收入不在考虑之列</w:t>
            </w:r>
          </w:p>
        </w:tc>
      </w:tr>
    </w:tbl>
    <w:p w:rsidR="00000000" w:rsidRDefault="009059D8"/>
    <w:p w:rsidR="00000000" w:rsidRDefault="009059D8">
      <w:pPr>
        <w:pStyle w:val="Heading6"/>
        <w:spacing w:before="360" w:after="0"/>
        <w:jc w:val="center"/>
        <w:rPr>
          <w:rFonts w:ascii="SimHei" w:eastAsia="SimHei"/>
          <w:u w:val="none"/>
        </w:rPr>
      </w:pPr>
      <w:r>
        <w:rPr>
          <w:rFonts w:ascii="SimHei" w:eastAsia="SimHei" w:hint="eastAsia"/>
          <w:u w:val="none"/>
        </w:rPr>
        <w:t>来自于农民老年保障的完全丧失工作能力退休金</w:t>
      </w:r>
    </w:p>
    <w:p w:rsidR="00000000" w:rsidRDefault="009059D8">
      <w:pPr>
        <w:spacing w:after="160"/>
        <w:jc w:val="center"/>
        <w:textAlignment w:val="center"/>
        <w:rPr>
          <w:rFonts w:ascii="SimHei" w:eastAsia="SimHei"/>
        </w:rPr>
      </w:pPr>
      <w:r>
        <w:rPr>
          <w:rFonts w:ascii="SimHei" w:eastAsia="SimHei"/>
        </w:rPr>
        <w:t>(</w:t>
      </w:r>
      <w:r>
        <w:rPr>
          <w:rFonts w:ascii="SimHei" w:eastAsia="SimHei" w:hint="eastAsia"/>
        </w:rPr>
        <w:t>农民和在农庄上工作的家庭成员</w:t>
      </w:r>
      <w:r>
        <w:rPr>
          <w:rFonts w:ascii="SimHei" w:eastAsia="SimHei"/>
        </w:rPr>
        <w:t>)</w:t>
      </w:r>
    </w:p>
    <w:p w:rsidR="00000000" w:rsidRDefault="009059D8">
      <w:pPr>
        <w:rPr>
          <w:sz w:val="21"/>
        </w:rPr>
      </w:pPr>
      <w:r>
        <w:rPr>
          <w:rFonts w:hint="eastAsia"/>
          <w:sz w:val="21"/>
        </w:rPr>
        <w:t>前</w:t>
      </w:r>
      <w:r>
        <w:rPr>
          <w:sz w:val="21"/>
        </w:rPr>
        <w:t xml:space="preserve">  </w:t>
      </w:r>
      <w:r>
        <w:rPr>
          <w:rFonts w:hint="eastAsia"/>
          <w:sz w:val="21"/>
        </w:rPr>
        <w:t>提：</w:t>
      </w:r>
      <w:r>
        <w:rPr>
          <w:sz w:val="21"/>
        </w:rPr>
        <w:tab/>
      </w:r>
      <w:r>
        <w:rPr>
          <w:sz w:val="21"/>
        </w:rPr>
        <w:tab/>
      </w:r>
      <w:r>
        <w:rPr>
          <w:sz w:val="21"/>
        </w:rPr>
        <w:tab/>
      </w:r>
      <w:r>
        <w:rPr>
          <w:sz w:val="21"/>
        </w:rPr>
        <w:tab/>
        <w:t>-</w:t>
      </w:r>
      <w:r>
        <w:rPr>
          <w:sz w:val="21"/>
        </w:rPr>
        <w:tab/>
      </w:r>
      <w:r>
        <w:rPr>
          <w:rFonts w:hint="eastAsia"/>
          <w:sz w:val="21"/>
        </w:rPr>
        <w:t>符合法定养恤金保险规定的完全丧失工作能力</w:t>
      </w:r>
    </w:p>
    <w:p w:rsidR="00000000" w:rsidRDefault="009059D8">
      <w:pPr>
        <w:ind w:firstLine="2520"/>
        <w:rPr>
          <w:sz w:val="21"/>
        </w:rPr>
      </w:pPr>
      <w:r>
        <w:rPr>
          <w:sz w:val="21"/>
        </w:rPr>
        <w:t>-</w:t>
      </w:r>
      <w:r>
        <w:rPr>
          <w:sz w:val="21"/>
        </w:rPr>
        <w:tab/>
      </w:r>
      <w:r>
        <w:rPr>
          <w:rFonts w:hint="eastAsia"/>
          <w:sz w:val="21"/>
        </w:rPr>
        <w:t>交出农庄</w:t>
      </w:r>
    </w:p>
    <w:p w:rsidR="00000000" w:rsidRDefault="009059D8">
      <w:pPr>
        <w:ind w:left="3120" w:hanging="600"/>
        <w:rPr>
          <w:sz w:val="21"/>
        </w:rPr>
      </w:pPr>
      <w:r>
        <w:rPr>
          <w:sz w:val="21"/>
        </w:rPr>
        <w:t>-</w:t>
      </w:r>
      <w:r>
        <w:rPr>
          <w:sz w:val="21"/>
        </w:rPr>
        <w:tab/>
      </w:r>
      <w:r>
        <w:rPr>
          <w:rFonts w:hint="eastAsia"/>
          <w:sz w:val="21"/>
        </w:rPr>
        <w:t>在完全丧失工作能力之前的</w:t>
      </w:r>
      <w:r>
        <w:rPr>
          <w:sz w:val="21"/>
        </w:rPr>
        <w:t>5</w:t>
      </w:r>
      <w:r>
        <w:rPr>
          <w:rFonts w:hint="eastAsia"/>
          <w:sz w:val="21"/>
        </w:rPr>
        <w:t>年内</w:t>
      </w:r>
      <w:r>
        <w:rPr>
          <w:sz w:val="21"/>
        </w:rPr>
        <w:t>3</w:t>
      </w:r>
      <w:r>
        <w:rPr>
          <w:rFonts w:hint="eastAsia"/>
          <w:sz w:val="21"/>
        </w:rPr>
        <w:t>年强制性缴费</w:t>
      </w:r>
      <w:r>
        <w:rPr>
          <w:sz w:val="21"/>
        </w:rPr>
        <w:t>(</w:t>
      </w:r>
      <w:r>
        <w:rPr>
          <w:rFonts w:hint="eastAsia"/>
          <w:sz w:val="21"/>
        </w:rPr>
        <w:t>如果满足某些前提则可延长</w:t>
      </w:r>
      <w:r>
        <w:rPr>
          <w:sz w:val="21"/>
        </w:rPr>
        <w:t>5</w:t>
      </w:r>
      <w:r>
        <w:rPr>
          <w:rFonts w:hint="eastAsia"/>
          <w:sz w:val="21"/>
        </w:rPr>
        <w:t>年的期限</w:t>
      </w:r>
      <w:r>
        <w:rPr>
          <w:sz w:val="21"/>
        </w:rPr>
        <w:t>)</w:t>
      </w:r>
    </w:p>
    <w:p w:rsidR="00000000" w:rsidRDefault="009059D8">
      <w:pPr>
        <w:ind w:firstLine="2520"/>
        <w:rPr>
          <w:sz w:val="21"/>
        </w:rPr>
      </w:pPr>
      <w:r>
        <w:rPr>
          <w:sz w:val="21"/>
        </w:rPr>
        <w:t>-</w:t>
      </w:r>
      <w:r>
        <w:rPr>
          <w:sz w:val="21"/>
        </w:rPr>
        <w:tab/>
      </w:r>
      <w:r>
        <w:rPr>
          <w:rFonts w:hint="eastAsia"/>
          <w:sz w:val="21"/>
        </w:rPr>
        <w:t>完成符合条件的</w:t>
      </w:r>
      <w:r>
        <w:rPr>
          <w:sz w:val="21"/>
        </w:rPr>
        <w:t>5</w:t>
      </w:r>
      <w:r>
        <w:rPr>
          <w:rFonts w:hint="eastAsia"/>
          <w:sz w:val="21"/>
        </w:rPr>
        <w:t>年期</w:t>
      </w:r>
    </w:p>
    <w:p w:rsidR="00000000" w:rsidRDefault="009059D8">
      <w:pPr>
        <w:ind w:left="3000" w:hanging="3000"/>
        <w:rPr>
          <w:sz w:val="21"/>
        </w:rPr>
      </w:pPr>
      <w:r>
        <w:rPr>
          <w:rFonts w:hint="eastAsia"/>
          <w:sz w:val="21"/>
        </w:rPr>
        <w:t>规定的符合条件的期限：</w:t>
      </w:r>
      <w:r>
        <w:rPr>
          <w:sz w:val="21"/>
        </w:rPr>
        <w:t>-</w:t>
      </w:r>
      <w:r>
        <w:rPr>
          <w:sz w:val="21"/>
        </w:rPr>
        <w:tab/>
      </w:r>
      <w:r>
        <w:rPr>
          <w:rFonts w:hint="eastAsia"/>
          <w:sz w:val="21"/>
        </w:rPr>
        <w:t>在完全丧失工作能力之前的</w:t>
      </w:r>
      <w:r>
        <w:rPr>
          <w:sz w:val="21"/>
        </w:rPr>
        <w:t>5</w:t>
      </w:r>
      <w:r>
        <w:rPr>
          <w:rFonts w:hint="eastAsia"/>
          <w:sz w:val="21"/>
        </w:rPr>
        <w:t>年</w:t>
      </w:r>
    </w:p>
    <w:p w:rsidR="00000000" w:rsidRDefault="009059D8">
      <w:pPr>
        <w:tabs>
          <w:tab w:val="clear" w:pos="3062"/>
        </w:tabs>
        <w:ind w:left="3000"/>
        <w:rPr>
          <w:sz w:val="21"/>
        </w:rPr>
      </w:pPr>
      <w:r>
        <w:rPr>
          <w:rFonts w:hint="eastAsia"/>
          <w:sz w:val="21"/>
        </w:rPr>
        <w:t>向农民老年保障缴纳费用并且自《农</w:t>
      </w:r>
      <w:r>
        <w:rPr>
          <w:rFonts w:hint="eastAsia"/>
          <w:sz w:val="21"/>
        </w:rPr>
        <w:t>业社会改革修</w:t>
      </w:r>
      <w:r>
        <w:rPr>
          <w:sz w:val="21"/>
        </w:rPr>
        <w:tab/>
      </w:r>
      <w:r>
        <w:rPr>
          <w:rFonts w:hint="eastAsia"/>
          <w:sz w:val="21"/>
        </w:rPr>
        <w:t>订法》生效之日起向法定养恤金保险缴纳费用</w:t>
      </w:r>
    </w:p>
    <w:p w:rsidR="00000000" w:rsidRDefault="009059D8">
      <w:pPr>
        <w:spacing w:after="400"/>
        <w:ind w:left="2999" w:hanging="482"/>
        <w:textAlignment w:val="center"/>
        <w:rPr>
          <w:sz w:val="21"/>
        </w:rPr>
      </w:pPr>
      <w:r>
        <w:rPr>
          <w:sz w:val="21"/>
        </w:rPr>
        <w:t>-</w:t>
      </w:r>
      <w:r>
        <w:rPr>
          <w:sz w:val="21"/>
        </w:rPr>
        <w:tab/>
      </w:r>
      <w:r>
        <w:rPr>
          <w:rFonts w:hint="eastAsia"/>
          <w:sz w:val="21"/>
        </w:rPr>
        <w:t>如果受保人由于工伤完全丧失工作能力并且在发生</w:t>
      </w:r>
      <w:r>
        <w:rPr>
          <w:sz w:val="21"/>
        </w:rPr>
        <w:tab/>
      </w:r>
      <w:r>
        <w:rPr>
          <w:rFonts w:hint="eastAsia"/>
          <w:sz w:val="21"/>
        </w:rPr>
        <w:t>事故时获强制性保险，则符合条件所需之期限应被视为提前实现。</w:t>
      </w:r>
    </w:p>
    <w:p w:rsidR="00000000" w:rsidRDefault="009059D8">
      <w:pPr>
        <w:pStyle w:val="Heading5"/>
      </w:pPr>
      <w:r>
        <w:t xml:space="preserve">(c)  </w:t>
      </w:r>
      <w:r>
        <w:rPr>
          <w:rFonts w:hint="eastAsia"/>
        </w:rPr>
        <w:t>遗属抚恤金</w:t>
      </w:r>
    </w:p>
    <w:p w:rsidR="00000000" w:rsidRDefault="009059D8">
      <w:pPr>
        <w:spacing w:after="320"/>
        <w:textAlignment w:val="center"/>
      </w:pPr>
      <w:r>
        <w:tab/>
        <w:t xml:space="preserve">191.  </w:t>
      </w:r>
      <w:r>
        <w:rPr>
          <w:rFonts w:hint="eastAsia"/>
        </w:rPr>
        <w:t>下列表格提供了有关遗属抚恤金的材料。</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450"/>
        <w:gridCol w:w="1589"/>
        <w:gridCol w:w="1411"/>
        <w:gridCol w:w="91"/>
        <w:gridCol w:w="1349"/>
        <w:gridCol w:w="2048"/>
        <w:gridCol w:w="2"/>
        <w:gridCol w:w="1"/>
      </w:tblGrid>
      <w:tr w:rsidR="00000000">
        <w:tblPrEx>
          <w:tblCellMar>
            <w:top w:w="0" w:type="dxa"/>
            <w:bottom w:w="0" w:type="dxa"/>
          </w:tblCellMar>
        </w:tblPrEx>
        <w:trPr>
          <w:gridAfter w:val="1"/>
        </w:trPr>
        <w:tc>
          <w:tcPr>
            <w:tcW w:w="1468" w:type="dxa"/>
            <w:tcBorders>
              <w:top w:val="single" w:sz="6" w:space="0" w:color="auto"/>
              <w:left w:val="single" w:sz="6" w:space="0" w:color="auto"/>
              <w:bottom w:val="nil"/>
              <w:right w:val="single" w:sz="6" w:space="0" w:color="auto"/>
            </w:tcBorders>
          </w:tcPr>
          <w:p w:rsidR="00000000" w:rsidRDefault="009059D8">
            <w:pPr>
              <w:spacing w:before="100" w:after="80" w:line="200" w:lineRule="atLeast"/>
              <w:ind w:left="57" w:right="57"/>
              <w:jc w:val="center"/>
              <w:rPr>
                <w:sz w:val="18"/>
              </w:rPr>
            </w:pPr>
            <w:r>
              <w:rPr>
                <w:rFonts w:hint="eastAsia"/>
                <w:sz w:val="18"/>
              </w:rPr>
              <w:t>养恤金类型</w:t>
            </w:r>
          </w:p>
        </w:tc>
        <w:tc>
          <w:tcPr>
            <w:tcW w:w="3039" w:type="dxa"/>
            <w:gridSpan w:val="2"/>
            <w:tcBorders>
              <w:top w:val="single" w:sz="6" w:space="0" w:color="auto"/>
              <w:left w:val="nil"/>
              <w:bottom w:val="nil"/>
              <w:right w:val="nil"/>
            </w:tcBorders>
          </w:tcPr>
          <w:p w:rsidR="00000000" w:rsidRDefault="009059D8">
            <w:pPr>
              <w:spacing w:before="100" w:after="80" w:line="200" w:lineRule="atLeast"/>
              <w:ind w:left="57" w:right="57"/>
              <w:jc w:val="center"/>
              <w:rPr>
                <w:sz w:val="18"/>
              </w:rPr>
            </w:pPr>
            <w:r>
              <w:rPr>
                <w:rFonts w:hint="eastAsia"/>
                <w:sz w:val="18"/>
              </w:rPr>
              <w:t>寡妇</w:t>
            </w:r>
            <w:r>
              <w:rPr>
                <w:sz w:val="18"/>
              </w:rPr>
              <w:t>/</w:t>
            </w:r>
            <w:r>
              <w:rPr>
                <w:rFonts w:hint="eastAsia"/>
                <w:sz w:val="18"/>
              </w:rPr>
              <w:t>鳏夫抚恤金</w:t>
            </w:r>
          </w:p>
        </w:tc>
        <w:tc>
          <w:tcPr>
            <w:tcW w:w="2851" w:type="dxa"/>
            <w:gridSpan w:val="3"/>
            <w:tcBorders>
              <w:top w:val="single" w:sz="6" w:space="0" w:color="auto"/>
              <w:left w:val="single" w:sz="6" w:space="0" w:color="auto"/>
              <w:bottom w:val="nil"/>
              <w:right w:val="single" w:sz="6" w:space="0" w:color="auto"/>
            </w:tcBorders>
          </w:tcPr>
          <w:p w:rsidR="00000000" w:rsidRDefault="009059D8">
            <w:pPr>
              <w:spacing w:before="100" w:after="80" w:line="200" w:lineRule="atLeast"/>
              <w:ind w:left="57" w:right="57"/>
              <w:jc w:val="center"/>
              <w:rPr>
                <w:sz w:val="18"/>
              </w:rPr>
            </w:pPr>
            <w:r>
              <w:rPr>
                <w:rFonts w:hint="eastAsia"/>
                <w:sz w:val="18"/>
              </w:rPr>
              <w:t>孤儿抚恤金</w:t>
            </w:r>
          </w:p>
        </w:tc>
        <w:tc>
          <w:tcPr>
            <w:tcW w:w="2050" w:type="dxa"/>
            <w:gridSpan w:val="2"/>
            <w:tcBorders>
              <w:top w:val="single" w:sz="6" w:space="0" w:color="auto"/>
              <w:left w:val="nil"/>
              <w:bottom w:val="nil"/>
              <w:right w:val="single" w:sz="6" w:space="0" w:color="auto"/>
            </w:tcBorders>
          </w:tcPr>
          <w:p w:rsidR="00000000" w:rsidRDefault="009059D8">
            <w:pPr>
              <w:spacing w:before="100" w:after="80" w:line="200" w:lineRule="atLeast"/>
              <w:ind w:left="57" w:right="57"/>
              <w:jc w:val="center"/>
              <w:rPr>
                <w:sz w:val="18"/>
              </w:rPr>
            </w:pPr>
            <w:r>
              <w:rPr>
                <w:rFonts w:hint="eastAsia"/>
                <w:sz w:val="18"/>
              </w:rPr>
              <w:t>抚育儿童津贴</w:t>
            </w:r>
          </w:p>
        </w:tc>
      </w:tr>
      <w:tr w:rsidR="00000000">
        <w:tblPrEx>
          <w:tblCellMar>
            <w:top w:w="0" w:type="dxa"/>
            <w:bottom w:w="0" w:type="dxa"/>
          </w:tblCellMar>
        </w:tblPrEx>
        <w:tc>
          <w:tcPr>
            <w:tcW w:w="1468" w:type="dxa"/>
            <w:tcBorders>
              <w:top w:val="nil"/>
              <w:left w:val="single" w:sz="6" w:space="0" w:color="auto"/>
              <w:bottom w:val="nil"/>
              <w:right w:val="single" w:sz="6" w:space="0" w:color="auto"/>
            </w:tcBorders>
          </w:tcPr>
          <w:p w:rsidR="00000000" w:rsidRDefault="009059D8">
            <w:pPr>
              <w:spacing w:before="100" w:after="80" w:line="200" w:lineRule="atLeast"/>
              <w:ind w:left="57" w:right="57"/>
              <w:jc w:val="center"/>
              <w:rPr>
                <w:sz w:val="18"/>
              </w:rPr>
            </w:pPr>
          </w:p>
        </w:tc>
        <w:tc>
          <w:tcPr>
            <w:tcW w:w="1450" w:type="dxa"/>
            <w:tcBorders>
              <w:top w:val="nil"/>
              <w:left w:val="nil"/>
              <w:bottom w:val="nil"/>
              <w:right w:val="nil"/>
            </w:tcBorders>
          </w:tcPr>
          <w:p w:rsidR="00000000" w:rsidRDefault="009059D8">
            <w:pPr>
              <w:spacing w:before="100" w:after="80" w:line="200" w:lineRule="atLeast"/>
              <w:ind w:left="57" w:right="57"/>
              <w:jc w:val="center"/>
              <w:rPr>
                <w:sz w:val="18"/>
              </w:rPr>
            </w:pPr>
            <w:r>
              <w:rPr>
                <w:rFonts w:hint="eastAsia"/>
                <w:sz w:val="18"/>
              </w:rPr>
              <w:t>低</w:t>
            </w:r>
            <w:r>
              <w:rPr>
                <w:sz w:val="18"/>
              </w:rPr>
              <w:t xml:space="preserve"> </w:t>
            </w:r>
            <w:r>
              <w:rPr>
                <w:rFonts w:hint="eastAsia"/>
                <w:sz w:val="18"/>
              </w:rPr>
              <w:t>率</w:t>
            </w:r>
          </w:p>
        </w:tc>
        <w:tc>
          <w:tcPr>
            <w:tcW w:w="1589" w:type="dxa"/>
            <w:tcBorders>
              <w:top w:val="nil"/>
              <w:left w:val="single" w:sz="6" w:space="0" w:color="auto"/>
              <w:bottom w:val="nil"/>
              <w:right w:val="nil"/>
            </w:tcBorders>
          </w:tcPr>
          <w:p w:rsidR="00000000" w:rsidRDefault="009059D8">
            <w:pPr>
              <w:spacing w:before="100" w:after="80" w:line="200" w:lineRule="atLeast"/>
              <w:ind w:left="57" w:right="57"/>
              <w:jc w:val="center"/>
              <w:rPr>
                <w:sz w:val="18"/>
              </w:rPr>
            </w:pPr>
            <w:r>
              <w:rPr>
                <w:rFonts w:hint="eastAsia"/>
                <w:sz w:val="18"/>
              </w:rPr>
              <w:t>高</w:t>
            </w:r>
            <w:r>
              <w:rPr>
                <w:sz w:val="18"/>
              </w:rPr>
              <w:t xml:space="preserve"> </w:t>
            </w:r>
            <w:r>
              <w:rPr>
                <w:rFonts w:hint="eastAsia"/>
                <w:sz w:val="18"/>
              </w:rPr>
              <w:t>率</w:t>
            </w:r>
          </w:p>
        </w:tc>
        <w:tc>
          <w:tcPr>
            <w:tcW w:w="1411" w:type="dxa"/>
            <w:tcBorders>
              <w:top w:val="nil"/>
              <w:left w:val="single" w:sz="6" w:space="0" w:color="auto"/>
              <w:bottom w:val="nil"/>
              <w:right w:val="single" w:sz="6" w:space="0" w:color="auto"/>
            </w:tcBorders>
          </w:tcPr>
          <w:p w:rsidR="00000000" w:rsidRDefault="009059D8">
            <w:pPr>
              <w:spacing w:before="100" w:after="80" w:line="200" w:lineRule="atLeast"/>
              <w:ind w:left="57" w:right="57"/>
              <w:jc w:val="center"/>
              <w:rPr>
                <w:sz w:val="18"/>
              </w:rPr>
            </w:pPr>
            <w:r>
              <w:rPr>
                <w:rFonts w:hint="eastAsia"/>
                <w:sz w:val="18"/>
              </w:rPr>
              <w:t>半孤儿抚恤金</w:t>
            </w:r>
          </w:p>
        </w:tc>
        <w:tc>
          <w:tcPr>
            <w:tcW w:w="1440" w:type="dxa"/>
            <w:gridSpan w:val="2"/>
            <w:tcBorders>
              <w:top w:val="nil"/>
              <w:left w:val="nil"/>
              <w:bottom w:val="nil"/>
              <w:right w:val="nil"/>
            </w:tcBorders>
          </w:tcPr>
          <w:p w:rsidR="00000000" w:rsidRDefault="009059D8">
            <w:pPr>
              <w:spacing w:before="100" w:after="80" w:line="200" w:lineRule="atLeast"/>
              <w:ind w:left="57" w:right="57"/>
              <w:jc w:val="center"/>
              <w:rPr>
                <w:sz w:val="18"/>
              </w:rPr>
            </w:pPr>
            <w:r>
              <w:rPr>
                <w:rFonts w:hint="eastAsia"/>
                <w:sz w:val="18"/>
              </w:rPr>
              <w:t>全孤儿抚恤金</w:t>
            </w:r>
          </w:p>
        </w:tc>
        <w:tc>
          <w:tcPr>
            <w:tcW w:w="2051" w:type="dxa"/>
            <w:gridSpan w:val="3"/>
            <w:tcBorders>
              <w:top w:val="nil"/>
              <w:left w:val="single" w:sz="6" w:space="0" w:color="auto"/>
              <w:bottom w:val="nil"/>
              <w:right w:val="single" w:sz="6" w:space="0" w:color="auto"/>
            </w:tcBorders>
          </w:tcPr>
          <w:p w:rsidR="00000000" w:rsidRDefault="009059D8">
            <w:pPr>
              <w:spacing w:before="100" w:after="80" w:line="200" w:lineRule="atLeast"/>
              <w:ind w:left="57" w:right="57"/>
              <w:jc w:val="center"/>
              <w:rPr>
                <w:sz w:val="18"/>
              </w:rPr>
            </w:pPr>
          </w:p>
        </w:tc>
      </w:tr>
      <w:tr w:rsidR="00000000">
        <w:tblPrEx>
          <w:tblCellMar>
            <w:top w:w="0" w:type="dxa"/>
            <w:bottom w:w="0" w:type="dxa"/>
          </w:tblCellMar>
        </w:tblPrEx>
        <w:tc>
          <w:tcPr>
            <w:tcW w:w="1468" w:type="dxa"/>
            <w:tcBorders>
              <w:top w:val="single" w:sz="6" w:space="0" w:color="auto"/>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特殊前提：</w:t>
            </w:r>
          </w:p>
        </w:tc>
        <w:tc>
          <w:tcPr>
            <w:tcW w:w="1450" w:type="dxa"/>
            <w:tcBorders>
              <w:top w:val="single" w:sz="6" w:space="0" w:color="auto"/>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受保人死亡</w:t>
            </w:r>
          </w:p>
        </w:tc>
        <w:tc>
          <w:tcPr>
            <w:tcW w:w="1589" w:type="dxa"/>
            <w:tcBorders>
              <w:top w:val="single" w:sz="6" w:space="0" w:color="auto"/>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受保人死亡</w:t>
            </w:r>
          </w:p>
        </w:tc>
        <w:tc>
          <w:tcPr>
            <w:tcW w:w="1411" w:type="dxa"/>
            <w:tcBorders>
              <w:top w:val="single" w:sz="6" w:space="0" w:color="auto"/>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受保人死亡</w:t>
            </w:r>
          </w:p>
        </w:tc>
        <w:tc>
          <w:tcPr>
            <w:tcW w:w="1440" w:type="dxa"/>
            <w:gridSpan w:val="2"/>
            <w:tcBorders>
              <w:top w:val="single" w:sz="6" w:space="0" w:color="auto"/>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受保人及双亲中另一位死亡</w:t>
            </w:r>
          </w:p>
        </w:tc>
        <w:tc>
          <w:tcPr>
            <w:tcW w:w="2051" w:type="dxa"/>
            <w:gridSpan w:val="3"/>
            <w:tcBorders>
              <w:top w:val="single" w:sz="6" w:space="0" w:color="auto"/>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在</w:t>
            </w:r>
            <w:r>
              <w:rPr>
                <w:sz w:val="18"/>
              </w:rPr>
              <w:t>1977</w:t>
            </w:r>
            <w:r>
              <w:rPr>
                <w:rFonts w:hint="eastAsia"/>
                <w:sz w:val="18"/>
              </w:rPr>
              <w:t>年</w:t>
            </w:r>
            <w:r>
              <w:rPr>
                <w:sz w:val="18"/>
              </w:rPr>
              <w:t>6</w:t>
            </w:r>
            <w:r>
              <w:rPr>
                <w:rFonts w:hint="eastAsia"/>
                <w:sz w:val="18"/>
              </w:rPr>
              <w:t>月</w:t>
            </w:r>
            <w:r>
              <w:rPr>
                <w:sz w:val="18"/>
              </w:rPr>
              <w:t>30</w:t>
            </w:r>
            <w:r>
              <w:rPr>
                <w:rFonts w:hint="eastAsia"/>
                <w:sz w:val="18"/>
              </w:rPr>
              <w:t>日之后离婚</w:t>
            </w:r>
          </w:p>
        </w:tc>
      </w:tr>
      <w:tr w:rsidR="00000000">
        <w:tblPrEx>
          <w:tblCellMar>
            <w:top w:w="0" w:type="dxa"/>
            <w:bottom w:w="0" w:type="dxa"/>
          </w:tblCellMar>
        </w:tblPrEx>
        <w:trPr>
          <w:gridAfter w:val="2"/>
        </w:trPr>
        <w:tc>
          <w:tcPr>
            <w:tcW w:w="1468" w:type="dxa"/>
            <w:tcBorders>
              <w:top w:val="nil"/>
              <w:left w:val="single" w:sz="6" w:space="0" w:color="auto"/>
              <w:bottom w:val="nil"/>
              <w:right w:val="single" w:sz="6" w:space="0" w:color="auto"/>
            </w:tcBorders>
          </w:tcPr>
          <w:p w:rsidR="00000000" w:rsidRDefault="009059D8">
            <w:pPr>
              <w:spacing w:before="60" w:after="60" w:line="160" w:lineRule="atLeast"/>
              <w:ind w:left="57" w:right="57"/>
              <w:rPr>
                <w:sz w:val="18"/>
              </w:rPr>
            </w:pPr>
          </w:p>
        </w:tc>
        <w:tc>
          <w:tcPr>
            <w:tcW w:w="1450" w:type="dxa"/>
            <w:tcBorders>
              <w:top w:val="nil"/>
              <w:left w:val="single" w:sz="6" w:space="0" w:color="auto"/>
              <w:bottom w:val="nil"/>
              <w:right w:val="single" w:sz="6" w:space="0" w:color="auto"/>
            </w:tcBorders>
          </w:tcPr>
          <w:p w:rsidR="00000000" w:rsidRDefault="009059D8">
            <w:pPr>
              <w:spacing w:before="60" w:after="60" w:line="160" w:lineRule="atLeast"/>
              <w:ind w:left="57" w:right="57"/>
              <w:rPr>
                <w:sz w:val="18"/>
              </w:rPr>
            </w:pPr>
          </w:p>
        </w:tc>
        <w:tc>
          <w:tcPr>
            <w:tcW w:w="1589" w:type="dxa"/>
            <w:tcBorders>
              <w:top w:val="nil"/>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年满</w:t>
            </w:r>
            <w:r>
              <w:rPr>
                <w:sz w:val="18"/>
              </w:rPr>
              <w:t>45</w:t>
            </w:r>
            <w:r>
              <w:rPr>
                <w:rFonts w:hint="eastAsia"/>
                <w:sz w:val="18"/>
              </w:rPr>
              <w:t>岁或职业残疾</w:t>
            </w:r>
            <w:r>
              <w:rPr>
                <w:sz w:val="18"/>
              </w:rPr>
              <w:t>/</w:t>
            </w:r>
            <w:r>
              <w:rPr>
                <w:rFonts w:hint="eastAsia"/>
                <w:sz w:val="18"/>
              </w:rPr>
              <w:t>完全丧失工作能力或抚育自己的一</w:t>
            </w:r>
            <w:r>
              <w:rPr>
                <w:rFonts w:hint="eastAsia"/>
                <w:sz w:val="18"/>
              </w:rPr>
              <w:t>个孩子或受保配偶的一个孩子</w:t>
            </w:r>
          </w:p>
        </w:tc>
        <w:tc>
          <w:tcPr>
            <w:tcW w:w="2851" w:type="dxa"/>
            <w:gridSpan w:val="3"/>
            <w:tcBorders>
              <w:top w:val="nil"/>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年满</w:t>
            </w:r>
            <w:r>
              <w:rPr>
                <w:sz w:val="18"/>
              </w:rPr>
              <w:t>18</w:t>
            </w:r>
            <w:r>
              <w:rPr>
                <w:rFonts w:hint="eastAsia"/>
                <w:sz w:val="18"/>
              </w:rPr>
              <w:t>岁则停止享受这项权利。如接受教育和培训则可将年龄提高到</w:t>
            </w:r>
            <w:r>
              <w:rPr>
                <w:sz w:val="18"/>
              </w:rPr>
              <w:t>27</w:t>
            </w:r>
            <w:r>
              <w:rPr>
                <w:rFonts w:hint="eastAsia"/>
                <w:sz w:val="18"/>
              </w:rPr>
              <w:t>岁</w:t>
            </w:r>
          </w:p>
        </w:tc>
        <w:tc>
          <w:tcPr>
            <w:tcW w:w="2048" w:type="dxa"/>
            <w:tcBorders>
              <w:top w:val="nil"/>
              <w:left w:val="single" w:sz="6" w:space="0" w:color="auto"/>
              <w:bottom w:val="nil"/>
              <w:right w:val="single" w:sz="6" w:space="0" w:color="auto"/>
            </w:tcBorders>
          </w:tcPr>
          <w:p w:rsidR="00000000" w:rsidRDefault="009059D8">
            <w:pPr>
              <w:spacing w:before="60" w:after="60" w:line="160" w:lineRule="atLeast"/>
              <w:ind w:left="57" w:right="57"/>
              <w:rPr>
                <w:sz w:val="18"/>
              </w:rPr>
            </w:pPr>
            <w:r>
              <w:rPr>
                <w:rFonts w:hint="eastAsia"/>
                <w:sz w:val="18"/>
              </w:rPr>
              <w:t>离婚配偶死亡。抚育自己的一个孩子或离婚配偶的一个孩子。</w:t>
            </w:r>
            <w:r>
              <w:rPr>
                <w:sz w:val="18"/>
              </w:rPr>
              <w:br/>
            </w:r>
            <w:r>
              <w:rPr>
                <w:rFonts w:hint="eastAsia"/>
                <w:sz w:val="18"/>
              </w:rPr>
              <w:t>未再婚。</w:t>
            </w:r>
            <w:r>
              <w:rPr>
                <w:sz w:val="18"/>
              </w:rPr>
              <w:br/>
            </w:r>
            <w:r>
              <w:rPr>
                <w:rFonts w:hint="eastAsia"/>
                <w:sz w:val="18"/>
              </w:rPr>
              <w:t>年满</w:t>
            </w:r>
            <w:r>
              <w:rPr>
                <w:sz w:val="18"/>
              </w:rPr>
              <w:t>65</w:t>
            </w:r>
            <w:r>
              <w:rPr>
                <w:rFonts w:hint="eastAsia"/>
                <w:sz w:val="18"/>
              </w:rPr>
              <w:t>岁则停止享受这项权利</w:t>
            </w:r>
          </w:p>
        </w:tc>
      </w:tr>
      <w:tr w:rsidR="00000000">
        <w:tblPrEx>
          <w:tblCellMar>
            <w:top w:w="0" w:type="dxa"/>
            <w:bottom w:w="0" w:type="dxa"/>
          </w:tblCellMar>
        </w:tblPrEx>
        <w:trPr>
          <w:gridAfter w:val="1"/>
        </w:trPr>
        <w:tc>
          <w:tcPr>
            <w:tcW w:w="1468" w:type="dxa"/>
            <w:tcBorders>
              <w:top w:val="single" w:sz="6" w:space="0" w:color="auto"/>
              <w:left w:val="single" w:sz="6" w:space="0" w:color="auto"/>
              <w:bottom w:val="nil"/>
              <w:right w:val="single" w:sz="6" w:space="0" w:color="auto"/>
            </w:tcBorders>
          </w:tcPr>
          <w:p w:rsidR="00000000" w:rsidRDefault="009059D8">
            <w:pPr>
              <w:spacing w:before="100" w:after="60" w:line="240" w:lineRule="atLeast"/>
              <w:ind w:left="57" w:right="57"/>
              <w:rPr>
                <w:sz w:val="18"/>
              </w:rPr>
            </w:pPr>
            <w:r>
              <w:rPr>
                <w:rFonts w:hint="eastAsia"/>
                <w:sz w:val="18"/>
              </w:rPr>
              <w:t>规定的符合条件的期限：</w:t>
            </w:r>
          </w:p>
        </w:tc>
        <w:tc>
          <w:tcPr>
            <w:tcW w:w="5890" w:type="dxa"/>
            <w:gridSpan w:val="5"/>
            <w:tcBorders>
              <w:top w:val="single" w:sz="6" w:space="0" w:color="auto"/>
              <w:left w:val="single" w:sz="6" w:space="0" w:color="auto"/>
              <w:bottom w:val="nil"/>
              <w:right w:val="single" w:sz="6" w:space="0" w:color="auto"/>
            </w:tcBorders>
          </w:tcPr>
          <w:p w:rsidR="00000000" w:rsidRDefault="009059D8">
            <w:pPr>
              <w:spacing w:before="100" w:after="60" w:line="240" w:lineRule="atLeast"/>
              <w:ind w:left="57" w:right="57"/>
              <w:rPr>
                <w:sz w:val="18"/>
              </w:rPr>
            </w:pPr>
            <w:r>
              <w:rPr>
                <w:rFonts w:hint="eastAsia"/>
                <w:sz w:val="18"/>
              </w:rPr>
              <w:t>受保人一方五年或受保人在他</w:t>
            </w:r>
            <w:r>
              <w:rPr>
                <w:sz w:val="18"/>
              </w:rPr>
              <w:t>/</w:t>
            </w:r>
            <w:r>
              <w:rPr>
                <w:rFonts w:hint="eastAsia"/>
                <w:sz w:val="18"/>
              </w:rPr>
              <w:t>她死亡时收到的抚恤金</w:t>
            </w:r>
          </w:p>
        </w:tc>
        <w:tc>
          <w:tcPr>
            <w:tcW w:w="2050" w:type="dxa"/>
            <w:gridSpan w:val="2"/>
            <w:tcBorders>
              <w:top w:val="single" w:sz="6" w:space="0" w:color="auto"/>
              <w:left w:val="single" w:sz="6" w:space="0" w:color="auto"/>
              <w:bottom w:val="nil"/>
              <w:right w:val="single" w:sz="6" w:space="0" w:color="auto"/>
            </w:tcBorders>
          </w:tcPr>
          <w:p w:rsidR="00000000" w:rsidRDefault="009059D8">
            <w:pPr>
              <w:spacing w:before="100" w:after="60" w:line="240" w:lineRule="atLeast"/>
              <w:ind w:left="57" w:right="57"/>
              <w:rPr>
                <w:sz w:val="18"/>
              </w:rPr>
            </w:pPr>
            <w:r>
              <w:rPr>
                <w:rFonts w:hint="eastAsia"/>
                <w:sz w:val="18"/>
              </w:rPr>
              <w:t>在前配偶死亡之前提出要求者自己的保险完成之后五年</w:t>
            </w:r>
          </w:p>
        </w:tc>
      </w:tr>
      <w:tr w:rsidR="00000000">
        <w:tblPrEx>
          <w:tblCellMar>
            <w:top w:w="0" w:type="dxa"/>
            <w:bottom w:w="0" w:type="dxa"/>
          </w:tblCellMar>
        </w:tblPrEx>
        <w:trPr>
          <w:gridAfter w:val="1"/>
        </w:trPr>
        <w:tc>
          <w:tcPr>
            <w:tcW w:w="1468" w:type="dxa"/>
            <w:tcBorders>
              <w:top w:val="nil"/>
              <w:left w:val="single" w:sz="6" w:space="0" w:color="auto"/>
              <w:bottom w:val="single" w:sz="6" w:space="0" w:color="auto"/>
              <w:right w:val="single" w:sz="6" w:space="0" w:color="auto"/>
            </w:tcBorders>
          </w:tcPr>
          <w:p w:rsidR="00000000" w:rsidRDefault="009059D8">
            <w:pPr>
              <w:spacing w:before="60" w:after="60" w:line="200" w:lineRule="atLeast"/>
              <w:ind w:left="57" w:right="57"/>
            </w:pPr>
          </w:p>
        </w:tc>
        <w:tc>
          <w:tcPr>
            <w:tcW w:w="7940" w:type="dxa"/>
            <w:gridSpan w:val="7"/>
            <w:tcBorders>
              <w:top w:val="nil"/>
              <w:left w:val="single" w:sz="6" w:space="0" w:color="auto"/>
              <w:bottom w:val="single" w:sz="6" w:space="0" w:color="auto"/>
              <w:right w:val="single" w:sz="6" w:space="0" w:color="auto"/>
            </w:tcBorders>
          </w:tcPr>
          <w:p w:rsidR="00000000" w:rsidRDefault="009059D8">
            <w:pPr>
              <w:spacing w:before="100" w:after="100" w:line="280" w:lineRule="atLeast"/>
              <w:ind w:left="57" w:right="57"/>
              <w:rPr>
                <w:sz w:val="18"/>
              </w:rPr>
            </w:pPr>
            <w:r>
              <w:rPr>
                <w:rFonts w:hint="eastAsia"/>
                <w:sz w:val="18"/>
              </w:rPr>
              <w:t>为达到符合条件的</w:t>
            </w:r>
            <w:r>
              <w:rPr>
                <w:sz w:val="18"/>
              </w:rPr>
              <w:t>5</w:t>
            </w:r>
            <w:r>
              <w:rPr>
                <w:rFonts w:hint="eastAsia"/>
                <w:sz w:val="18"/>
              </w:rPr>
              <w:t>年，使用缴费期、替代期和离婚时分割退休金权利之期限的日历月，如果受保人因工伤致死，因服役或从事文职工作期间受伤或在《释放之囚犯救助法》范围内的监管而死亡，则符合条件的</w:t>
            </w:r>
            <w:r>
              <w:rPr>
                <w:sz w:val="18"/>
              </w:rPr>
              <w:t>5</w:t>
            </w:r>
            <w:r>
              <w:rPr>
                <w:rFonts w:hint="eastAsia"/>
                <w:sz w:val="18"/>
              </w:rPr>
              <w:t>年</w:t>
            </w:r>
            <w:r>
              <w:rPr>
                <w:rFonts w:hint="eastAsia"/>
                <w:sz w:val="18"/>
              </w:rPr>
              <w:t>期限可被视为提前实现</w:t>
            </w:r>
            <w:r>
              <w:rPr>
                <w:sz w:val="18"/>
              </w:rPr>
              <w:t>(</w:t>
            </w:r>
            <w:r>
              <w:rPr>
                <w:rFonts w:hint="eastAsia"/>
                <w:sz w:val="18"/>
              </w:rPr>
              <w:t>这不适用于抚育儿童津贴</w:t>
            </w:r>
            <w:r>
              <w:rPr>
                <w:sz w:val="18"/>
              </w:rPr>
              <w:t>)</w:t>
            </w:r>
            <w:r>
              <w:rPr>
                <w:rFonts w:hint="eastAsia"/>
                <w:sz w:val="18"/>
              </w:rPr>
              <w:t>。如发生工伤，则必须符合保险法所规定的进一步条件。如果受保人在完成培训后</w:t>
            </w:r>
            <w:r>
              <w:rPr>
                <w:sz w:val="18"/>
              </w:rPr>
              <w:t>6</w:t>
            </w:r>
            <w:r>
              <w:rPr>
                <w:rFonts w:hint="eastAsia"/>
                <w:sz w:val="18"/>
              </w:rPr>
              <w:t>年期满前死亡，如果他在最后两年内至少支付了一年的强制性费用，则也可视为达到符合条件的</w:t>
            </w:r>
            <w:r>
              <w:rPr>
                <w:sz w:val="18"/>
              </w:rPr>
              <w:t>5</w:t>
            </w:r>
            <w:r>
              <w:rPr>
                <w:rFonts w:hint="eastAsia"/>
                <w:sz w:val="18"/>
              </w:rPr>
              <w:t>年。</w:t>
            </w:r>
          </w:p>
        </w:tc>
      </w:tr>
      <w:tr w:rsidR="00000000">
        <w:tblPrEx>
          <w:tblCellMar>
            <w:top w:w="0" w:type="dxa"/>
            <w:bottom w:w="0" w:type="dxa"/>
          </w:tblCellMar>
        </w:tblPrEx>
        <w:trPr>
          <w:gridAfter w:val="1"/>
        </w:trPr>
        <w:tc>
          <w:tcPr>
            <w:tcW w:w="1468" w:type="dxa"/>
          </w:tcPr>
          <w:p w:rsidR="00000000" w:rsidRDefault="009059D8">
            <w:pPr>
              <w:spacing w:before="60" w:after="60" w:line="200" w:lineRule="atLeast"/>
              <w:ind w:left="57" w:right="57"/>
              <w:rPr>
                <w:sz w:val="18"/>
              </w:rPr>
            </w:pPr>
            <w:r>
              <w:rPr>
                <w:rFonts w:hint="eastAsia"/>
                <w:sz w:val="18"/>
              </w:rPr>
              <w:t>额外收入界限：</w:t>
            </w:r>
          </w:p>
        </w:tc>
        <w:tc>
          <w:tcPr>
            <w:tcW w:w="1450" w:type="dxa"/>
          </w:tcPr>
          <w:p w:rsidR="00000000" w:rsidRDefault="009059D8">
            <w:pPr>
              <w:spacing w:before="60" w:after="60" w:line="200" w:lineRule="atLeast"/>
              <w:ind w:left="57"/>
              <w:jc w:val="left"/>
              <w:rPr>
                <w:sz w:val="18"/>
              </w:rPr>
            </w:pPr>
            <w:r>
              <w:rPr>
                <w:rFonts w:hint="eastAsia"/>
                <w:sz w:val="18"/>
              </w:rPr>
              <w:t>额外收入没有界限</w:t>
            </w:r>
            <w:r>
              <w:rPr>
                <w:sz w:val="18"/>
              </w:rPr>
              <w:t>(</w:t>
            </w:r>
            <w:r>
              <w:rPr>
                <w:rFonts w:hint="eastAsia"/>
                <w:sz w:val="18"/>
              </w:rPr>
              <w:t>由于职业残疾</w:t>
            </w:r>
            <w:r>
              <w:rPr>
                <w:sz w:val="18"/>
              </w:rPr>
              <w:t>/</w:t>
            </w:r>
            <w:r>
              <w:rPr>
                <w:rFonts w:hint="eastAsia"/>
                <w:sz w:val="18"/>
              </w:rPr>
              <w:t>完全丧失工作能力而以高比率支付的寡妇</w:t>
            </w:r>
            <w:r>
              <w:rPr>
                <w:sz w:val="18"/>
              </w:rPr>
              <w:t>/</w:t>
            </w:r>
            <w:r>
              <w:rPr>
                <w:rFonts w:hint="eastAsia"/>
                <w:sz w:val="18"/>
              </w:rPr>
              <w:t>鳏夫抚恤金除外</w:t>
            </w:r>
            <w:r>
              <w:rPr>
                <w:sz w:val="18"/>
              </w:rPr>
              <w:t>)</w:t>
            </w:r>
          </w:p>
          <w:p w:rsidR="00000000" w:rsidRDefault="009059D8">
            <w:pPr>
              <w:spacing w:before="60" w:after="60" w:line="200" w:lineRule="atLeast"/>
              <w:ind w:left="57"/>
              <w:jc w:val="left"/>
              <w:rPr>
                <w:sz w:val="18"/>
              </w:rPr>
            </w:pPr>
            <w:r>
              <w:rPr>
                <w:rFonts w:hint="eastAsia"/>
                <w:sz w:val="18"/>
              </w:rPr>
              <w:t>如果本人收入超过免计额</w:t>
            </w:r>
            <w:r>
              <w:rPr>
                <w:sz w:val="18"/>
              </w:rPr>
              <w:t>(1995</w:t>
            </w:r>
            <w:r>
              <w:rPr>
                <w:rFonts w:hint="eastAsia"/>
                <w:sz w:val="18"/>
              </w:rPr>
              <w:t>年下半年每月</w:t>
            </w:r>
            <w:r>
              <w:rPr>
                <w:sz w:val="18"/>
              </w:rPr>
              <w:t>1220.47</w:t>
            </w:r>
            <w:r>
              <w:rPr>
                <w:rFonts w:hint="eastAsia"/>
                <w:sz w:val="18"/>
              </w:rPr>
              <w:t>马克，在新的州每月</w:t>
            </w:r>
            <w:r>
              <w:rPr>
                <w:sz w:val="18"/>
              </w:rPr>
              <w:t>959.11</w:t>
            </w:r>
            <w:r>
              <w:rPr>
                <w:rFonts w:hint="eastAsia"/>
                <w:sz w:val="18"/>
              </w:rPr>
              <w:t>马克</w:t>
            </w:r>
            <w:r>
              <w:rPr>
                <w:sz w:val="18"/>
              </w:rPr>
              <w:t>)</w:t>
            </w:r>
            <w:r>
              <w:rPr>
                <w:rFonts w:hint="eastAsia"/>
                <w:sz w:val="18"/>
              </w:rPr>
              <w:t>则会部分得到考虑。对有权享受孤儿抚恤金的每个儿童，上项金额被分别提</w:t>
            </w:r>
            <w:r>
              <w:rPr>
                <w:sz w:val="18"/>
              </w:rPr>
              <w:t xml:space="preserve"> </w:t>
            </w:r>
            <w:r>
              <w:rPr>
                <w:rFonts w:hint="eastAsia"/>
                <w:sz w:val="18"/>
              </w:rPr>
              <w:t>高</w:t>
            </w:r>
            <w:r>
              <w:rPr>
                <w:sz w:val="18"/>
              </w:rPr>
              <w:t xml:space="preserve"> </w:t>
            </w:r>
            <w:r>
              <w:rPr>
                <w:rFonts w:hint="eastAsia"/>
                <w:sz w:val="18"/>
              </w:rPr>
              <w:t>到</w:t>
            </w:r>
            <w:r>
              <w:rPr>
                <w:sz w:val="18"/>
              </w:rPr>
              <w:t xml:space="preserve"> </w:t>
            </w:r>
            <w:r>
              <w:rPr>
                <w:rFonts w:hint="eastAsia"/>
                <w:sz w:val="18"/>
              </w:rPr>
              <w:t>每月</w:t>
            </w:r>
            <w:r>
              <w:rPr>
                <w:sz w:val="18"/>
              </w:rPr>
              <w:t>258.83</w:t>
            </w:r>
            <w:r>
              <w:rPr>
                <w:rFonts w:hint="eastAsia"/>
                <w:sz w:val="18"/>
              </w:rPr>
              <w:t>马克，新</w:t>
            </w:r>
            <w:r>
              <w:rPr>
                <w:rFonts w:hint="eastAsia"/>
                <w:sz w:val="18"/>
              </w:rPr>
              <w:t>的</w:t>
            </w:r>
            <w:r>
              <w:rPr>
                <w:sz w:val="18"/>
              </w:rPr>
              <w:t xml:space="preserve"> </w:t>
            </w:r>
            <w:r>
              <w:rPr>
                <w:rFonts w:hint="eastAsia"/>
                <w:sz w:val="18"/>
              </w:rPr>
              <w:t>州</w:t>
            </w:r>
            <w:r>
              <w:rPr>
                <w:sz w:val="18"/>
              </w:rPr>
              <w:t xml:space="preserve"> </w:t>
            </w:r>
            <w:r>
              <w:rPr>
                <w:rFonts w:hint="eastAsia"/>
                <w:sz w:val="18"/>
              </w:rPr>
              <w:t>每</w:t>
            </w:r>
            <w:r>
              <w:rPr>
                <w:sz w:val="18"/>
              </w:rPr>
              <w:t xml:space="preserve"> </w:t>
            </w:r>
            <w:r>
              <w:rPr>
                <w:rFonts w:hint="eastAsia"/>
                <w:sz w:val="18"/>
              </w:rPr>
              <w:t>月</w:t>
            </w:r>
            <w:r>
              <w:rPr>
                <w:sz w:val="18"/>
              </w:rPr>
              <w:t>203.45</w:t>
            </w:r>
            <w:r>
              <w:rPr>
                <w:rFonts w:hint="eastAsia"/>
                <w:sz w:val="18"/>
              </w:rPr>
              <w:t>马克，对超过免计总额的收入，其</w:t>
            </w:r>
            <w:r>
              <w:rPr>
                <w:sz w:val="18"/>
              </w:rPr>
              <w:t>40%</w:t>
            </w:r>
            <w:r>
              <w:rPr>
                <w:rFonts w:hint="eastAsia"/>
                <w:sz w:val="18"/>
              </w:rPr>
              <w:t>得到考虑</w:t>
            </w:r>
          </w:p>
        </w:tc>
        <w:tc>
          <w:tcPr>
            <w:tcW w:w="3091" w:type="dxa"/>
            <w:gridSpan w:val="3"/>
          </w:tcPr>
          <w:p w:rsidR="00000000" w:rsidRDefault="009059D8">
            <w:pPr>
              <w:spacing w:before="60" w:after="60" w:line="200" w:lineRule="atLeast"/>
              <w:ind w:left="57" w:right="57"/>
              <w:rPr>
                <w:sz w:val="18"/>
              </w:rPr>
            </w:pPr>
            <w:r>
              <w:rPr>
                <w:rFonts w:hint="eastAsia"/>
                <w:sz w:val="18"/>
              </w:rPr>
              <w:t>额外收入没有界限。在年满</w:t>
            </w:r>
            <w:r>
              <w:rPr>
                <w:sz w:val="18"/>
              </w:rPr>
              <w:t>18</w:t>
            </w:r>
            <w:r>
              <w:rPr>
                <w:rFonts w:hint="eastAsia"/>
                <w:sz w:val="18"/>
              </w:rPr>
              <w:t>岁之后，如果本人收入超过免计额则会部分得到考虑，</w:t>
            </w:r>
            <w:r>
              <w:rPr>
                <w:sz w:val="18"/>
              </w:rPr>
              <w:t>(1995</w:t>
            </w:r>
            <w:r>
              <w:rPr>
                <w:rFonts w:hint="eastAsia"/>
                <w:sz w:val="18"/>
              </w:rPr>
              <w:t>年下半年每月</w:t>
            </w:r>
            <w:r>
              <w:rPr>
                <w:sz w:val="18"/>
              </w:rPr>
              <w:t>813.65</w:t>
            </w:r>
            <w:r>
              <w:rPr>
                <w:rFonts w:hint="eastAsia"/>
                <w:sz w:val="18"/>
              </w:rPr>
              <w:t>马克，在新的州</w:t>
            </w:r>
            <w:r>
              <w:rPr>
                <w:sz w:val="18"/>
              </w:rPr>
              <w:t>639.41</w:t>
            </w:r>
            <w:r>
              <w:rPr>
                <w:rFonts w:hint="eastAsia"/>
                <w:sz w:val="18"/>
              </w:rPr>
              <w:t>马克</w:t>
            </w:r>
            <w:r>
              <w:rPr>
                <w:sz w:val="18"/>
              </w:rPr>
              <w:t>)</w:t>
            </w:r>
            <w:r>
              <w:rPr>
                <w:rFonts w:hint="eastAsia"/>
                <w:sz w:val="18"/>
              </w:rPr>
              <w:t>。对有权享受孤儿抚恤金的每一个儿童，上项额被分别提高到每月</w:t>
            </w:r>
            <w:r>
              <w:rPr>
                <w:sz w:val="18"/>
              </w:rPr>
              <w:t>258.89</w:t>
            </w:r>
            <w:r>
              <w:rPr>
                <w:rFonts w:hint="eastAsia"/>
                <w:sz w:val="18"/>
              </w:rPr>
              <w:t>马克，新的州每月</w:t>
            </w:r>
            <w:r>
              <w:rPr>
                <w:sz w:val="18"/>
              </w:rPr>
              <w:t>203.45</w:t>
            </w:r>
            <w:r>
              <w:rPr>
                <w:rFonts w:hint="eastAsia"/>
                <w:sz w:val="18"/>
              </w:rPr>
              <w:t>马克。对超过免计总额的收入，其</w:t>
            </w:r>
            <w:r>
              <w:rPr>
                <w:sz w:val="18"/>
              </w:rPr>
              <w:t>40%</w:t>
            </w:r>
            <w:r>
              <w:rPr>
                <w:rFonts w:hint="eastAsia"/>
                <w:sz w:val="18"/>
              </w:rPr>
              <w:t>得到考虑</w:t>
            </w:r>
          </w:p>
        </w:tc>
        <w:tc>
          <w:tcPr>
            <w:tcW w:w="3399" w:type="dxa"/>
            <w:gridSpan w:val="3"/>
          </w:tcPr>
          <w:p w:rsidR="00000000" w:rsidRDefault="009059D8">
            <w:pPr>
              <w:spacing w:before="60" w:after="60" w:line="200" w:lineRule="atLeast"/>
              <w:ind w:left="57" w:right="57"/>
              <w:rPr>
                <w:sz w:val="18"/>
              </w:rPr>
            </w:pPr>
            <w:r>
              <w:rPr>
                <w:rFonts w:hint="eastAsia"/>
                <w:sz w:val="18"/>
              </w:rPr>
              <w:t>自</w:t>
            </w:r>
            <w:r>
              <w:rPr>
                <w:sz w:val="18"/>
              </w:rPr>
              <w:t>1992</w:t>
            </w:r>
            <w:r>
              <w:rPr>
                <w:rFonts w:hint="eastAsia"/>
                <w:sz w:val="18"/>
              </w:rPr>
              <w:t>年以来额外收入没有界限并根据寡妇</w:t>
            </w:r>
            <w:r>
              <w:rPr>
                <w:sz w:val="18"/>
              </w:rPr>
              <w:t>/</w:t>
            </w:r>
            <w:r>
              <w:rPr>
                <w:rFonts w:hint="eastAsia"/>
                <w:sz w:val="18"/>
              </w:rPr>
              <w:t>鳏夫抚恤金所适用的规定考虑收入。</w:t>
            </w:r>
          </w:p>
        </w:tc>
      </w:tr>
    </w:tbl>
    <w:p w:rsidR="00000000" w:rsidRDefault="009059D8">
      <w:pPr>
        <w:ind w:left="57" w:right="57"/>
      </w:pPr>
    </w:p>
    <w:p w:rsidR="00000000" w:rsidRDefault="009059D8">
      <w:pPr>
        <w:spacing w:after="200"/>
        <w:jc w:val="center"/>
        <w:rPr>
          <w:rFonts w:ascii="SimHei" w:eastAsia="SimHei"/>
        </w:rPr>
      </w:pPr>
      <w:r>
        <w:rPr>
          <w:rFonts w:ascii="SimHei" w:eastAsia="SimHei" w:hint="eastAsia"/>
        </w:rPr>
        <w:t>来自于农民老年保障的遗属抚恤金</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2520"/>
        <w:gridCol w:w="1594"/>
        <w:gridCol w:w="1522"/>
        <w:gridCol w:w="2547"/>
        <w:gridCol w:w="1"/>
      </w:tblGrid>
      <w:tr w:rsidR="00000000">
        <w:tblPrEx>
          <w:tblCellMar>
            <w:top w:w="0" w:type="dxa"/>
            <w:bottom w:w="0" w:type="dxa"/>
          </w:tblCellMar>
        </w:tblPrEx>
        <w:trPr>
          <w:gridAfter w:val="1"/>
        </w:trPr>
        <w:tc>
          <w:tcPr>
            <w:tcW w:w="1228" w:type="dxa"/>
            <w:tcBorders>
              <w:top w:val="single" w:sz="6" w:space="0" w:color="auto"/>
              <w:left w:val="single" w:sz="6" w:space="0" w:color="auto"/>
              <w:bottom w:val="nil"/>
              <w:right w:val="single" w:sz="6" w:space="0" w:color="auto"/>
            </w:tcBorders>
          </w:tcPr>
          <w:p w:rsidR="00000000" w:rsidRDefault="009059D8">
            <w:pPr>
              <w:spacing w:before="80" w:after="80" w:line="288" w:lineRule="auto"/>
              <w:ind w:left="57" w:right="57"/>
              <w:jc w:val="center"/>
              <w:rPr>
                <w:sz w:val="18"/>
              </w:rPr>
            </w:pPr>
            <w:r>
              <w:rPr>
                <w:rFonts w:hint="eastAsia"/>
                <w:sz w:val="18"/>
              </w:rPr>
              <w:t>养恤金类型</w:t>
            </w:r>
          </w:p>
        </w:tc>
        <w:tc>
          <w:tcPr>
            <w:tcW w:w="2520" w:type="dxa"/>
            <w:tcBorders>
              <w:top w:val="single" w:sz="6" w:space="0" w:color="auto"/>
              <w:left w:val="single" w:sz="6" w:space="0" w:color="auto"/>
              <w:bottom w:val="nil"/>
              <w:right w:val="single" w:sz="6" w:space="0" w:color="auto"/>
            </w:tcBorders>
          </w:tcPr>
          <w:p w:rsidR="00000000" w:rsidRDefault="009059D8">
            <w:pPr>
              <w:spacing w:before="80" w:after="80" w:line="288" w:lineRule="auto"/>
              <w:ind w:left="57" w:right="57"/>
              <w:jc w:val="center"/>
              <w:rPr>
                <w:sz w:val="18"/>
              </w:rPr>
            </w:pPr>
            <w:r>
              <w:rPr>
                <w:rFonts w:hint="eastAsia"/>
                <w:sz w:val="18"/>
              </w:rPr>
              <w:t>寡妇</w:t>
            </w:r>
            <w:r>
              <w:rPr>
                <w:sz w:val="18"/>
              </w:rPr>
              <w:t>/</w:t>
            </w:r>
            <w:r>
              <w:rPr>
                <w:rFonts w:hint="eastAsia"/>
                <w:sz w:val="18"/>
              </w:rPr>
              <w:t>鳏夫抚恤金</w:t>
            </w:r>
          </w:p>
        </w:tc>
        <w:tc>
          <w:tcPr>
            <w:tcW w:w="3116" w:type="dxa"/>
            <w:gridSpan w:val="2"/>
            <w:tcBorders>
              <w:top w:val="single" w:sz="6" w:space="0" w:color="auto"/>
              <w:left w:val="nil"/>
              <w:bottom w:val="nil"/>
              <w:right w:val="nil"/>
            </w:tcBorders>
          </w:tcPr>
          <w:p w:rsidR="00000000" w:rsidRDefault="009059D8">
            <w:pPr>
              <w:spacing w:before="80" w:after="80" w:line="288" w:lineRule="auto"/>
              <w:ind w:left="57" w:right="57"/>
              <w:jc w:val="center"/>
              <w:rPr>
                <w:sz w:val="18"/>
              </w:rPr>
            </w:pPr>
            <w:r>
              <w:rPr>
                <w:rFonts w:hint="eastAsia"/>
                <w:sz w:val="18"/>
              </w:rPr>
              <w:t>孤儿抚恤金</w:t>
            </w:r>
            <w:r>
              <w:rPr>
                <w:sz w:val="18"/>
                <w:u w:val="single"/>
              </w:rPr>
              <w:t>a</w:t>
            </w:r>
            <w:r>
              <w:rPr>
                <w:sz w:val="18"/>
              </w:rPr>
              <w:t>/</w:t>
            </w:r>
          </w:p>
        </w:tc>
        <w:tc>
          <w:tcPr>
            <w:tcW w:w="2547" w:type="dxa"/>
            <w:tcBorders>
              <w:top w:val="single" w:sz="6" w:space="0" w:color="auto"/>
              <w:left w:val="single" w:sz="6" w:space="0" w:color="auto"/>
              <w:bottom w:val="nil"/>
              <w:right w:val="single" w:sz="6" w:space="0" w:color="auto"/>
            </w:tcBorders>
          </w:tcPr>
          <w:p w:rsidR="00000000" w:rsidRDefault="009059D8">
            <w:pPr>
              <w:spacing w:before="80" w:after="80" w:line="288" w:lineRule="auto"/>
              <w:ind w:left="57" w:right="57"/>
              <w:jc w:val="center"/>
              <w:rPr>
                <w:sz w:val="18"/>
              </w:rPr>
            </w:pPr>
            <w:r>
              <w:rPr>
                <w:rFonts w:hint="eastAsia"/>
                <w:sz w:val="18"/>
              </w:rPr>
              <w:t>临时津贴</w:t>
            </w:r>
            <w:r>
              <w:rPr>
                <w:sz w:val="18"/>
                <w:u w:val="single"/>
              </w:rPr>
              <w:t>b</w:t>
            </w:r>
            <w:r>
              <w:rPr>
                <w:sz w:val="18"/>
              </w:rPr>
              <w:t>/</w:t>
            </w:r>
          </w:p>
        </w:tc>
      </w:tr>
      <w:tr w:rsidR="00000000">
        <w:tblPrEx>
          <w:tblCellMar>
            <w:top w:w="0" w:type="dxa"/>
            <w:bottom w:w="0" w:type="dxa"/>
          </w:tblCellMar>
        </w:tblPrEx>
        <w:tc>
          <w:tcPr>
            <w:tcW w:w="1228" w:type="dxa"/>
            <w:tcBorders>
              <w:top w:val="nil"/>
              <w:left w:val="single" w:sz="6" w:space="0" w:color="auto"/>
              <w:bottom w:val="nil"/>
              <w:right w:val="single" w:sz="6" w:space="0" w:color="auto"/>
            </w:tcBorders>
          </w:tcPr>
          <w:p w:rsidR="00000000" w:rsidRDefault="009059D8">
            <w:pPr>
              <w:spacing w:before="80" w:after="80" w:line="288" w:lineRule="auto"/>
              <w:ind w:left="57" w:right="57"/>
              <w:rPr>
                <w:sz w:val="18"/>
              </w:rPr>
            </w:pPr>
          </w:p>
        </w:tc>
        <w:tc>
          <w:tcPr>
            <w:tcW w:w="2520" w:type="dxa"/>
            <w:tcBorders>
              <w:top w:val="nil"/>
              <w:left w:val="single" w:sz="6" w:space="0" w:color="auto"/>
              <w:bottom w:val="nil"/>
              <w:right w:val="single" w:sz="6" w:space="0" w:color="auto"/>
            </w:tcBorders>
          </w:tcPr>
          <w:p w:rsidR="00000000" w:rsidRDefault="009059D8">
            <w:pPr>
              <w:spacing w:before="80" w:after="80" w:line="288" w:lineRule="auto"/>
              <w:ind w:left="57" w:right="57"/>
              <w:rPr>
                <w:sz w:val="18"/>
              </w:rPr>
            </w:pPr>
          </w:p>
        </w:tc>
        <w:tc>
          <w:tcPr>
            <w:tcW w:w="1594" w:type="dxa"/>
            <w:tcBorders>
              <w:top w:val="nil"/>
              <w:left w:val="nil"/>
              <w:bottom w:val="nil"/>
              <w:right w:val="single" w:sz="6" w:space="0" w:color="auto"/>
            </w:tcBorders>
          </w:tcPr>
          <w:p w:rsidR="00000000" w:rsidRDefault="009059D8">
            <w:pPr>
              <w:spacing w:before="80" w:after="80" w:line="288" w:lineRule="auto"/>
              <w:ind w:left="57" w:right="57"/>
              <w:rPr>
                <w:sz w:val="18"/>
              </w:rPr>
            </w:pPr>
            <w:r>
              <w:rPr>
                <w:rFonts w:hint="eastAsia"/>
                <w:sz w:val="18"/>
              </w:rPr>
              <w:t>半孤儿抚恤金</w:t>
            </w:r>
          </w:p>
        </w:tc>
        <w:tc>
          <w:tcPr>
            <w:tcW w:w="1522" w:type="dxa"/>
            <w:tcBorders>
              <w:top w:val="nil"/>
              <w:left w:val="single" w:sz="6" w:space="0" w:color="auto"/>
              <w:bottom w:val="nil"/>
              <w:right w:val="nil"/>
            </w:tcBorders>
          </w:tcPr>
          <w:p w:rsidR="00000000" w:rsidRDefault="009059D8">
            <w:pPr>
              <w:spacing w:before="80" w:after="80" w:line="288" w:lineRule="auto"/>
              <w:ind w:left="57" w:right="57"/>
              <w:rPr>
                <w:sz w:val="18"/>
              </w:rPr>
            </w:pPr>
            <w:r>
              <w:rPr>
                <w:rFonts w:hint="eastAsia"/>
                <w:sz w:val="18"/>
              </w:rPr>
              <w:t>全孤儿抚恤金</w:t>
            </w:r>
          </w:p>
        </w:tc>
        <w:tc>
          <w:tcPr>
            <w:tcW w:w="2548" w:type="dxa"/>
            <w:gridSpan w:val="2"/>
            <w:tcBorders>
              <w:top w:val="nil"/>
              <w:left w:val="single" w:sz="6" w:space="0" w:color="auto"/>
              <w:bottom w:val="nil"/>
              <w:right w:val="single" w:sz="6" w:space="0" w:color="auto"/>
            </w:tcBorders>
          </w:tcPr>
          <w:p w:rsidR="00000000" w:rsidRDefault="009059D8">
            <w:pPr>
              <w:spacing w:before="80" w:after="80" w:line="288" w:lineRule="auto"/>
              <w:ind w:left="57" w:right="57"/>
              <w:rPr>
                <w:sz w:val="18"/>
              </w:rPr>
            </w:pPr>
          </w:p>
        </w:tc>
      </w:tr>
      <w:tr w:rsidR="00000000">
        <w:tblPrEx>
          <w:tblCellMar>
            <w:top w:w="0" w:type="dxa"/>
            <w:bottom w:w="0" w:type="dxa"/>
          </w:tblCellMar>
        </w:tblPrEx>
        <w:tc>
          <w:tcPr>
            <w:tcW w:w="1228" w:type="dxa"/>
            <w:tcBorders>
              <w:top w:val="single" w:sz="6" w:space="0" w:color="auto"/>
              <w:left w:val="single" w:sz="6" w:space="0" w:color="auto"/>
              <w:bottom w:val="nil"/>
              <w:right w:val="single" w:sz="6" w:space="0" w:color="auto"/>
            </w:tcBorders>
          </w:tcPr>
          <w:p w:rsidR="00000000" w:rsidRDefault="009059D8">
            <w:pPr>
              <w:spacing w:before="60" w:after="40" w:line="280" w:lineRule="atLeast"/>
              <w:ind w:left="57" w:right="57"/>
              <w:rPr>
                <w:sz w:val="18"/>
              </w:rPr>
            </w:pPr>
            <w:r>
              <w:rPr>
                <w:rFonts w:hint="eastAsia"/>
                <w:sz w:val="18"/>
              </w:rPr>
              <w:t>前提：</w:t>
            </w:r>
          </w:p>
        </w:tc>
        <w:tc>
          <w:tcPr>
            <w:tcW w:w="2520" w:type="dxa"/>
            <w:tcBorders>
              <w:top w:val="single" w:sz="6" w:space="0" w:color="auto"/>
              <w:left w:val="single" w:sz="6" w:space="0" w:color="auto"/>
              <w:bottom w:val="nil"/>
              <w:right w:val="nil"/>
            </w:tcBorders>
          </w:tcPr>
          <w:p w:rsidR="00000000" w:rsidRDefault="009059D8">
            <w:pPr>
              <w:spacing w:before="60" w:after="40" w:line="280" w:lineRule="atLeast"/>
              <w:ind w:left="57" w:right="57"/>
              <w:rPr>
                <w:sz w:val="18"/>
              </w:rPr>
            </w:pPr>
            <w:r>
              <w:rPr>
                <w:sz w:val="18"/>
              </w:rPr>
              <w:t xml:space="preserve">- </w:t>
            </w:r>
            <w:r>
              <w:rPr>
                <w:rFonts w:hint="eastAsia"/>
                <w:sz w:val="18"/>
              </w:rPr>
              <w:t>受保人死亡</w:t>
            </w:r>
          </w:p>
          <w:p w:rsidR="00000000" w:rsidRDefault="009059D8">
            <w:pPr>
              <w:spacing w:before="60" w:after="40" w:line="280" w:lineRule="atLeast"/>
              <w:ind w:left="57" w:right="57"/>
              <w:rPr>
                <w:sz w:val="18"/>
              </w:rPr>
            </w:pPr>
            <w:r>
              <w:rPr>
                <w:sz w:val="18"/>
              </w:rPr>
              <w:t xml:space="preserve">- </w:t>
            </w:r>
            <w:r>
              <w:rPr>
                <w:rFonts w:hint="eastAsia"/>
                <w:sz w:val="18"/>
              </w:rPr>
              <w:t>作为遗属的配偶必须不</w:t>
            </w:r>
            <w:r>
              <w:rPr>
                <w:sz w:val="18"/>
              </w:rPr>
              <w:br/>
              <w:t xml:space="preserve">  </w:t>
            </w:r>
            <w:r>
              <w:rPr>
                <w:rFonts w:hint="eastAsia"/>
                <w:sz w:val="18"/>
              </w:rPr>
              <w:t>是农民</w:t>
            </w:r>
          </w:p>
        </w:tc>
        <w:tc>
          <w:tcPr>
            <w:tcW w:w="1594" w:type="dxa"/>
            <w:tcBorders>
              <w:top w:val="single" w:sz="6" w:space="0" w:color="auto"/>
              <w:left w:val="single" w:sz="6" w:space="0" w:color="auto"/>
              <w:bottom w:val="nil"/>
              <w:right w:val="nil"/>
            </w:tcBorders>
          </w:tcPr>
          <w:p w:rsidR="00000000" w:rsidRDefault="009059D8">
            <w:pPr>
              <w:spacing w:before="60" w:after="40" w:line="280" w:lineRule="atLeast"/>
              <w:ind w:left="57" w:right="57"/>
              <w:rPr>
                <w:sz w:val="18"/>
              </w:rPr>
            </w:pPr>
            <w:r>
              <w:rPr>
                <w:sz w:val="18"/>
              </w:rPr>
              <w:t xml:space="preserve">- </w:t>
            </w:r>
            <w:r>
              <w:rPr>
                <w:rFonts w:hint="eastAsia"/>
                <w:sz w:val="18"/>
              </w:rPr>
              <w:t>受保人死亡</w:t>
            </w:r>
          </w:p>
        </w:tc>
        <w:tc>
          <w:tcPr>
            <w:tcW w:w="1522" w:type="dxa"/>
            <w:tcBorders>
              <w:top w:val="single" w:sz="6" w:space="0" w:color="auto"/>
              <w:left w:val="nil"/>
              <w:bottom w:val="nil"/>
              <w:right w:val="single" w:sz="6" w:space="0" w:color="auto"/>
            </w:tcBorders>
          </w:tcPr>
          <w:p w:rsidR="00000000" w:rsidRDefault="009059D8">
            <w:pPr>
              <w:spacing w:before="60" w:after="40" w:line="280" w:lineRule="atLeast"/>
              <w:ind w:left="57" w:right="57"/>
              <w:rPr>
                <w:sz w:val="18"/>
              </w:rPr>
            </w:pPr>
            <w:r>
              <w:rPr>
                <w:sz w:val="18"/>
              </w:rPr>
              <w:t xml:space="preserve">- </w:t>
            </w:r>
            <w:r>
              <w:rPr>
                <w:rFonts w:hint="eastAsia"/>
                <w:sz w:val="18"/>
              </w:rPr>
              <w:t>受保人死亡</w:t>
            </w:r>
            <w:r>
              <w:rPr>
                <w:sz w:val="18"/>
              </w:rPr>
              <w:br/>
              <w:t xml:space="preserve">  </w:t>
            </w:r>
            <w:r>
              <w:rPr>
                <w:rFonts w:hint="eastAsia"/>
                <w:sz w:val="18"/>
              </w:rPr>
              <w:t>及双亲中另</w:t>
            </w:r>
            <w:r>
              <w:rPr>
                <w:sz w:val="18"/>
              </w:rPr>
              <w:br/>
              <w:t xml:space="preserve">  </w:t>
            </w:r>
            <w:r>
              <w:rPr>
                <w:rFonts w:hint="eastAsia"/>
                <w:sz w:val="18"/>
              </w:rPr>
              <w:t>一位死亡</w:t>
            </w:r>
          </w:p>
        </w:tc>
        <w:tc>
          <w:tcPr>
            <w:tcW w:w="2548" w:type="dxa"/>
            <w:gridSpan w:val="2"/>
            <w:tcBorders>
              <w:top w:val="single" w:sz="6" w:space="0" w:color="auto"/>
              <w:left w:val="nil"/>
              <w:bottom w:val="nil"/>
              <w:right w:val="single" w:sz="6" w:space="0" w:color="auto"/>
            </w:tcBorders>
          </w:tcPr>
          <w:p w:rsidR="00000000" w:rsidRDefault="009059D8">
            <w:pPr>
              <w:spacing w:before="60" w:after="40" w:line="280" w:lineRule="atLeast"/>
              <w:ind w:left="57" w:right="57"/>
              <w:rPr>
                <w:sz w:val="18"/>
              </w:rPr>
            </w:pPr>
            <w:r>
              <w:rPr>
                <w:sz w:val="18"/>
              </w:rPr>
              <w:t xml:space="preserve">- </w:t>
            </w:r>
            <w:r>
              <w:rPr>
                <w:rFonts w:hint="eastAsia"/>
                <w:sz w:val="18"/>
              </w:rPr>
              <w:t>受保人死亡</w:t>
            </w:r>
          </w:p>
          <w:p w:rsidR="00000000" w:rsidRDefault="009059D8">
            <w:pPr>
              <w:spacing w:before="60" w:after="40" w:line="280" w:lineRule="atLeast"/>
              <w:ind w:left="57" w:right="57"/>
              <w:rPr>
                <w:sz w:val="18"/>
              </w:rPr>
            </w:pPr>
            <w:r>
              <w:rPr>
                <w:sz w:val="18"/>
              </w:rPr>
              <w:t xml:space="preserve">- </w:t>
            </w:r>
            <w:r>
              <w:rPr>
                <w:rFonts w:hint="eastAsia"/>
                <w:sz w:val="18"/>
              </w:rPr>
              <w:t>农庄继续存在</w:t>
            </w:r>
          </w:p>
          <w:p w:rsidR="00000000" w:rsidRDefault="009059D8">
            <w:pPr>
              <w:spacing w:before="60" w:after="40" w:line="280" w:lineRule="atLeast"/>
              <w:ind w:left="57" w:right="57"/>
              <w:rPr>
                <w:sz w:val="18"/>
              </w:rPr>
            </w:pPr>
            <w:r>
              <w:rPr>
                <w:sz w:val="18"/>
              </w:rPr>
              <w:t xml:space="preserve">- </w:t>
            </w:r>
            <w:r>
              <w:rPr>
                <w:rFonts w:hint="eastAsia"/>
                <w:sz w:val="18"/>
              </w:rPr>
              <w:t>抚育有权享受孤儿抚恤</w:t>
            </w:r>
            <w:r>
              <w:rPr>
                <w:sz w:val="18"/>
              </w:rPr>
              <w:br/>
              <w:t xml:space="preserve">  </w:t>
            </w:r>
            <w:r>
              <w:rPr>
                <w:rFonts w:hint="eastAsia"/>
                <w:sz w:val="18"/>
              </w:rPr>
              <w:t>金的儿童</w:t>
            </w:r>
          </w:p>
        </w:tc>
      </w:tr>
      <w:tr w:rsidR="00000000">
        <w:tblPrEx>
          <w:tblCellMar>
            <w:top w:w="0" w:type="dxa"/>
            <w:bottom w:w="0" w:type="dxa"/>
          </w:tblCellMar>
        </w:tblPrEx>
        <w:trPr>
          <w:gridAfter w:val="1"/>
        </w:trPr>
        <w:tc>
          <w:tcPr>
            <w:tcW w:w="1228" w:type="dxa"/>
            <w:tcBorders>
              <w:top w:val="nil"/>
              <w:left w:val="single" w:sz="6" w:space="0" w:color="auto"/>
              <w:bottom w:val="nil"/>
              <w:right w:val="single" w:sz="6" w:space="0" w:color="auto"/>
            </w:tcBorders>
          </w:tcPr>
          <w:p w:rsidR="00000000" w:rsidRDefault="009059D8">
            <w:pPr>
              <w:spacing w:before="60" w:after="40" w:line="280" w:lineRule="atLeast"/>
              <w:ind w:left="57" w:right="57"/>
              <w:rPr>
                <w:sz w:val="18"/>
              </w:rPr>
            </w:pPr>
          </w:p>
        </w:tc>
        <w:tc>
          <w:tcPr>
            <w:tcW w:w="2520" w:type="dxa"/>
            <w:tcBorders>
              <w:top w:val="nil"/>
              <w:left w:val="single" w:sz="6" w:space="0" w:color="auto"/>
              <w:bottom w:val="nil"/>
              <w:right w:val="single" w:sz="6" w:space="0" w:color="auto"/>
            </w:tcBorders>
          </w:tcPr>
          <w:p w:rsidR="00000000" w:rsidRDefault="009059D8">
            <w:pPr>
              <w:spacing w:before="60" w:after="40" w:line="280" w:lineRule="atLeast"/>
              <w:ind w:left="57" w:right="57"/>
              <w:rPr>
                <w:sz w:val="18"/>
              </w:rPr>
            </w:pPr>
          </w:p>
        </w:tc>
        <w:tc>
          <w:tcPr>
            <w:tcW w:w="3116" w:type="dxa"/>
            <w:gridSpan w:val="2"/>
            <w:tcBorders>
              <w:top w:val="nil"/>
              <w:left w:val="single" w:sz="6" w:space="0" w:color="auto"/>
              <w:bottom w:val="nil"/>
              <w:right w:val="single" w:sz="6" w:space="0" w:color="auto"/>
            </w:tcBorders>
          </w:tcPr>
          <w:p w:rsidR="00000000" w:rsidRDefault="009059D8">
            <w:pPr>
              <w:spacing w:before="60" w:after="40" w:line="280" w:lineRule="atLeast"/>
              <w:ind w:left="57" w:right="57"/>
              <w:rPr>
                <w:sz w:val="18"/>
              </w:rPr>
            </w:pPr>
            <w:r>
              <w:rPr>
                <w:sz w:val="18"/>
              </w:rPr>
              <w:br/>
              <w:t xml:space="preserve">- </w:t>
            </w:r>
            <w:r>
              <w:rPr>
                <w:rFonts w:hint="eastAsia"/>
                <w:sz w:val="18"/>
              </w:rPr>
              <w:t>孤儿必须不是农民</w:t>
            </w:r>
          </w:p>
        </w:tc>
        <w:tc>
          <w:tcPr>
            <w:tcW w:w="2547" w:type="dxa"/>
            <w:tcBorders>
              <w:top w:val="nil"/>
              <w:left w:val="single" w:sz="6" w:space="0" w:color="auto"/>
              <w:bottom w:val="nil"/>
              <w:right w:val="single" w:sz="6" w:space="0" w:color="auto"/>
            </w:tcBorders>
          </w:tcPr>
          <w:p w:rsidR="00000000" w:rsidRDefault="009059D8">
            <w:pPr>
              <w:spacing w:before="60" w:after="40" w:line="280" w:lineRule="atLeast"/>
              <w:ind w:left="57" w:right="57"/>
              <w:rPr>
                <w:sz w:val="18"/>
              </w:rPr>
            </w:pPr>
            <w:r>
              <w:rPr>
                <w:sz w:val="18"/>
              </w:rPr>
              <w:t xml:space="preserve">- </w:t>
            </w:r>
            <w:r>
              <w:rPr>
                <w:rFonts w:hint="eastAsia"/>
                <w:sz w:val="18"/>
              </w:rPr>
              <w:t>死者在死亡前有权享受</w:t>
            </w:r>
            <w:r>
              <w:rPr>
                <w:sz w:val="18"/>
              </w:rPr>
              <w:br/>
              <w:t xml:space="preserve">  </w:t>
            </w:r>
            <w:r>
              <w:rPr>
                <w:rFonts w:hint="eastAsia"/>
                <w:sz w:val="18"/>
              </w:rPr>
              <w:t>缴纳费用上的补贴。</w:t>
            </w:r>
          </w:p>
        </w:tc>
      </w:tr>
      <w:tr w:rsidR="00000000">
        <w:tblPrEx>
          <w:tblCellMar>
            <w:top w:w="0" w:type="dxa"/>
            <w:bottom w:w="0" w:type="dxa"/>
          </w:tblCellMar>
        </w:tblPrEx>
        <w:trPr>
          <w:gridAfter w:val="1"/>
        </w:trPr>
        <w:tc>
          <w:tcPr>
            <w:tcW w:w="1228" w:type="dxa"/>
            <w:tcBorders>
              <w:top w:val="nil"/>
            </w:tcBorders>
          </w:tcPr>
          <w:p w:rsidR="00000000" w:rsidRDefault="009059D8">
            <w:pPr>
              <w:spacing w:before="60" w:after="40" w:line="280" w:lineRule="atLeast"/>
              <w:ind w:left="57" w:right="57"/>
              <w:rPr>
                <w:sz w:val="18"/>
              </w:rPr>
            </w:pPr>
          </w:p>
        </w:tc>
        <w:tc>
          <w:tcPr>
            <w:tcW w:w="2520" w:type="dxa"/>
            <w:tcBorders>
              <w:top w:val="nil"/>
            </w:tcBorders>
          </w:tcPr>
          <w:p w:rsidR="00000000" w:rsidRDefault="009059D8">
            <w:pPr>
              <w:spacing w:before="60" w:after="40" w:line="280" w:lineRule="atLeast"/>
              <w:ind w:left="57" w:right="57"/>
              <w:rPr>
                <w:sz w:val="18"/>
              </w:rPr>
            </w:pPr>
            <w:r>
              <w:rPr>
                <w:rFonts w:hint="eastAsia"/>
                <w:sz w:val="18"/>
              </w:rPr>
              <w:t>其它鉴定资格的标准与法定养恤金保险中所规定的相同</w:t>
            </w:r>
          </w:p>
        </w:tc>
        <w:tc>
          <w:tcPr>
            <w:tcW w:w="3116" w:type="dxa"/>
            <w:gridSpan w:val="2"/>
            <w:tcBorders>
              <w:top w:val="nil"/>
            </w:tcBorders>
          </w:tcPr>
          <w:p w:rsidR="00000000" w:rsidRDefault="009059D8">
            <w:pPr>
              <w:spacing w:before="60" w:after="40" w:line="280" w:lineRule="atLeast"/>
              <w:ind w:left="57" w:right="57"/>
              <w:rPr>
                <w:sz w:val="18"/>
              </w:rPr>
            </w:pPr>
            <w:r>
              <w:rPr>
                <w:rFonts w:hint="eastAsia"/>
                <w:sz w:val="18"/>
              </w:rPr>
              <w:t>鉴定资格的标准与法定养恤金保险中规定的相同</w:t>
            </w:r>
          </w:p>
        </w:tc>
        <w:tc>
          <w:tcPr>
            <w:tcW w:w="2547" w:type="dxa"/>
            <w:tcBorders>
              <w:top w:val="nil"/>
            </w:tcBorders>
          </w:tcPr>
          <w:p w:rsidR="00000000" w:rsidRDefault="009059D8">
            <w:pPr>
              <w:spacing w:before="60" w:after="40" w:line="280" w:lineRule="atLeast"/>
              <w:ind w:left="57" w:right="57"/>
              <w:rPr>
                <w:sz w:val="18"/>
              </w:rPr>
            </w:pPr>
            <w:r>
              <w:rPr>
                <w:sz w:val="18"/>
              </w:rPr>
              <w:t xml:space="preserve">- </w:t>
            </w:r>
            <w:r>
              <w:rPr>
                <w:rFonts w:hint="eastAsia"/>
                <w:sz w:val="18"/>
              </w:rPr>
              <w:t>提出要求者必须不满</w:t>
            </w:r>
            <w:r>
              <w:rPr>
                <w:sz w:val="18"/>
              </w:rPr>
              <w:t>65</w:t>
            </w:r>
            <w:r>
              <w:rPr>
                <w:sz w:val="18"/>
              </w:rPr>
              <w:br/>
              <w:t xml:space="preserve">  </w:t>
            </w:r>
            <w:r>
              <w:rPr>
                <w:rFonts w:hint="eastAsia"/>
                <w:sz w:val="18"/>
              </w:rPr>
              <w:t>岁</w:t>
            </w:r>
          </w:p>
          <w:p w:rsidR="00000000" w:rsidRDefault="009059D8">
            <w:pPr>
              <w:spacing w:before="60" w:after="40" w:line="280" w:lineRule="atLeast"/>
              <w:ind w:left="57" w:right="57"/>
              <w:rPr>
                <w:sz w:val="18"/>
              </w:rPr>
            </w:pPr>
            <w:r>
              <w:rPr>
                <w:sz w:val="18"/>
              </w:rPr>
              <w:t xml:space="preserve">- </w:t>
            </w:r>
            <w:r>
              <w:rPr>
                <w:rFonts w:hint="eastAsia"/>
                <w:sz w:val="18"/>
              </w:rPr>
              <w:t>死者完成符合条件所需</w:t>
            </w:r>
            <w:r>
              <w:rPr>
                <w:sz w:val="18"/>
              </w:rPr>
              <w:br/>
              <w:t xml:space="preserve">  </w:t>
            </w:r>
            <w:r>
              <w:rPr>
                <w:rFonts w:hint="eastAsia"/>
                <w:sz w:val="18"/>
              </w:rPr>
              <w:t>之期限</w:t>
            </w:r>
          </w:p>
          <w:p w:rsidR="00000000" w:rsidRDefault="009059D8">
            <w:pPr>
              <w:spacing w:before="60" w:after="40" w:line="280" w:lineRule="atLeast"/>
              <w:ind w:left="57" w:right="57"/>
              <w:rPr>
                <w:sz w:val="18"/>
              </w:rPr>
            </w:pPr>
            <w:r>
              <w:rPr>
                <w:sz w:val="18"/>
              </w:rPr>
              <w:t xml:space="preserve">- </w:t>
            </w:r>
            <w:r>
              <w:rPr>
                <w:rFonts w:hint="eastAsia"/>
                <w:sz w:val="18"/>
              </w:rPr>
              <w:t>受保人在死前最后</w:t>
            </w:r>
            <w:r>
              <w:rPr>
                <w:sz w:val="18"/>
              </w:rPr>
              <w:t>5</w:t>
            </w:r>
            <w:r>
              <w:rPr>
                <w:rFonts w:hint="eastAsia"/>
                <w:sz w:val="18"/>
              </w:rPr>
              <w:t>年</w:t>
            </w:r>
            <w:r>
              <w:rPr>
                <w:sz w:val="18"/>
              </w:rPr>
              <w:br/>
              <w:t xml:space="preserve">  </w:t>
            </w:r>
            <w:r>
              <w:rPr>
                <w:rFonts w:hint="eastAsia"/>
                <w:sz w:val="18"/>
              </w:rPr>
              <w:t>内支付了</w:t>
            </w:r>
            <w:r>
              <w:rPr>
                <w:sz w:val="18"/>
              </w:rPr>
              <w:t>3</w:t>
            </w:r>
            <w:r>
              <w:rPr>
                <w:rFonts w:hint="eastAsia"/>
                <w:sz w:val="18"/>
              </w:rPr>
              <w:t>年的强制性</w:t>
            </w:r>
            <w:r>
              <w:rPr>
                <w:sz w:val="18"/>
              </w:rPr>
              <w:br/>
              <w:t xml:space="preserve">  </w:t>
            </w:r>
            <w:r>
              <w:rPr>
                <w:rFonts w:hint="eastAsia"/>
                <w:sz w:val="18"/>
              </w:rPr>
              <w:t>费用</w:t>
            </w:r>
          </w:p>
        </w:tc>
      </w:tr>
      <w:tr w:rsidR="00000000">
        <w:tblPrEx>
          <w:tblCellMar>
            <w:top w:w="0" w:type="dxa"/>
            <w:bottom w:w="0" w:type="dxa"/>
          </w:tblCellMar>
        </w:tblPrEx>
        <w:tc>
          <w:tcPr>
            <w:tcW w:w="1228" w:type="dxa"/>
          </w:tcPr>
          <w:p w:rsidR="00000000" w:rsidRDefault="009059D8">
            <w:pPr>
              <w:spacing w:before="60" w:after="40" w:line="280" w:lineRule="atLeast"/>
              <w:ind w:left="57" w:right="57"/>
              <w:rPr>
                <w:sz w:val="18"/>
              </w:rPr>
            </w:pPr>
            <w:r>
              <w:rPr>
                <w:rFonts w:hint="eastAsia"/>
                <w:sz w:val="18"/>
              </w:rPr>
              <w:t>规定的符合条件所需期限：</w:t>
            </w:r>
          </w:p>
        </w:tc>
        <w:tc>
          <w:tcPr>
            <w:tcW w:w="2520" w:type="dxa"/>
          </w:tcPr>
          <w:p w:rsidR="00000000" w:rsidRDefault="009059D8">
            <w:pPr>
              <w:spacing w:before="60" w:after="40" w:line="280" w:lineRule="atLeast"/>
              <w:ind w:left="210" w:right="57" w:hanging="153"/>
              <w:rPr>
                <w:sz w:val="18"/>
              </w:rPr>
            </w:pPr>
            <w:r>
              <w:rPr>
                <w:sz w:val="18"/>
              </w:rPr>
              <w:t xml:space="preserve">- </w:t>
            </w:r>
            <w:r>
              <w:rPr>
                <w:rFonts w:hint="eastAsia"/>
                <w:sz w:val="18"/>
              </w:rPr>
              <w:t>死者完成</w:t>
            </w:r>
            <w:r>
              <w:rPr>
                <w:sz w:val="18"/>
              </w:rPr>
              <w:t>5</w:t>
            </w:r>
            <w:r>
              <w:rPr>
                <w:rFonts w:hint="eastAsia"/>
                <w:sz w:val="18"/>
              </w:rPr>
              <w:t>年缴费期。向农民老年保障缴费并且自《农业社会改革修订法》生效以后向法定养恤金保险缴纳强制性费用。</w:t>
            </w:r>
          </w:p>
          <w:p w:rsidR="00000000" w:rsidRDefault="009059D8">
            <w:pPr>
              <w:spacing w:before="60" w:after="40" w:line="280" w:lineRule="atLeast"/>
              <w:ind w:left="212" w:right="57" w:hanging="155"/>
              <w:rPr>
                <w:sz w:val="18"/>
              </w:rPr>
            </w:pPr>
            <w:r>
              <w:rPr>
                <w:sz w:val="18"/>
              </w:rPr>
              <w:t xml:space="preserve">- </w:t>
            </w:r>
            <w:r>
              <w:rPr>
                <w:rFonts w:hint="eastAsia"/>
                <w:sz w:val="18"/>
              </w:rPr>
              <w:t>如果受保人由于工作事故死亡并且在发生工作事故时已获强制性保险，则可被视为提前达到符合条件所需之期限。</w:t>
            </w:r>
          </w:p>
        </w:tc>
        <w:tc>
          <w:tcPr>
            <w:tcW w:w="3116" w:type="dxa"/>
            <w:gridSpan w:val="2"/>
          </w:tcPr>
          <w:p w:rsidR="00000000" w:rsidRDefault="009059D8">
            <w:pPr>
              <w:spacing w:before="60" w:after="40" w:line="280" w:lineRule="atLeast"/>
              <w:ind w:left="212" w:right="57" w:hanging="155"/>
              <w:rPr>
                <w:sz w:val="18"/>
              </w:rPr>
            </w:pPr>
            <w:r>
              <w:rPr>
                <w:sz w:val="18"/>
              </w:rPr>
              <w:t xml:space="preserve">- </w:t>
            </w:r>
            <w:r>
              <w:rPr>
                <w:rFonts w:hint="eastAsia"/>
                <w:sz w:val="18"/>
              </w:rPr>
              <w:t>死者已完成</w:t>
            </w:r>
            <w:r>
              <w:rPr>
                <w:sz w:val="18"/>
              </w:rPr>
              <w:t>5</w:t>
            </w:r>
            <w:r>
              <w:rPr>
                <w:rFonts w:hint="eastAsia"/>
                <w:sz w:val="18"/>
              </w:rPr>
              <w:t>年的缴费期。向农民老年保障缴费并且自《农业社会改革修订法》生效以后向法定养恤金保险缴纳强制性费用。</w:t>
            </w:r>
            <w:r>
              <w:rPr>
                <w:sz w:val="18"/>
              </w:rPr>
              <w:br/>
            </w:r>
            <w:r>
              <w:rPr>
                <w:sz w:val="18"/>
              </w:rPr>
              <w:br/>
            </w:r>
          </w:p>
          <w:p w:rsidR="00000000" w:rsidRDefault="009059D8">
            <w:pPr>
              <w:spacing w:before="60" w:after="40" w:line="280" w:lineRule="atLeast"/>
              <w:ind w:left="212" w:right="57" w:hanging="155"/>
              <w:rPr>
                <w:sz w:val="18"/>
              </w:rPr>
            </w:pPr>
            <w:r>
              <w:rPr>
                <w:sz w:val="18"/>
              </w:rPr>
              <w:t xml:space="preserve">- </w:t>
            </w:r>
            <w:r>
              <w:rPr>
                <w:rFonts w:hint="eastAsia"/>
                <w:sz w:val="18"/>
              </w:rPr>
              <w:t>如果受保人由于工作事故死亡并且在发生工作事故时已获得强制性保险，则可被视为提前达到符</w:t>
            </w:r>
            <w:r>
              <w:rPr>
                <w:rFonts w:hint="eastAsia"/>
                <w:sz w:val="18"/>
              </w:rPr>
              <w:t>合条件所需之期限。</w:t>
            </w:r>
          </w:p>
          <w:p w:rsidR="00000000" w:rsidRDefault="009059D8">
            <w:pPr>
              <w:spacing w:before="60" w:after="40" w:line="280" w:lineRule="atLeast"/>
              <w:ind w:left="57" w:right="57"/>
              <w:rPr>
                <w:sz w:val="18"/>
              </w:rPr>
            </w:pPr>
          </w:p>
        </w:tc>
        <w:tc>
          <w:tcPr>
            <w:tcW w:w="2548" w:type="dxa"/>
            <w:gridSpan w:val="2"/>
          </w:tcPr>
          <w:p w:rsidR="00000000" w:rsidRDefault="009059D8">
            <w:pPr>
              <w:spacing w:before="60" w:after="40" w:line="280" w:lineRule="atLeast"/>
              <w:ind w:left="253" w:right="57" w:hanging="196"/>
              <w:rPr>
                <w:sz w:val="18"/>
              </w:rPr>
            </w:pPr>
            <w:r>
              <w:rPr>
                <w:sz w:val="18"/>
              </w:rPr>
              <w:t xml:space="preserve">- </w:t>
            </w:r>
            <w:r>
              <w:rPr>
                <w:rFonts w:hint="eastAsia"/>
                <w:sz w:val="18"/>
              </w:rPr>
              <w:t>死者完成</w:t>
            </w:r>
            <w:r>
              <w:rPr>
                <w:sz w:val="18"/>
              </w:rPr>
              <w:t>5</w:t>
            </w:r>
            <w:r>
              <w:rPr>
                <w:rFonts w:hint="eastAsia"/>
                <w:sz w:val="18"/>
              </w:rPr>
              <w:t>年的缴费期。向农民老年保障缴费并且自《农业社会改革修订法》生效以后向法定养恤金保险缴纳强制性费用。</w:t>
            </w:r>
          </w:p>
          <w:p w:rsidR="00000000" w:rsidRDefault="009059D8">
            <w:pPr>
              <w:spacing w:before="60" w:after="40" w:line="280" w:lineRule="atLeast"/>
              <w:ind w:left="253" w:right="57" w:hanging="196"/>
              <w:rPr>
                <w:sz w:val="18"/>
              </w:rPr>
            </w:pPr>
            <w:r>
              <w:rPr>
                <w:sz w:val="18"/>
              </w:rPr>
              <w:t xml:space="preserve">- </w:t>
            </w:r>
            <w:r>
              <w:rPr>
                <w:rFonts w:hint="eastAsia"/>
                <w:sz w:val="18"/>
              </w:rPr>
              <w:t>如果受保人由于工作事故死亡并且在发生工作事故时已获强制性保险，则可被视为提前达到符合条件所需之期限。</w:t>
            </w:r>
          </w:p>
        </w:tc>
      </w:tr>
      <w:tr w:rsidR="00000000">
        <w:tblPrEx>
          <w:tblCellMar>
            <w:top w:w="0" w:type="dxa"/>
            <w:bottom w:w="0" w:type="dxa"/>
          </w:tblCellMar>
        </w:tblPrEx>
        <w:tc>
          <w:tcPr>
            <w:tcW w:w="1228" w:type="dxa"/>
          </w:tcPr>
          <w:p w:rsidR="00000000" w:rsidRDefault="009059D8">
            <w:pPr>
              <w:spacing w:before="120" w:after="120" w:line="280" w:lineRule="atLeast"/>
              <w:ind w:left="57" w:right="57"/>
              <w:rPr>
                <w:sz w:val="18"/>
              </w:rPr>
            </w:pPr>
            <w:r>
              <w:rPr>
                <w:rFonts w:hint="eastAsia"/>
                <w:sz w:val="18"/>
              </w:rPr>
              <w:t>额外收入界限：</w:t>
            </w:r>
          </w:p>
        </w:tc>
        <w:tc>
          <w:tcPr>
            <w:tcW w:w="8184" w:type="dxa"/>
            <w:gridSpan w:val="5"/>
          </w:tcPr>
          <w:p w:rsidR="00000000" w:rsidRDefault="009059D8">
            <w:pPr>
              <w:spacing w:before="120" w:after="120" w:line="280" w:lineRule="atLeast"/>
              <w:ind w:left="57" w:right="57"/>
              <w:rPr>
                <w:sz w:val="18"/>
              </w:rPr>
            </w:pPr>
            <w:r>
              <w:rPr>
                <w:rFonts w:hint="eastAsia"/>
                <w:sz w:val="18"/>
              </w:rPr>
              <w:t>有关遗属抚恤金和收入累积的规定，与法定养恤金保险所适用之规定一致</w:t>
            </w:r>
          </w:p>
        </w:tc>
      </w:tr>
    </w:tbl>
    <w:p w:rsidR="00000000" w:rsidRDefault="009059D8">
      <w:pPr>
        <w:spacing w:line="280" w:lineRule="atLeast"/>
      </w:pPr>
    </w:p>
    <w:p w:rsidR="00000000" w:rsidRDefault="009059D8">
      <w:pPr>
        <w:rPr>
          <w:rFonts w:eastAsia="长城楷体"/>
          <w:sz w:val="21"/>
        </w:rPr>
      </w:pPr>
      <w:r>
        <w:rPr>
          <w:rFonts w:eastAsia="长城楷体"/>
          <w:sz w:val="21"/>
        </w:rPr>
        <w:tab/>
      </w:r>
      <w:r>
        <w:rPr>
          <w:rFonts w:eastAsia="长城楷体"/>
          <w:sz w:val="21"/>
          <w:u w:val="single"/>
        </w:rPr>
        <w:t>a</w:t>
      </w:r>
      <w:r>
        <w:rPr>
          <w:rFonts w:eastAsia="长城楷体"/>
          <w:sz w:val="21"/>
        </w:rPr>
        <w:t xml:space="preserve">/  </w:t>
      </w:r>
      <w:r>
        <w:rPr>
          <w:rFonts w:eastAsia="长城楷体" w:hint="eastAsia"/>
          <w:sz w:val="21"/>
        </w:rPr>
        <w:t>也针对在农庄工作的家庭成员。</w:t>
      </w:r>
    </w:p>
    <w:p w:rsidR="00000000" w:rsidRDefault="009059D8">
      <w:pPr>
        <w:rPr>
          <w:rFonts w:eastAsia="长城楷体"/>
          <w:sz w:val="21"/>
        </w:rPr>
      </w:pPr>
      <w:r>
        <w:rPr>
          <w:rFonts w:eastAsia="长城楷体"/>
          <w:sz w:val="21"/>
        </w:rPr>
        <w:tab/>
      </w:r>
      <w:r>
        <w:rPr>
          <w:rFonts w:eastAsia="长城楷体"/>
          <w:sz w:val="21"/>
          <w:u w:val="single"/>
        </w:rPr>
        <w:t>b</w:t>
      </w:r>
      <w:r>
        <w:rPr>
          <w:rFonts w:eastAsia="长城楷体"/>
          <w:sz w:val="21"/>
        </w:rPr>
        <w:t xml:space="preserve">/  </w:t>
      </w:r>
      <w:r>
        <w:rPr>
          <w:rFonts w:eastAsia="长城楷体" w:hint="eastAsia"/>
          <w:sz w:val="21"/>
        </w:rPr>
        <w:t>仅针对受保农民的寡妇和鳏夫。</w:t>
      </w:r>
    </w:p>
    <w:p w:rsidR="00000000" w:rsidRDefault="009059D8"/>
    <w:p w:rsidR="00000000" w:rsidRDefault="009059D8">
      <w:pPr>
        <w:pStyle w:val="Heading6"/>
      </w:pPr>
      <w:r>
        <w:rPr>
          <w:u w:val="none"/>
        </w:rPr>
        <w:tab/>
        <w:t>(</w:t>
      </w:r>
      <w:r>
        <w:rPr>
          <w:rFonts w:hint="eastAsia"/>
          <w:u w:val="none"/>
        </w:rPr>
        <w:t>一</w:t>
      </w:r>
      <w:r>
        <w:rPr>
          <w:u w:val="none"/>
        </w:rPr>
        <w:t xml:space="preserve">)  </w:t>
      </w:r>
      <w:r>
        <w:rPr>
          <w:rFonts w:hint="eastAsia"/>
        </w:rPr>
        <w:t>在法定养恤金保险和农民老年保障中具体针对妇女的方面</w:t>
      </w:r>
    </w:p>
    <w:p w:rsidR="00000000" w:rsidRDefault="009059D8">
      <w:r>
        <w:tab/>
        <w:t xml:space="preserve">192.  </w:t>
      </w:r>
      <w:r>
        <w:rPr>
          <w:rFonts w:hint="eastAsia"/>
          <w:u w:val="single"/>
        </w:rPr>
        <w:t>养恤金保险</w:t>
      </w:r>
      <w:r>
        <w:rPr>
          <w:rFonts w:hint="eastAsia"/>
        </w:rPr>
        <w:t>。妇女年轻时</w:t>
      </w:r>
      <w:r>
        <w:rPr>
          <w:rFonts w:hint="eastAsia"/>
        </w:rPr>
        <w:t>，其生计通常由本人工作收入或家庭收入，例如丈夫所挣的收入所保障。使得在妇女在老年时也能独立生活而不必依赖公众资助或亲属的主要收入来源是以她们本人所交费用和</w:t>
      </w:r>
      <w:r>
        <w:t>/</w:t>
      </w:r>
      <w:r>
        <w:rPr>
          <w:rFonts w:hint="eastAsia"/>
        </w:rPr>
        <w:t>或遗属抚恤金为基础的退休金</w:t>
      </w:r>
      <w:r>
        <w:rPr>
          <w:rFonts w:hint="eastAsia"/>
          <w:spacing w:val="-40"/>
        </w:rPr>
        <w:t>——</w:t>
      </w:r>
      <w:r>
        <w:t xml:space="preserve"> </w:t>
      </w:r>
      <w:r>
        <w:rPr>
          <w:rFonts w:hint="eastAsia"/>
        </w:rPr>
        <w:t>离婚妇女还依靠所领取的赡养费和由于分割退休金权利而领取的退休金。</w:t>
      </w:r>
    </w:p>
    <w:p w:rsidR="00000000" w:rsidRDefault="009059D8">
      <w:r>
        <w:tab/>
        <w:t xml:space="preserve">193.  </w:t>
      </w:r>
      <w:r>
        <w:rPr>
          <w:rFonts w:hint="eastAsia"/>
        </w:rPr>
        <w:t>向受保人的寡妇或鳏夫支付遗属抚恤金</w:t>
      </w:r>
      <w:r>
        <w:t>(</w:t>
      </w:r>
      <w:r>
        <w:rPr>
          <w:rFonts w:hint="eastAsia"/>
        </w:rPr>
        <w:t>所谓寡妇</w:t>
      </w:r>
      <w:r>
        <w:t>/</w:t>
      </w:r>
      <w:r>
        <w:rPr>
          <w:rFonts w:hint="eastAsia"/>
        </w:rPr>
        <w:t>鳏夫抚恤金</w:t>
      </w:r>
      <w:r>
        <w:t>)</w:t>
      </w:r>
      <w:r>
        <w:rPr>
          <w:rFonts w:hint="eastAsia"/>
        </w:rPr>
        <w:t>。超过</w:t>
      </w:r>
      <w:r>
        <w:t>45</w:t>
      </w:r>
      <w:r>
        <w:rPr>
          <w:rFonts w:hint="eastAsia"/>
        </w:rPr>
        <w:t>岁者可领取死者退休金的</w:t>
      </w:r>
      <w:r>
        <w:t>60%</w:t>
      </w:r>
      <w:r>
        <w:rPr>
          <w:rFonts w:hint="eastAsia"/>
        </w:rPr>
        <w:t>。</w:t>
      </w:r>
    </w:p>
    <w:p w:rsidR="00000000" w:rsidRDefault="009059D8">
      <w:r>
        <w:tab/>
        <w:t xml:space="preserve">194.  </w:t>
      </w:r>
      <w:r>
        <w:rPr>
          <w:rFonts w:hint="eastAsia"/>
        </w:rPr>
        <w:t>来自本人保险的退休金目前平均为老的州的妇女</w:t>
      </w:r>
      <w:r>
        <w:t>796</w:t>
      </w:r>
      <w:r>
        <w:rPr>
          <w:rFonts w:hint="eastAsia"/>
        </w:rPr>
        <w:t>马克，新的州的妇女</w:t>
      </w:r>
      <w:r>
        <w:t>1,059</w:t>
      </w:r>
      <w:r>
        <w:rPr>
          <w:rFonts w:hint="eastAsia"/>
        </w:rPr>
        <w:t>马克。寡妇抚恤金目前在老的州平均是</w:t>
      </w:r>
      <w:r>
        <w:t>1,018</w:t>
      </w:r>
      <w:r>
        <w:rPr>
          <w:rFonts w:hint="eastAsia"/>
        </w:rPr>
        <w:t>马克，而在</w:t>
      </w:r>
      <w:r>
        <w:rPr>
          <w:rFonts w:hint="eastAsia"/>
        </w:rPr>
        <w:t>新的州平均是</w:t>
      </w:r>
      <w:r>
        <w:t>796</w:t>
      </w:r>
      <w:r>
        <w:rPr>
          <w:rFonts w:hint="eastAsia"/>
        </w:rPr>
        <w:t>马克。</w:t>
      </w:r>
    </w:p>
    <w:p w:rsidR="00000000" w:rsidRDefault="009059D8">
      <w:r>
        <w:tab/>
        <w:t xml:space="preserve">195.  </w:t>
      </w:r>
      <w:r>
        <w:rPr>
          <w:rFonts w:hint="eastAsia"/>
        </w:rPr>
        <w:t>第一步是在</w:t>
      </w:r>
      <w:r>
        <w:t>1986</w:t>
      </w:r>
      <w:r>
        <w:rPr>
          <w:rFonts w:hint="eastAsia"/>
        </w:rPr>
        <w:t>年迈出的，当时《遗属抚恤金和儿童抚养期法》规定，</w:t>
      </w:r>
      <w:r>
        <w:t>1921</w:t>
      </w:r>
      <w:r>
        <w:rPr>
          <w:rFonts w:hint="eastAsia"/>
        </w:rPr>
        <w:t>年及其后出生的人每抚养儿童一人可作为投保一年计算。第二步是在</w:t>
      </w:r>
      <w:r>
        <w:t>1987</w:t>
      </w:r>
      <w:r>
        <w:rPr>
          <w:rFonts w:hint="eastAsia"/>
        </w:rPr>
        <w:t>年迈出的，当时《抚养儿童津贴法》提出了针对</w:t>
      </w:r>
      <w:r>
        <w:t>1921</w:t>
      </w:r>
      <w:r>
        <w:rPr>
          <w:rFonts w:hint="eastAsia"/>
        </w:rPr>
        <w:t>年之前出生的母亲的抚养儿童津贴。</w:t>
      </w:r>
    </w:p>
    <w:p w:rsidR="00000000" w:rsidRDefault="009059D8">
      <w:r>
        <w:tab/>
        <w:t>196.  1992</w:t>
      </w:r>
      <w:r>
        <w:rPr>
          <w:rFonts w:hint="eastAsia"/>
        </w:rPr>
        <w:t>年《养恤金改革法》又沿着这个方向采取了进一步的行动：</w:t>
      </w:r>
    </w:p>
    <w:p w:rsidR="00000000" w:rsidRDefault="009059D8" w:rsidP="009059D8">
      <w:pPr>
        <w:pStyle w:val="a0"/>
        <w:numPr>
          <w:ilvl w:val="0"/>
          <w:numId w:val="3"/>
        </w:numPr>
        <w:ind w:left="1546" w:hanging="510"/>
      </w:pPr>
      <w:r>
        <w:rPr>
          <w:rFonts w:hint="eastAsia"/>
        </w:rPr>
        <w:t>对自</w:t>
      </w:r>
      <w:r>
        <w:t>1992</w:t>
      </w:r>
      <w:r>
        <w:rPr>
          <w:rFonts w:hint="eastAsia"/>
        </w:rPr>
        <w:t>年以后出生的儿童，法定养恤金保险办法中因抚养儿童而增计的年数多了两年，即增加到三年。还对</w:t>
      </w:r>
      <w:r>
        <w:t>1992</w:t>
      </w:r>
      <w:r>
        <w:rPr>
          <w:rFonts w:hint="eastAsia"/>
        </w:rPr>
        <w:t>年之前出生的儿童规定了“父母抚养期”，即，被视为抚养</w:t>
      </w:r>
      <w:r>
        <w:t>10</w:t>
      </w:r>
      <w:r>
        <w:rPr>
          <w:rFonts w:hint="eastAsia"/>
        </w:rPr>
        <w:t>岁之前</w:t>
      </w:r>
      <w:r>
        <w:rPr>
          <w:rFonts w:hint="eastAsia"/>
        </w:rPr>
        <w:t>的儿童的时期。这些规定缩小了许多妇女由于抚养儿童而在领取退休金方面所存在的区别。这些条例对许许多多母亲所具有的特殊重要性体现在下述数字上：</w:t>
      </w:r>
      <w:r>
        <w:t>1995</w:t>
      </w:r>
      <w:r>
        <w:rPr>
          <w:rFonts w:hint="eastAsia"/>
        </w:rPr>
        <w:t>年，老的州从有关抚养儿童之条例中获益的母亲约有</w:t>
      </w:r>
      <w:r>
        <w:t>580</w:t>
      </w:r>
      <w:r>
        <w:rPr>
          <w:rFonts w:hint="eastAsia"/>
        </w:rPr>
        <w:t>万人；每年的开支大约为</w:t>
      </w:r>
      <w:r>
        <w:t>58</w:t>
      </w:r>
      <w:r>
        <w:rPr>
          <w:rFonts w:hint="eastAsia"/>
        </w:rPr>
        <w:t>亿马克。对一个母亲来说，这些改善体现在</w:t>
      </w:r>
      <w:r>
        <w:t>1995</w:t>
      </w:r>
      <w:r>
        <w:rPr>
          <w:rFonts w:hint="eastAsia"/>
        </w:rPr>
        <w:t>年，在老的州每月退休金平均增加</w:t>
      </w:r>
      <w:r>
        <w:t>69.50</w:t>
      </w:r>
      <w:r>
        <w:rPr>
          <w:rFonts w:hint="eastAsia"/>
        </w:rPr>
        <w:t>马克</w:t>
      </w:r>
      <w:r>
        <w:t>(</w:t>
      </w:r>
      <w:r>
        <w:rPr>
          <w:rFonts w:hint="eastAsia"/>
        </w:rPr>
        <w:t>对在</w:t>
      </w:r>
      <w:r>
        <w:t>1921</w:t>
      </w:r>
      <w:r>
        <w:rPr>
          <w:rFonts w:hint="eastAsia"/>
        </w:rPr>
        <w:t>年以后出生的母亲</w:t>
      </w:r>
      <w:r>
        <w:t>)</w:t>
      </w:r>
      <w:r>
        <w:rPr>
          <w:rFonts w:hint="eastAsia"/>
        </w:rPr>
        <w:t>，每月儿童抚养津贴平均增加</w:t>
      </w:r>
      <w:r>
        <w:t>85</w:t>
      </w:r>
      <w:r>
        <w:rPr>
          <w:rFonts w:hint="eastAsia"/>
        </w:rPr>
        <w:t>马克</w:t>
      </w:r>
      <w:r>
        <w:t>(</w:t>
      </w:r>
      <w:r>
        <w:rPr>
          <w:rFonts w:hint="eastAsia"/>
        </w:rPr>
        <w:t>对在</w:t>
      </w:r>
      <w:r>
        <w:t>1921</w:t>
      </w:r>
      <w:r>
        <w:rPr>
          <w:rFonts w:hint="eastAsia"/>
        </w:rPr>
        <w:t>年之前出生的母亲</w:t>
      </w:r>
      <w:r>
        <w:t>)</w:t>
      </w:r>
      <w:r>
        <w:rPr>
          <w:rFonts w:hint="eastAsia"/>
        </w:rPr>
        <w:t>。对新的州现在尚无法提供这样有区别的材料。然而，可以说，在新的州，超过</w:t>
      </w:r>
      <w:r>
        <w:t>160</w:t>
      </w:r>
      <w:r>
        <w:rPr>
          <w:rFonts w:hint="eastAsia"/>
        </w:rPr>
        <w:t>万母亲可以从养恤金法所规</w:t>
      </w:r>
      <w:r>
        <w:rPr>
          <w:rFonts w:hint="eastAsia"/>
        </w:rPr>
        <w:t>定的有关抚养儿童的条例中获益；</w:t>
      </w:r>
    </w:p>
    <w:p w:rsidR="00000000" w:rsidRDefault="009059D8" w:rsidP="009059D8">
      <w:pPr>
        <w:pStyle w:val="a0"/>
        <w:numPr>
          <w:ilvl w:val="0"/>
          <w:numId w:val="3"/>
        </w:numPr>
        <w:ind w:left="1546" w:hanging="510"/>
      </w:pPr>
      <w:r>
        <w:rPr>
          <w:rFonts w:hint="eastAsia"/>
        </w:rPr>
        <w:t>现在仍然使用以最低收入为基准的退休金。在计算退休金时，低收入者</w:t>
      </w:r>
      <w:r>
        <w:rPr>
          <w:rFonts w:hint="eastAsia"/>
          <w:spacing w:val="-40"/>
        </w:rPr>
        <w:t>——</w:t>
      </w:r>
      <w:r>
        <w:t xml:space="preserve"> </w:t>
      </w:r>
      <w:r>
        <w:rPr>
          <w:rFonts w:hint="eastAsia"/>
        </w:rPr>
        <w:t>无论出于何种原因</w:t>
      </w:r>
      <w:r>
        <w:rPr>
          <w:rFonts w:hint="eastAsia"/>
          <w:spacing w:val="-40"/>
        </w:rPr>
        <w:t>——</w:t>
      </w:r>
      <w:r>
        <w:t xml:space="preserve"> </w:t>
      </w:r>
      <w:r>
        <w:rPr>
          <w:rFonts w:hint="eastAsia"/>
        </w:rPr>
        <w:t>受到更好的待遇。现在对</w:t>
      </w:r>
      <w:r>
        <w:t>1991</w:t>
      </w:r>
      <w:r>
        <w:rPr>
          <w:rFonts w:hint="eastAsia"/>
        </w:rPr>
        <w:t>年之前完成的所有工作阶段予以重估，从而使其相当于所获收入的</w:t>
      </w:r>
      <w:r>
        <w:t>1.5</w:t>
      </w:r>
      <w:r>
        <w:rPr>
          <w:rFonts w:hint="eastAsia"/>
        </w:rPr>
        <w:t>倍，但至多相当于平均工资的</w:t>
      </w:r>
      <w:r>
        <w:t>75%</w:t>
      </w:r>
      <w:r>
        <w:rPr>
          <w:rFonts w:hint="eastAsia"/>
        </w:rPr>
        <w:t>。目前以最低收入为基准的退休金的前提是符合条件所需的</w:t>
      </w:r>
      <w:r>
        <w:t>35</w:t>
      </w:r>
      <w:r>
        <w:rPr>
          <w:rFonts w:hint="eastAsia"/>
        </w:rPr>
        <w:t>年。这一条例尤其对妇女有利，因为可以将包括“父母抚养期”在内的抚育儿童的期限用作实现符合条件所需要之</w:t>
      </w:r>
      <w:r>
        <w:t>35</w:t>
      </w:r>
      <w:r>
        <w:rPr>
          <w:rFonts w:hint="eastAsia"/>
        </w:rPr>
        <w:t>年的期限。</w:t>
      </w:r>
    </w:p>
    <w:p w:rsidR="00000000" w:rsidRDefault="009059D8">
      <w:r>
        <w:tab/>
        <w:t xml:space="preserve">197.  </w:t>
      </w:r>
      <w:r>
        <w:rPr>
          <w:rFonts w:hint="eastAsia"/>
        </w:rPr>
        <w:t>家庭工作不限于抚养儿童和做家务。对许多妇女来说，这还包括义务照料和护理残疾者、</w:t>
      </w:r>
      <w:r>
        <w:rPr>
          <w:rFonts w:hint="eastAsia"/>
        </w:rPr>
        <w:t>长期生病者或老年的亲属</w:t>
      </w:r>
      <w:r>
        <w:t>(</w:t>
      </w:r>
      <w:r>
        <w:rPr>
          <w:rFonts w:hint="eastAsia"/>
        </w:rPr>
        <w:t>经常是多年予以照料和护理</w:t>
      </w:r>
      <w:r>
        <w:t>)</w:t>
      </w:r>
      <w:r>
        <w:rPr>
          <w:rFonts w:hint="eastAsia"/>
        </w:rPr>
        <w:t>。主要提供照料的人之中有</w:t>
      </w:r>
      <w:r>
        <w:t>75%</w:t>
      </w:r>
      <w:r>
        <w:rPr>
          <w:rFonts w:hint="eastAsia"/>
        </w:rPr>
        <w:t>是妇女；照看需要长期照料的人每天所花的时间是</w:t>
      </w:r>
      <w:r>
        <w:t>6-9</w:t>
      </w:r>
      <w:r>
        <w:rPr>
          <w:rFonts w:hint="eastAsia"/>
        </w:rPr>
        <w:t>小时。</w:t>
      </w:r>
    </w:p>
    <w:p w:rsidR="00000000" w:rsidRDefault="009059D8">
      <w:r>
        <w:tab/>
        <w:t xml:space="preserve">198.  </w:t>
      </w:r>
      <w:r>
        <w:rPr>
          <w:rFonts w:hint="eastAsia"/>
        </w:rPr>
        <w:t>上文所述《长期照料保险法》为朝着更明确承认提供照料者工作所进一步迈出的一个步骤。该法规定，长期照料保险基金应支付所应缴纳的养恤金保险费，该费用取决于照料的类别及照料和护理的范围，每月金额在</w:t>
      </w:r>
      <w:r>
        <w:t>211</w:t>
      </w:r>
      <w:r>
        <w:rPr>
          <w:rFonts w:hint="eastAsia"/>
        </w:rPr>
        <w:t>马克至</w:t>
      </w:r>
      <w:r>
        <w:t>630</w:t>
      </w:r>
      <w:r>
        <w:rPr>
          <w:rFonts w:hint="eastAsia"/>
        </w:rPr>
        <w:t>马克之间。</w:t>
      </w:r>
    </w:p>
    <w:p w:rsidR="00000000" w:rsidRDefault="009059D8">
      <w:r>
        <w:tab/>
        <w:t xml:space="preserve">199. </w:t>
      </w:r>
      <w:r>
        <w:rPr>
          <w:rFonts w:hint="eastAsia"/>
          <w:u w:val="single"/>
        </w:rPr>
        <w:t>农民老年保障</w:t>
      </w:r>
      <w:r>
        <w:rPr>
          <w:rFonts w:hint="eastAsia"/>
        </w:rPr>
        <w:t>。</w:t>
      </w:r>
      <w:r>
        <w:t>1995</w:t>
      </w:r>
      <w:r>
        <w:rPr>
          <w:rFonts w:hint="eastAsia"/>
        </w:rPr>
        <w:t>年《农业社会改革法》改革农业退休金办法的一个主要成份是，自</w:t>
      </w:r>
      <w:r>
        <w:t>1995</w:t>
      </w:r>
      <w:r>
        <w:rPr>
          <w:rFonts w:hint="eastAsia"/>
        </w:rPr>
        <w:t>年</w:t>
      </w:r>
      <w:r>
        <w:t>1</w:t>
      </w:r>
      <w:r>
        <w:rPr>
          <w:rFonts w:hint="eastAsia"/>
        </w:rPr>
        <w:t>月</w:t>
      </w:r>
      <w:r>
        <w:t>1</w:t>
      </w:r>
      <w:r>
        <w:rPr>
          <w:rFonts w:hint="eastAsia"/>
        </w:rPr>
        <w:t>日起在农民老年保障中设立一个单独针</w:t>
      </w:r>
      <w:r>
        <w:rPr>
          <w:rFonts w:hint="eastAsia"/>
        </w:rPr>
        <w:t>对农夫妻子的社会保险；这样就使得以前这类人社会保险不足的情况终告结束。根据该条例，农夫的妻子按照农民老年保障所获保险相等于农夫本人所获得的社会保险。之所以采取这项措施的关键因素是这样一个事实，即，农夫的妻子自己没有保险，虽然她承担了农庄中相当一部分的工作；根据</w:t>
      </w:r>
      <w:r>
        <w:t>1990</w:t>
      </w:r>
      <w:r>
        <w:rPr>
          <w:rFonts w:hint="eastAsia"/>
        </w:rPr>
        <w:t>年由联邦粮食、农业和林业部所开展的一项统计调查，非全日制工作农夫的妻子在农庄上每天的平均工时为</w:t>
      </w:r>
      <w:r>
        <w:t>4.8</w:t>
      </w:r>
      <w:r>
        <w:rPr>
          <w:rFonts w:hint="eastAsia"/>
        </w:rPr>
        <w:t>小时。尤其对从事非全日制工作的农夫的妻子来说，独立的保险被视为十分必要，根本原因是，这些妇女的丈夫从事在农业范围之外的工作，因此农庄上的工作通常</w:t>
      </w:r>
      <w:r>
        <w:rPr>
          <w:rFonts w:hint="eastAsia"/>
        </w:rPr>
        <w:t>并主要由这些妇女承担。</w:t>
      </w:r>
    </w:p>
    <w:p w:rsidR="00000000" w:rsidRDefault="009059D8">
      <w:r>
        <w:tab/>
        <w:t xml:space="preserve">200.  </w:t>
      </w:r>
      <w:r>
        <w:rPr>
          <w:rFonts w:hint="eastAsia"/>
        </w:rPr>
        <w:t>这一单独针对农夫妻子的社会保险使得在她</w:t>
      </w:r>
      <w:r>
        <w:rPr>
          <w:rFonts w:hint="eastAsia"/>
          <w:spacing w:val="-40"/>
        </w:rPr>
        <w:t>——</w:t>
      </w:r>
      <w:r>
        <w:t xml:space="preserve"> </w:t>
      </w:r>
      <w:r>
        <w:rPr>
          <w:rFonts w:hint="eastAsia"/>
        </w:rPr>
        <w:t>正如农夫本人一样</w:t>
      </w:r>
      <w:r>
        <w:rPr>
          <w:rFonts w:hint="eastAsia"/>
          <w:spacing w:val="-40"/>
        </w:rPr>
        <w:t>——</w:t>
      </w:r>
      <w:r>
        <w:t xml:space="preserve"> </w:t>
      </w:r>
      <w:r>
        <w:rPr>
          <w:rFonts w:hint="eastAsia"/>
        </w:rPr>
        <w:t>根据农业之外的工作或由于其他事实</w:t>
      </w:r>
      <w:r>
        <w:t>(</w:t>
      </w:r>
      <w:r>
        <w:rPr>
          <w:rFonts w:hint="eastAsia"/>
        </w:rPr>
        <w:t>例如抚养儿童</w:t>
      </w:r>
      <w:r>
        <w:t>)</w:t>
      </w:r>
      <w:r>
        <w:rPr>
          <w:rFonts w:hint="eastAsia"/>
        </w:rPr>
        <w:t>而在其他老年保险办法中获得她本人的退休金权利时能免受农民老年保障强制性保险的约束。每开始一种新的强制性保险，通常总是有而且应当有过渡的规定；在这种情况下，如果满足某些前提条件，则这些规定可给予农夫的妻子免除约束的特殊权利。这考虑到了下述事实，即，在改革以后的农民老年保障生效时，农夫的妻子可能已经达到可推测已经符合老年规定的年龄</w:t>
      </w:r>
      <w:r>
        <w:t>(</w:t>
      </w:r>
      <w:r>
        <w:rPr>
          <w:rFonts w:hint="eastAsia"/>
        </w:rPr>
        <w:t>满</w:t>
      </w:r>
      <w:r>
        <w:t>50</w:t>
      </w:r>
      <w:r>
        <w:rPr>
          <w:rFonts w:hint="eastAsia"/>
        </w:rPr>
        <w:t>岁</w:t>
      </w:r>
      <w:r>
        <w:t>)</w:t>
      </w:r>
      <w:r>
        <w:rPr>
          <w:rFonts w:hint="eastAsia"/>
        </w:rPr>
        <w:t>或她已经获得有关她本</w:t>
      </w:r>
      <w:r>
        <w:rPr>
          <w:rFonts w:hint="eastAsia"/>
        </w:rPr>
        <w:t>人的适当保险</w:t>
      </w:r>
      <w:r>
        <w:t>(</w:t>
      </w:r>
      <w:r>
        <w:rPr>
          <w:rFonts w:hint="eastAsia"/>
        </w:rPr>
        <w:t>参加其他老年保障办法至少已达</w:t>
      </w:r>
      <w:r>
        <w:t>216</w:t>
      </w:r>
      <w:r>
        <w:rPr>
          <w:rFonts w:hint="eastAsia"/>
        </w:rPr>
        <w:t>个日历月或在适当交费之后已参加私人人寿保险</w:t>
      </w:r>
      <w:r>
        <w:t>)</w:t>
      </w:r>
      <w:r>
        <w:rPr>
          <w:rFonts w:hint="eastAsia"/>
        </w:rPr>
        <w:t>。</w:t>
      </w:r>
    </w:p>
    <w:p w:rsidR="00000000" w:rsidRDefault="009059D8">
      <w:pPr>
        <w:spacing w:after="320"/>
        <w:textAlignment w:val="center"/>
      </w:pPr>
      <w:r>
        <w:tab/>
        <w:t xml:space="preserve">201.  </w:t>
      </w:r>
      <w:r>
        <w:rPr>
          <w:rFonts w:hint="eastAsia"/>
        </w:rPr>
        <w:t>一般而言，在农夫妻子单独保险的概念及所列入的其他规定方面，农业社会改革获得了广泛的赞同。只是在几点上对</w:t>
      </w:r>
      <w:r>
        <w:t>1995</w:t>
      </w:r>
      <w:r>
        <w:rPr>
          <w:rFonts w:hint="eastAsia"/>
        </w:rPr>
        <w:t>年《农业社会改革法》的影响的审查表明有进一步改进的需要。一个恰当的例子是，从事非全日制工作的农夫的妻子在改革生效之前申请免受农民老年帮助所规定之强制性保险的约束的情况，这种情况的特点尤其表现在下述事实上，即，农庄通常仅仅是一个很小的农庄，并且，由于丈夫来自于农业之外工作的收入，没有权利享受所</w:t>
      </w:r>
      <w:r>
        <w:rPr>
          <w:rFonts w:hint="eastAsia"/>
        </w:rPr>
        <w:t>应交纳费用之补贴或这方面所享受的权利极为有限。因此，向农民老年保障所交纳的费用有些时候吃掉了小农庄上所获利润之很大一部分。这就是为什么就这些情况</w:t>
      </w:r>
      <w:r>
        <w:t>--</w:t>
      </w:r>
      <w:r>
        <w:rPr>
          <w:rFonts w:hint="eastAsia"/>
        </w:rPr>
        <w:t>与提出单独针对农夫妻子的保险所追求之目的相抵触</w:t>
      </w:r>
      <w:r>
        <w:t>--</w:t>
      </w:r>
      <w:r>
        <w:rPr>
          <w:rFonts w:hint="eastAsia"/>
        </w:rPr>
        <w:t>作出了给予免受约束之额外权利的规定，因为，与农庄所获利润相比，交费负担之重不成比例，</w:t>
      </w:r>
      <w:r>
        <w:t xml:space="preserve"> </w:t>
      </w:r>
      <w:r>
        <w:rPr>
          <w:rFonts w:hint="eastAsia"/>
        </w:rPr>
        <w:t>如果农夫的妻子在其他地方得到适当保险的话。</w:t>
      </w:r>
    </w:p>
    <w:p w:rsidR="00000000" w:rsidRDefault="009059D8">
      <w:pPr>
        <w:pStyle w:val="Heading5"/>
      </w:pPr>
      <w:r>
        <w:t xml:space="preserve">(d) </w:t>
      </w:r>
      <w:r>
        <w:rPr>
          <w:rFonts w:hint="eastAsia"/>
        </w:rPr>
        <w:t>工伤抚恤金</w:t>
      </w:r>
    </w:p>
    <w:p w:rsidR="00000000" w:rsidRDefault="009059D8">
      <w:r>
        <w:tab/>
        <w:t xml:space="preserve">202.  </w:t>
      </w:r>
      <w:r>
        <w:rPr>
          <w:rFonts w:hint="eastAsia"/>
        </w:rPr>
        <w:t>在本报告所述期间，法定职业事故保险所支付的抚恤金和护理津贴上调如下：</w:t>
      </w:r>
    </w:p>
    <w:p w:rsidR="00000000" w:rsidRDefault="009059D8">
      <w:pPr>
        <w:ind w:left="1036"/>
      </w:pPr>
      <w:r>
        <w:tab/>
      </w:r>
      <w:r>
        <w:rPr>
          <w:rFonts w:hint="eastAsia"/>
        </w:rPr>
        <w:t>自</w:t>
      </w:r>
      <w:r>
        <w:t>1984</w:t>
      </w:r>
      <w:r>
        <w:rPr>
          <w:rFonts w:hint="eastAsia"/>
        </w:rPr>
        <w:t>年</w:t>
      </w:r>
      <w:r>
        <w:t>7</w:t>
      </w:r>
      <w:r>
        <w:rPr>
          <w:rFonts w:hint="eastAsia"/>
        </w:rPr>
        <w:t>月</w:t>
      </w:r>
      <w:r>
        <w:t>1</w:t>
      </w:r>
      <w:r>
        <w:rPr>
          <w:rFonts w:hint="eastAsia"/>
        </w:rPr>
        <w:t>日起上调</w:t>
      </w:r>
      <w:r>
        <w:t>1.31%(1984</w:t>
      </w:r>
      <w:r>
        <w:rPr>
          <w:rFonts w:hint="eastAsia"/>
        </w:rPr>
        <w:t>年</w:t>
      </w:r>
      <w:r>
        <w:t>6</w:t>
      </w:r>
      <w:r>
        <w:rPr>
          <w:rFonts w:hint="eastAsia"/>
        </w:rPr>
        <w:t>月</w:t>
      </w:r>
      <w:r>
        <w:t>27</w:t>
      </w:r>
      <w:r>
        <w:rPr>
          <w:rFonts w:hint="eastAsia"/>
        </w:rPr>
        <w:t>日《</w:t>
      </w:r>
      <w:r>
        <w:t>1984</w:t>
      </w:r>
      <w:r>
        <w:rPr>
          <w:rFonts w:hint="eastAsia"/>
        </w:rPr>
        <w:t>年养恤金调</w:t>
      </w:r>
      <w:r>
        <w:rPr>
          <w:rFonts w:hint="eastAsia"/>
        </w:rPr>
        <w:t>整法》</w:t>
      </w:r>
      <w:r>
        <w:t>)</w:t>
      </w:r>
      <w:r>
        <w:rPr>
          <w:rFonts w:hint="eastAsia"/>
        </w:rPr>
        <w:t>；</w:t>
      </w:r>
    </w:p>
    <w:p w:rsidR="00000000" w:rsidRDefault="009059D8">
      <w:pPr>
        <w:ind w:left="1036"/>
      </w:pPr>
      <w:r>
        <w:tab/>
      </w:r>
      <w:r>
        <w:rPr>
          <w:rFonts w:hint="eastAsia"/>
        </w:rPr>
        <w:t>自</w:t>
      </w:r>
      <w:r>
        <w:t>1985</w:t>
      </w:r>
      <w:r>
        <w:rPr>
          <w:rFonts w:hint="eastAsia"/>
        </w:rPr>
        <w:t>年</w:t>
      </w:r>
      <w:r>
        <w:t>7</w:t>
      </w:r>
      <w:r>
        <w:rPr>
          <w:rFonts w:hint="eastAsia"/>
        </w:rPr>
        <w:t>月</w:t>
      </w:r>
      <w:r>
        <w:t>1</w:t>
      </w:r>
      <w:r>
        <w:rPr>
          <w:rFonts w:hint="eastAsia"/>
        </w:rPr>
        <w:t>日起上调</w:t>
      </w:r>
      <w:r>
        <w:t>1.41%(1985</w:t>
      </w:r>
      <w:r>
        <w:rPr>
          <w:rFonts w:hint="eastAsia"/>
        </w:rPr>
        <w:t>年</w:t>
      </w:r>
      <w:r>
        <w:t>6</w:t>
      </w:r>
      <w:r>
        <w:rPr>
          <w:rFonts w:hint="eastAsia"/>
        </w:rPr>
        <w:t>月</w:t>
      </w:r>
      <w:r>
        <w:t>5</w:t>
      </w:r>
      <w:r>
        <w:rPr>
          <w:rFonts w:hint="eastAsia"/>
        </w:rPr>
        <w:t>日《</w:t>
      </w:r>
      <w:r>
        <w:t>1985</w:t>
      </w:r>
      <w:r>
        <w:rPr>
          <w:rFonts w:hint="eastAsia"/>
        </w:rPr>
        <w:t>年养恤金调整法》</w:t>
      </w:r>
      <w:r>
        <w:t>)</w:t>
      </w:r>
      <w:r>
        <w:rPr>
          <w:rFonts w:hint="eastAsia"/>
        </w:rPr>
        <w:t>；</w:t>
      </w:r>
    </w:p>
    <w:p w:rsidR="00000000" w:rsidRDefault="009059D8">
      <w:pPr>
        <w:ind w:left="1036"/>
      </w:pPr>
      <w:r>
        <w:tab/>
      </w:r>
      <w:r>
        <w:rPr>
          <w:rFonts w:hint="eastAsia"/>
        </w:rPr>
        <w:t>自</w:t>
      </w:r>
      <w:r>
        <w:t>1986</w:t>
      </w:r>
      <w:r>
        <w:rPr>
          <w:rFonts w:hint="eastAsia"/>
        </w:rPr>
        <w:t>年</w:t>
      </w:r>
      <w:r>
        <w:t>7</w:t>
      </w:r>
      <w:r>
        <w:rPr>
          <w:rFonts w:hint="eastAsia"/>
        </w:rPr>
        <w:t>月</w:t>
      </w:r>
      <w:r>
        <w:t>1</w:t>
      </w:r>
      <w:r>
        <w:rPr>
          <w:rFonts w:hint="eastAsia"/>
        </w:rPr>
        <w:t>日起上调</w:t>
      </w:r>
      <w:r>
        <w:t>2.15%(1986</w:t>
      </w:r>
      <w:r>
        <w:rPr>
          <w:rFonts w:hint="eastAsia"/>
        </w:rPr>
        <w:t>年</w:t>
      </w:r>
      <w:r>
        <w:t>5</w:t>
      </w:r>
      <w:r>
        <w:rPr>
          <w:rFonts w:hint="eastAsia"/>
        </w:rPr>
        <w:t>月</w:t>
      </w:r>
      <w:r>
        <w:t>13</w:t>
      </w:r>
      <w:r>
        <w:rPr>
          <w:rFonts w:hint="eastAsia"/>
        </w:rPr>
        <w:t>日《</w:t>
      </w:r>
      <w:r>
        <w:t>1986</w:t>
      </w:r>
      <w:r>
        <w:rPr>
          <w:rFonts w:hint="eastAsia"/>
        </w:rPr>
        <w:t>年养恤金调整法》</w:t>
      </w:r>
      <w:r>
        <w:t>)</w:t>
      </w:r>
      <w:r>
        <w:rPr>
          <w:rFonts w:hint="eastAsia"/>
        </w:rPr>
        <w:t>；</w:t>
      </w:r>
    </w:p>
    <w:p w:rsidR="00000000" w:rsidRDefault="009059D8">
      <w:pPr>
        <w:ind w:left="1036"/>
      </w:pPr>
      <w:r>
        <w:tab/>
      </w:r>
      <w:r>
        <w:rPr>
          <w:rFonts w:hint="eastAsia"/>
        </w:rPr>
        <w:t>自</w:t>
      </w:r>
      <w:r>
        <w:t>1987</w:t>
      </w:r>
      <w:r>
        <w:rPr>
          <w:rFonts w:hint="eastAsia"/>
        </w:rPr>
        <w:t>年</w:t>
      </w:r>
      <w:r>
        <w:t>7</w:t>
      </w:r>
      <w:r>
        <w:rPr>
          <w:rFonts w:hint="eastAsia"/>
        </w:rPr>
        <w:t>月</w:t>
      </w:r>
      <w:r>
        <w:t>1</w:t>
      </w:r>
      <w:r>
        <w:rPr>
          <w:rFonts w:hint="eastAsia"/>
        </w:rPr>
        <w:t>日起上调</w:t>
      </w:r>
      <w:r>
        <w:t>3.03%(1986</w:t>
      </w:r>
      <w:r>
        <w:rPr>
          <w:rFonts w:hint="eastAsia"/>
        </w:rPr>
        <w:t>年</w:t>
      </w:r>
      <w:r>
        <w:t>12</w:t>
      </w:r>
      <w:r>
        <w:rPr>
          <w:rFonts w:hint="eastAsia"/>
        </w:rPr>
        <w:t>月</w:t>
      </w:r>
      <w:r>
        <w:t>19</w:t>
      </w:r>
      <w:r>
        <w:rPr>
          <w:rFonts w:hint="eastAsia"/>
        </w:rPr>
        <w:t>日《</w:t>
      </w:r>
      <w:r>
        <w:t>1987</w:t>
      </w:r>
      <w:r>
        <w:rPr>
          <w:rFonts w:hint="eastAsia"/>
        </w:rPr>
        <w:t>年养恤金调整法》；及</w:t>
      </w:r>
      <w:r>
        <w:t>1987</w:t>
      </w:r>
      <w:r>
        <w:rPr>
          <w:rFonts w:hint="eastAsia"/>
        </w:rPr>
        <w:t>年</w:t>
      </w:r>
      <w:r>
        <w:t>4</w:t>
      </w:r>
      <w:r>
        <w:rPr>
          <w:rFonts w:hint="eastAsia"/>
        </w:rPr>
        <w:t>月</w:t>
      </w:r>
      <w:r>
        <w:t>7</w:t>
      </w:r>
      <w:r>
        <w:rPr>
          <w:rFonts w:hint="eastAsia"/>
        </w:rPr>
        <w:t>日《修订</w:t>
      </w:r>
      <w:r>
        <w:t>1987</w:t>
      </w:r>
      <w:r>
        <w:rPr>
          <w:rFonts w:hint="eastAsia"/>
        </w:rPr>
        <w:t>年养恤金调整率的法令》</w:t>
      </w:r>
      <w:r>
        <w:t>)</w:t>
      </w:r>
      <w:r>
        <w:rPr>
          <w:rFonts w:hint="eastAsia"/>
        </w:rPr>
        <w:t>；</w:t>
      </w:r>
    </w:p>
    <w:p w:rsidR="00000000" w:rsidRDefault="009059D8">
      <w:pPr>
        <w:ind w:left="1036"/>
      </w:pPr>
      <w:r>
        <w:tab/>
      </w:r>
      <w:r>
        <w:rPr>
          <w:rFonts w:hint="eastAsia"/>
        </w:rPr>
        <w:t>自</w:t>
      </w:r>
      <w:r>
        <w:t>1988</w:t>
      </w:r>
      <w:r>
        <w:rPr>
          <w:rFonts w:hint="eastAsia"/>
        </w:rPr>
        <w:t>年</w:t>
      </w:r>
      <w:r>
        <w:t>7</w:t>
      </w:r>
      <w:r>
        <w:rPr>
          <w:rFonts w:hint="eastAsia"/>
        </w:rPr>
        <w:t>月</w:t>
      </w:r>
      <w:r>
        <w:t>1</w:t>
      </w:r>
      <w:r>
        <w:rPr>
          <w:rFonts w:hint="eastAsia"/>
        </w:rPr>
        <w:t>日起上调</w:t>
      </w:r>
      <w:r>
        <w:t>3%(1988</w:t>
      </w:r>
      <w:r>
        <w:rPr>
          <w:rFonts w:hint="eastAsia"/>
        </w:rPr>
        <w:t>年</w:t>
      </w:r>
      <w:r>
        <w:t>5</w:t>
      </w:r>
      <w:r>
        <w:rPr>
          <w:rFonts w:hint="eastAsia"/>
        </w:rPr>
        <w:t>月</w:t>
      </w:r>
      <w:r>
        <w:t>10</w:t>
      </w:r>
      <w:r>
        <w:rPr>
          <w:rFonts w:hint="eastAsia"/>
        </w:rPr>
        <w:t>日《</w:t>
      </w:r>
      <w:r>
        <w:t>1988</w:t>
      </w:r>
      <w:r>
        <w:rPr>
          <w:rFonts w:hint="eastAsia"/>
        </w:rPr>
        <w:t>年养恤金调整法》</w:t>
      </w:r>
      <w:r>
        <w:t>)</w:t>
      </w:r>
      <w:r>
        <w:rPr>
          <w:rFonts w:hint="eastAsia"/>
        </w:rPr>
        <w:t>；</w:t>
      </w:r>
    </w:p>
    <w:p w:rsidR="00000000" w:rsidRDefault="009059D8">
      <w:pPr>
        <w:ind w:left="1036"/>
      </w:pPr>
      <w:r>
        <w:tab/>
      </w:r>
      <w:r>
        <w:rPr>
          <w:rFonts w:hint="eastAsia"/>
        </w:rPr>
        <w:t>自</w:t>
      </w:r>
      <w:r>
        <w:t>1989</w:t>
      </w:r>
      <w:r>
        <w:rPr>
          <w:rFonts w:hint="eastAsia"/>
        </w:rPr>
        <w:t>年</w:t>
      </w:r>
      <w:r>
        <w:t>7</w:t>
      </w:r>
      <w:r>
        <w:rPr>
          <w:rFonts w:hint="eastAsia"/>
        </w:rPr>
        <w:t>月</w:t>
      </w:r>
      <w:r>
        <w:t>1</w:t>
      </w:r>
      <w:r>
        <w:rPr>
          <w:rFonts w:hint="eastAsia"/>
        </w:rPr>
        <w:t>日起上调</w:t>
      </w:r>
      <w:r>
        <w:t>2.4%(1989</w:t>
      </w:r>
      <w:r>
        <w:rPr>
          <w:rFonts w:hint="eastAsia"/>
        </w:rPr>
        <w:t>年</w:t>
      </w:r>
      <w:r>
        <w:t>5</w:t>
      </w:r>
      <w:r>
        <w:rPr>
          <w:rFonts w:hint="eastAsia"/>
        </w:rPr>
        <w:t>月</w:t>
      </w:r>
      <w:r>
        <w:t>9</w:t>
      </w:r>
      <w:r>
        <w:rPr>
          <w:rFonts w:hint="eastAsia"/>
        </w:rPr>
        <w:t>日《</w:t>
      </w:r>
      <w:r>
        <w:t>1989</w:t>
      </w:r>
      <w:r>
        <w:rPr>
          <w:rFonts w:hint="eastAsia"/>
        </w:rPr>
        <w:t>年养恤金调整法</w:t>
      </w:r>
      <w:r>
        <w:rPr>
          <w:rFonts w:hint="eastAsia"/>
        </w:rPr>
        <w:t>》</w:t>
      </w:r>
      <w:r>
        <w:t>)</w:t>
      </w:r>
      <w:r>
        <w:rPr>
          <w:rFonts w:hint="eastAsia"/>
        </w:rPr>
        <w:t>；</w:t>
      </w:r>
    </w:p>
    <w:p w:rsidR="00000000" w:rsidRDefault="009059D8">
      <w:pPr>
        <w:ind w:left="1036"/>
      </w:pPr>
      <w:r>
        <w:tab/>
      </w:r>
      <w:r>
        <w:rPr>
          <w:rFonts w:hint="eastAsia"/>
        </w:rPr>
        <w:t>自</w:t>
      </w:r>
      <w:r>
        <w:t>1990</w:t>
      </w:r>
      <w:r>
        <w:rPr>
          <w:rFonts w:hint="eastAsia"/>
        </w:rPr>
        <w:t>年</w:t>
      </w:r>
      <w:r>
        <w:t>7</w:t>
      </w:r>
      <w:r>
        <w:rPr>
          <w:rFonts w:hint="eastAsia"/>
        </w:rPr>
        <w:t>月</w:t>
      </w:r>
      <w:r>
        <w:t>1</w:t>
      </w:r>
      <w:r>
        <w:rPr>
          <w:rFonts w:hint="eastAsia"/>
        </w:rPr>
        <w:t>日起上调</w:t>
      </w:r>
      <w:r>
        <w:t>3.16%(1990</w:t>
      </w:r>
      <w:r>
        <w:rPr>
          <w:rFonts w:hint="eastAsia"/>
        </w:rPr>
        <w:t>年</w:t>
      </w:r>
      <w:r>
        <w:t>5</w:t>
      </w:r>
      <w:r>
        <w:rPr>
          <w:rFonts w:hint="eastAsia"/>
        </w:rPr>
        <w:t>月</w:t>
      </w:r>
      <w:r>
        <w:t>28</w:t>
      </w:r>
      <w:r>
        <w:rPr>
          <w:rFonts w:hint="eastAsia"/>
        </w:rPr>
        <w:t>日《</w:t>
      </w:r>
      <w:r>
        <w:t>1990</w:t>
      </w:r>
      <w:r>
        <w:rPr>
          <w:rFonts w:hint="eastAsia"/>
        </w:rPr>
        <w:t>年养恤金调整法》</w:t>
      </w:r>
      <w:r>
        <w:t>)</w:t>
      </w:r>
      <w:r>
        <w:rPr>
          <w:rFonts w:hint="eastAsia"/>
        </w:rPr>
        <w:t>；</w:t>
      </w:r>
    </w:p>
    <w:p w:rsidR="00000000" w:rsidRDefault="009059D8">
      <w:pPr>
        <w:ind w:left="1036"/>
      </w:pPr>
      <w:r>
        <w:tab/>
      </w:r>
      <w:r>
        <w:rPr>
          <w:rFonts w:hint="eastAsia"/>
        </w:rPr>
        <w:t>自</w:t>
      </w:r>
      <w:r>
        <w:t>1991</w:t>
      </w:r>
      <w:r>
        <w:rPr>
          <w:rFonts w:hint="eastAsia"/>
        </w:rPr>
        <w:t>年</w:t>
      </w:r>
      <w:r>
        <w:t>1</w:t>
      </w:r>
      <w:r>
        <w:rPr>
          <w:rFonts w:hint="eastAsia"/>
        </w:rPr>
        <w:t>月</w:t>
      </w:r>
      <w:r>
        <w:t>1</w:t>
      </w:r>
      <w:r>
        <w:rPr>
          <w:rFonts w:hint="eastAsia"/>
        </w:rPr>
        <w:t>日起在加入地区上调</w:t>
      </w:r>
      <w:r>
        <w:t>15%(1990</w:t>
      </w:r>
      <w:r>
        <w:rPr>
          <w:rFonts w:hint="eastAsia"/>
        </w:rPr>
        <w:t>年</w:t>
      </w:r>
      <w:r>
        <w:t>12</w:t>
      </w:r>
      <w:r>
        <w:rPr>
          <w:rFonts w:hint="eastAsia"/>
        </w:rPr>
        <w:t>月</w:t>
      </w:r>
      <w:r>
        <w:t>14</w:t>
      </w:r>
      <w:r>
        <w:rPr>
          <w:rFonts w:hint="eastAsia"/>
        </w:rPr>
        <w:t>日《养恤金调整法令》</w:t>
      </w:r>
      <w:r>
        <w:t>)</w:t>
      </w:r>
      <w:r>
        <w:rPr>
          <w:rFonts w:hint="eastAsia"/>
        </w:rPr>
        <w:t>；</w:t>
      </w:r>
    </w:p>
    <w:p w:rsidR="00000000" w:rsidRDefault="009059D8">
      <w:pPr>
        <w:ind w:left="1036"/>
      </w:pPr>
      <w:r>
        <w:tab/>
      </w:r>
      <w:r>
        <w:rPr>
          <w:rFonts w:hint="eastAsia"/>
        </w:rPr>
        <w:t>自</w:t>
      </w:r>
      <w:r>
        <w:t>1991</w:t>
      </w:r>
      <w:r>
        <w:rPr>
          <w:rFonts w:hint="eastAsia"/>
        </w:rPr>
        <w:t>年</w:t>
      </w:r>
      <w:r>
        <w:t>7</w:t>
      </w:r>
      <w:r>
        <w:rPr>
          <w:rFonts w:hint="eastAsia"/>
        </w:rPr>
        <w:t>月</w:t>
      </w:r>
      <w:r>
        <w:t>1</w:t>
      </w:r>
      <w:r>
        <w:rPr>
          <w:rFonts w:hint="eastAsia"/>
        </w:rPr>
        <w:t>日起上调</w:t>
      </w:r>
      <w:r>
        <w:t>5.04%(1991</w:t>
      </w:r>
      <w:r>
        <w:rPr>
          <w:rFonts w:hint="eastAsia"/>
        </w:rPr>
        <w:t>年</w:t>
      </w:r>
      <w:r>
        <w:t>5</w:t>
      </w:r>
      <w:r>
        <w:rPr>
          <w:rFonts w:hint="eastAsia"/>
        </w:rPr>
        <w:t>月</w:t>
      </w:r>
      <w:r>
        <w:t>6</w:t>
      </w:r>
      <w:r>
        <w:rPr>
          <w:rFonts w:hint="eastAsia"/>
        </w:rPr>
        <w:t>日《</w:t>
      </w:r>
      <w:r>
        <w:t>1991</w:t>
      </w:r>
      <w:r>
        <w:rPr>
          <w:rFonts w:hint="eastAsia"/>
        </w:rPr>
        <w:t>年养恤金调整法》及在加入地区上调</w:t>
      </w:r>
      <w:r>
        <w:t>15%(1991</w:t>
      </w:r>
      <w:r>
        <w:rPr>
          <w:rFonts w:hint="eastAsia"/>
        </w:rPr>
        <w:t>年</w:t>
      </w:r>
      <w:r>
        <w:t>6</w:t>
      </w:r>
      <w:r>
        <w:rPr>
          <w:rFonts w:hint="eastAsia"/>
        </w:rPr>
        <w:t>月</w:t>
      </w:r>
      <w:r>
        <w:t>19</w:t>
      </w:r>
      <w:r>
        <w:rPr>
          <w:rFonts w:hint="eastAsia"/>
        </w:rPr>
        <w:t>日《养恤金调整法令》</w:t>
      </w:r>
      <w:r>
        <w:t>)</w:t>
      </w:r>
      <w:r>
        <w:rPr>
          <w:rFonts w:hint="eastAsia"/>
        </w:rPr>
        <w:t>；</w:t>
      </w:r>
    </w:p>
    <w:p w:rsidR="00000000" w:rsidRDefault="009059D8">
      <w:pPr>
        <w:ind w:left="1036"/>
      </w:pPr>
      <w:r>
        <w:tab/>
      </w:r>
      <w:r>
        <w:rPr>
          <w:rFonts w:hint="eastAsia"/>
        </w:rPr>
        <w:t>自</w:t>
      </w:r>
      <w:r>
        <w:t>1992</w:t>
      </w:r>
      <w:r>
        <w:rPr>
          <w:rFonts w:hint="eastAsia"/>
        </w:rPr>
        <w:t>年</w:t>
      </w:r>
      <w:r>
        <w:t>1</w:t>
      </w:r>
      <w:r>
        <w:rPr>
          <w:rFonts w:hint="eastAsia"/>
        </w:rPr>
        <w:t>月</w:t>
      </w:r>
      <w:r>
        <w:t>1</w:t>
      </w:r>
      <w:r>
        <w:rPr>
          <w:rFonts w:hint="eastAsia"/>
        </w:rPr>
        <w:t>日起在加入地区上调</w:t>
      </w:r>
      <w:r>
        <w:t>11.65%(1991</w:t>
      </w:r>
      <w:r>
        <w:rPr>
          <w:rFonts w:hint="eastAsia"/>
        </w:rPr>
        <w:t>年</w:t>
      </w:r>
      <w:r>
        <w:t>12</w:t>
      </w:r>
      <w:r>
        <w:rPr>
          <w:rFonts w:hint="eastAsia"/>
        </w:rPr>
        <w:t>月</w:t>
      </w:r>
      <w:r>
        <w:t>19</w:t>
      </w:r>
      <w:r>
        <w:rPr>
          <w:rFonts w:hint="eastAsia"/>
        </w:rPr>
        <w:t>日《养恤金调整法令》</w:t>
      </w:r>
      <w:r>
        <w:t>)</w:t>
      </w:r>
      <w:r>
        <w:rPr>
          <w:rFonts w:hint="eastAsia"/>
        </w:rPr>
        <w:t>；</w:t>
      </w:r>
    </w:p>
    <w:p w:rsidR="00000000" w:rsidRDefault="009059D8">
      <w:pPr>
        <w:ind w:left="1036"/>
      </w:pPr>
      <w:r>
        <w:tab/>
      </w:r>
      <w:r>
        <w:rPr>
          <w:rFonts w:hint="eastAsia"/>
        </w:rPr>
        <w:t>自</w:t>
      </w:r>
      <w:r>
        <w:t>1992</w:t>
      </w:r>
      <w:r>
        <w:rPr>
          <w:rFonts w:hint="eastAsia"/>
        </w:rPr>
        <w:t>年</w:t>
      </w:r>
      <w:r>
        <w:t>7</w:t>
      </w:r>
      <w:r>
        <w:rPr>
          <w:rFonts w:hint="eastAsia"/>
        </w:rPr>
        <w:t>月</w:t>
      </w:r>
      <w:r>
        <w:t>1</w:t>
      </w:r>
      <w:r>
        <w:rPr>
          <w:rFonts w:hint="eastAsia"/>
        </w:rPr>
        <w:t>日起上调</w:t>
      </w:r>
      <w:r>
        <w:t>3.05%(1992</w:t>
      </w:r>
      <w:r>
        <w:rPr>
          <w:rFonts w:hint="eastAsia"/>
        </w:rPr>
        <w:t>年</w:t>
      </w:r>
      <w:r>
        <w:t>6</w:t>
      </w:r>
      <w:r>
        <w:rPr>
          <w:rFonts w:hint="eastAsia"/>
        </w:rPr>
        <w:t>月</w:t>
      </w:r>
      <w:r>
        <w:t>5</w:t>
      </w:r>
      <w:r>
        <w:rPr>
          <w:rFonts w:hint="eastAsia"/>
        </w:rPr>
        <w:t>日《</w:t>
      </w:r>
      <w:r>
        <w:t>1992</w:t>
      </w:r>
      <w:r>
        <w:rPr>
          <w:rFonts w:hint="eastAsia"/>
        </w:rPr>
        <w:t>年</w:t>
      </w:r>
      <w:r>
        <w:rPr>
          <w:rFonts w:hint="eastAsia"/>
        </w:rPr>
        <w:t>养恤金调整法令》；及在加入地区上调</w:t>
      </w:r>
      <w:r>
        <w:t>12.73%(1992</w:t>
      </w:r>
      <w:r>
        <w:rPr>
          <w:rFonts w:hint="eastAsia"/>
        </w:rPr>
        <w:t>年</w:t>
      </w:r>
      <w:r>
        <w:t>6</w:t>
      </w:r>
      <w:r>
        <w:rPr>
          <w:rFonts w:hint="eastAsia"/>
        </w:rPr>
        <w:t>月</w:t>
      </w:r>
      <w:r>
        <w:t>5</w:t>
      </w:r>
      <w:r>
        <w:rPr>
          <w:rFonts w:hint="eastAsia"/>
        </w:rPr>
        <w:t>日《养恤金调整法令》</w:t>
      </w:r>
      <w:r>
        <w:t>)</w:t>
      </w:r>
      <w:r>
        <w:rPr>
          <w:rFonts w:hint="eastAsia"/>
        </w:rPr>
        <w:t>；</w:t>
      </w:r>
    </w:p>
    <w:p w:rsidR="00000000" w:rsidRDefault="009059D8">
      <w:pPr>
        <w:ind w:left="1036"/>
      </w:pPr>
      <w:r>
        <w:tab/>
      </w:r>
      <w:r>
        <w:rPr>
          <w:rFonts w:hint="eastAsia"/>
        </w:rPr>
        <w:t>自</w:t>
      </w:r>
      <w:r>
        <w:t>1993</w:t>
      </w:r>
      <w:r>
        <w:rPr>
          <w:rFonts w:hint="eastAsia"/>
        </w:rPr>
        <w:t>年</w:t>
      </w:r>
      <w:r>
        <w:t>1</w:t>
      </w:r>
      <w:r>
        <w:rPr>
          <w:rFonts w:hint="eastAsia"/>
        </w:rPr>
        <w:t>月</w:t>
      </w:r>
      <w:r>
        <w:t>1</w:t>
      </w:r>
      <w:r>
        <w:rPr>
          <w:rFonts w:hint="eastAsia"/>
        </w:rPr>
        <w:t>日起在加入地区上调</w:t>
      </w:r>
      <w:r>
        <w:t>6.1%(1992</w:t>
      </w:r>
      <w:r>
        <w:rPr>
          <w:rFonts w:hint="eastAsia"/>
        </w:rPr>
        <w:t>年</w:t>
      </w:r>
      <w:r>
        <w:t>12</w:t>
      </w:r>
      <w:r>
        <w:rPr>
          <w:rFonts w:hint="eastAsia"/>
        </w:rPr>
        <w:t>月</w:t>
      </w:r>
      <w:r>
        <w:t>18</w:t>
      </w:r>
      <w:r>
        <w:rPr>
          <w:rFonts w:hint="eastAsia"/>
        </w:rPr>
        <w:t>日《养恤金调整法令》</w:t>
      </w:r>
      <w:r>
        <w:t>)</w:t>
      </w:r>
      <w:r>
        <w:rPr>
          <w:rFonts w:hint="eastAsia"/>
        </w:rPr>
        <w:t>；</w:t>
      </w:r>
    </w:p>
    <w:p w:rsidR="00000000" w:rsidRDefault="009059D8">
      <w:pPr>
        <w:ind w:left="1036"/>
      </w:pPr>
      <w:r>
        <w:tab/>
      </w:r>
      <w:r>
        <w:rPr>
          <w:rFonts w:hint="eastAsia"/>
        </w:rPr>
        <w:t>自</w:t>
      </w:r>
      <w:r>
        <w:t>1993</w:t>
      </w:r>
      <w:r>
        <w:rPr>
          <w:rFonts w:hint="eastAsia"/>
        </w:rPr>
        <w:t>年</w:t>
      </w:r>
      <w:r>
        <w:t>7</w:t>
      </w:r>
      <w:r>
        <w:rPr>
          <w:rFonts w:hint="eastAsia"/>
        </w:rPr>
        <w:t>月</w:t>
      </w:r>
      <w:r>
        <w:t>1</w:t>
      </w:r>
      <w:r>
        <w:rPr>
          <w:rFonts w:hint="eastAsia"/>
        </w:rPr>
        <w:t>日起上调</w:t>
      </w:r>
      <w:r>
        <w:t>4.45%</w:t>
      </w:r>
      <w:r>
        <w:rPr>
          <w:rFonts w:hint="eastAsia"/>
        </w:rPr>
        <w:t>并在加入地区上调</w:t>
      </w:r>
      <w:r>
        <w:t>14.12%(1993</w:t>
      </w:r>
      <w:r>
        <w:rPr>
          <w:rFonts w:hint="eastAsia"/>
        </w:rPr>
        <w:t>年</w:t>
      </w:r>
      <w:r>
        <w:t>6</w:t>
      </w:r>
      <w:r>
        <w:rPr>
          <w:rFonts w:hint="eastAsia"/>
        </w:rPr>
        <w:t>月</w:t>
      </w:r>
      <w:r>
        <w:t>9</w:t>
      </w:r>
      <w:r>
        <w:rPr>
          <w:rFonts w:hint="eastAsia"/>
        </w:rPr>
        <w:t>日《养恤金调整法令》</w:t>
      </w:r>
      <w:r>
        <w:t>)</w:t>
      </w:r>
      <w:r>
        <w:rPr>
          <w:rFonts w:hint="eastAsia"/>
        </w:rPr>
        <w:t>；</w:t>
      </w:r>
    </w:p>
    <w:p w:rsidR="00000000" w:rsidRDefault="009059D8">
      <w:pPr>
        <w:ind w:left="1036"/>
      </w:pPr>
      <w:r>
        <w:tab/>
      </w:r>
      <w:r>
        <w:rPr>
          <w:rFonts w:hint="eastAsia"/>
        </w:rPr>
        <w:t>自</w:t>
      </w:r>
      <w:r>
        <w:t>1994</w:t>
      </w:r>
      <w:r>
        <w:rPr>
          <w:rFonts w:hint="eastAsia"/>
        </w:rPr>
        <w:t>年</w:t>
      </w:r>
      <w:r>
        <w:t>1</w:t>
      </w:r>
      <w:r>
        <w:rPr>
          <w:rFonts w:hint="eastAsia"/>
        </w:rPr>
        <w:t>月</w:t>
      </w:r>
      <w:r>
        <w:t>1</w:t>
      </w:r>
      <w:r>
        <w:rPr>
          <w:rFonts w:hint="eastAsia"/>
        </w:rPr>
        <w:t>日起在加入地区上调</w:t>
      </w:r>
      <w:r>
        <w:t>3.64%(1993</w:t>
      </w:r>
      <w:r>
        <w:rPr>
          <w:rFonts w:hint="eastAsia"/>
        </w:rPr>
        <w:t>年</w:t>
      </w:r>
      <w:r>
        <w:t>12</w:t>
      </w:r>
      <w:r>
        <w:rPr>
          <w:rFonts w:hint="eastAsia"/>
        </w:rPr>
        <w:t>月</w:t>
      </w:r>
      <w:r>
        <w:t>1</w:t>
      </w:r>
      <w:r>
        <w:rPr>
          <w:rFonts w:hint="eastAsia"/>
        </w:rPr>
        <w:t>日《</w:t>
      </w:r>
      <w:r>
        <w:t>1994</w:t>
      </w:r>
      <w:r>
        <w:rPr>
          <w:rFonts w:hint="eastAsia"/>
        </w:rPr>
        <w:t>年交费率法令》</w:t>
      </w:r>
      <w:r>
        <w:t>)</w:t>
      </w:r>
      <w:r>
        <w:rPr>
          <w:rFonts w:hint="eastAsia"/>
        </w:rPr>
        <w:t>；</w:t>
      </w:r>
    </w:p>
    <w:p w:rsidR="00000000" w:rsidRDefault="009059D8">
      <w:pPr>
        <w:ind w:left="1036"/>
      </w:pPr>
      <w:r>
        <w:tab/>
      </w:r>
      <w:r>
        <w:rPr>
          <w:rFonts w:hint="eastAsia"/>
        </w:rPr>
        <w:t>自</w:t>
      </w:r>
      <w:r>
        <w:t>1994</w:t>
      </w:r>
      <w:r>
        <w:rPr>
          <w:rFonts w:hint="eastAsia"/>
        </w:rPr>
        <w:t>年</w:t>
      </w:r>
      <w:r>
        <w:t>7</w:t>
      </w:r>
      <w:r>
        <w:rPr>
          <w:rFonts w:hint="eastAsia"/>
        </w:rPr>
        <w:t>月</w:t>
      </w:r>
      <w:r>
        <w:t>1</w:t>
      </w:r>
      <w:r>
        <w:rPr>
          <w:rFonts w:hint="eastAsia"/>
        </w:rPr>
        <w:t>日起上调</w:t>
      </w:r>
      <w:r>
        <w:t>3.05%</w:t>
      </w:r>
      <w:r>
        <w:rPr>
          <w:rFonts w:hint="eastAsia"/>
        </w:rPr>
        <w:t>并在加入地区上调</w:t>
      </w:r>
      <w:r>
        <w:t>3.45%(1994</w:t>
      </w:r>
      <w:r>
        <w:rPr>
          <w:rFonts w:hint="eastAsia"/>
        </w:rPr>
        <w:t>年</w:t>
      </w:r>
      <w:r>
        <w:t>6</w:t>
      </w:r>
      <w:r>
        <w:rPr>
          <w:rFonts w:hint="eastAsia"/>
        </w:rPr>
        <w:t>月</w:t>
      </w:r>
      <w:r>
        <w:t>10</w:t>
      </w:r>
      <w:r>
        <w:rPr>
          <w:rFonts w:hint="eastAsia"/>
        </w:rPr>
        <w:t>日《</w:t>
      </w:r>
      <w:r>
        <w:t>1994</w:t>
      </w:r>
      <w:r>
        <w:rPr>
          <w:rFonts w:hint="eastAsia"/>
        </w:rPr>
        <w:t>年养恤金调整法令》</w:t>
      </w:r>
      <w:r>
        <w:t>)</w:t>
      </w:r>
      <w:r>
        <w:rPr>
          <w:rFonts w:hint="eastAsia"/>
        </w:rPr>
        <w:t>。</w:t>
      </w:r>
    </w:p>
    <w:p w:rsidR="00000000" w:rsidRDefault="009059D8">
      <w:r>
        <w:tab/>
        <w:t xml:space="preserve">203.  </w:t>
      </w:r>
      <w:r>
        <w:rPr>
          <w:rFonts w:hint="eastAsia"/>
        </w:rPr>
        <w:t>根据</w:t>
      </w:r>
      <w:r>
        <w:t>1985</w:t>
      </w:r>
      <w:r>
        <w:rPr>
          <w:rFonts w:hint="eastAsia"/>
        </w:rPr>
        <w:t>年</w:t>
      </w:r>
      <w:r>
        <w:t>7</w:t>
      </w:r>
      <w:r>
        <w:rPr>
          <w:rFonts w:hint="eastAsia"/>
        </w:rPr>
        <w:t>月</w:t>
      </w:r>
      <w:r>
        <w:t>11</w:t>
      </w:r>
      <w:r>
        <w:rPr>
          <w:rFonts w:hint="eastAsia"/>
        </w:rPr>
        <w:t>日有关调整遗属抚恤金办法并承认法定养恤金保险中有关抚养儿童期限之法令</w:t>
      </w:r>
      <w:r>
        <w:t>(</w:t>
      </w:r>
      <w:r>
        <w:rPr>
          <w:rFonts w:hint="eastAsia"/>
        </w:rPr>
        <w:t>《有关遗属抚恤金和抚养儿童期限之法令》</w:t>
      </w:r>
      <w:r>
        <w:t>)</w:t>
      </w:r>
      <w:r>
        <w:rPr>
          <w:rFonts w:hint="eastAsia"/>
        </w:rPr>
        <w:t>，《遗属抚恤金方案调整法》于</w:t>
      </w:r>
      <w:r>
        <w:t>1986</w:t>
      </w:r>
      <w:r>
        <w:rPr>
          <w:rFonts w:hint="eastAsia"/>
        </w:rPr>
        <w:t>年</w:t>
      </w:r>
      <w:r>
        <w:t>1</w:t>
      </w:r>
      <w:r>
        <w:rPr>
          <w:rFonts w:hint="eastAsia"/>
        </w:rPr>
        <w:t>月</w:t>
      </w:r>
      <w:r>
        <w:t>1</w:t>
      </w:r>
      <w:r>
        <w:rPr>
          <w:rFonts w:hint="eastAsia"/>
        </w:rPr>
        <w:t>日生效。该法规定，对在</w:t>
      </w:r>
      <w:r>
        <w:t>1986</w:t>
      </w:r>
      <w:r>
        <w:rPr>
          <w:rFonts w:hint="eastAsia"/>
        </w:rPr>
        <w:t>年</w:t>
      </w:r>
      <w:r>
        <w:t>1</w:t>
      </w:r>
      <w:r>
        <w:rPr>
          <w:rFonts w:hint="eastAsia"/>
        </w:rPr>
        <w:t>月</w:t>
      </w:r>
      <w:r>
        <w:t>1</w:t>
      </w:r>
      <w:r>
        <w:rPr>
          <w:rFonts w:hint="eastAsia"/>
        </w:rPr>
        <w:t>日之后发生的死亡事件，法定职业事故保险中有关遗属抚恤金的支付前提对寡妇和鳏夫一体适用。然而，根据新的法规，应根据该法中的规定考虑到寡妇或鳏夫的收入。</w:t>
      </w:r>
    </w:p>
    <w:p w:rsidR="00000000" w:rsidRDefault="009059D8">
      <w:r>
        <w:tab/>
        <w:t xml:space="preserve">204.  </w:t>
      </w:r>
      <w:r>
        <w:rPr>
          <w:rFonts w:hint="eastAsia"/>
        </w:rPr>
        <w:t>根据</w:t>
      </w:r>
      <w:r>
        <w:t>1988</w:t>
      </w:r>
      <w:r>
        <w:rPr>
          <w:rFonts w:hint="eastAsia"/>
        </w:rPr>
        <w:t>年</w:t>
      </w:r>
      <w:r>
        <w:t>3</w:t>
      </w:r>
      <w:r>
        <w:rPr>
          <w:rFonts w:hint="eastAsia"/>
        </w:rPr>
        <w:t>月</w:t>
      </w:r>
      <w:r>
        <w:t>22</w:t>
      </w:r>
      <w:r>
        <w:rPr>
          <w:rFonts w:hint="eastAsia"/>
        </w:rPr>
        <w:t>日和</w:t>
      </w:r>
      <w:r>
        <w:t>1992</w:t>
      </w:r>
      <w:r>
        <w:rPr>
          <w:rFonts w:hint="eastAsia"/>
        </w:rPr>
        <w:t>年</w:t>
      </w:r>
      <w:r>
        <w:t>12</w:t>
      </w:r>
      <w:r>
        <w:rPr>
          <w:rFonts w:hint="eastAsia"/>
        </w:rPr>
        <w:t>月</w:t>
      </w:r>
      <w:r>
        <w:t>18</w:t>
      </w:r>
      <w:r>
        <w:rPr>
          <w:rFonts w:hint="eastAsia"/>
        </w:rPr>
        <w:t>日《有关修订职业疾病法令之法令》的规定，清单中所列职业疾病的范围分别自</w:t>
      </w:r>
      <w:r>
        <w:t>1</w:t>
      </w:r>
      <w:r>
        <w:t>988</w:t>
      </w:r>
      <w:r>
        <w:rPr>
          <w:rFonts w:hint="eastAsia"/>
        </w:rPr>
        <w:t>年</w:t>
      </w:r>
      <w:r>
        <w:t>4</w:t>
      </w:r>
      <w:r>
        <w:rPr>
          <w:rFonts w:hint="eastAsia"/>
        </w:rPr>
        <w:t>月</w:t>
      </w:r>
      <w:r>
        <w:t>1</w:t>
      </w:r>
      <w:r>
        <w:rPr>
          <w:rFonts w:hint="eastAsia"/>
        </w:rPr>
        <w:t>日和</w:t>
      </w:r>
      <w:r>
        <w:t>1993</w:t>
      </w:r>
      <w:r>
        <w:rPr>
          <w:rFonts w:hint="eastAsia"/>
        </w:rPr>
        <w:t>年</w:t>
      </w:r>
      <w:r>
        <w:t>1</w:t>
      </w:r>
      <w:r>
        <w:rPr>
          <w:rFonts w:hint="eastAsia"/>
        </w:rPr>
        <w:t>月</w:t>
      </w:r>
      <w:r>
        <w:t>1</w:t>
      </w:r>
      <w:r>
        <w:rPr>
          <w:rFonts w:hint="eastAsia"/>
        </w:rPr>
        <w:t>日起予以扩大；对于新增列的职业病，以前发生的意外事件也包括在内，其追溯范围分别包括</w:t>
      </w:r>
      <w:r>
        <w:t>1976</w:t>
      </w:r>
      <w:r>
        <w:rPr>
          <w:rFonts w:hint="eastAsia"/>
        </w:rPr>
        <w:t>年</w:t>
      </w:r>
      <w:r>
        <w:t>1</w:t>
      </w:r>
      <w:r>
        <w:rPr>
          <w:rFonts w:hint="eastAsia"/>
        </w:rPr>
        <w:t>月</w:t>
      </w:r>
      <w:r>
        <w:t>1</w:t>
      </w:r>
      <w:r>
        <w:rPr>
          <w:rFonts w:hint="eastAsia"/>
        </w:rPr>
        <w:t>日和</w:t>
      </w:r>
      <w:r>
        <w:t>1988</w:t>
      </w:r>
      <w:r>
        <w:rPr>
          <w:rFonts w:hint="eastAsia"/>
        </w:rPr>
        <w:t>年</w:t>
      </w:r>
      <w:r>
        <w:t>4</w:t>
      </w:r>
      <w:r>
        <w:rPr>
          <w:rFonts w:hint="eastAsia"/>
        </w:rPr>
        <w:t>月</w:t>
      </w:r>
      <w:r>
        <w:t>1</w:t>
      </w:r>
      <w:r>
        <w:rPr>
          <w:rFonts w:hint="eastAsia"/>
        </w:rPr>
        <w:t>日之后发生的事件。</w:t>
      </w:r>
    </w:p>
    <w:p w:rsidR="00000000" w:rsidRDefault="009059D8">
      <w:r>
        <w:tab/>
        <w:t xml:space="preserve">205.  </w:t>
      </w:r>
      <w:r>
        <w:rPr>
          <w:rFonts w:hint="eastAsia"/>
        </w:rPr>
        <w:t>根据</w:t>
      </w:r>
      <w:r>
        <w:t>1988</w:t>
      </w:r>
      <w:r>
        <w:rPr>
          <w:rFonts w:hint="eastAsia"/>
        </w:rPr>
        <w:t>年</w:t>
      </w:r>
      <w:r>
        <w:t>8</w:t>
      </w:r>
      <w:r>
        <w:rPr>
          <w:rFonts w:hint="eastAsia"/>
        </w:rPr>
        <w:t>月</w:t>
      </w:r>
      <w:r>
        <w:t>2</w:t>
      </w:r>
      <w:r>
        <w:rPr>
          <w:rFonts w:hint="eastAsia"/>
        </w:rPr>
        <w:t>日的《</w:t>
      </w:r>
      <w:r>
        <w:t>1990</w:t>
      </w:r>
      <w:r>
        <w:rPr>
          <w:rFonts w:hint="eastAsia"/>
        </w:rPr>
        <w:t>年税务改革法》，对以前在税务方面享受优惠并于</w:t>
      </w:r>
      <w:r>
        <w:t>1989</w:t>
      </w:r>
      <w:r>
        <w:rPr>
          <w:rFonts w:hint="eastAsia"/>
        </w:rPr>
        <w:t>年</w:t>
      </w:r>
      <w:r>
        <w:t>12</w:t>
      </w:r>
      <w:r>
        <w:rPr>
          <w:rFonts w:hint="eastAsia"/>
        </w:rPr>
        <w:t>月</w:t>
      </w:r>
      <w:r>
        <w:t>31</w:t>
      </w:r>
      <w:r>
        <w:rPr>
          <w:rFonts w:hint="eastAsia"/>
        </w:rPr>
        <w:t>日之后交付使用的住房的建筑工程免缴费用的规定已予废除。</w:t>
      </w:r>
    </w:p>
    <w:p w:rsidR="00000000" w:rsidRDefault="009059D8">
      <w:r>
        <w:tab/>
        <w:t xml:space="preserve">206.  </w:t>
      </w:r>
      <w:r>
        <w:rPr>
          <w:rFonts w:hint="eastAsia"/>
        </w:rPr>
        <w:t>于</w:t>
      </w:r>
      <w:r>
        <w:t>1990</w:t>
      </w:r>
      <w:r>
        <w:rPr>
          <w:rFonts w:hint="eastAsia"/>
        </w:rPr>
        <w:t>年</w:t>
      </w:r>
      <w:r>
        <w:t>5</w:t>
      </w:r>
      <w:r>
        <w:rPr>
          <w:rFonts w:hint="eastAsia"/>
        </w:rPr>
        <w:t>月</w:t>
      </w:r>
      <w:r>
        <w:t>18</w:t>
      </w:r>
      <w:r>
        <w:rPr>
          <w:rFonts w:hint="eastAsia"/>
        </w:rPr>
        <w:t>日在德意志联邦共和国和德意志民主共和国之间建立货币、经济和社会联盟的条约有关的</w:t>
      </w:r>
      <w:r>
        <w:t>1990</w:t>
      </w:r>
      <w:r>
        <w:rPr>
          <w:rFonts w:hint="eastAsia"/>
        </w:rPr>
        <w:t>年</w:t>
      </w:r>
      <w:r>
        <w:t>6</w:t>
      </w:r>
      <w:r>
        <w:rPr>
          <w:rFonts w:hint="eastAsia"/>
        </w:rPr>
        <w:t>月</w:t>
      </w:r>
      <w:r>
        <w:t>25</w:t>
      </w:r>
      <w:r>
        <w:rPr>
          <w:rFonts w:hint="eastAsia"/>
        </w:rPr>
        <w:t>日法令第</w:t>
      </w:r>
      <w:r>
        <w:t>24</w:t>
      </w:r>
      <w:r>
        <w:rPr>
          <w:rFonts w:hint="eastAsia"/>
        </w:rPr>
        <w:t>条具体规定缔约国在职业事故保险</w:t>
      </w:r>
      <w:r>
        <w:rPr>
          <w:rFonts w:hint="eastAsia"/>
        </w:rPr>
        <w:t>方面的合作，尤其规定外国养恤金法停止在加入地区适用。</w:t>
      </w:r>
    </w:p>
    <w:p w:rsidR="00000000" w:rsidRDefault="009059D8">
      <w:r>
        <w:tab/>
        <w:t xml:space="preserve">207.  </w:t>
      </w:r>
      <w:r>
        <w:rPr>
          <w:rFonts w:hint="eastAsia"/>
        </w:rPr>
        <w:t>于</w:t>
      </w:r>
      <w:r>
        <w:t>1990</w:t>
      </w:r>
      <w:r>
        <w:rPr>
          <w:rFonts w:hint="eastAsia"/>
        </w:rPr>
        <w:t>年</w:t>
      </w:r>
      <w:r>
        <w:t>8</w:t>
      </w:r>
      <w:r>
        <w:rPr>
          <w:rFonts w:hint="eastAsia"/>
        </w:rPr>
        <w:t>月</w:t>
      </w:r>
      <w:r>
        <w:t>31</w:t>
      </w:r>
      <w:r>
        <w:rPr>
          <w:rFonts w:hint="eastAsia"/>
        </w:rPr>
        <w:t>日德意志联邦共和国与德意志民主共和国建立德国统一之条约有关的</w:t>
      </w:r>
      <w:r>
        <w:t>1990</w:t>
      </w:r>
      <w:r>
        <w:rPr>
          <w:rFonts w:hint="eastAsia"/>
        </w:rPr>
        <w:t>年</w:t>
      </w:r>
      <w:r>
        <w:t>9</w:t>
      </w:r>
      <w:r>
        <w:rPr>
          <w:rFonts w:hint="eastAsia"/>
        </w:rPr>
        <w:t>月</w:t>
      </w:r>
      <w:r>
        <w:t>23</w:t>
      </w:r>
      <w:r>
        <w:rPr>
          <w:rFonts w:hint="eastAsia"/>
        </w:rPr>
        <w:t>日法令第一章规定，在加入地区逐步实行在老的州适用的职业事故保险法规。它尤其对有关联邦法规何时在加入地区适用以及哪一个机构将作为职业事故保险基金作了具体规定。</w:t>
      </w:r>
    </w:p>
    <w:p w:rsidR="00000000" w:rsidRDefault="009059D8">
      <w:pPr>
        <w:spacing w:after="320"/>
        <w:textAlignment w:val="center"/>
      </w:pPr>
      <w:r>
        <w:tab/>
        <w:t xml:space="preserve">208.  </w:t>
      </w:r>
      <w:r>
        <w:rPr>
          <w:rFonts w:hint="eastAsia"/>
        </w:rPr>
        <w:t>根据</w:t>
      </w:r>
      <w:r>
        <w:t>1991</w:t>
      </w:r>
      <w:r>
        <w:rPr>
          <w:rFonts w:hint="eastAsia"/>
        </w:rPr>
        <w:t>年</w:t>
      </w:r>
      <w:r>
        <w:t>7</w:t>
      </w:r>
      <w:r>
        <w:rPr>
          <w:rFonts w:hint="eastAsia"/>
        </w:rPr>
        <w:t>月</w:t>
      </w:r>
      <w:r>
        <w:t>25</w:t>
      </w:r>
      <w:r>
        <w:rPr>
          <w:rFonts w:hint="eastAsia"/>
        </w:rPr>
        <w:t>日有关使法定养恤金和职业事故保险方案在法律上统一的法令，在加入地区部分尚未实施的西德职业事故保险法规自</w:t>
      </w:r>
      <w:r>
        <w:t>1992</w:t>
      </w:r>
      <w:r>
        <w:rPr>
          <w:rFonts w:hint="eastAsia"/>
        </w:rPr>
        <w:t>年</w:t>
      </w:r>
      <w:r>
        <w:t>1</w:t>
      </w:r>
      <w:r>
        <w:rPr>
          <w:rFonts w:hint="eastAsia"/>
        </w:rPr>
        <w:t>月</w:t>
      </w:r>
      <w:r>
        <w:t>1</w:t>
      </w:r>
      <w:r>
        <w:rPr>
          <w:rFonts w:hint="eastAsia"/>
        </w:rPr>
        <w:t>日起在加入地区正式实施。</w:t>
      </w:r>
    </w:p>
    <w:p w:rsidR="00000000" w:rsidRDefault="009059D8">
      <w:pPr>
        <w:pStyle w:val="Heading5"/>
      </w:pPr>
      <w:r>
        <w:t xml:space="preserve">(e) </w:t>
      </w:r>
      <w:r>
        <w:rPr>
          <w:rFonts w:hint="eastAsia"/>
        </w:rPr>
        <w:t>失业津贴</w:t>
      </w:r>
    </w:p>
    <w:p w:rsidR="00000000" w:rsidRDefault="009059D8">
      <w:r>
        <w:tab/>
        <w:t xml:space="preserve">209.  </w:t>
      </w:r>
      <w:r>
        <w:rPr>
          <w:rFonts w:hint="eastAsia"/>
        </w:rPr>
        <w:t>首先，请参阅有关适用劳工组织第</w:t>
      </w:r>
      <w:r>
        <w:t>102</w:t>
      </w:r>
      <w:r>
        <w:rPr>
          <w:rFonts w:hint="eastAsia"/>
        </w:rPr>
        <w:t>号公约的报告，该报告得到下述材料的增订和补充。</w:t>
      </w:r>
    </w:p>
    <w:p w:rsidR="00000000" w:rsidRDefault="009059D8">
      <w:r>
        <w:tab/>
        <w:t xml:space="preserve">210.  </w:t>
      </w:r>
      <w:r>
        <w:rPr>
          <w:rFonts w:hint="eastAsia"/>
        </w:rPr>
        <w:t>根据</w:t>
      </w:r>
      <w:r>
        <w:t>1994</w:t>
      </w:r>
      <w:r>
        <w:rPr>
          <w:rFonts w:hint="eastAsia"/>
        </w:rPr>
        <w:t>年</w:t>
      </w:r>
      <w:r>
        <w:t>12</w:t>
      </w:r>
      <w:r>
        <w:rPr>
          <w:rFonts w:hint="eastAsia"/>
        </w:rPr>
        <w:t>月</w:t>
      </w:r>
      <w:r>
        <w:t>19</w:t>
      </w:r>
      <w:r>
        <w:rPr>
          <w:rFonts w:hint="eastAsia"/>
        </w:rPr>
        <w:t>日《</w:t>
      </w:r>
      <w:r>
        <w:t>1995</w:t>
      </w:r>
      <w:r>
        <w:rPr>
          <w:rFonts w:hint="eastAsia"/>
        </w:rPr>
        <w:t>年就业促进法津贴法令》，用作评估失业津贴之基础的最高收入</w:t>
      </w:r>
      <w:r>
        <w:t>(</w:t>
      </w:r>
      <w:r>
        <w:rPr>
          <w:rFonts w:hint="eastAsia"/>
        </w:rPr>
        <w:t>劳工组织公约第</w:t>
      </w:r>
      <w:r>
        <w:t>22</w:t>
      </w:r>
      <w:r>
        <w:rPr>
          <w:rFonts w:hint="eastAsia"/>
        </w:rPr>
        <w:t>条</w:t>
      </w:r>
      <w:r>
        <w:t>)</w:t>
      </w:r>
      <w:r>
        <w:rPr>
          <w:rFonts w:hint="eastAsia"/>
        </w:rPr>
        <w:t>目前为每周</w:t>
      </w:r>
      <w:r>
        <w:t>1,820</w:t>
      </w:r>
      <w:r>
        <w:rPr>
          <w:rFonts w:hint="eastAsia"/>
        </w:rPr>
        <w:t>马克或每月</w:t>
      </w:r>
      <w:r>
        <w:t>7,800</w:t>
      </w:r>
      <w:r>
        <w:rPr>
          <w:rFonts w:hint="eastAsia"/>
        </w:rPr>
        <w:t>马克。失业津贴是根据收入毛额计算的，即失业者因缺乏适当的空缺而无法得到的收入毛额，减除法律规定的通常扣减额。在法律更为详细说明的这种纯收入中，有孩子的失业者获得</w:t>
      </w:r>
      <w:r>
        <w:t>67%</w:t>
      </w:r>
      <w:r>
        <w:rPr>
          <w:rFonts w:hint="eastAsia"/>
        </w:rPr>
        <w:t>的失业津贴，而其他失业者获得</w:t>
      </w:r>
      <w:r>
        <w:t>60%</w:t>
      </w:r>
      <w:r>
        <w:rPr>
          <w:rFonts w:hint="eastAsia"/>
        </w:rPr>
        <w:t>的失业津贴。</w:t>
      </w:r>
      <w:r>
        <w:t>1995</w:t>
      </w:r>
      <w:r>
        <w:rPr>
          <w:rFonts w:hint="eastAsia"/>
        </w:rPr>
        <w:t>年用于失业津贴</w:t>
      </w:r>
      <w:r>
        <w:rPr>
          <w:rFonts w:hint="eastAsia"/>
        </w:rPr>
        <w:t>的开支大约为</w:t>
      </w:r>
      <w:r>
        <w:t>482</w:t>
      </w:r>
      <w:r>
        <w:rPr>
          <w:rFonts w:hint="eastAsia"/>
        </w:rPr>
        <w:t>亿马克，</w:t>
      </w:r>
      <w:r>
        <w:t>1985</w:t>
      </w:r>
      <w:r>
        <w:rPr>
          <w:rFonts w:hint="eastAsia"/>
        </w:rPr>
        <w:t>年用于这个目的的开支大约为</w:t>
      </w:r>
      <w:r>
        <w:t>147</w:t>
      </w:r>
      <w:r>
        <w:rPr>
          <w:rFonts w:hint="eastAsia"/>
        </w:rPr>
        <w:t>亿马克。</w:t>
      </w:r>
    </w:p>
    <w:p w:rsidR="00000000" w:rsidRDefault="009059D8">
      <w:r>
        <w:tab/>
        <w:t xml:space="preserve">211.  </w:t>
      </w:r>
      <w:r>
        <w:rPr>
          <w:rFonts w:hint="eastAsia"/>
        </w:rPr>
        <w:t>法律所规定的中止津贴期</w:t>
      </w:r>
      <w:r>
        <w:t>(</w:t>
      </w:r>
      <w:r>
        <w:rPr>
          <w:rFonts w:hint="eastAsia"/>
        </w:rPr>
        <w:t>见劳工组织第</w:t>
      </w:r>
      <w:r>
        <w:t>102</w:t>
      </w:r>
      <w:r>
        <w:rPr>
          <w:rFonts w:hint="eastAsia"/>
        </w:rPr>
        <w:t>号公约第</w:t>
      </w:r>
      <w:r>
        <w:t>24</w:t>
      </w:r>
      <w:r>
        <w:rPr>
          <w:rFonts w:hint="eastAsia"/>
        </w:rPr>
        <w:t>条</w:t>
      </w:r>
      <w:r>
        <w:t>)</w:t>
      </w:r>
      <w:r>
        <w:rPr>
          <w:rFonts w:hint="eastAsia"/>
        </w:rPr>
        <w:t>系</w:t>
      </w:r>
      <w:r>
        <w:t>12</w:t>
      </w:r>
      <w:r>
        <w:rPr>
          <w:rFonts w:hint="eastAsia"/>
        </w:rPr>
        <w:t>周。如果因终止雇用关系必须有一段中止期，则雇主因终止雇用关系而支付解雇金时，可进一步中止获得失业津贴的权利。</w:t>
      </w:r>
    </w:p>
    <w:p w:rsidR="00000000" w:rsidRDefault="009059D8">
      <w:r>
        <w:tab/>
        <w:t xml:space="preserve">212.  </w:t>
      </w:r>
      <w:r>
        <w:rPr>
          <w:rFonts w:hint="eastAsia"/>
        </w:rPr>
        <w:t>失业保险金由雇主和雇员共同承担，他们各自支付有关收入的</w:t>
      </w:r>
      <w:r>
        <w:t>3.25%(</w:t>
      </w:r>
      <w:r>
        <w:rPr>
          <w:rFonts w:hint="eastAsia"/>
        </w:rPr>
        <w:t>《就业促进法》第</w:t>
      </w:r>
      <w:r>
        <w:t>54</w:t>
      </w:r>
      <w:r>
        <w:rPr>
          <w:rFonts w:hint="eastAsia"/>
        </w:rPr>
        <w:t>条</w:t>
      </w:r>
      <w:r>
        <w:t>)</w:t>
      </w:r>
      <w:r>
        <w:rPr>
          <w:rFonts w:hint="eastAsia"/>
        </w:rPr>
        <w:t>。目前，用作分摊费用之基础的最高收入为每周</w:t>
      </w:r>
      <w:r>
        <w:t>1,820</w:t>
      </w:r>
      <w:r>
        <w:rPr>
          <w:rFonts w:hint="eastAsia"/>
        </w:rPr>
        <w:t>马克或每月</w:t>
      </w:r>
      <w:r>
        <w:t>7,800</w:t>
      </w:r>
      <w:r>
        <w:rPr>
          <w:rFonts w:hint="eastAsia"/>
        </w:rPr>
        <w:t>马克</w:t>
      </w:r>
      <w:r>
        <w:t>(</w:t>
      </w:r>
      <w:r>
        <w:rPr>
          <w:rFonts w:hint="eastAsia"/>
        </w:rPr>
        <w:t>《就业促进法》第</w:t>
      </w:r>
      <w:r>
        <w:t>75</w:t>
      </w:r>
      <w:r>
        <w:rPr>
          <w:rFonts w:hint="eastAsia"/>
        </w:rPr>
        <w:t>条</w:t>
      </w:r>
      <w:r>
        <w:t>)</w:t>
      </w:r>
      <w:r>
        <w:rPr>
          <w:rFonts w:hint="eastAsia"/>
        </w:rPr>
        <w:t>。</w:t>
      </w:r>
    </w:p>
    <w:p w:rsidR="00000000" w:rsidRDefault="009059D8">
      <w:r>
        <w:tab/>
        <w:t xml:space="preserve">213.  </w:t>
      </w:r>
      <w:r>
        <w:rPr>
          <w:rFonts w:hint="eastAsia"/>
        </w:rPr>
        <w:t>失业救助金由联邦政府从税</w:t>
      </w:r>
      <w:r>
        <w:rPr>
          <w:rFonts w:hint="eastAsia"/>
        </w:rPr>
        <w:t>收中拨出，它作为辅助替代工资津贴对失业津贴予以补充。它通常是提供给具有下述特点的失业者：曾就业过但已无法再领取失业津贴</w:t>
      </w:r>
      <w:r>
        <w:t>(</w:t>
      </w:r>
      <w:r>
        <w:rPr>
          <w:rFonts w:hint="eastAsia"/>
        </w:rPr>
        <w:t>所谓后续性失业救助</w:t>
      </w:r>
      <w:r>
        <w:t>)</w:t>
      </w:r>
      <w:r>
        <w:rPr>
          <w:rFonts w:hint="eastAsia"/>
        </w:rPr>
        <w:t>或尚未获得享受失业津贴权利者</w:t>
      </w:r>
      <w:r>
        <w:t>(</w:t>
      </w:r>
      <w:r>
        <w:rPr>
          <w:rFonts w:hint="eastAsia"/>
        </w:rPr>
        <w:t>所谓初级失业救助</w:t>
      </w:r>
      <w:r>
        <w:t>)</w:t>
      </w:r>
      <w:r>
        <w:rPr>
          <w:rFonts w:hint="eastAsia"/>
        </w:rPr>
        <w:t>。失业救助同失业津贴一样可部分弥补所失去的工作收入。因此，可将失业者因失业而无法获得的收入用作指南。失业救助给予具有下述特点的失业者：</w:t>
      </w:r>
    </w:p>
    <w:p w:rsidR="00000000" w:rsidRDefault="009059D8" w:rsidP="009059D8">
      <w:pPr>
        <w:pStyle w:val="a0"/>
        <w:numPr>
          <w:ilvl w:val="0"/>
          <w:numId w:val="4"/>
        </w:numPr>
        <w:ind w:left="1546" w:hanging="510"/>
      </w:pPr>
      <w:r>
        <w:rPr>
          <w:rFonts w:hint="eastAsia"/>
        </w:rPr>
        <w:t>失业；</w:t>
      </w:r>
    </w:p>
    <w:p w:rsidR="00000000" w:rsidRDefault="009059D8" w:rsidP="009059D8">
      <w:pPr>
        <w:pStyle w:val="a0"/>
        <w:numPr>
          <w:ilvl w:val="0"/>
          <w:numId w:val="4"/>
        </w:numPr>
        <w:ind w:left="1546" w:hanging="510"/>
      </w:pPr>
      <w:r>
        <w:rPr>
          <w:rFonts w:hint="eastAsia"/>
        </w:rPr>
        <w:t>愿意被安排工作；</w:t>
      </w:r>
    </w:p>
    <w:p w:rsidR="00000000" w:rsidRDefault="009059D8" w:rsidP="009059D8">
      <w:pPr>
        <w:pStyle w:val="a0"/>
        <w:numPr>
          <w:ilvl w:val="0"/>
          <w:numId w:val="4"/>
        </w:numPr>
        <w:ind w:left="1546" w:hanging="510"/>
      </w:pPr>
      <w:r>
        <w:rPr>
          <w:rFonts w:hint="eastAsia"/>
        </w:rPr>
        <w:t>由于没有完成符合条件所需之期限而没有权利享受失业津贴；</w:t>
      </w:r>
    </w:p>
    <w:p w:rsidR="00000000" w:rsidRDefault="009059D8" w:rsidP="009059D8">
      <w:pPr>
        <w:pStyle w:val="a0"/>
        <w:numPr>
          <w:ilvl w:val="0"/>
          <w:numId w:val="4"/>
        </w:numPr>
        <w:ind w:left="1546" w:hanging="510"/>
      </w:pPr>
      <w:r>
        <w:rPr>
          <w:rFonts w:hint="eastAsia"/>
        </w:rPr>
        <w:t>曾申请失业救助；</w:t>
      </w:r>
    </w:p>
    <w:p w:rsidR="00000000" w:rsidRDefault="009059D8" w:rsidP="009059D8">
      <w:pPr>
        <w:pStyle w:val="a0"/>
        <w:numPr>
          <w:ilvl w:val="0"/>
          <w:numId w:val="4"/>
        </w:numPr>
        <w:ind w:left="1546" w:hanging="510"/>
      </w:pPr>
      <w:r>
        <w:rPr>
          <w:rFonts w:hint="eastAsia"/>
        </w:rPr>
        <w:t>申请救助前一年内</w:t>
      </w:r>
    </w:p>
    <w:p w:rsidR="00000000" w:rsidRDefault="009059D8">
      <w:pPr>
        <w:ind w:left="1554"/>
      </w:pPr>
      <w:r>
        <w:t>(</w:t>
      </w:r>
      <w:r>
        <w:rPr>
          <w:rFonts w:hint="eastAsia"/>
        </w:rPr>
        <w:t>一</w:t>
      </w:r>
      <w:r>
        <w:t>)</w:t>
      </w:r>
      <w:r>
        <w:tab/>
      </w:r>
      <w:r>
        <w:rPr>
          <w:rFonts w:hint="eastAsia"/>
        </w:rPr>
        <w:t>收到失业津贴者</w:t>
      </w:r>
      <w:r>
        <w:t>(</w:t>
      </w:r>
      <w:r>
        <w:rPr>
          <w:rFonts w:hint="eastAsia"/>
        </w:rPr>
        <w:t>后续性失业救助</w:t>
      </w:r>
      <w:r>
        <w:t>)</w:t>
      </w:r>
      <w:r>
        <w:rPr>
          <w:rFonts w:hint="eastAsia"/>
        </w:rPr>
        <w:t>或</w:t>
      </w:r>
    </w:p>
    <w:p w:rsidR="00000000" w:rsidRDefault="009059D8">
      <w:pPr>
        <w:pStyle w:val="a5"/>
        <w:ind w:left="2064"/>
      </w:pPr>
      <w:r>
        <w:t>(</w:t>
      </w:r>
      <w:r>
        <w:rPr>
          <w:rFonts w:hint="eastAsia"/>
        </w:rPr>
        <w:t>二</w:t>
      </w:r>
      <w:r>
        <w:t>)</w:t>
      </w:r>
      <w:r>
        <w:tab/>
      </w:r>
      <w:r>
        <w:rPr>
          <w:rFonts w:hint="eastAsia"/>
        </w:rPr>
        <w:t>从事根据《就业促进</w:t>
      </w:r>
      <w:r>
        <w:rPr>
          <w:rFonts w:hint="eastAsia"/>
        </w:rPr>
        <w:t>法》需支付社会保险费的附属就业或从事相等就业</w:t>
      </w:r>
      <w:r>
        <w:t>(</w:t>
      </w:r>
      <w:r>
        <w:rPr>
          <w:rFonts w:hint="eastAsia"/>
        </w:rPr>
        <w:t>初级失业救助</w:t>
      </w:r>
      <w:r>
        <w:t>)</w:t>
      </w:r>
      <w:r>
        <w:rPr>
          <w:rFonts w:hint="eastAsia"/>
        </w:rPr>
        <w:t>至少达</w:t>
      </w:r>
      <w:r>
        <w:t>150</w:t>
      </w:r>
      <w:r>
        <w:rPr>
          <w:rFonts w:hint="eastAsia"/>
        </w:rPr>
        <w:t>个日历天；并且</w:t>
      </w:r>
    </w:p>
    <w:p w:rsidR="00000000" w:rsidRDefault="009059D8">
      <w:pPr>
        <w:ind w:left="1554"/>
      </w:pPr>
      <w:r>
        <w:t>(</w:t>
      </w:r>
      <w:r>
        <w:rPr>
          <w:rFonts w:hint="eastAsia"/>
        </w:rPr>
        <w:t>三</w:t>
      </w:r>
      <w:r>
        <w:t>)</w:t>
      </w:r>
      <w:r>
        <w:tab/>
      </w:r>
      <w:r>
        <w:rPr>
          <w:rFonts w:hint="eastAsia"/>
        </w:rPr>
        <w:t>需要救助。</w:t>
      </w:r>
    </w:p>
    <w:p w:rsidR="00000000" w:rsidRDefault="009059D8">
      <w:r>
        <w:tab/>
        <w:t xml:space="preserve">214.  </w:t>
      </w:r>
      <w:r>
        <w:rPr>
          <w:rFonts w:hint="eastAsia"/>
        </w:rPr>
        <w:t>对至少有一个孩子的失业者来说，失业救助相当于其最后一次工作的标准化纯收入的</w:t>
      </w:r>
      <w:r>
        <w:t>57%</w:t>
      </w:r>
      <w:r>
        <w:rPr>
          <w:rFonts w:hint="eastAsia"/>
        </w:rPr>
        <w:t>。对没有孩子的失业者来说，该救助相当于其最后一次工作标准化纯收入的</w:t>
      </w:r>
      <w:r>
        <w:t>53%</w:t>
      </w:r>
      <w:r>
        <w:rPr>
          <w:rFonts w:hint="eastAsia"/>
        </w:rPr>
        <w:t>。</w:t>
      </w:r>
    </w:p>
    <w:p w:rsidR="00000000" w:rsidRDefault="009059D8">
      <w:r>
        <w:tab/>
        <w:t xml:space="preserve">215.  </w:t>
      </w:r>
      <w:r>
        <w:rPr>
          <w:rFonts w:hint="eastAsia"/>
        </w:rPr>
        <w:t>未满</w:t>
      </w:r>
      <w:r>
        <w:t>65</w:t>
      </w:r>
      <w:r>
        <w:rPr>
          <w:rFonts w:hint="eastAsia"/>
        </w:rPr>
        <w:t>岁者照例均可领取后续性失业救助，但领取这种救助的期限最多为一年。在领取该救助期满之前，需对资格标准再次予以审查。根据</w:t>
      </w:r>
      <w:r>
        <w:t>1993</w:t>
      </w:r>
      <w:r>
        <w:rPr>
          <w:rFonts w:hint="eastAsia"/>
        </w:rPr>
        <w:t>年</w:t>
      </w:r>
      <w:r>
        <w:t>12</w:t>
      </w:r>
      <w:r>
        <w:rPr>
          <w:rFonts w:hint="eastAsia"/>
        </w:rPr>
        <w:t>月</w:t>
      </w:r>
      <w:r>
        <w:t>21</w:t>
      </w:r>
      <w:r>
        <w:rPr>
          <w:rFonts w:hint="eastAsia"/>
        </w:rPr>
        <w:t>日《执行储蓄、合并和增长方案的第一号法令》，接受初级失业救助的期限为</w:t>
      </w:r>
      <w:r>
        <w:t>312</w:t>
      </w:r>
      <w:r>
        <w:rPr>
          <w:rFonts w:hint="eastAsia"/>
        </w:rPr>
        <w:t>天</w:t>
      </w:r>
      <w:r>
        <w:rPr>
          <w:rFonts w:hint="eastAsia"/>
        </w:rPr>
        <w:t>。根据</w:t>
      </w:r>
      <w:r>
        <w:t>1994</w:t>
      </w:r>
      <w:r>
        <w:rPr>
          <w:rFonts w:hint="eastAsia"/>
        </w:rPr>
        <w:t>年联邦预算，失业救助平均额</w:t>
      </w:r>
      <w:r>
        <w:t>(</w:t>
      </w:r>
      <w:r>
        <w:rPr>
          <w:rFonts w:hint="eastAsia"/>
        </w:rPr>
        <w:t>纯人均比例</w:t>
      </w:r>
      <w:r>
        <w:t>)</w:t>
      </w:r>
      <w:r>
        <w:rPr>
          <w:rFonts w:hint="eastAsia"/>
        </w:rPr>
        <w:t>在老的州为</w:t>
      </w:r>
      <w:r>
        <w:t>1,030.49</w:t>
      </w:r>
      <w:r>
        <w:rPr>
          <w:rFonts w:hint="eastAsia"/>
        </w:rPr>
        <w:t>马克，在新的州为</w:t>
      </w:r>
      <w:r>
        <w:t>810.39</w:t>
      </w:r>
      <w:r>
        <w:rPr>
          <w:rFonts w:hint="eastAsia"/>
        </w:rPr>
        <w:t>马克。此外，前提是交纳强制性社会保险费用。</w:t>
      </w:r>
    </w:p>
    <w:p w:rsidR="00000000" w:rsidRDefault="009059D8">
      <w:r>
        <w:tab/>
        <w:t>216.  1995</w:t>
      </w:r>
      <w:r>
        <w:rPr>
          <w:rFonts w:hint="eastAsia"/>
        </w:rPr>
        <w:t>年用于失业救助的开支大约相当于</w:t>
      </w:r>
      <w:r>
        <w:t>205</w:t>
      </w:r>
      <w:r>
        <w:rPr>
          <w:rFonts w:hint="eastAsia"/>
        </w:rPr>
        <w:t>亿马克</w:t>
      </w:r>
      <w:r>
        <w:t>(1985</w:t>
      </w:r>
      <w:r>
        <w:rPr>
          <w:rFonts w:hint="eastAsia"/>
        </w:rPr>
        <w:t>年大约相当于</w:t>
      </w:r>
      <w:r>
        <w:t>90</w:t>
      </w:r>
      <w:r>
        <w:rPr>
          <w:rFonts w:hint="eastAsia"/>
        </w:rPr>
        <w:t>亿马克</w:t>
      </w:r>
      <w:r>
        <w:t>)</w:t>
      </w:r>
      <w:r>
        <w:rPr>
          <w:rFonts w:hint="eastAsia"/>
        </w:rPr>
        <w:t>。失业救助开支的增加大体上是由于长期失业者</w:t>
      </w:r>
      <w:r>
        <w:t>(</w:t>
      </w:r>
      <w:r>
        <w:rPr>
          <w:rFonts w:hint="eastAsia"/>
        </w:rPr>
        <w:t>尤其在新的州</w:t>
      </w:r>
      <w:r>
        <w:t>)</w:t>
      </w:r>
      <w:r>
        <w:rPr>
          <w:rFonts w:hint="eastAsia"/>
        </w:rPr>
        <w:t>人数的增加超过平均数。</w:t>
      </w:r>
    </w:p>
    <w:p w:rsidR="00000000" w:rsidRDefault="009059D8">
      <w:pPr>
        <w:spacing w:after="320"/>
        <w:textAlignment w:val="center"/>
      </w:pPr>
      <w:r>
        <w:tab/>
        <w:t xml:space="preserve">217.  </w:t>
      </w:r>
      <w:r>
        <w:rPr>
          <w:rFonts w:hint="eastAsia"/>
        </w:rPr>
        <w:t>为执行积极的劳动力市场政策提供了大量资金，以帮助工人找到工作并从而停止失业及领取有关的失业津贴</w:t>
      </w:r>
      <w:r>
        <w:t>/</w:t>
      </w:r>
      <w:r>
        <w:rPr>
          <w:rFonts w:hint="eastAsia"/>
        </w:rPr>
        <w:t>失业救助。有关积极劳动力市场政策的任务及措施和相关开支，请参阅有关劳工</w:t>
      </w:r>
      <w:r>
        <w:rPr>
          <w:rFonts w:hint="eastAsia"/>
        </w:rPr>
        <w:t>组织第</w:t>
      </w:r>
      <w:r>
        <w:t>122</w:t>
      </w:r>
      <w:r>
        <w:rPr>
          <w:rFonts w:hint="eastAsia"/>
        </w:rPr>
        <w:t>号公约的报告和在问题</w:t>
      </w:r>
      <w:r>
        <w:t>2(b)</w:t>
      </w:r>
      <w:r>
        <w:rPr>
          <w:rFonts w:hint="eastAsia"/>
        </w:rPr>
        <w:t>项下就《盟约》第</w:t>
      </w:r>
      <w:r>
        <w:t>6</w:t>
      </w:r>
      <w:r>
        <w:rPr>
          <w:rFonts w:hint="eastAsia"/>
        </w:rPr>
        <w:t>条所作的评论。</w:t>
      </w:r>
    </w:p>
    <w:p w:rsidR="00000000" w:rsidRDefault="009059D8">
      <w:pPr>
        <w:pStyle w:val="Heading5"/>
      </w:pPr>
      <w:r>
        <w:t xml:space="preserve">(f) </w:t>
      </w:r>
      <w:r>
        <w:rPr>
          <w:rFonts w:hint="eastAsia"/>
        </w:rPr>
        <w:t>家庭津贴</w:t>
      </w:r>
    </w:p>
    <w:p w:rsidR="00000000" w:rsidRDefault="009059D8">
      <w:pPr>
        <w:spacing w:after="320"/>
        <w:textAlignment w:val="center"/>
      </w:pPr>
      <w:r>
        <w:tab/>
        <w:t xml:space="preserve">218.  </w:t>
      </w:r>
      <w:r>
        <w:rPr>
          <w:rFonts w:hint="eastAsia"/>
        </w:rPr>
        <w:t>请参阅有关《盟约》第</w:t>
      </w:r>
      <w:r>
        <w:t>10</w:t>
      </w:r>
      <w:r>
        <w:rPr>
          <w:rFonts w:hint="eastAsia"/>
        </w:rPr>
        <w:t>条的评论。</w:t>
      </w:r>
    </w:p>
    <w:p w:rsidR="00000000" w:rsidRDefault="009059D8">
      <w:pPr>
        <w:pStyle w:val="Heading6"/>
      </w:pPr>
      <w:r>
        <w:rPr>
          <w:rFonts w:hint="eastAsia"/>
        </w:rPr>
        <w:t>问题</w:t>
      </w:r>
      <w:r>
        <w:t>4</w:t>
      </w:r>
    </w:p>
    <w:p w:rsidR="00000000" w:rsidRDefault="009059D8">
      <w:r>
        <w:tab/>
        <w:t xml:space="preserve">219.  </w:t>
      </w:r>
      <w:r>
        <w:rPr>
          <w:rFonts w:hint="eastAsia"/>
        </w:rPr>
        <w:t>联邦政府社会预算列有德国给予的所有社会津贴。社会预算中登记的津贴与国内生产总值之间的比率系所谓社会开支比率。</w:t>
      </w:r>
    </w:p>
    <w:p w:rsidR="00000000" w:rsidRDefault="009059D8">
      <w:pPr>
        <w:spacing w:after="320"/>
        <w:textAlignment w:val="center"/>
      </w:pPr>
      <w:r>
        <w:tab/>
        <w:t xml:space="preserve">220.  </w:t>
      </w:r>
      <w:r>
        <w:rPr>
          <w:rFonts w:hint="eastAsia"/>
        </w:rPr>
        <w:t>在审议下文就社会预算和社会开支比率随时间变化而有所发展所作的总结时，必须考虑到自</w:t>
      </w:r>
      <w:r>
        <w:t>1990</w:t>
      </w:r>
      <w:r>
        <w:rPr>
          <w:rFonts w:hint="eastAsia"/>
        </w:rPr>
        <w:t>年下半年以来新的州也已列入，这样，</w:t>
      </w:r>
      <w:r>
        <w:t>1990</w:t>
      </w:r>
      <w:r>
        <w:rPr>
          <w:rFonts w:hint="eastAsia"/>
        </w:rPr>
        <w:t>年以后的数据与其前的数据仅仅在有限的范围内可予以比较。</w:t>
      </w:r>
    </w:p>
    <w:tbl>
      <w:tblPr>
        <w:tblW w:w="0" w:type="auto"/>
        <w:tblInd w:w="-26" w:type="dxa"/>
        <w:tblLayout w:type="fixed"/>
        <w:tblCellMar>
          <w:left w:w="28" w:type="dxa"/>
          <w:right w:w="28" w:type="dxa"/>
        </w:tblCellMar>
        <w:tblLook w:val="0000" w:firstRow="0" w:lastRow="0" w:firstColumn="0" w:lastColumn="0" w:noHBand="0" w:noVBand="0"/>
      </w:tblPr>
      <w:tblGrid>
        <w:gridCol w:w="2352"/>
        <w:gridCol w:w="2476"/>
        <w:gridCol w:w="2290"/>
        <w:gridCol w:w="2290"/>
      </w:tblGrid>
      <w:tr w:rsidR="00000000">
        <w:tblPrEx>
          <w:tblCellMar>
            <w:top w:w="0" w:type="dxa"/>
            <w:bottom w:w="0" w:type="dxa"/>
          </w:tblCellMar>
        </w:tblPrEx>
        <w:tc>
          <w:tcPr>
            <w:tcW w:w="2352" w:type="dxa"/>
            <w:tcBorders>
              <w:top w:val="single" w:sz="6" w:space="0" w:color="auto"/>
              <w:left w:val="single" w:sz="6" w:space="0" w:color="auto"/>
              <w:bottom w:val="single" w:sz="6" w:space="0" w:color="auto"/>
            </w:tcBorders>
          </w:tcPr>
          <w:p w:rsidR="00000000" w:rsidRDefault="009059D8">
            <w:pPr>
              <w:spacing w:before="160"/>
              <w:jc w:val="center"/>
              <w:rPr>
                <w:rFonts w:ascii="SimHei" w:eastAsia="SimHei"/>
                <w:sz w:val="21"/>
              </w:rPr>
            </w:pPr>
            <w:r>
              <w:rPr>
                <w:rFonts w:ascii="SimHei" w:eastAsia="SimHei" w:hint="eastAsia"/>
                <w:sz w:val="21"/>
              </w:rPr>
              <w:t>年</w:t>
            </w:r>
            <w:r>
              <w:rPr>
                <w:rFonts w:ascii="SimHei" w:eastAsia="SimHei"/>
                <w:sz w:val="21"/>
              </w:rPr>
              <w:t xml:space="preserve">  </w:t>
            </w:r>
            <w:r>
              <w:rPr>
                <w:rFonts w:ascii="SimHei" w:eastAsia="SimHei" w:hint="eastAsia"/>
                <w:sz w:val="21"/>
              </w:rPr>
              <w:t>份</w:t>
            </w:r>
          </w:p>
        </w:tc>
        <w:tc>
          <w:tcPr>
            <w:tcW w:w="2476" w:type="dxa"/>
            <w:tcBorders>
              <w:top w:val="single" w:sz="6" w:space="0" w:color="auto"/>
              <w:left w:val="single" w:sz="6" w:space="0" w:color="auto"/>
              <w:bottom w:val="single" w:sz="6" w:space="0" w:color="auto"/>
              <w:right w:val="single" w:sz="6" w:space="0" w:color="auto"/>
            </w:tcBorders>
          </w:tcPr>
          <w:p w:rsidR="00000000" w:rsidRDefault="009059D8">
            <w:pPr>
              <w:spacing w:before="160"/>
              <w:jc w:val="center"/>
              <w:rPr>
                <w:rFonts w:ascii="SimHei" w:eastAsia="SimHei"/>
                <w:sz w:val="21"/>
              </w:rPr>
            </w:pPr>
            <w:r>
              <w:rPr>
                <w:rFonts w:ascii="SimHei" w:eastAsia="SimHei" w:hint="eastAsia"/>
                <w:sz w:val="21"/>
              </w:rPr>
              <w:t>社会预算</w:t>
            </w:r>
            <w:r>
              <w:rPr>
                <w:rFonts w:ascii="SimHei" w:eastAsia="SimHei"/>
                <w:sz w:val="21"/>
              </w:rPr>
              <w:br/>
              <w:t>(10</w:t>
            </w:r>
            <w:r>
              <w:rPr>
                <w:rFonts w:ascii="SimHei" w:eastAsia="SimHei" w:hint="eastAsia"/>
                <w:sz w:val="21"/>
              </w:rPr>
              <w:t>亿马克</w:t>
            </w:r>
            <w:r>
              <w:rPr>
                <w:rFonts w:ascii="SimHei" w:eastAsia="SimHei"/>
                <w:sz w:val="21"/>
              </w:rPr>
              <w:t>)</w:t>
            </w:r>
          </w:p>
        </w:tc>
        <w:tc>
          <w:tcPr>
            <w:tcW w:w="2290" w:type="dxa"/>
            <w:tcBorders>
              <w:top w:val="single" w:sz="6" w:space="0" w:color="auto"/>
              <w:left w:val="nil"/>
              <w:bottom w:val="single" w:sz="6" w:space="0" w:color="auto"/>
            </w:tcBorders>
          </w:tcPr>
          <w:p w:rsidR="00000000" w:rsidRDefault="009059D8">
            <w:pPr>
              <w:spacing w:before="160"/>
              <w:jc w:val="center"/>
              <w:rPr>
                <w:rFonts w:ascii="SimHei" w:eastAsia="SimHei"/>
                <w:sz w:val="21"/>
              </w:rPr>
            </w:pPr>
            <w:r>
              <w:rPr>
                <w:rFonts w:ascii="SimHei" w:eastAsia="SimHei" w:hint="eastAsia"/>
                <w:sz w:val="21"/>
              </w:rPr>
              <w:t>国</w:t>
            </w:r>
            <w:r>
              <w:rPr>
                <w:rFonts w:ascii="SimHei" w:eastAsia="SimHei" w:hint="eastAsia"/>
                <w:sz w:val="21"/>
              </w:rPr>
              <w:t>内生产总值</w:t>
            </w:r>
            <w:r>
              <w:rPr>
                <w:rFonts w:ascii="SimHei" w:eastAsia="SimHei"/>
                <w:sz w:val="21"/>
              </w:rPr>
              <w:br/>
              <w:t>(10</w:t>
            </w:r>
            <w:r>
              <w:rPr>
                <w:rFonts w:ascii="SimHei" w:eastAsia="SimHei" w:hint="eastAsia"/>
                <w:sz w:val="21"/>
              </w:rPr>
              <w:t>亿马克</w:t>
            </w:r>
            <w:r>
              <w:rPr>
                <w:rFonts w:ascii="SimHei" w:eastAsia="SimHei"/>
                <w:sz w:val="21"/>
              </w:rPr>
              <w:t>)</w:t>
            </w:r>
          </w:p>
        </w:tc>
        <w:tc>
          <w:tcPr>
            <w:tcW w:w="2290" w:type="dxa"/>
            <w:tcBorders>
              <w:top w:val="single" w:sz="6" w:space="0" w:color="auto"/>
              <w:left w:val="single" w:sz="6" w:space="0" w:color="auto"/>
              <w:bottom w:val="single" w:sz="6" w:space="0" w:color="auto"/>
              <w:right w:val="single" w:sz="6" w:space="0" w:color="auto"/>
            </w:tcBorders>
          </w:tcPr>
          <w:p w:rsidR="00000000" w:rsidRDefault="009059D8">
            <w:pPr>
              <w:spacing w:before="160"/>
              <w:jc w:val="center"/>
              <w:rPr>
                <w:rFonts w:ascii="SimHei" w:eastAsia="SimHei"/>
                <w:sz w:val="21"/>
              </w:rPr>
            </w:pPr>
            <w:r>
              <w:rPr>
                <w:rFonts w:ascii="SimHei" w:eastAsia="SimHei" w:hint="eastAsia"/>
                <w:sz w:val="21"/>
              </w:rPr>
              <w:t>社会开支</w:t>
            </w:r>
            <w:r>
              <w:rPr>
                <w:rFonts w:ascii="SimHei" w:eastAsia="SimHei"/>
                <w:sz w:val="21"/>
              </w:rPr>
              <w:br/>
            </w:r>
            <w:r>
              <w:rPr>
                <w:rFonts w:ascii="SimHei" w:eastAsia="SimHei" w:hint="eastAsia"/>
                <w:sz w:val="21"/>
              </w:rPr>
              <w:t>比</w:t>
            </w:r>
            <w:r>
              <w:rPr>
                <w:rFonts w:ascii="SimHei" w:eastAsia="SimHei"/>
                <w:sz w:val="21"/>
              </w:rPr>
              <w:t xml:space="preserve">  </w:t>
            </w:r>
            <w:r>
              <w:rPr>
                <w:rFonts w:ascii="SimHei" w:eastAsia="SimHei" w:hint="eastAsia"/>
                <w:sz w:val="21"/>
              </w:rPr>
              <w:t>率</w:t>
            </w:r>
          </w:p>
        </w:tc>
      </w:tr>
      <w:tr w:rsidR="00000000">
        <w:tblPrEx>
          <w:tblCellMar>
            <w:top w:w="0" w:type="dxa"/>
            <w:bottom w:w="0" w:type="dxa"/>
          </w:tblCellMar>
        </w:tblPrEx>
        <w:tc>
          <w:tcPr>
            <w:tcW w:w="2352" w:type="dxa"/>
            <w:tcBorders>
              <w:left w:val="single" w:sz="6" w:space="0" w:color="auto"/>
            </w:tcBorders>
          </w:tcPr>
          <w:p w:rsidR="00000000" w:rsidRDefault="009059D8">
            <w:pPr>
              <w:spacing w:before="120"/>
              <w:ind w:left="567"/>
              <w:rPr>
                <w:sz w:val="21"/>
              </w:rPr>
            </w:pPr>
            <w:r>
              <w:rPr>
                <w:sz w:val="21"/>
              </w:rPr>
              <w:t>1980</w:t>
            </w:r>
          </w:p>
        </w:tc>
        <w:tc>
          <w:tcPr>
            <w:tcW w:w="2476" w:type="dxa"/>
            <w:tcBorders>
              <w:left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spacing w:before="120"/>
              <w:rPr>
                <w:sz w:val="21"/>
              </w:rPr>
            </w:pPr>
            <w:r>
              <w:rPr>
                <w:sz w:val="21"/>
              </w:rPr>
              <w:t>479.9</w:t>
            </w:r>
          </w:p>
        </w:tc>
        <w:tc>
          <w:tcPr>
            <w:tcW w:w="2290" w:type="dxa"/>
            <w:tcBorders>
              <w:left w:val="nil"/>
            </w:tcBorders>
          </w:tcPr>
          <w:p w:rsidR="00000000" w:rsidRDefault="009059D8">
            <w:pPr>
              <w:spacing w:before="120"/>
              <w:jc w:val="center"/>
              <w:rPr>
                <w:sz w:val="21"/>
              </w:rPr>
            </w:pPr>
            <w:r>
              <w:rPr>
                <w:sz w:val="21"/>
              </w:rPr>
              <w:t>1,472.0</w:t>
            </w:r>
          </w:p>
        </w:tc>
        <w:tc>
          <w:tcPr>
            <w:tcW w:w="2290" w:type="dxa"/>
            <w:tcBorders>
              <w:left w:val="single" w:sz="6" w:space="0" w:color="auto"/>
              <w:right w:val="single" w:sz="6" w:space="0" w:color="auto"/>
            </w:tcBorders>
          </w:tcPr>
          <w:p w:rsidR="00000000" w:rsidRDefault="009059D8">
            <w:pPr>
              <w:spacing w:before="120"/>
              <w:jc w:val="center"/>
              <w:rPr>
                <w:sz w:val="21"/>
              </w:rPr>
            </w:pPr>
            <w:r>
              <w:rPr>
                <w:sz w:val="21"/>
              </w:rPr>
              <w:t>32.6</w:t>
            </w:r>
          </w:p>
        </w:tc>
      </w:tr>
      <w:tr w:rsidR="00000000">
        <w:tblPrEx>
          <w:tblCellMar>
            <w:top w:w="0" w:type="dxa"/>
            <w:bottom w:w="0" w:type="dxa"/>
          </w:tblCellMar>
        </w:tblPrEx>
        <w:tc>
          <w:tcPr>
            <w:tcW w:w="2352" w:type="dxa"/>
            <w:tcBorders>
              <w:left w:val="single" w:sz="6" w:space="0" w:color="auto"/>
            </w:tcBorders>
          </w:tcPr>
          <w:p w:rsidR="00000000" w:rsidRDefault="009059D8">
            <w:pPr>
              <w:ind w:left="567"/>
              <w:rPr>
                <w:sz w:val="21"/>
              </w:rPr>
            </w:pPr>
            <w:r>
              <w:rPr>
                <w:sz w:val="21"/>
              </w:rPr>
              <w:t>1984</w:t>
            </w:r>
          </w:p>
        </w:tc>
        <w:tc>
          <w:tcPr>
            <w:tcW w:w="2476" w:type="dxa"/>
            <w:tcBorders>
              <w:left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rPr>
                <w:sz w:val="21"/>
              </w:rPr>
            </w:pPr>
            <w:r>
              <w:rPr>
                <w:sz w:val="21"/>
              </w:rPr>
              <w:t>559.9</w:t>
            </w:r>
          </w:p>
        </w:tc>
        <w:tc>
          <w:tcPr>
            <w:tcW w:w="2290" w:type="dxa"/>
            <w:tcBorders>
              <w:left w:val="nil"/>
            </w:tcBorders>
          </w:tcPr>
          <w:p w:rsidR="00000000" w:rsidRDefault="009059D8">
            <w:pPr>
              <w:jc w:val="center"/>
              <w:rPr>
                <w:sz w:val="21"/>
              </w:rPr>
            </w:pPr>
            <w:r>
              <w:rPr>
                <w:sz w:val="21"/>
              </w:rPr>
              <w:t>1,750.9</w:t>
            </w:r>
          </w:p>
        </w:tc>
        <w:tc>
          <w:tcPr>
            <w:tcW w:w="2290" w:type="dxa"/>
            <w:tcBorders>
              <w:left w:val="single" w:sz="6" w:space="0" w:color="auto"/>
              <w:right w:val="single" w:sz="6" w:space="0" w:color="auto"/>
            </w:tcBorders>
          </w:tcPr>
          <w:p w:rsidR="00000000" w:rsidRDefault="009059D8">
            <w:pPr>
              <w:jc w:val="center"/>
              <w:rPr>
                <w:sz w:val="21"/>
              </w:rPr>
            </w:pPr>
            <w:r>
              <w:rPr>
                <w:sz w:val="21"/>
              </w:rPr>
              <w:t>32.0</w:t>
            </w:r>
          </w:p>
        </w:tc>
      </w:tr>
      <w:tr w:rsidR="00000000">
        <w:tblPrEx>
          <w:tblCellMar>
            <w:top w:w="0" w:type="dxa"/>
            <w:bottom w:w="0" w:type="dxa"/>
          </w:tblCellMar>
        </w:tblPrEx>
        <w:tc>
          <w:tcPr>
            <w:tcW w:w="2352" w:type="dxa"/>
            <w:tcBorders>
              <w:left w:val="single" w:sz="6" w:space="0" w:color="auto"/>
            </w:tcBorders>
          </w:tcPr>
          <w:p w:rsidR="00000000" w:rsidRDefault="009059D8">
            <w:pPr>
              <w:ind w:left="567"/>
              <w:rPr>
                <w:sz w:val="21"/>
              </w:rPr>
            </w:pPr>
            <w:r>
              <w:rPr>
                <w:sz w:val="21"/>
              </w:rPr>
              <w:t>1989</w:t>
            </w:r>
          </w:p>
        </w:tc>
        <w:tc>
          <w:tcPr>
            <w:tcW w:w="2476" w:type="dxa"/>
            <w:tcBorders>
              <w:left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rPr>
                <w:sz w:val="21"/>
              </w:rPr>
            </w:pPr>
            <w:r>
              <w:rPr>
                <w:sz w:val="21"/>
              </w:rPr>
              <w:t>682.9</w:t>
            </w:r>
          </w:p>
        </w:tc>
        <w:tc>
          <w:tcPr>
            <w:tcW w:w="2290" w:type="dxa"/>
            <w:tcBorders>
              <w:left w:val="nil"/>
            </w:tcBorders>
          </w:tcPr>
          <w:p w:rsidR="00000000" w:rsidRDefault="009059D8">
            <w:pPr>
              <w:jc w:val="center"/>
              <w:rPr>
                <w:sz w:val="21"/>
              </w:rPr>
            </w:pPr>
            <w:r>
              <w:rPr>
                <w:sz w:val="21"/>
              </w:rPr>
              <w:t>2,224.4</w:t>
            </w:r>
          </w:p>
        </w:tc>
        <w:tc>
          <w:tcPr>
            <w:tcW w:w="2290" w:type="dxa"/>
            <w:tcBorders>
              <w:left w:val="single" w:sz="6" w:space="0" w:color="auto"/>
              <w:right w:val="single" w:sz="6" w:space="0" w:color="auto"/>
            </w:tcBorders>
          </w:tcPr>
          <w:p w:rsidR="00000000" w:rsidRDefault="009059D8">
            <w:pPr>
              <w:jc w:val="center"/>
              <w:rPr>
                <w:sz w:val="21"/>
              </w:rPr>
            </w:pPr>
            <w:r>
              <w:rPr>
                <w:sz w:val="21"/>
              </w:rPr>
              <w:t>30.7</w:t>
            </w:r>
          </w:p>
        </w:tc>
      </w:tr>
      <w:tr w:rsidR="00000000">
        <w:tblPrEx>
          <w:tblCellMar>
            <w:top w:w="0" w:type="dxa"/>
            <w:bottom w:w="0" w:type="dxa"/>
          </w:tblCellMar>
        </w:tblPrEx>
        <w:tc>
          <w:tcPr>
            <w:tcW w:w="2352" w:type="dxa"/>
            <w:tcBorders>
              <w:left w:val="single" w:sz="6" w:space="0" w:color="auto"/>
            </w:tcBorders>
          </w:tcPr>
          <w:p w:rsidR="00000000" w:rsidRDefault="009059D8">
            <w:pPr>
              <w:ind w:left="567"/>
              <w:rPr>
                <w:sz w:val="21"/>
              </w:rPr>
            </w:pPr>
            <w:r>
              <w:rPr>
                <w:sz w:val="21"/>
              </w:rPr>
              <w:t>1991</w:t>
            </w:r>
          </w:p>
        </w:tc>
        <w:tc>
          <w:tcPr>
            <w:tcW w:w="2476" w:type="dxa"/>
            <w:tcBorders>
              <w:left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rPr>
                <w:sz w:val="21"/>
              </w:rPr>
            </w:pPr>
            <w:r>
              <w:rPr>
                <w:sz w:val="21"/>
              </w:rPr>
              <w:t>894.1</w:t>
            </w:r>
          </w:p>
        </w:tc>
        <w:tc>
          <w:tcPr>
            <w:tcW w:w="2290" w:type="dxa"/>
            <w:tcBorders>
              <w:left w:val="nil"/>
            </w:tcBorders>
          </w:tcPr>
          <w:p w:rsidR="00000000" w:rsidRDefault="009059D8">
            <w:pPr>
              <w:jc w:val="center"/>
              <w:rPr>
                <w:sz w:val="21"/>
              </w:rPr>
            </w:pPr>
            <w:r>
              <w:rPr>
                <w:sz w:val="21"/>
              </w:rPr>
              <w:t>2,853.6</w:t>
            </w:r>
          </w:p>
        </w:tc>
        <w:tc>
          <w:tcPr>
            <w:tcW w:w="2290" w:type="dxa"/>
            <w:tcBorders>
              <w:left w:val="single" w:sz="6" w:space="0" w:color="auto"/>
              <w:right w:val="single" w:sz="6" w:space="0" w:color="auto"/>
            </w:tcBorders>
          </w:tcPr>
          <w:p w:rsidR="00000000" w:rsidRDefault="009059D8">
            <w:pPr>
              <w:jc w:val="center"/>
              <w:rPr>
                <w:sz w:val="21"/>
              </w:rPr>
            </w:pPr>
            <w:r>
              <w:rPr>
                <w:sz w:val="21"/>
              </w:rPr>
              <w:t>31.3</w:t>
            </w:r>
          </w:p>
        </w:tc>
      </w:tr>
      <w:tr w:rsidR="00000000">
        <w:tblPrEx>
          <w:tblCellMar>
            <w:top w:w="0" w:type="dxa"/>
            <w:bottom w:w="0" w:type="dxa"/>
          </w:tblCellMar>
        </w:tblPrEx>
        <w:tc>
          <w:tcPr>
            <w:tcW w:w="2352" w:type="dxa"/>
            <w:tcBorders>
              <w:left w:val="single" w:sz="6" w:space="0" w:color="auto"/>
            </w:tcBorders>
          </w:tcPr>
          <w:p w:rsidR="00000000" w:rsidRDefault="009059D8">
            <w:pPr>
              <w:ind w:left="567"/>
              <w:rPr>
                <w:sz w:val="21"/>
              </w:rPr>
            </w:pPr>
            <w:r>
              <w:rPr>
                <w:sz w:val="21"/>
              </w:rPr>
              <w:t>1992</w:t>
            </w:r>
          </w:p>
        </w:tc>
        <w:tc>
          <w:tcPr>
            <w:tcW w:w="2476" w:type="dxa"/>
            <w:tcBorders>
              <w:left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rPr>
                <w:sz w:val="21"/>
              </w:rPr>
            </w:pPr>
            <w:r>
              <w:rPr>
                <w:sz w:val="21"/>
              </w:rPr>
              <w:t>1,006.2</w:t>
            </w:r>
          </w:p>
        </w:tc>
        <w:tc>
          <w:tcPr>
            <w:tcW w:w="2290" w:type="dxa"/>
            <w:tcBorders>
              <w:left w:val="nil"/>
            </w:tcBorders>
          </w:tcPr>
          <w:p w:rsidR="00000000" w:rsidRDefault="009059D8">
            <w:pPr>
              <w:jc w:val="center"/>
              <w:rPr>
                <w:sz w:val="21"/>
              </w:rPr>
            </w:pPr>
            <w:r>
              <w:rPr>
                <w:sz w:val="21"/>
              </w:rPr>
              <w:t>3,075.6</w:t>
            </w:r>
          </w:p>
        </w:tc>
        <w:tc>
          <w:tcPr>
            <w:tcW w:w="2290" w:type="dxa"/>
            <w:tcBorders>
              <w:left w:val="single" w:sz="6" w:space="0" w:color="auto"/>
              <w:right w:val="single" w:sz="6" w:space="0" w:color="auto"/>
            </w:tcBorders>
          </w:tcPr>
          <w:p w:rsidR="00000000" w:rsidRDefault="009059D8">
            <w:pPr>
              <w:jc w:val="center"/>
              <w:rPr>
                <w:sz w:val="21"/>
              </w:rPr>
            </w:pPr>
            <w:r>
              <w:rPr>
                <w:sz w:val="21"/>
              </w:rPr>
              <w:t>32.7</w:t>
            </w:r>
          </w:p>
        </w:tc>
      </w:tr>
      <w:tr w:rsidR="00000000">
        <w:tblPrEx>
          <w:tblCellMar>
            <w:top w:w="0" w:type="dxa"/>
            <w:bottom w:w="0" w:type="dxa"/>
          </w:tblCellMar>
        </w:tblPrEx>
        <w:tc>
          <w:tcPr>
            <w:tcW w:w="2352" w:type="dxa"/>
            <w:tcBorders>
              <w:left w:val="single" w:sz="6" w:space="0" w:color="auto"/>
            </w:tcBorders>
          </w:tcPr>
          <w:p w:rsidR="00000000" w:rsidRDefault="009059D8">
            <w:pPr>
              <w:ind w:left="567"/>
              <w:rPr>
                <w:sz w:val="21"/>
              </w:rPr>
            </w:pPr>
            <w:r>
              <w:rPr>
                <w:sz w:val="21"/>
              </w:rPr>
              <w:t>1993</w:t>
            </w:r>
            <w:r>
              <w:rPr>
                <w:sz w:val="21"/>
                <w:u w:val="single"/>
              </w:rPr>
              <w:t>a</w:t>
            </w:r>
            <w:r>
              <w:rPr>
                <w:sz w:val="21"/>
              </w:rPr>
              <w:t>/</w:t>
            </w:r>
          </w:p>
        </w:tc>
        <w:tc>
          <w:tcPr>
            <w:tcW w:w="2476" w:type="dxa"/>
            <w:tcBorders>
              <w:left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rPr>
                <w:sz w:val="21"/>
              </w:rPr>
            </w:pPr>
            <w:r>
              <w:rPr>
                <w:sz w:val="21"/>
              </w:rPr>
              <w:t>1,060.8</w:t>
            </w:r>
          </w:p>
        </w:tc>
        <w:tc>
          <w:tcPr>
            <w:tcW w:w="2290" w:type="dxa"/>
            <w:tcBorders>
              <w:left w:val="nil"/>
            </w:tcBorders>
          </w:tcPr>
          <w:p w:rsidR="00000000" w:rsidRDefault="009059D8">
            <w:pPr>
              <w:jc w:val="center"/>
              <w:rPr>
                <w:sz w:val="21"/>
              </w:rPr>
            </w:pPr>
            <w:r>
              <w:rPr>
                <w:sz w:val="21"/>
              </w:rPr>
              <w:t>3,159.1</w:t>
            </w:r>
          </w:p>
        </w:tc>
        <w:tc>
          <w:tcPr>
            <w:tcW w:w="2290" w:type="dxa"/>
            <w:tcBorders>
              <w:left w:val="single" w:sz="6" w:space="0" w:color="auto"/>
              <w:right w:val="single" w:sz="6" w:space="0" w:color="auto"/>
            </w:tcBorders>
          </w:tcPr>
          <w:p w:rsidR="00000000" w:rsidRDefault="009059D8">
            <w:pPr>
              <w:jc w:val="center"/>
              <w:rPr>
                <w:sz w:val="21"/>
              </w:rPr>
            </w:pPr>
            <w:r>
              <w:rPr>
                <w:sz w:val="21"/>
              </w:rPr>
              <w:t>33.6</w:t>
            </w:r>
          </w:p>
        </w:tc>
      </w:tr>
      <w:tr w:rsidR="00000000">
        <w:tblPrEx>
          <w:tblCellMar>
            <w:top w:w="0" w:type="dxa"/>
            <w:bottom w:w="0" w:type="dxa"/>
          </w:tblCellMar>
        </w:tblPrEx>
        <w:tc>
          <w:tcPr>
            <w:tcW w:w="2352" w:type="dxa"/>
            <w:tcBorders>
              <w:left w:val="single" w:sz="6" w:space="0" w:color="auto"/>
              <w:bottom w:val="single" w:sz="6" w:space="0" w:color="auto"/>
            </w:tcBorders>
          </w:tcPr>
          <w:p w:rsidR="00000000" w:rsidRDefault="009059D8">
            <w:pPr>
              <w:ind w:left="567"/>
              <w:rPr>
                <w:sz w:val="21"/>
              </w:rPr>
            </w:pPr>
            <w:r>
              <w:rPr>
                <w:sz w:val="21"/>
              </w:rPr>
              <w:t>1994</w:t>
            </w:r>
            <w:r>
              <w:rPr>
                <w:sz w:val="21"/>
                <w:u w:val="single"/>
              </w:rPr>
              <w:t>a</w:t>
            </w:r>
            <w:r>
              <w:rPr>
                <w:sz w:val="21"/>
              </w:rPr>
              <w:t xml:space="preserve">/ </w:t>
            </w:r>
            <w:r>
              <w:rPr>
                <w:sz w:val="21"/>
                <w:u w:val="single"/>
              </w:rPr>
              <w:t>b</w:t>
            </w:r>
            <w:r>
              <w:rPr>
                <w:sz w:val="21"/>
              </w:rPr>
              <w:t xml:space="preserve">/ </w:t>
            </w:r>
          </w:p>
        </w:tc>
        <w:tc>
          <w:tcPr>
            <w:tcW w:w="2476" w:type="dxa"/>
            <w:tcBorders>
              <w:left w:val="single" w:sz="6" w:space="0" w:color="auto"/>
              <w:bottom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1368"/>
              </w:tabs>
              <w:rPr>
                <w:sz w:val="21"/>
              </w:rPr>
            </w:pPr>
            <w:r>
              <w:rPr>
                <w:sz w:val="21"/>
              </w:rPr>
              <w:t>1,106.2</w:t>
            </w:r>
          </w:p>
        </w:tc>
        <w:tc>
          <w:tcPr>
            <w:tcW w:w="2290" w:type="dxa"/>
            <w:tcBorders>
              <w:left w:val="nil"/>
              <w:bottom w:val="single" w:sz="6" w:space="0" w:color="auto"/>
            </w:tcBorders>
          </w:tcPr>
          <w:p w:rsidR="00000000" w:rsidRDefault="009059D8">
            <w:pPr>
              <w:jc w:val="center"/>
              <w:rPr>
                <w:sz w:val="21"/>
              </w:rPr>
            </w:pPr>
            <w:r>
              <w:rPr>
                <w:sz w:val="21"/>
              </w:rPr>
              <w:t>3,321.1</w:t>
            </w:r>
          </w:p>
        </w:tc>
        <w:tc>
          <w:tcPr>
            <w:tcW w:w="2290" w:type="dxa"/>
            <w:tcBorders>
              <w:left w:val="single" w:sz="6" w:space="0" w:color="auto"/>
              <w:bottom w:val="single" w:sz="6" w:space="0" w:color="auto"/>
              <w:right w:val="single" w:sz="6" w:space="0" w:color="auto"/>
            </w:tcBorders>
          </w:tcPr>
          <w:p w:rsidR="00000000" w:rsidRDefault="009059D8">
            <w:pPr>
              <w:jc w:val="center"/>
              <w:rPr>
                <w:sz w:val="21"/>
              </w:rPr>
            </w:pPr>
            <w:r>
              <w:rPr>
                <w:sz w:val="21"/>
              </w:rPr>
              <w:t>33.3</w:t>
            </w:r>
          </w:p>
        </w:tc>
      </w:tr>
    </w:tbl>
    <w:p w:rsidR="00000000" w:rsidRDefault="009059D8">
      <w:pPr>
        <w:spacing w:before="200" w:after="200"/>
        <w:textAlignment w:val="center"/>
      </w:pPr>
      <w:r>
        <w:tab/>
        <w:t>1991</w:t>
      </w:r>
      <w:r>
        <w:rPr>
          <w:rFonts w:hint="eastAsia"/>
        </w:rPr>
        <w:t>年以后社会津贴的显著增加大体上是由于德国统一。</w:t>
      </w:r>
    </w:p>
    <w:p w:rsidR="00000000" w:rsidRDefault="009059D8">
      <w:pPr>
        <w:spacing w:before="120"/>
        <w:rPr>
          <w:sz w:val="21"/>
          <w:u w:val="single"/>
        </w:rPr>
      </w:pPr>
      <w:r>
        <w:rPr>
          <w:sz w:val="21"/>
          <w:u w:val="single"/>
        </w:rPr>
        <w:tab/>
      </w:r>
      <w:r>
        <w:rPr>
          <w:sz w:val="21"/>
          <w:u w:val="single"/>
        </w:rPr>
        <w:tab/>
      </w:r>
      <w:r>
        <w:rPr>
          <w:sz w:val="21"/>
          <w:u w:val="single"/>
        </w:rPr>
        <w:tab/>
      </w:r>
    </w:p>
    <w:p w:rsidR="00000000" w:rsidRDefault="009059D8">
      <w:pPr>
        <w:spacing w:before="120"/>
        <w:rPr>
          <w:rFonts w:eastAsia="长城楷体"/>
          <w:sz w:val="21"/>
        </w:rPr>
      </w:pPr>
      <w:r>
        <w:rPr>
          <w:sz w:val="21"/>
        </w:rPr>
        <w:tab/>
      </w:r>
      <w:r>
        <w:rPr>
          <w:rFonts w:eastAsia="长城楷体"/>
          <w:sz w:val="21"/>
          <w:u w:val="single"/>
        </w:rPr>
        <w:t>a</w:t>
      </w:r>
      <w:r>
        <w:rPr>
          <w:rFonts w:eastAsia="长城楷体"/>
          <w:sz w:val="21"/>
        </w:rPr>
        <w:t xml:space="preserve">/ </w:t>
      </w:r>
      <w:r>
        <w:rPr>
          <w:rFonts w:eastAsia="长城楷体" w:hint="eastAsia"/>
          <w:sz w:val="21"/>
        </w:rPr>
        <w:t>临时的。</w:t>
      </w:r>
    </w:p>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textAlignment w:val="center"/>
        <w:rPr>
          <w:rFonts w:eastAsia="长城楷体"/>
          <w:sz w:val="21"/>
        </w:rPr>
      </w:pPr>
      <w:r>
        <w:rPr>
          <w:rFonts w:eastAsia="长城楷体"/>
          <w:sz w:val="21"/>
        </w:rPr>
        <w:tab/>
      </w:r>
      <w:r>
        <w:rPr>
          <w:rFonts w:eastAsia="长城楷体"/>
          <w:sz w:val="21"/>
          <w:u w:val="single"/>
        </w:rPr>
        <w:t>b</w:t>
      </w:r>
      <w:r>
        <w:rPr>
          <w:rFonts w:eastAsia="长城楷体"/>
          <w:sz w:val="21"/>
        </w:rPr>
        <w:t xml:space="preserve">/ </w:t>
      </w:r>
      <w:r>
        <w:rPr>
          <w:rFonts w:eastAsia="长城楷体" w:hint="eastAsia"/>
          <w:sz w:val="21"/>
        </w:rPr>
        <w:t>估算的。</w:t>
      </w:r>
    </w:p>
    <w:p w:rsidR="00000000" w:rsidRDefault="009059D8">
      <w:pPr>
        <w:spacing w:after="200"/>
      </w:pPr>
      <w:r>
        <w:tab/>
        <w:t xml:space="preserve">221.  </w:t>
      </w:r>
      <w:r>
        <w:rPr>
          <w:rFonts w:hint="eastAsia"/>
        </w:rPr>
        <w:t>按职能分类的社会开支的变化如下：</w:t>
      </w:r>
    </w:p>
    <w:tbl>
      <w:tblPr>
        <w:tblW w:w="0" w:type="auto"/>
        <w:tblInd w:w="-26" w:type="dxa"/>
        <w:tblLayout w:type="fixed"/>
        <w:tblCellMar>
          <w:left w:w="28" w:type="dxa"/>
          <w:right w:w="28" w:type="dxa"/>
        </w:tblCellMar>
        <w:tblLook w:val="0000" w:firstRow="0" w:lastRow="0" w:firstColumn="0" w:lastColumn="0" w:noHBand="0" w:noVBand="0"/>
      </w:tblPr>
      <w:tblGrid>
        <w:gridCol w:w="2548"/>
        <w:gridCol w:w="1440"/>
        <w:gridCol w:w="1464"/>
        <w:gridCol w:w="1421"/>
        <w:gridCol w:w="1257"/>
        <w:gridCol w:w="1278"/>
      </w:tblGrid>
      <w:tr w:rsidR="00000000">
        <w:tblPrEx>
          <w:tblCellMar>
            <w:top w:w="0" w:type="dxa"/>
            <w:bottom w:w="0" w:type="dxa"/>
          </w:tblCellMar>
        </w:tblPrEx>
        <w:tc>
          <w:tcPr>
            <w:tcW w:w="2548" w:type="dxa"/>
            <w:tcBorders>
              <w:top w:val="single" w:sz="6" w:space="0" w:color="auto"/>
              <w:left w:val="single" w:sz="6" w:space="0" w:color="auto"/>
              <w:right w:val="single" w:sz="6" w:space="0" w:color="auto"/>
            </w:tcBorders>
          </w:tcPr>
          <w:p w:rsidR="00000000" w:rsidRDefault="009059D8">
            <w:pPr>
              <w:spacing w:before="160" w:line="240" w:lineRule="atLeast"/>
              <w:ind w:left="57" w:right="57"/>
              <w:jc w:val="center"/>
              <w:rPr>
                <w:sz w:val="21"/>
              </w:rPr>
            </w:pPr>
            <w:r>
              <w:rPr>
                <w:rFonts w:hint="eastAsia"/>
                <w:sz w:val="21"/>
              </w:rPr>
              <w:t>职</w:t>
            </w:r>
            <w:r>
              <w:rPr>
                <w:sz w:val="21"/>
              </w:rPr>
              <w:t xml:space="preserve">  </w:t>
            </w:r>
            <w:r>
              <w:rPr>
                <w:rFonts w:hint="eastAsia"/>
                <w:sz w:val="21"/>
              </w:rPr>
              <w:t>能</w:t>
            </w:r>
          </w:p>
        </w:tc>
        <w:tc>
          <w:tcPr>
            <w:tcW w:w="1440" w:type="dxa"/>
            <w:tcBorders>
              <w:top w:val="single" w:sz="6" w:space="0" w:color="auto"/>
              <w:left w:val="nil"/>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line="240" w:lineRule="atLeast"/>
              <w:jc w:val="center"/>
              <w:rPr>
                <w:sz w:val="21"/>
              </w:rPr>
            </w:pPr>
            <w:r>
              <w:rPr>
                <w:sz w:val="21"/>
              </w:rPr>
              <w:t>1980</w:t>
            </w:r>
          </w:p>
        </w:tc>
        <w:tc>
          <w:tcPr>
            <w:tcW w:w="1464" w:type="dxa"/>
            <w:tcBorders>
              <w:top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line="240" w:lineRule="atLeast"/>
              <w:jc w:val="center"/>
              <w:rPr>
                <w:sz w:val="21"/>
              </w:rPr>
            </w:pPr>
            <w:r>
              <w:rPr>
                <w:sz w:val="21"/>
              </w:rPr>
              <w:t>1991</w:t>
            </w:r>
          </w:p>
        </w:tc>
        <w:tc>
          <w:tcPr>
            <w:tcW w:w="1421" w:type="dxa"/>
            <w:tcBorders>
              <w:top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line="240" w:lineRule="atLeast"/>
              <w:jc w:val="center"/>
              <w:rPr>
                <w:sz w:val="21"/>
              </w:rPr>
            </w:pPr>
            <w:r>
              <w:rPr>
                <w:sz w:val="21"/>
              </w:rPr>
              <w:t>1992</w:t>
            </w:r>
          </w:p>
        </w:tc>
        <w:tc>
          <w:tcPr>
            <w:tcW w:w="1257" w:type="dxa"/>
            <w:tcBorders>
              <w:top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line="240" w:lineRule="atLeast"/>
              <w:jc w:val="center"/>
              <w:rPr>
                <w:sz w:val="21"/>
              </w:rPr>
            </w:pPr>
            <w:r>
              <w:rPr>
                <w:sz w:val="21"/>
              </w:rPr>
              <w:t>1993</w:t>
            </w:r>
          </w:p>
        </w:tc>
        <w:tc>
          <w:tcPr>
            <w:tcW w:w="1278" w:type="dxa"/>
            <w:tcBorders>
              <w:top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60" w:line="240" w:lineRule="atLeast"/>
              <w:jc w:val="center"/>
              <w:rPr>
                <w:sz w:val="21"/>
              </w:rPr>
            </w:pPr>
            <w:r>
              <w:rPr>
                <w:sz w:val="21"/>
              </w:rPr>
              <w:t>1994</w:t>
            </w:r>
          </w:p>
        </w:tc>
      </w:tr>
      <w:tr w:rsidR="00000000">
        <w:tblPrEx>
          <w:tblCellMar>
            <w:top w:w="0" w:type="dxa"/>
            <w:bottom w:w="0" w:type="dxa"/>
          </w:tblCellMar>
        </w:tblPrEx>
        <w:tc>
          <w:tcPr>
            <w:tcW w:w="2548" w:type="dxa"/>
            <w:tcBorders>
              <w:left w:val="single" w:sz="6" w:space="0" w:color="auto"/>
              <w:bottom w:val="single" w:sz="6" w:space="0" w:color="auto"/>
              <w:right w:val="single" w:sz="6" w:space="0" w:color="auto"/>
            </w:tcBorders>
          </w:tcPr>
          <w:p w:rsidR="00000000" w:rsidRDefault="009059D8">
            <w:pPr>
              <w:spacing w:before="160" w:line="240" w:lineRule="atLeast"/>
              <w:ind w:left="57" w:right="57"/>
              <w:jc w:val="center"/>
              <w:rPr>
                <w:sz w:val="21"/>
              </w:rPr>
            </w:pPr>
          </w:p>
        </w:tc>
        <w:tc>
          <w:tcPr>
            <w:tcW w:w="6860" w:type="dxa"/>
            <w:gridSpan w:val="5"/>
            <w:tcBorders>
              <w:left w:val="nil"/>
              <w:bottom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80" w:after="80" w:line="240" w:lineRule="atLeast"/>
              <w:jc w:val="center"/>
              <w:rPr>
                <w:sz w:val="21"/>
              </w:rPr>
            </w:pPr>
            <w:r>
              <w:rPr>
                <w:sz w:val="21"/>
              </w:rPr>
              <w:t>10</w:t>
            </w:r>
            <w:r>
              <w:rPr>
                <w:rFonts w:hint="eastAsia"/>
                <w:sz w:val="21"/>
              </w:rPr>
              <w:t>亿马克</w:t>
            </w:r>
          </w:p>
        </w:tc>
      </w:tr>
      <w:tr w:rsidR="00000000">
        <w:tblPrEx>
          <w:tblCellMar>
            <w:top w:w="0" w:type="dxa"/>
            <w:bottom w:w="0" w:type="dxa"/>
          </w:tblCellMar>
        </w:tblPrEx>
        <w:tc>
          <w:tcPr>
            <w:tcW w:w="2548" w:type="dxa"/>
            <w:tcBorders>
              <w:left w:val="single" w:sz="6" w:space="0" w:color="auto"/>
              <w:right w:val="single" w:sz="6" w:space="0" w:color="auto"/>
            </w:tcBorders>
          </w:tcPr>
          <w:p w:rsidR="00000000" w:rsidRDefault="009059D8">
            <w:pPr>
              <w:spacing w:before="120"/>
              <w:ind w:left="57" w:right="57"/>
              <w:rPr>
                <w:sz w:val="21"/>
              </w:rPr>
            </w:pPr>
            <w:r>
              <w:rPr>
                <w:rFonts w:hint="eastAsia"/>
                <w:sz w:val="21"/>
              </w:rPr>
              <w:t>婚姻与家庭</w:t>
            </w:r>
          </w:p>
        </w:tc>
        <w:tc>
          <w:tcPr>
            <w:tcW w:w="1440" w:type="dxa"/>
            <w:tcBorders>
              <w:left w:val="nil"/>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spacing w:before="120"/>
              <w:rPr>
                <w:sz w:val="21"/>
              </w:rPr>
            </w:pPr>
            <w:r>
              <w:rPr>
                <w:sz w:val="21"/>
              </w:rPr>
              <w:t>68.6</w:t>
            </w:r>
          </w:p>
        </w:tc>
        <w:tc>
          <w:tcPr>
            <w:tcW w:w="1464"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spacing w:before="120"/>
              <w:rPr>
                <w:sz w:val="21"/>
              </w:rPr>
            </w:pPr>
            <w:r>
              <w:rPr>
                <w:sz w:val="21"/>
              </w:rPr>
              <w:t>115.7</w:t>
            </w:r>
          </w:p>
        </w:tc>
        <w:tc>
          <w:tcPr>
            <w:tcW w:w="1421"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spacing w:before="120"/>
              <w:rPr>
                <w:sz w:val="21"/>
              </w:rPr>
            </w:pPr>
            <w:r>
              <w:rPr>
                <w:sz w:val="21"/>
              </w:rPr>
              <w:t>129.8</w:t>
            </w:r>
          </w:p>
        </w:tc>
        <w:tc>
          <w:tcPr>
            <w:tcW w:w="1257"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spacing w:before="120"/>
              <w:rPr>
                <w:sz w:val="21"/>
              </w:rPr>
            </w:pPr>
            <w:r>
              <w:rPr>
                <w:sz w:val="21"/>
              </w:rPr>
              <w:t>132.1</w:t>
            </w:r>
          </w:p>
        </w:tc>
        <w:tc>
          <w:tcPr>
            <w:tcW w:w="1278" w:type="dxa"/>
            <w:tcBorders>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spacing w:before="120"/>
              <w:rPr>
                <w:sz w:val="21"/>
              </w:rPr>
            </w:pPr>
            <w:r>
              <w:rPr>
                <w:sz w:val="21"/>
              </w:rPr>
              <w:t>132.7</w:t>
            </w:r>
          </w:p>
        </w:tc>
      </w:tr>
      <w:tr w:rsidR="00000000">
        <w:tblPrEx>
          <w:tblCellMar>
            <w:top w:w="0" w:type="dxa"/>
            <w:bottom w:w="0" w:type="dxa"/>
          </w:tblCellMar>
        </w:tblPrEx>
        <w:tc>
          <w:tcPr>
            <w:tcW w:w="2548" w:type="dxa"/>
            <w:tcBorders>
              <w:left w:val="single" w:sz="6" w:space="0" w:color="auto"/>
              <w:right w:val="single" w:sz="6" w:space="0" w:color="auto"/>
            </w:tcBorders>
          </w:tcPr>
          <w:p w:rsidR="00000000" w:rsidRDefault="009059D8">
            <w:pPr>
              <w:ind w:left="57" w:right="57"/>
              <w:rPr>
                <w:sz w:val="21"/>
              </w:rPr>
            </w:pPr>
            <w:r>
              <w:rPr>
                <w:rFonts w:hint="eastAsia"/>
                <w:sz w:val="21"/>
              </w:rPr>
              <w:t>健康</w:t>
            </w:r>
          </w:p>
        </w:tc>
        <w:tc>
          <w:tcPr>
            <w:tcW w:w="1440" w:type="dxa"/>
            <w:tcBorders>
              <w:left w:val="nil"/>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155.2</w:t>
            </w:r>
          </w:p>
        </w:tc>
        <w:tc>
          <w:tcPr>
            <w:tcW w:w="1464"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305.7</w:t>
            </w:r>
          </w:p>
        </w:tc>
        <w:tc>
          <w:tcPr>
            <w:tcW w:w="1421"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344.7</w:t>
            </w:r>
          </w:p>
        </w:tc>
        <w:tc>
          <w:tcPr>
            <w:tcW w:w="1257"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353.1</w:t>
            </w:r>
          </w:p>
        </w:tc>
        <w:tc>
          <w:tcPr>
            <w:tcW w:w="1278" w:type="dxa"/>
            <w:tcBorders>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373.1</w:t>
            </w:r>
          </w:p>
        </w:tc>
      </w:tr>
      <w:tr w:rsidR="00000000">
        <w:tblPrEx>
          <w:tblCellMar>
            <w:top w:w="0" w:type="dxa"/>
            <w:bottom w:w="0" w:type="dxa"/>
          </w:tblCellMar>
        </w:tblPrEx>
        <w:tc>
          <w:tcPr>
            <w:tcW w:w="2548" w:type="dxa"/>
            <w:tcBorders>
              <w:left w:val="single" w:sz="6" w:space="0" w:color="auto"/>
              <w:right w:val="single" w:sz="6" w:space="0" w:color="auto"/>
            </w:tcBorders>
          </w:tcPr>
          <w:p w:rsidR="00000000" w:rsidRDefault="009059D8">
            <w:pPr>
              <w:ind w:left="57" w:right="57"/>
              <w:rPr>
                <w:sz w:val="21"/>
              </w:rPr>
            </w:pPr>
            <w:r>
              <w:rPr>
                <w:rFonts w:hint="eastAsia"/>
                <w:sz w:val="21"/>
              </w:rPr>
              <w:t>就业</w:t>
            </w:r>
          </w:p>
        </w:tc>
        <w:tc>
          <w:tcPr>
            <w:tcW w:w="1440" w:type="dxa"/>
            <w:tcBorders>
              <w:left w:val="nil"/>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27.9</w:t>
            </w:r>
          </w:p>
        </w:tc>
        <w:tc>
          <w:tcPr>
            <w:tcW w:w="1464"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90.3</w:t>
            </w:r>
          </w:p>
        </w:tc>
        <w:tc>
          <w:tcPr>
            <w:tcW w:w="1421"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109.4</w:t>
            </w:r>
          </w:p>
        </w:tc>
        <w:tc>
          <w:tcPr>
            <w:tcW w:w="1257"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126.6</w:t>
            </w:r>
          </w:p>
        </w:tc>
        <w:tc>
          <w:tcPr>
            <w:tcW w:w="1278" w:type="dxa"/>
            <w:tcBorders>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125.0</w:t>
            </w:r>
          </w:p>
        </w:tc>
      </w:tr>
      <w:tr w:rsidR="00000000">
        <w:tblPrEx>
          <w:tblCellMar>
            <w:top w:w="0" w:type="dxa"/>
            <w:bottom w:w="0" w:type="dxa"/>
          </w:tblCellMar>
        </w:tblPrEx>
        <w:tc>
          <w:tcPr>
            <w:tcW w:w="2548" w:type="dxa"/>
            <w:tcBorders>
              <w:left w:val="single" w:sz="6" w:space="0" w:color="auto"/>
              <w:right w:val="single" w:sz="6" w:space="0" w:color="auto"/>
            </w:tcBorders>
          </w:tcPr>
          <w:p w:rsidR="00000000" w:rsidRDefault="009059D8">
            <w:pPr>
              <w:ind w:left="57" w:right="57"/>
              <w:rPr>
                <w:sz w:val="21"/>
              </w:rPr>
            </w:pPr>
            <w:r>
              <w:rPr>
                <w:rFonts w:hint="eastAsia"/>
                <w:sz w:val="21"/>
              </w:rPr>
              <w:t>老年人与遗属</w:t>
            </w:r>
          </w:p>
        </w:tc>
        <w:tc>
          <w:tcPr>
            <w:tcW w:w="1440" w:type="dxa"/>
            <w:tcBorders>
              <w:left w:val="nil"/>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188.8</w:t>
            </w:r>
          </w:p>
        </w:tc>
        <w:tc>
          <w:tcPr>
            <w:tcW w:w="1464"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345.3</w:t>
            </w:r>
          </w:p>
        </w:tc>
        <w:tc>
          <w:tcPr>
            <w:tcW w:w="1421"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381.5</w:t>
            </w:r>
          </w:p>
        </w:tc>
        <w:tc>
          <w:tcPr>
            <w:tcW w:w="1257"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407.5</w:t>
            </w:r>
          </w:p>
        </w:tc>
        <w:tc>
          <w:tcPr>
            <w:tcW w:w="1278" w:type="dxa"/>
            <w:tcBorders>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433.7</w:t>
            </w:r>
          </w:p>
        </w:tc>
      </w:tr>
      <w:tr w:rsidR="00000000">
        <w:tblPrEx>
          <w:tblCellMar>
            <w:top w:w="0" w:type="dxa"/>
            <w:bottom w:w="0" w:type="dxa"/>
          </w:tblCellMar>
        </w:tblPrEx>
        <w:tc>
          <w:tcPr>
            <w:tcW w:w="2548" w:type="dxa"/>
            <w:tcBorders>
              <w:left w:val="single" w:sz="6" w:space="0" w:color="auto"/>
              <w:bottom w:val="single" w:sz="6" w:space="0" w:color="auto"/>
              <w:right w:val="single" w:sz="6" w:space="0" w:color="auto"/>
            </w:tcBorders>
          </w:tcPr>
          <w:p w:rsidR="00000000" w:rsidRDefault="009059D8">
            <w:pPr>
              <w:ind w:left="57" w:right="57"/>
              <w:rPr>
                <w:sz w:val="21"/>
              </w:rPr>
            </w:pPr>
            <w:r>
              <w:rPr>
                <w:rFonts w:hint="eastAsia"/>
                <w:sz w:val="21"/>
              </w:rPr>
              <w:t>其它职能</w:t>
            </w:r>
            <w:r>
              <w:rPr>
                <w:sz w:val="21"/>
              </w:rPr>
              <w:t>(</w:t>
            </w:r>
            <w:r>
              <w:rPr>
                <w:rFonts w:hint="eastAsia"/>
                <w:sz w:val="21"/>
              </w:rPr>
              <w:t>政治事件的后果、住房储蓄</w:t>
            </w:r>
            <w:r>
              <w:rPr>
                <w:sz w:val="21"/>
              </w:rPr>
              <w:t>/</w:t>
            </w:r>
            <w:r>
              <w:rPr>
                <w:rFonts w:hint="eastAsia"/>
                <w:sz w:val="21"/>
              </w:rPr>
              <w:t>资本的形成</w:t>
            </w:r>
            <w:r>
              <w:rPr>
                <w:sz w:val="21"/>
              </w:rPr>
              <w:t>(</w:t>
            </w:r>
            <w:r>
              <w:rPr>
                <w:rFonts w:hint="eastAsia"/>
                <w:sz w:val="21"/>
              </w:rPr>
              <w:t>一般的帮助</w:t>
            </w:r>
            <w:r>
              <w:rPr>
                <w:sz w:val="21"/>
              </w:rPr>
              <w:t>)</w:t>
            </w:r>
          </w:p>
        </w:tc>
        <w:tc>
          <w:tcPr>
            <w:tcW w:w="1440" w:type="dxa"/>
            <w:tcBorders>
              <w:left w:val="nil"/>
              <w:bottom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39.5</w:t>
            </w:r>
          </w:p>
        </w:tc>
        <w:tc>
          <w:tcPr>
            <w:tcW w:w="1464" w:type="dxa"/>
            <w:tcBorders>
              <w:bottom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37.2</w:t>
            </w:r>
          </w:p>
        </w:tc>
        <w:tc>
          <w:tcPr>
            <w:tcW w:w="1421" w:type="dxa"/>
            <w:tcBorders>
              <w:bottom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40.</w:t>
            </w:r>
            <w:r>
              <w:rPr>
                <w:sz w:val="21"/>
              </w:rPr>
              <w:t>8</w:t>
            </w:r>
          </w:p>
        </w:tc>
        <w:tc>
          <w:tcPr>
            <w:tcW w:w="1257" w:type="dxa"/>
            <w:tcBorders>
              <w:bottom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41.5</w:t>
            </w:r>
          </w:p>
        </w:tc>
        <w:tc>
          <w:tcPr>
            <w:tcW w:w="1278" w:type="dxa"/>
            <w:tcBorders>
              <w:bottom w:val="single" w:sz="6" w:space="0" w:color="auto"/>
              <w:right w:val="single" w:sz="6" w:space="0" w:color="auto"/>
            </w:tcBorders>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decimal" w:pos="812"/>
              </w:tabs>
              <w:rPr>
                <w:sz w:val="21"/>
              </w:rPr>
            </w:pPr>
            <w:r>
              <w:rPr>
                <w:sz w:val="21"/>
              </w:rPr>
              <w:t>41.7</w:t>
            </w:r>
          </w:p>
        </w:tc>
      </w:tr>
    </w:tbl>
    <w:p w:rsidR="00000000" w:rsidRDefault="009059D8">
      <w:pPr>
        <w:spacing w:before="320" w:after="320"/>
        <w:textAlignment w:val="center"/>
      </w:pPr>
      <w:r>
        <w:tab/>
        <w:t xml:space="preserve">222.  </w:t>
      </w:r>
      <w:r>
        <w:rPr>
          <w:rFonts w:hint="eastAsia"/>
        </w:rPr>
        <w:t>相形之下，有关社会津贴与预算之间比例的数据所提供的材料不够丰富。</w:t>
      </w:r>
      <w:r>
        <w:t>1995</w:t>
      </w:r>
      <w:r>
        <w:rPr>
          <w:rFonts w:hint="eastAsia"/>
        </w:rPr>
        <w:t>年，联邦劳工和社会事务部的单独预算显示，开支总额为</w:t>
      </w:r>
      <w:r>
        <w:t>1,307</w:t>
      </w:r>
      <w:r>
        <w:rPr>
          <w:rFonts w:hint="eastAsia"/>
        </w:rPr>
        <w:t>亿马克，在联邦预算总额中所占比例为</w:t>
      </w:r>
      <w:r>
        <w:t>28.1%</w:t>
      </w:r>
      <w:r>
        <w:rPr>
          <w:rFonts w:hint="eastAsia"/>
        </w:rPr>
        <w:t>，这再次是单个预算中最高的预算</w:t>
      </w:r>
      <w:r>
        <w:t>--</w:t>
      </w:r>
      <w:r>
        <w:rPr>
          <w:rFonts w:hint="eastAsia"/>
        </w:rPr>
        <w:t>几十年来都是这样。它没有提供许多有关所提及的社会开支与公共开支之间比率的材料，然而，与社会服务部门的整体或部分也有关的其他部</w:t>
      </w:r>
      <w:r>
        <w:t>(</w:t>
      </w:r>
      <w:r>
        <w:rPr>
          <w:rFonts w:hint="eastAsia"/>
        </w:rPr>
        <w:t>例如卫生部、家庭事务、老年公民、妇女和青年部及地区规划、建筑与城市发展部</w:t>
      </w:r>
      <w:r>
        <w:t>)</w:t>
      </w:r>
      <w:r>
        <w:rPr>
          <w:rFonts w:hint="eastAsia"/>
        </w:rPr>
        <w:t>的单独预算，或州及地方当局的预算，均未考虑在内。</w:t>
      </w:r>
    </w:p>
    <w:p w:rsidR="00000000" w:rsidRDefault="009059D8">
      <w:pPr>
        <w:pStyle w:val="Heading6"/>
      </w:pPr>
      <w:r>
        <w:rPr>
          <w:rFonts w:hint="eastAsia"/>
        </w:rPr>
        <w:t>问题</w:t>
      </w:r>
      <w:r>
        <w:t>5</w:t>
      </w:r>
    </w:p>
    <w:p w:rsidR="00000000" w:rsidRDefault="009059D8">
      <w:pPr>
        <w:spacing w:after="320"/>
        <w:textAlignment w:val="center"/>
      </w:pPr>
      <w:r>
        <w:tab/>
        <w:t>2</w:t>
      </w:r>
      <w:r>
        <w:t xml:space="preserve">23.  </w:t>
      </w:r>
      <w:r>
        <w:rPr>
          <w:rFonts w:hint="eastAsia"/>
        </w:rPr>
        <w:t>在德国，私营保险方案只是在对生病和长期照料的风险进行保险的情况下才有某种意义；请参阅对问题</w:t>
      </w:r>
      <w:r>
        <w:t>3</w:t>
      </w:r>
      <w:r>
        <w:rPr>
          <w:rFonts w:hint="eastAsia"/>
        </w:rPr>
        <w:t>的有关评论。</w:t>
      </w:r>
    </w:p>
    <w:p w:rsidR="00000000" w:rsidRDefault="009059D8">
      <w:pPr>
        <w:pStyle w:val="Heading6"/>
      </w:pPr>
      <w:r>
        <w:rPr>
          <w:rFonts w:hint="eastAsia"/>
        </w:rPr>
        <w:t>问题</w:t>
      </w:r>
      <w:r>
        <w:t>6</w:t>
      </w:r>
    </w:p>
    <w:p w:rsidR="00000000" w:rsidRDefault="009059D8">
      <w:pPr>
        <w:spacing w:after="320"/>
        <w:textAlignment w:val="center"/>
      </w:pPr>
      <w:r>
        <w:tab/>
        <w:t xml:space="preserve">224.  </w:t>
      </w:r>
      <w:r>
        <w:rPr>
          <w:rFonts w:hint="eastAsia"/>
        </w:rPr>
        <w:t>除产妇津贴和家庭津贴外，已说明的社会保险制度通常要求，受益人或有义务向受益人提供赡养费的家庭成员目前或过去所从事的工作都未得到强制性社会保险。现在或过去所从事的工作未得到强制性保险，又没有其他足够收入的人，有权得到社会救助</w:t>
      </w:r>
      <w:r>
        <w:t>(</w:t>
      </w:r>
      <w:r>
        <w:rPr>
          <w:rFonts w:hint="eastAsia"/>
        </w:rPr>
        <w:t>请参阅有关《盟约》第</w:t>
      </w:r>
      <w:r>
        <w:t>11</w:t>
      </w:r>
      <w:r>
        <w:rPr>
          <w:rFonts w:hint="eastAsia"/>
        </w:rPr>
        <w:t>条的评论</w:t>
      </w:r>
      <w:r>
        <w:t>)</w:t>
      </w:r>
      <w:r>
        <w:rPr>
          <w:rFonts w:hint="eastAsia"/>
        </w:rPr>
        <w:t>。</w:t>
      </w:r>
    </w:p>
    <w:p w:rsidR="00000000" w:rsidRDefault="009059D8">
      <w:pPr>
        <w:pStyle w:val="Heading6"/>
      </w:pPr>
      <w:r>
        <w:rPr>
          <w:rFonts w:hint="eastAsia"/>
        </w:rPr>
        <w:t>问题</w:t>
      </w:r>
      <w:r>
        <w:t>7</w:t>
      </w:r>
    </w:p>
    <w:p w:rsidR="00000000" w:rsidRDefault="009059D8">
      <w:pPr>
        <w:spacing w:after="320"/>
        <w:textAlignment w:val="center"/>
      </w:pPr>
      <w:r>
        <w:tab/>
        <w:t xml:space="preserve">225.  </w:t>
      </w:r>
      <w:r>
        <w:rPr>
          <w:rFonts w:hint="eastAsia"/>
        </w:rPr>
        <w:t>自上一份报告所涉期间以来所发生的最为重要的变化已经在问题</w:t>
      </w:r>
      <w:r>
        <w:t>3</w:t>
      </w:r>
      <w:r>
        <w:rPr>
          <w:rFonts w:hint="eastAsia"/>
        </w:rPr>
        <w:t>之下提到了。</w:t>
      </w:r>
    </w:p>
    <w:p w:rsidR="00000000" w:rsidRDefault="009059D8">
      <w:pPr>
        <w:pStyle w:val="Heading6"/>
      </w:pPr>
      <w:r>
        <w:rPr>
          <w:rFonts w:hint="eastAsia"/>
        </w:rPr>
        <w:t>问题</w:t>
      </w:r>
      <w:r>
        <w:t>8</w:t>
      </w:r>
    </w:p>
    <w:p w:rsidR="00000000" w:rsidRDefault="009059D8">
      <w:pPr>
        <w:spacing w:after="320"/>
        <w:textAlignment w:val="center"/>
      </w:pPr>
      <w:r>
        <w:tab/>
        <w:t>226.</w:t>
      </w:r>
      <w:r>
        <w:t xml:space="preserve">  </w:t>
      </w:r>
      <w:r>
        <w:rPr>
          <w:rFonts w:hint="eastAsia"/>
        </w:rPr>
        <w:t>这一问题与德国无关。</w:t>
      </w:r>
    </w:p>
    <w:p w:rsidR="00000000" w:rsidRDefault="009059D8">
      <w:pPr>
        <w:pStyle w:val="Heading5"/>
        <w:jc w:val="center"/>
      </w:pPr>
      <w:r>
        <w:t xml:space="preserve">E.  </w:t>
      </w:r>
      <w:r>
        <w:rPr>
          <w:rFonts w:hint="eastAsia"/>
        </w:rPr>
        <w:t>第</w:t>
      </w:r>
      <w:r>
        <w:t>10</w:t>
      </w:r>
      <w:r>
        <w:rPr>
          <w:rFonts w:hint="eastAsia"/>
        </w:rPr>
        <w:t>条</w:t>
      </w:r>
      <w:r>
        <w:t xml:space="preserve"> </w:t>
      </w:r>
      <w:r>
        <w:rPr>
          <w:rFonts w:hint="eastAsia"/>
          <w:spacing w:val="-40"/>
        </w:rPr>
        <w:t>—</w:t>
      </w:r>
      <w:r>
        <w:rPr>
          <w:spacing w:val="-40"/>
        </w:rPr>
        <w:t xml:space="preserve">  </w:t>
      </w:r>
      <w:r>
        <w:rPr>
          <w:rFonts w:hint="eastAsia"/>
        </w:rPr>
        <w:t>家庭、母亲、儿童及年轻人</w:t>
      </w:r>
      <w:r>
        <w:br/>
        <w:t xml:space="preserve">    </w:t>
      </w:r>
      <w:r>
        <w:rPr>
          <w:rFonts w:hint="eastAsia"/>
        </w:rPr>
        <w:t>得到救助的权利</w:t>
      </w:r>
    </w:p>
    <w:p w:rsidR="00000000" w:rsidRDefault="009059D8">
      <w:pPr>
        <w:pStyle w:val="Heading6"/>
      </w:pPr>
      <w:r>
        <w:rPr>
          <w:rFonts w:hint="eastAsia"/>
        </w:rPr>
        <w:t>问题</w:t>
      </w:r>
      <w:r>
        <w:t>1</w:t>
      </w:r>
    </w:p>
    <w:p w:rsidR="00000000" w:rsidRDefault="009059D8">
      <w:pPr>
        <w:spacing w:after="320"/>
        <w:textAlignment w:val="center"/>
      </w:pPr>
      <w:r>
        <w:tab/>
        <w:t xml:space="preserve">227.  </w:t>
      </w:r>
      <w:r>
        <w:rPr>
          <w:rFonts w:hint="eastAsia"/>
        </w:rPr>
        <w:t>德国已批准了指导原则中所列举的联合国及劳工组织的国际文书，有关保护产妇的劳工组织第</w:t>
      </w:r>
      <w:r>
        <w:t>103</w:t>
      </w:r>
      <w:r>
        <w:rPr>
          <w:rFonts w:hint="eastAsia"/>
        </w:rPr>
        <w:t>号公约除外</w:t>
      </w:r>
      <w:r>
        <w:t>(</w:t>
      </w:r>
      <w:r>
        <w:rPr>
          <w:rFonts w:hint="eastAsia"/>
        </w:rPr>
        <w:t>有关保护产妇的劳工组织第</w:t>
      </w:r>
      <w:r>
        <w:t>3</w:t>
      </w:r>
      <w:r>
        <w:rPr>
          <w:rFonts w:hint="eastAsia"/>
        </w:rPr>
        <w:t>号公约已经被批准</w:t>
      </w:r>
      <w:r>
        <w:t>)</w:t>
      </w:r>
      <w:r>
        <w:rPr>
          <w:rFonts w:hint="eastAsia"/>
        </w:rPr>
        <w:t>。请参阅定期提交给联合国及劳工组织的有关适用这些文书的报告。</w:t>
      </w:r>
    </w:p>
    <w:p w:rsidR="00000000" w:rsidRDefault="009059D8">
      <w:pPr>
        <w:pStyle w:val="Heading6"/>
      </w:pPr>
      <w:r>
        <w:rPr>
          <w:rFonts w:hint="eastAsia"/>
        </w:rPr>
        <w:t>问题</w:t>
      </w:r>
      <w:r>
        <w:t>2</w:t>
      </w:r>
    </w:p>
    <w:p w:rsidR="00000000" w:rsidRDefault="009059D8">
      <w:r>
        <w:tab/>
        <w:t xml:space="preserve">228.  </w:t>
      </w:r>
      <w:r>
        <w:rPr>
          <w:rFonts w:hint="eastAsia"/>
        </w:rPr>
        <w:t>对“家庭”这个词的确切含义既无法律定义，学术上也无一致的意见。在日常生活中，“家庭”在广义上可用来指称一组彼此有亲属关系、婚姻关系或因为婚姻而彼此有亲属关系的人，</w:t>
      </w:r>
      <w:r>
        <w:rPr>
          <w:rFonts w:hint="eastAsia"/>
        </w:rPr>
        <w:t>而不论他们是否住一起或分开居住，也不论个别成员是否仍然活着或已经死去。如不顾空间或时间方面的远近，则“家庭”可被视为由具有生物联系、社会联系和</w:t>
      </w:r>
      <w:r>
        <w:t>/</w:t>
      </w:r>
      <w:r>
        <w:rPr>
          <w:rFonts w:hint="eastAsia"/>
        </w:rPr>
        <w:t>或法律联系的几代人组成。但是没有生物联系或法律联系而共同居住在一家之中的一小组人也可视自己为“家庭”。</w:t>
      </w:r>
    </w:p>
    <w:p w:rsidR="00000000" w:rsidRDefault="009059D8">
      <w:r>
        <w:t xml:space="preserve">  </w:t>
      </w:r>
      <w:r>
        <w:tab/>
        <w:t xml:space="preserve">229.  </w:t>
      </w:r>
      <w:r>
        <w:rPr>
          <w:rFonts w:hint="eastAsia"/>
        </w:rPr>
        <w:t>家庭这个概念的构成要素是在生物上、社会上和法律上界定明确的核心家庭结构，即由父亲、母亲和孩子组成的关系。住户概念的构成要素是一小组人共同住在一个住所里。</w:t>
      </w:r>
    </w:p>
    <w:p w:rsidR="00000000" w:rsidRDefault="009059D8">
      <w:pPr>
        <w:spacing w:after="320"/>
        <w:textAlignment w:val="center"/>
      </w:pPr>
      <w:r>
        <w:tab/>
        <w:t xml:space="preserve">230.  </w:t>
      </w:r>
      <w:r>
        <w:rPr>
          <w:rFonts w:hint="eastAsia"/>
        </w:rPr>
        <w:t>如果放在一起，则住所和家庭概念的基本结构即构成了在德意志联邦共和国被视为“标准</w:t>
      </w:r>
      <w:r>
        <w:rPr>
          <w:rFonts w:hint="eastAsia"/>
        </w:rPr>
        <w:t>家庭”的核心家庭或小家庭，共同生活在一个住所的已婚夫妇抚养其子女直到后者开始自己的生活并离开原来的家庭。这种类型的核心家庭仍然是大多数人在其一生中或长或短经历和</w:t>
      </w:r>
      <w:r>
        <w:t>/</w:t>
      </w:r>
      <w:r>
        <w:rPr>
          <w:rFonts w:hint="eastAsia"/>
        </w:rPr>
        <w:t>或积极影响的一种类型，德国的绝大多数儿童也仍然是在这种类型的家庭中成长起来的。</w:t>
      </w:r>
    </w:p>
    <w:p w:rsidR="00000000" w:rsidRDefault="009059D8">
      <w:pPr>
        <w:pStyle w:val="Heading6"/>
      </w:pPr>
      <w:r>
        <w:rPr>
          <w:rFonts w:hint="eastAsia"/>
        </w:rPr>
        <w:t>问题</w:t>
      </w:r>
      <w:r>
        <w:t>3</w:t>
      </w:r>
    </w:p>
    <w:p w:rsidR="00000000" w:rsidRDefault="009059D8">
      <w:pPr>
        <w:spacing w:after="320"/>
        <w:textAlignment w:val="center"/>
      </w:pPr>
      <w:r>
        <w:tab/>
        <w:t xml:space="preserve">231.  </w:t>
      </w:r>
      <w:r>
        <w:rPr>
          <w:rFonts w:hint="eastAsia"/>
        </w:rPr>
        <w:t>请参阅德意志联邦共和国根据《儿童权利公约》第</w:t>
      </w:r>
      <w:r>
        <w:t>44</w:t>
      </w:r>
      <w:r>
        <w:rPr>
          <w:rFonts w:hint="eastAsia"/>
        </w:rPr>
        <w:t>条第</w:t>
      </w:r>
      <w:r>
        <w:t>1</w:t>
      </w:r>
      <w:r>
        <w:rPr>
          <w:rFonts w:hint="eastAsia"/>
        </w:rPr>
        <w:t>款</w:t>
      </w:r>
      <w:r>
        <w:t>(a)</w:t>
      </w:r>
      <w:r>
        <w:rPr>
          <w:rFonts w:hint="eastAsia"/>
        </w:rPr>
        <w:t>项提交给联合国的第一份定期报告的第一</w:t>
      </w:r>
      <w:r>
        <w:t>A</w:t>
      </w:r>
      <w:r>
        <w:rPr>
          <w:rFonts w:hint="eastAsia"/>
        </w:rPr>
        <w:t>节。</w:t>
      </w:r>
    </w:p>
    <w:p w:rsidR="00000000" w:rsidRDefault="009059D8">
      <w:pPr>
        <w:pStyle w:val="Heading6"/>
      </w:pPr>
      <w:r>
        <w:rPr>
          <w:rFonts w:hint="eastAsia"/>
        </w:rPr>
        <w:t>问题</w:t>
      </w:r>
      <w:r>
        <w:t>4</w:t>
      </w:r>
    </w:p>
    <w:p w:rsidR="00000000" w:rsidRDefault="009059D8">
      <w:r>
        <w:tab/>
        <w:t xml:space="preserve">232.  </w:t>
      </w:r>
      <w:r>
        <w:rPr>
          <w:rFonts w:hint="eastAsia"/>
        </w:rPr>
        <w:t>有关</w:t>
      </w:r>
      <w:r>
        <w:t>(a)</w:t>
      </w:r>
      <w:r>
        <w:rPr>
          <w:rFonts w:hint="eastAsia"/>
        </w:rPr>
        <w:t>小问题，根据规定婚姻和家庭享有国家特殊保护的基本法第</w:t>
      </w:r>
      <w:r>
        <w:t>6</w:t>
      </w:r>
      <w:r>
        <w:rPr>
          <w:rFonts w:hint="eastAsia"/>
        </w:rPr>
        <w:t>条第</w:t>
      </w:r>
      <w:r>
        <w:t>1</w:t>
      </w:r>
      <w:r>
        <w:rPr>
          <w:rFonts w:hint="eastAsia"/>
        </w:rPr>
        <w:t>款</w:t>
      </w:r>
      <w:r>
        <w:t>(</w:t>
      </w:r>
      <w:r>
        <w:rPr>
          <w:rFonts w:hint="eastAsia"/>
        </w:rPr>
        <w:t>作为直接可以适用的法规</w:t>
      </w:r>
      <w:r>
        <w:t>)</w:t>
      </w:r>
      <w:r>
        <w:rPr>
          <w:rFonts w:hint="eastAsia"/>
        </w:rPr>
        <w:t>，缔结婚姻的自由被确定</w:t>
      </w:r>
      <w:r>
        <w:rPr>
          <w:rFonts w:hint="eastAsia"/>
        </w:rPr>
        <w:t>为一项对所有公共机关</w:t>
      </w:r>
      <w:r>
        <w:t>(</w:t>
      </w:r>
      <w:r>
        <w:rPr>
          <w:rFonts w:hint="eastAsia"/>
        </w:rPr>
        <w:t>例如立法机构、行政机构和司法机构</w:t>
      </w:r>
      <w:r>
        <w:t>)</w:t>
      </w:r>
      <w:r>
        <w:rPr>
          <w:rFonts w:hint="eastAsia"/>
        </w:rPr>
        <w:t>均有约束力的一项基本权利。该保障使国家有义务在对婚姻设置障碍并确定婚姻前提条件时厉行克制。</w:t>
      </w:r>
    </w:p>
    <w:p w:rsidR="00000000" w:rsidRDefault="009059D8">
      <w:pPr>
        <w:spacing w:after="320"/>
        <w:textAlignment w:val="center"/>
      </w:pPr>
      <w:r>
        <w:tab/>
        <w:t xml:space="preserve">233.  </w:t>
      </w:r>
      <w:r>
        <w:rPr>
          <w:rFonts w:hint="eastAsia"/>
        </w:rPr>
        <w:t>有关小问题</w:t>
      </w:r>
      <w:r>
        <w:t>(b)</w:t>
      </w:r>
      <w:r>
        <w:rPr>
          <w:rFonts w:hint="eastAsia"/>
        </w:rPr>
        <w:t>，国家以很多方式支持建立家庭并抚养孩子。在对家庭提供财政津贴，尤其是在分摊家庭负担方面，可给予孩子下列现金津贴及其他优惠。由于对分摊家庭负担所作的基本改革，对于从</w:t>
      </w:r>
      <w:r>
        <w:t>1996</w:t>
      </w:r>
      <w:r>
        <w:rPr>
          <w:rFonts w:hint="eastAsia"/>
        </w:rPr>
        <w:t>年</w:t>
      </w:r>
      <w:r>
        <w:t>1</w:t>
      </w:r>
      <w:r>
        <w:rPr>
          <w:rFonts w:hint="eastAsia"/>
        </w:rPr>
        <w:t>月</w:t>
      </w:r>
      <w:r>
        <w:t>1</w:t>
      </w:r>
      <w:r>
        <w:rPr>
          <w:rFonts w:hint="eastAsia"/>
        </w:rPr>
        <w:t>日起适用的法规也作了说明</w:t>
      </w:r>
      <w:r>
        <w:t>(</w:t>
      </w:r>
      <w:r>
        <w:rPr>
          <w:rFonts w:hint="eastAsia"/>
        </w:rPr>
        <w:t>尤其见第</w:t>
      </w:r>
      <w:r>
        <w:t>3</w:t>
      </w:r>
      <w:r>
        <w:rPr>
          <w:rFonts w:hint="eastAsia"/>
        </w:rPr>
        <w:t>款</w:t>
      </w:r>
      <w:r>
        <w:t>(a)</w:t>
      </w:r>
      <w:r>
        <w:rPr>
          <w:rFonts w:hint="eastAsia"/>
        </w:rPr>
        <w:t>项</w:t>
      </w:r>
      <w:r>
        <w:t>)</w:t>
      </w:r>
      <w:r>
        <w:rPr>
          <w:rFonts w:hint="eastAsia"/>
        </w:rPr>
        <w:t>。</w:t>
      </w:r>
    </w:p>
    <w:p w:rsidR="00000000" w:rsidRDefault="009059D8">
      <w:pPr>
        <w:pStyle w:val="Heading4"/>
      </w:pPr>
      <w:r>
        <w:rPr>
          <w:u w:val="none"/>
        </w:rPr>
        <w:t xml:space="preserve">1.  </w:t>
      </w:r>
      <w:r>
        <w:rPr>
          <w:rFonts w:hint="eastAsia"/>
        </w:rPr>
        <w:t>子女津贴</w:t>
      </w:r>
    </w:p>
    <w:p w:rsidR="00000000" w:rsidRDefault="009059D8">
      <w:pPr>
        <w:spacing w:after="320"/>
        <w:textAlignment w:val="center"/>
      </w:pPr>
      <w:r>
        <w:tab/>
        <w:t xml:space="preserve">234.  </w:t>
      </w:r>
      <w:r>
        <w:rPr>
          <w:rFonts w:hint="eastAsia"/>
        </w:rPr>
        <w:t>凡</w:t>
      </w:r>
      <w:r>
        <w:t>16</w:t>
      </w:r>
      <w:r>
        <w:rPr>
          <w:rFonts w:hint="eastAsia"/>
        </w:rPr>
        <w:t>岁以下的子女均可领子女津贴。对正在接受培训的子女，可将接受津贴的年</w:t>
      </w:r>
      <w:r>
        <w:rPr>
          <w:rFonts w:hint="eastAsia"/>
        </w:rPr>
        <w:t>龄延长到他们满</w:t>
      </w:r>
      <w:r>
        <w:t>27</w:t>
      </w:r>
      <w:r>
        <w:rPr>
          <w:rFonts w:hint="eastAsia"/>
        </w:rPr>
        <w:t>岁。如果在这一时间内服兵役或民防役或替代这些义务兵役的某种服务，并且如果培训因此而中断的话，则接受子女津贴的最高期限也可相应延长。对残疾子女没有年龄的限制。对在培训期间有自己收入的子女，如果这种收入超过某种界限，则取消父母所享有的领取子女津贴的权利。</w:t>
      </w:r>
    </w:p>
    <w:p w:rsidR="00000000" w:rsidRDefault="009059D8">
      <w:pPr>
        <w:jc w:val="center"/>
        <w:rPr>
          <w:rFonts w:ascii="SimHei" w:eastAsia="SimHei"/>
        </w:rPr>
      </w:pPr>
      <w:r>
        <w:rPr>
          <w:rFonts w:ascii="SimHei" w:eastAsia="SimHei"/>
        </w:rPr>
        <w:t>1995</w:t>
      </w:r>
      <w:r>
        <w:rPr>
          <w:rFonts w:ascii="SimHei" w:eastAsia="SimHei" w:hint="eastAsia"/>
        </w:rPr>
        <w:t>年</w:t>
      </w:r>
      <w:r>
        <w:rPr>
          <w:rFonts w:ascii="SimHei" w:eastAsia="SimHei"/>
        </w:rPr>
        <w:t>12</w:t>
      </w:r>
      <w:r>
        <w:rPr>
          <w:rFonts w:ascii="SimHei" w:eastAsia="SimHei" w:hint="eastAsia"/>
        </w:rPr>
        <w:t>月</w:t>
      </w:r>
      <w:r>
        <w:rPr>
          <w:rFonts w:ascii="SimHei" w:eastAsia="SimHei"/>
        </w:rPr>
        <w:t>31</w:t>
      </w:r>
      <w:r>
        <w:rPr>
          <w:rFonts w:ascii="SimHei" w:eastAsia="SimHei" w:hint="eastAsia"/>
        </w:rPr>
        <w:t>日前的子女津贴率</w:t>
      </w:r>
      <w:r>
        <w:rPr>
          <w:rFonts w:ascii="SimHei" w:eastAsia="SimHei"/>
        </w:rPr>
        <w:t>(</w:t>
      </w:r>
      <w:r>
        <w:rPr>
          <w:rFonts w:ascii="SimHei" w:eastAsia="SimHei" w:hint="eastAsia"/>
        </w:rPr>
        <w:t>马克</w:t>
      </w:r>
      <w:r>
        <w:rPr>
          <w:rFonts w:ascii="SimHei" w:eastAsia="SimHei"/>
        </w:rPr>
        <w:t>)</w:t>
      </w:r>
    </w:p>
    <w:p w:rsidR="00000000" w:rsidRDefault="009059D8">
      <w:pPr>
        <w:rPr>
          <w:u w:val="single"/>
        </w:rP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38"/>
        <w:gridCol w:w="2160"/>
        <w:gridCol w:w="2760"/>
        <w:gridCol w:w="2029"/>
      </w:tblGrid>
      <w:tr w:rsidR="00000000">
        <w:tblPrEx>
          <w:tblCellMar>
            <w:top w:w="0" w:type="dxa"/>
            <w:bottom w:w="0" w:type="dxa"/>
          </w:tblCellMar>
        </w:tblPrEx>
        <w:trPr>
          <w:trHeight w:val="320"/>
        </w:trPr>
        <w:tc>
          <w:tcPr>
            <w:tcW w:w="2438"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40" w:after="40" w:line="264" w:lineRule="auto"/>
              <w:jc w:val="center"/>
              <w:rPr>
                <w:rFonts w:ascii="SimHei" w:eastAsia="SimHei"/>
                <w:sz w:val="21"/>
              </w:rPr>
            </w:pPr>
            <w:r>
              <w:rPr>
                <w:rFonts w:ascii="SimHei" w:eastAsia="SimHei" w:hint="eastAsia"/>
                <w:sz w:val="21"/>
              </w:rPr>
              <w:t>每月子女津贴</w:t>
            </w:r>
          </w:p>
        </w:tc>
        <w:tc>
          <w:tcPr>
            <w:tcW w:w="21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140" w:after="40" w:line="264" w:lineRule="auto"/>
              <w:jc w:val="center"/>
              <w:rPr>
                <w:rFonts w:ascii="SimHei" w:eastAsia="SimHei"/>
                <w:sz w:val="21"/>
              </w:rPr>
            </w:pPr>
            <w:r>
              <w:rPr>
                <w:rFonts w:ascii="SimHei" w:eastAsia="SimHei" w:hint="eastAsia"/>
                <w:sz w:val="21"/>
              </w:rPr>
              <w:t>全</w:t>
            </w:r>
            <w:r>
              <w:rPr>
                <w:rFonts w:ascii="SimHei" w:eastAsia="SimHei"/>
                <w:sz w:val="21"/>
              </w:rPr>
              <w:t xml:space="preserve">  </w:t>
            </w:r>
            <w:r>
              <w:rPr>
                <w:rFonts w:ascii="SimHei" w:eastAsia="SimHei" w:hint="eastAsia"/>
                <w:sz w:val="21"/>
              </w:rPr>
              <w:t>额</w:t>
            </w:r>
          </w:p>
        </w:tc>
        <w:tc>
          <w:tcPr>
            <w:tcW w:w="27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jc w:val="center"/>
              <w:rPr>
                <w:rFonts w:ascii="SimHei" w:eastAsia="SimHei"/>
                <w:sz w:val="21"/>
              </w:rPr>
            </w:pPr>
            <w:r>
              <w:rPr>
                <w:rFonts w:ascii="SimHei" w:eastAsia="SimHei" w:hint="eastAsia"/>
                <w:sz w:val="21"/>
              </w:rPr>
              <w:t>较高收入父母的</w:t>
            </w:r>
            <w:r>
              <w:rPr>
                <w:rFonts w:ascii="SimHei" w:eastAsia="SimHei"/>
                <w:sz w:val="21"/>
              </w:rPr>
              <w:br/>
            </w:r>
            <w:r>
              <w:rPr>
                <w:rFonts w:ascii="SimHei" w:eastAsia="SimHei" w:hint="eastAsia"/>
                <w:sz w:val="21"/>
              </w:rPr>
              <w:t>较少金额</w:t>
            </w:r>
            <w:r>
              <w:rPr>
                <w:rFonts w:ascii="SimHei" w:eastAsia="SimHei"/>
                <w:sz w:val="21"/>
                <w:u w:val="single"/>
              </w:rPr>
              <w:t>a</w:t>
            </w:r>
            <w:r>
              <w:rPr>
                <w:rFonts w:ascii="SimHei" w:eastAsia="SimHei"/>
                <w:sz w:val="21"/>
              </w:rPr>
              <w:t>/</w:t>
            </w:r>
          </w:p>
        </w:tc>
        <w:tc>
          <w:tcPr>
            <w:tcW w:w="2029"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jc w:val="center"/>
              <w:rPr>
                <w:rFonts w:ascii="SimHei" w:eastAsia="SimHei"/>
                <w:sz w:val="21"/>
              </w:rPr>
            </w:pPr>
            <w:r>
              <w:rPr>
                <w:rFonts w:ascii="SimHei" w:eastAsia="SimHei" w:hint="eastAsia"/>
                <w:sz w:val="21"/>
              </w:rPr>
              <w:t>高收入父母的</w:t>
            </w:r>
            <w:r>
              <w:rPr>
                <w:rFonts w:ascii="SimHei" w:eastAsia="SimHei"/>
                <w:sz w:val="21"/>
              </w:rPr>
              <w:br/>
            </w:r>
            <w:r>
              <w:rPr>
                <w:rFonts w:ascii="SimHei" w:eastAsia="SimHei" w:hint="eastAsia"/>
                <w:sz w:val="21"/>
              </w:rPr>
              <w:t>较少金额</w:t>
            </w:r>
            <w:r>
              <w:rPr>
                <w:rFonts w:ascii="SimHei" w:eastAsia="SimHei"/>
                <w:sz w:val="21"/>
                <w:u w:val="single"/>
              </w:rPr>
              <w:t>b</w:t>
            </w:r>
            <w:r>
              <w:rPr>
                <w:rFonts w:ascii="SimHei" w:eastAsia="SimHei"/>
                <w:sz w:val="21"/>
              </w:rPr>
              <w:t>/</w:t>
            </w:r>
          </w:p>
        </w:tc>
      </w:tr>
      <w:tr w:rsidR="00000000">
        <w:tblPrEx>
          <w:tblCellMar>
            <w:top w:w="0" w:type="dxa"/>
            <w:bottom w:w="0" w:type="dxa"/>
          </w:tblCellMar>
        </w:tblPrEx>
        <w:trPr>
          <w:trHeight w:val="320"/>
        </w:trPr>
        <w:tc>
          <w:tcPr>
            <w:tcW w:w="2438"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57"/>
              <w:rPr>
                <w:sz w:val="21"/>
              </w:rPr>
            </w:pPr>
            <w:r>
              <w:rPr>
                <w:rFonts w:hint="eastAsia"/>
                <w:sz w:val="21"/>
              </w:rPr>
              <w:t>第一个孩子</w:t>
            </w:r>
          </w:p>
        </w:tc>
        <w:tc>
          <w:tcPr>
            <w:tcW w:w="21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 xml:space="preserve"> 70</w:t>
            </w:r>
            <w:r>
              <w:rPr>
                <w:rFonts w:hint="eastAsia"/>
                <w:sz w:val="21"/>
              </w:rPr>
              <w:t>马克</w:t>
            </w:r>
          </w:p>
        </w:tc>
        <w:tc>
          <w:tcPr>
            <w:tcW w:w="27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 xml:space="preserve"> 70</w:t>
            </w:r>
            <w:r>
              <w:rPr>
                <w:rFonts w:hint="eastAsia"/>
                <w:sz w:val="21"/>
              </w:rPr>
              <w:t>马克</w:t>
            </w:r>
          </w:p>
        </w:tc>
        <w:tc>
          <w:tcPr>
            <w:tcW w:w="2029"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70</w:t>
            </w:r>
            <w:r>
              <w:rPr>
                <w:rFonts w:hint="eastAsia"/>
                <w:sz w:val="21"/>
              </w:rPr>
              <w:t>马克</w:t>
            </w:r>
          </w:p>
        </w:tc>
      </w:tr>
      <w:tr w:rsidR="00000000">
        <w:tblPrEx>
          <w:tblCellMar>
            <w:top w:w="0" w:type="dxa"/>
            <w:bottom w:w="0" w:type="dxa"/>
          </w:tblCellMar>
        </w:tblPrEx>
        <w:trPr>
          <w:trHeight w:val="320"/>
        </w:trPr>
        <w:tc>
          <w:tcPr>
            <w:tcW w:w="2438"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57"/>
              <w:rPr>
                <w:sz w:val="21"/>
              </w:rPr>
            </w:pPr>
            <w:r>
              <w:rPr>
                <w:rFonts w:hint="eastAsia"/>
                <w:sz w:val="21"/>
              </w:rPr>
              <w:t>第二个孩子</w:t>
            </w:r>
          </w:p>
        </w:tc>
        <w:tc>
          <w:tcPr>
            <w:tcW w:w="21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130</w:t>
            </w:r>
            <w:r>
              <w:rPr>
                <w:rFonts w:hint="eastAsia"/>
                <w:sz w:val="21"/>
              </w:rPr>
              <w:t>马克</w:t>
            </w:r>
          </w:p>
        </w:tc>
        <w:tc>
          <w:tcPr>
            <w:tcW w:w="27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 xml:space="preserve"> 70</w:t>
            </w:r>
            <w:r>
              <w:rPr>
                <w:rFonts w:hint="eastAsia"/>
                <w:sz w:val="21"/>
              </w:rPr>
              <w:t>马克</w:t>
            </w:r>
          </w:p>
        </w:tc>
        <w:tc>
          <w:tcPr>
            <w:tcW w:w="2029"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70</w:t>
            </w:r>
            <w:r>
              <w:rPr>
                <w:rFonts w:hint="eastAsia"/>
                <w:sz w:val="21"/>
              </w:rPr>
              <w:t>马克</w:t>
            </w:r>
          </w:p>
        </w:tc>
      </w:tr>
      <w:tr w:rsidR="00000000">
        <w:tblPrEx>
          <w:tblCellMar>
            <w:top w:w="0" w:type="dxa"/>
            <w:bottom w:w="0" w:type="dxa"/>
          </w:tblCellMar>
        </w:tblPrEx>
        <w:trPr>
          <w:trHeight w:val="320"/>
        </w:trPr>
        <w:tc>
          <w:tcPr>
            <w:tcW w:w="2438"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57"/>
              <w:rPr>
                <w:sz w:val="21"/>
              </w:rPr>
            </w:pPr>
            <w:r>
              <w:rPr>
                <w:rFonts w:hint="eastAsia"/>
                <w:sz w:val="21"/>
              </w:rPr>
              <w:t>第三个孩子</w:t>
            </w:r>
          </w:p>
        </w:tc>
        <w:tc>
          <w:tcPr>
            <w:tcW w:w="21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2</w:t>
            </w:r>
            <w:r>
              <w:rPr>
                <w:sz w:val="21"/>
              </w:rPr>
              <w:t>20</w:t>
            </w:r>
            <w:r>
              <w:rPr>
                <w:rFonts w:hint="eastAsia"/>
                <w:sz w:val="21"/>
              </w:rPr>
              <w:t>马克</w:t>
            </w:r>
          </w:p>
        </w:tc>
        <w:tc>
          <w:tcPr>
            <w:tcW w:w="27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140</w:t>
            </w:r>
            <w:r>
              <w:rPr>
                <w:rFonts w:hint="eastAsia"/>
                <w:sz w:val="21"/>
              </w:rPr>
              <w:t>马克</w:t>
            </w:r>
          </w:p>
        </w:tc>
        <w:tc>
          <w:tcPr>
            <w:tcW w:w="2029"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70</w:t>
            </w:r>
            <w:r>
              <w:rPr>
                <w:rFonts w:hint="eastAsia"/>
                <w:sz w:val="21"/>
              </w:rPr>
              <w:t>马克</w:t>
            </w:r>
          </w:p>
        </w:tc>
      </w:tr>
      <w:tr w:rsidR="00000000">
        <w:tblPrEx>
          <w:tblCellMar>
            <w:top w:w="0" w:type="dxa"/>
            <w:bottom w:w="0" w:type="dxa"/>
          </w:tblCellMar>
        </w:tblPrEx>
        <w:trPr>
          <w:trHeight w:val="320"/>
        </w:trPr>
        <w:tc>
          <w:tcPr>
            <w:tcW w:w="2438"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57"/>
              <w:rPr>
                <w:sz w:val="21"/>
              </w:rPr>
            </w:pPr>
            <w:r>
              <w:rPr>
                <w:rFonts w:hint="eastAsia"/>
                <w:sz w:val="21"/>
              </w:rPr>
              <w:t>第四个孩子及以后</w:t>
            </w:r>
            <w:r>
              <w:rPr>
                <w:sz w:val="21"/>
              </w:rPr>
              <w:br/>
            </w:r>
            <w:r>
              <w:rPr>
                <w:rFonts w:hint="eastAsia"/>
                <w:sz w:val="21"/>
              </w:rPr>
              <w:t>每个孩子</w:t>
            </w:r>
          </w:p>
        </w:tc>
        <w:tc>
          <w:tcPr>
            <w:tcW w:w="21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240</w:t>
            </w:r>
            <w:r>
              <w:rPr>
                <w:rFonts w:hint="eastAsia"/>
                <w:sz w:val="21"/>
              </w:rPr>
              <w:t>马克</w:t>
            </w:r>
          </w:p>
        </w:tc>
        <w:tc>
          <w:tcPr>
            <w:tcW w:w="2760"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140</w:t>
            </w:r>
            <w:r>
              <w:rPr>
                <w:rFonts w:hint="eastAsia"/>
                <w:sz w:val="21"/>
              </w:rPr>
              <w:t>马克</w:t>
            </w:r>
          </w:p>
        </w:tc>
        <w:tc>
          <w:tcPr>
            <w:tcW w:w="2029" w:type="dxa"/>
          </w:tcPr>
          <w:p w:rsidR="00000000" w:rsidRDefault="009059D8">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before="60" w:after="40" w:line="264" w:lineRule="auto"/>
              <w:ind w:left="202" w:firstLine="480"/>
              <w:rPr>
                <w:sz w:val="21"/>
              </w:rPr>
            </w:pPr>
            <w:r>
              <w:rPr>
                <w:sz w:val="21"/>
              </w:rPr>
              <w:t>70</w:t>
            </w:r>
            <w:r>
              <w:rPr>
                <w:rFonts w:hint="eastAsia"/>
                <w:sz w:val="21"/>
              </w:rPr>
              <w:t>马克</w:t>
            </w:r>
          </w:p>
        </w:tc>
      </w:tr>
    </w:tbl>
    <w:p w:rsidR="00000000" w:rsidRDefault="009059D8">
      <w:pPr>
        <w:rPr>
          <w:sz w:val="21"/>
        </w:rPr>
      </w:pPr>
    </w:p>
    <w:p w:rsidR="00000000" w:rsidRDefault="009059D8">
      <w:pPr>
        <w:rPr>
          <w:rFonts w:ascii="长城楷体" w:eastAsia="长城楷体"/>
          <w:sz w:val="21"/>
        </w:rPr>
      </w:pPr>
      <w:r>
        <w:rPr>
          <w:rFonts w:ascii="长城楷体" w:eastAsia="长城楷体"/>
          <w:sz w:val="21"/>
        </w:rPr>
        <w:tab/>
      </w:r>
      <w:r>
        <w:rPr>
          <w:rFonts w:ascii="SimHei" w:eastAsia="SimHei" w:hint="eastAsia"/>
          <w:sz w:val="21"/>
        </w:rPr>
        <w:t>资金来源</w:t>
      </w:r>
      <w:r>
        <w:rPr>
          <w:rFonts w:ascii="长城楷体" w:eastAsia="长城楷体" w:hint="eastAsia"/>
          <w:sz w:val="21"/>
        </w:rPr>
        <w:t>：</w:t>
      </w:r>
      <w:r>
        <w:rPr>
          <w:rFonts w:ascii="长城楷体" w:eastAsia="长城楷体"/>
          <w:sz w:val="21"/>
        </w:rPr>
        <w:t>100%</w:t>
      </w:r>
      <w:r>
        <w:rPr>
          <w:rFonts w:ascii="长城楷体" w:eastAsia="长城楷体" w:hint="eastAsia"/>
          <w:sz w:val="21"/>
        </w:rPr>
        <w:t>来自联邦预算。</w:t>
      </w:r>
    </w:p>
    <w:p w:rsidR="00000000" w:rsidRDefault="009059D8">
      <w:pPr>
        <w:tabs>
          <w:tab w:val="clear" w:pos="1531"/>
          <w:tab w:val="clear" w:pos="2041"/>
        </w:tabs>
        <w:ind w:left="1680" w:hanging="480"/>
        <w:rPr>
          <w:rFonts w:eastAsia="长城楷体"/>
          <w:sz w:val="21"/>
        </w:rPr>
      </w:pPr>
      <w:r>
        <w:rPr>
          <w:rFonts w:eastAsia="长城楷体"/>
          <w:sz w:val="21"/>
          <w:u w:val="single"/>
        </w:rPr>
        <w:t>a</w:t>
      </w:r>
      <w:r>
        <w:rPr>
          <w:rFonts w:eastAsia="长城楷体"/>
          <w:sz w:val="21"/>
        </w:rPr>
        <w:t xml:space="preserve">/  </w:t>
      </w:r>
      <w:r>
        <w:rPr>
          <w:rFonts w:eastAsia="长城楷体" w:hint="eastAsia"/>
          <w:sz w:val="21"/>
        </w:rPr>
        <w:t>引起减少津贴的界限是如果已婚夫妇有两个孩子，则父母的纯年收入为</w:t>
      </w:r>
      <w:r>
        <w:rPr>
          <w:rFonts w:eastAsia="长城楷体"/>
          <w:sz w:val="21"/>
        </w:rPr>
        <w:t>45,480</w:t>
      </w:r>
      <w:r>
        <w:rPr>
          <w:rFonts w:eastAsia="长城楷体" w:hint="eastAsia"/>
          <w:sz w:val="21"/>
        </w:rPr>
        <w:t>马克，如果单身父亲或母亲有两个孩子，则收入为</w:t>
      </w:r>
      <w:r>
        <w:rPr>
          <w:rFonts w:eastAsia="长城楷体"/>
          <w:sz w:val="21"/>
        </w:rPr>
        <w:t>37,780</w:t>
      </w:r>
      <w:r>
        <w:rPr>
          <w:rFonts w:eastAsia="长城楷体" w:hint="eastAsia"/>
          <w:sz w:val="21"/>
        </w:rPr>
        <w:t>马克。对第三个孩子及以后每一个孩子，该收入界限上调</w:t>
      </w:r>
      <w:r>
        <w:rPr>
          <w:rFonts w:eastAsia="长城楷体"/>
          <w:sz w:val="21"/>
        </w:rPr>
        <w:t>9,200</w:t>
      </w:r>
      <w:r>
        <w:rPr>
          <w:rFonts w:eastAsia="长城楷体" w:hint="eastAsia"/>
          <w:sz w:val="21"/>
        </w:rPr>
        <w:t>马克。</w:t>
      </w:r>
    </w:p>
    <w:p w:rsidR="00000000" w:rsidRDefault="009059D8">
      <w:pPr>
        <w:tabs>
          <w:tab w:val="clear" w:pos="1531"/>
          <w:tab w:val="clear" w:pos="2041"/>
        </w:tabs>
        <w:spacing w:after="360"/>
        <w:ind w:left="1680" w:hanging="480"/>
        <w:textAlignment w:val="center"/>
        <w:rPr>
          <w:rFonts w:eastAsia="长城楷体"/>
          <w:sz w:val="21"/>
        </w:rPr>
      </w:pPr>
      <w:r>
        <w:rPr>
          <w:rFonts w:eastAsia="长城楷体"/>
          <w:sz w:val="21"/>
          <w:u w:val="single"/>
        </w:rPr>
        <w:t>b</w:t>
      </w:r>
      <w:r>
        <w:rPr>
          <w:rFonts w:eastAsia="长城楷体"/>
          <w:sz w:val="21"/>
        </w:rPr>
        <w:t xml:space="preserve">/  </w:t>
      </w:r>
      <w:r>
        <w:rPr>
          <w:rFonts w:eastAsia="长城楷体" w:hint="eastAsia"/>
          <w:sz w:val="21"/>
        </w:rPr>
        <w:t>引起减少津贴的界限是，如果已婚夫妇有三个孩子，则父母的纯</w:t>
      </w:r>
      <w:r>
        <w:rPr>
          <w:rFonts w:eastAsia="长城楷体"/>
          <w:sz w:val="21"/>
        </w:rPr>
        <w:t xml:space="preserve"> </w:t>
      </w:r>
      <w:r>
        <w:rPr>
          <w:rFonts w:eastAsia="长城楷体" w:hint="eastAsia"/>
          <w:sz w:val="21"/>
        </w:rPr>
        <w:t>年收入为</w:t>
      </w:r>
      <w:r>
        <w:rPr>
          <w:rFonts w:eastAsia="长城楷体"/>
          <w:sz w:val="21"/>
        </w:rPr>
        <w:t>100,000</w:t>
      </w:r>
      <w:r>
        <w:rPr>
          <w:rFonts w:eastAsia="长城楷体" w:hint="eastAsia"/>
          <w:sz w:val="21"/>
        </w:rPr>
        <w:t>马克，如果单身父亲或母亲有三个孩子，则收入为</w:t>
      </w:r>
      <w:r>
        <w:rPr>
          <w:rFonts w:eastAsia="长城楷体"/>
          <w:sz w:val="21"/>
        </w:rPr>
        <w:t>75,000</w:t>
      </w:r>
      <w:r>
        <w:rPr>
          <w:rFonts w:eastAsia="长城楷体" w:hint="eastAsia"/>
          <w:sz w:val="21"/>
        </w:rPr>
        <w:t>马克。对第四个孩子及以后每</w:t>
      </w:r>
      <w:r>
        <w:rPr>
          <w:rFonts w:eastAsia="长城楷体" w:hint="eastAsia"/>
          <w:sz w:val="21"/>
        </w:rPr>
        <w:t>一个孩子，该收入上调</w:t>
      </w:r>
      <w:r>
        <w:rPr>
          <w:rFonts w:eastAsia="长城楷体"/>
          <w:sz w:val="21"/>
        </w:rPr>
        <w:t>9,200</w:t>
      </w:r>
      <w:r>
        <w:rPr>
          <w:rFonts w:eastAsia="长城楷体" w:hint="eastAsia"/>
          <w:sz w:val="21"/>
        </w:rPr>
        <w:t>马克。</w:t>
      </w:r>
    </w:p>
    <w:p w:rsidR="00000000" w:rsidRDefault="009059D8">
      <w:r>
        <w:tab/>
        <w:t xml:space="preserve">235.  </w:t>
      </w:r>
      <w:r>
        <w:rPr>
          <w:rFonts w:hint="eastAsia"/>
        </w:rPr>
        <w:t>自</w:t>
      </w:r>
      <w:r>
        <w:t>1996</w:t>
      </w:r>
      <w:r>
        <w:rPr>
          <w:rFonts w:hint="eastAsia"/>
        </w:rPr>
        <w:t>年</w:t>
      </w:r>
      <w:r>
        <w:t>1</w:t>
      </w:r>
      <w:r>
        <w:rPr>
          <w:rFonts w:hint="eastAsia"/>
        </w:rPr>
        <w:t>月</w:t>
      </w:r>
      <w:r>
        <w:t>1</w:t>
      </w:r>
      <w:r>
        <w:rPr>
          <w:rFonts w:hint="eastAsia"/>
        </w:rPr>
        <w:t>日起，无论父母的收入，第一个孩子和第二个孩子的每月子女津贴均为</w:t>
      </w:r>
      <w:r>
        <w:t>200</w:t>
      </w:r>
      <w:r>
        <w:rPr>
          <w:rFonts w:hint="eastAsia"/>
        </w:rPr>
        <w:t>马克，第三个孩子为</w:t>
      </w:r>
      <w:r>
        <w:t>300</w:t>
      </w:r>
      <w:r>
        <w:rPr>
          <w:rFonts w:hint="eastAsia"/>
        </w:rPr>
        <w:t>马克，第四个孩子及以后的每一个孩子均为</w:t>
      </w:r>
      <w:r>
        <w:t>350</w:t>
      </w:r>
      <w:r>
        <w:rPr>
          <w:rFonts w:hint="eastAsia"/>
        </w:rPr>
        <w:t>马克。该津贴的</w:t>
      </w:r>
      <w:r>
        <w:t>74%</w:t>
      </w:r>
      <w:r>
        <w:rPr>
          <w:rFonts w:hint="eastAsia"/>
        </w:rPr>
        <w:t>从联邦预算中拨出，</w:t>
      </w:r>
      <w:r>
        <w:t>26%</w:t>
      </w:r>
      <w:r>
        <w:rPr>
          <w:rFonts w:hint="eastAsia"/>
        </w:rPr>
        <w:t>由州提供。</w:t>
      </w:r>
    </w:p>
    <w:p w:rsidR="00000000" w:rsidRDefault="009059D8">
      <w:pPr>
        <w:pStyle w:val="Heading6"/>
        <w:jc w:val="center"/>
      </w:pPr>
      <w:r>
        <w:rPr>
          <w:u w:val="none"/>
        </w:rPr>
        <w:t xml:space="preserve">2.  </w:t>
      </w:r>
      <w:r>
        <w:t>1995</w:t>
      </w:r>
      <w:r>
        <w:rPr>
          <w:rFonts w:hint="eastAsia"/>
        </w:rPr>
        <w:t>年</w:t>
      </w:r>
      <w:r>
        <w:t>12</w:t>
      </w:r>
      <w:r>
        <w:rPr>
          <w:rFonts w:hint="eastAsia"/>
        </w:rPr>
        <w:t>月</w:t>
      </w:r>
      <w:r>
        <w:t>31</w:t>
      </w:r>
      <w:r>
        <w:rPr>
          <w:rFonts w:hint="eastAsia"/>
        </w:rPr>
        <w:t>日之前的子女津贴补充</w:t>
      </w:r>
    </w:p>
    <w:p w:rsidR="00000000" w:rsidRDefault="009059D8">
      <w:r>
        <w:tab/>
        <w:t xml:space="preserve">236.  </w:t>
      </w:r>
      <w:r>
        <w:rPr>
          <w:rFonts w:hint="eastAsia"/>
        </w:rPr>
        <w:t>低收入父母每月每个子女至多领取子女津贴补充</w:t>
      </w:r>
      <w:r>
        <w:t>65</w:t>
      </w:r>
      <w:r>
        <w:rPr>
          <w:rFonts w:hint="eastAsia"/>
        </w:rPr>
        <w:t>马克。如果由于收入过低而子女免税额不起作用或不能充分起作用，则支付子女津贴补充。前提条件是必须有权利享有子女津贴。该津贴补充</w:t>
      </w:r>
      <w:r>
        <w:t>100%</w:t>
      </w:r>
      <w:r>
        <w:rPr>
          <w:rFonts w:hint="eastAsia"/>
        </w:rPr>
        <w:t>由联邦政</w:t>
      </w:r>
      <w:r>
        <w:rPr>
          <w:rFonts w:hint="eastAsia"/>
        </w:rPr>
        <w:t>府提供。</w:t>
      </w:r>
    </w:p>
    <w:p w:rsidR="00000000" w:rsidRDefault="009059D8">
      <w:pPr>
        <w:spacing w:after="320"/>
        <w:textAlignment w:val="center"/>
      </w:pPr>
      <w:r>
        <w:tab/>
        <w:t xml:space="preserve">237.  </w:t>
      </w:r>
      <w:r>
        <w:rPr>
          <w:rFonts w:hint="eastAsia"/>
        </w:rPr>
        <w:t>子女津贴补充自</w:t>
      </w:r>
      <w:r>
        <w:t>1996</w:t>
      </w:r>
      <w:r>
        <w:rPr>
          <w:rFonts w:hint="eastAsia"/>
        </w:rPr>
        <w:t>年</w:t>
      </w:r>
      <w:r>
        <w:t>1</w:t>
      </w:r>
      <w:r>
        <w:rPr>
          <w:rFonts w:hint="eastAsia"/>
        </w:rPr>
        <w:t>月</w:t>
      </w:r>
      <w:r>
        <w:t>1</w:t>
      </w:r>
      <w:r>
        <w:rPr>
          <w:rFonts w:hint="eastAsia"/>
        </w:rPr>
        <w:t>日起撤销；它成为已增加的子女津贴的一部分。</w:t>
      </w:r>
    </w:p>
    <w:p w:rsidR="00000000" w:rsidRDefault="009059D8">
      <w:pPr>
        <w:pStyle w:val="Heading6"/>
        <w:jc w:val="center"/>
      </w:pPr>
      <w:r>
        <w:rPr>
          <w:u w:val="none"/>
        </w:rPr>
        <w:t xml:space="preserve">3.  </w:t>
      </w:r>
      <w:r>
        <w:rPr>
          <w:rFonts w:hint="eastAsia"/>
        </w:rPr>
        <w:t>其他措施</w:t>
      </w:r>
    </w:p>
    <w:p w:rsidR="00000000" w:rsidRDefault="009059D8">
      <w:pPr>
        <w:spacing w:after="320"/>
        <w:textAlignment w:val="center"/>
      </w:pPr>
      <w:r>
        <w:tab/>
        <w:t xml:space="preserve">238.  </w:t>
      </w:r>
      <w:r>
        <w:rPr>
          <w:rFonts w:hint="eastAsia"/>
        </w:rPr>
        <w:t>除用于家庭的直接转让津贴外</w:t>
      </w:r>
      <w:r>
        <w:t>(</w:t>
      </w:r>
      <w:r>
        <w:rPr>
          <w:rFonts w:hint="eastAsia"/>
        </w:rPr>
        <w:t>这些津贴除已提及过的津贴外，还包括住房津贴、教育救助、孩子抚养津贴、社会救助</w:t>
      </w:r>
      <w:r>
        <w:t>)</w:t>
      </w:r>
      <w:r>
        <w:rPr>
          <w:rFonts w:hint="eastAsia"/>
        </w:rPr>
        <w:t>，在德国，还有整个一套用于支助家庭的其他措施，诸如子女免税额、教育津贴、促进住房的税务政策等减让税款的补贴，此外还包括对家庭成员免费予以健康保险及其他许多优惠。</w:t>
      </w:r>
    </w:p>
    <w:p w:rsidR="00000000" w:rsidRDefault="009059D8">
      <w:pPr>
        <w:pStyle w:val="Heading5"/>
      </w:pPr>
      <w:r>
        <w:t xml:space="preserve">(a)  </w:t>
      </w:r>
      <w:r>
        <w:rPr>
          <w:rFonts w:hint="eastAsia"/>
        </w:rPr>
        <w:t>子女免税额</w:t>
      </w:r>
    </w:p>
    <w:p w:rsidR="00000000" w:rsidRDefault="009059D8">
      <w:r>
        <w:tab/>
        <w:t xml:space="preserve">239.  </w:t>
      </w:r>
      <w:r>
        <w:rPr>
          <w:rFonts w:hint="eastAsia"/>
        </w:rPr>
        <w:t>自</w:t>
      </w:r>
      <w:r>
        <w:t>1990</w:t>
      </w:r>
      <w:r>
        <w:rPr>
          <w:rFonts w:hint="eastAsia"/>
        </w:rPr>
        <w:t>年起，子女免税额从</w:t>
      </w:r>
      <w:r>
        <w:t>2,484</w:t>
      </w:r>
      <w:r>
        <w:rPr>
          <w:rFonts w:hint="eastAsia"/>
        </w:rPr>
        <w:t>马克上调到</w:t>
      </w:r>
      <w:r>
        <w:t>3,024</w:t>
      </w:r>
      <w:r>
        <w:rPr>
          <w:rFonts w:hint="eastAsia"/>
        </w:rPr>
        <w:t>马克并且自</w:t>
      </w:r>
      <w:r>
        <w:t>1992</w:t>
      </w:r>
      <w:r>
        <w:rPr>
          <w:rFonts w:hint="eastAsia"/>
        </w:rPr>
        <w:t>年</w:t>
      </w:r>
      <w:r>
        <w:rPr>
          <w:rFonts w:hint="eastAsia"/>
        </w:rPr>
        <w:t>起每对父母的每个孩子的免税额提高到</w:t>
      </w:r>
      <w:r>
        <w:t>4,104</w:t>
      </w:r>
      <w:r>
        <w:rPr>
          <w:rFonts w:hint="eastAsia"/>
        </w:rPr>
        <w:t>马克。</w:t>
      </w:r>
    </w:p>
    <w:p w:rsidR="00000000" w:rsidRDefault="009059D8">
      <w:r>
        <w:tab/>
        <w:t xml:space="preserve">240.  </w:t>
      </w:r>
      <w:r>
        <w:rPr>
          <w:rFonts w:hint="eastAsia"/>
        </w:rPr>
        <w:t>自</w:t>
      </w:r>
      <w:r>
        <w:t>1994</w:t>
      </w:r>
      <w:r>
        <w:rPr>
          <w:rFonts w:hint="eastAsia"/>
        </w:rPr>
        <w:t>年起，对仅仅在某种程度上征收所得税时可予考虑的子女</w:t>
      </w:r>
      <w:r>
        <w:t>(</w:t>
      </w:r>
      <w:r>
        <w:rPr>
          <w:rFonts w:hint="eastAsia"/>
        </w:rPr>
        <w:t>居住在国外的子女</w:t>
      </w:r>
      <w:r>
        <w:t>)</w:t>
      </w:r>
      <w:r>
        <w:rPr>
          <w:rFonts w:hint="eastAsia"/>
        </w:rPr>
        <w:t>也有免税额，但只是根据该子女居住国情况而酌情提供必要的减免额；这意味着，也有可能少三分之一或三分之二。如果满足子女免税额的前提条件，则赡养费支付可不再被视为“特殊的负担”。</w:t>
      </w:r>
    </w:p>
    <w:p w:rsidR="00000000" w:rsidRDefault="009059D8">
      <w:r>
        <w:tab/>
        <w:t xml:space="preserve">241.  </w:t>
      </w:r>
      <w:r>
        <w:rPr>
          <w:rFonts w:hint="eastAsia"/>
        </w:rPr>
        <w:t>自</w:t>
      </w:r>
      <w:r>
        <w:t>1992</w:t>
      </w:r>
      <w:r>
        <w:rPr>
          <w:rFonts w:hint="eastAsia"/>
        </w:rPr>
        <w:t>年起，在子女免税额方面，儿童可不加限制地得到考虑的年龄从</w:t>
      </w:r>
      <w:r>
        <w:t>16</w:t>
      </w:r>
      <w:r>
        <w:rPr>
          <w:rFonts w:hint="eastAsia"/>
        </w:rPr>
        <w:t>岁提高到了</w:t>
      </w:r>
      <w:r>
        <w:t>18</w:t>
      </w:r>
      <w:r>
        <w:rPr>
          <w:rFonts w:hint="eastAsia"/>
        </w:rPr>
        <w:t>岁。</w:t>
      </w:r>
    </w:p>
    <w:p w:rsidR="00000000" w:rsidRDefault="009059D8">
      <w:r>
        <w:tab/>
        <w:t xml:space="preserve">242.  </w:t>
      </w:r>
      <w:r>
        <w:rPr>
          <w:rFonts w:hint="eastAsia"/>
        </w:rPr>
        <w:t>根据《</w:t>
      </w:r>
      <w:r>
        <w:t>1996</w:t>
      </w:r>
      <w:r>
        <w:rPr>
          <w:rFonts w:hint="eastAsia"/>
        </w:rPr>
        <w:t>年年度税法》，自</w:t>
      </w:r>
      <w:r>
        <w:t>1996</w:t>
      </w:r>
      <w:r>
        <w:rPr>
          <w:rFonts w:hint="eastAsia"/>
        </w:rPr>
        <w:t>年起，平均分摊家庭负担已转变成平均领</w:t>
      </w:r>
      <w:r>
        <w:rPr>
          <w:rFonts w:hint="eastAsia"/>
        </w:rPr>
        <w:t>受家庭津贴；根据新的规定，子女免税额或子女津贴</w:t>
      </w:r>
      <w:r>
        <w:rPr>
          <w:rFonts w:hint="eastAsia"/>
          <w:spacing w:val="-40"/>
        </w:rPr>
        <w:t>——</w:t>
      </w:r>
      <w:r>
        <w:t xml:space="preserve"> </w:t>
      </w:r>
      <w:r>
        <w:rPr>
          <w:rFonts w:hint="eastAsia"/>
        </w:rPr>
        <w:t>这两种均将予以提高</w:t>
      </w:r>
      <w:r>
        <w:rPr>
          <w:rFonts w:hint="eastAsia"/>
          <w:spacing w:val="-40"/>
        </w:rPr>
        <w:t>——</w:t>
      </w:r>
      <w:r>
        <w:t xml:space="preserve"> </w:t>
      </w:r>
      <w:r>
        <w:rPr>
          <w:rFonts w:hint="eastAsia"/>
        </w:rPr>
        <w:t>实际上是或此或彼的选择。自</w:t>
      </w:r>
      <w:r>
        <w:t>1996</w:t>
      </w:r>
      <w:r>
        <w:rPr>
          <w:rFonts w:hint="eastAsia"/>
        </w:rPr>
        <w:t>年起，给予每一个符合条件的子女的免税额每年相当于</w:t>
      </w:r>
      <w:r>
        <w:t>6,264</w:t>
      </w:r>
      <w:r>
        <w:rPr>
          <w:rFonts w:hint="eastAsia"/>
        </w:rPr>
        <w:t>马克。在本年度，子女津贴总是以退税的方式支付。只要根据父母收入情况支付儿童津贴比儿童的免税额更有利，这种支付方式就不会改变。至于子女津贴是否更为有利将由税务办事处依照其职权在评估所得税时予以审查。如果子女津贴不足以达到所规定的免税目标，就会减除子女免税额并从而对已经支付的子女津贴作相应的调整。</w:t>
      </w:r>
    </w:p>
    <w:p w:rsidR="00000000" w:rsidRDefault="009059D8">
      <w:r>
        <w:tab/>
        <w:t xml:space="preserve">243.  </w:t>
      </w:r>
      <w:r>
        <w:rPr>
          <w:rFonts w:hint="eastAsia"/>
        </w:rPr>
        <w:t>在考虑到子女情况方面，自</w:t>
      </w:r>
      <w:r>
        <w:t>1996</w:t>
      </w:r>
      <w:r>
        <w:rPr>
          <w:rFonts w:hint="eastAsia"/>
        </w:rPr>
        <w:t>年</w:t>
      </w:r>
      <w:r>
        <w:rPr>
          <w:rFonts w:hint="eastAsia"/>
        </w:rPr>
        <w:t>起，对子女津贴和所得税法规作必要的协调将会产生下述变化：将在每个月的基础上给予儿童免税额，即根据在子女津贴法规方面适用的原则。年满</w:t>
      </w:r>
      <w:r>
        <w:t>18</w:t>
      </w:r>
      <w:r>
        <w:rPr>
          <w:rFonts w:hint="eastAsia"/>
        </w:rPr>
        <w:t>岁但不足</w:t>
      </w:r>
      <w:r>
        <w:t>21</w:t>
      </w:r>
      <w:r>
        <w:rPr>
          <w:rFonts w:hint="eastAsia"/>
        </w:rPr>
        <w:t>岁的子女如果失业并在德国寻找工作则可予以考虑。年满</w:t>
      </w:r>
      <w:r>
        <w:t>18</w:t>
      </w:r>
      <w:r>
        <w:rPr>
          <w:rFonts w:hint="eastAsia"/>
        </w:rPr>
        <w:t>岁但不足</w:t>
      </w:r>
      <w:r>
        <w:t>27</w:t>
      </w:r>
      <w:r>
        <w:rPr>
          <w:rFonts w:hint="eastAsia"/>
        </w:rPr>
        <w:t>岁的子女，如果处于两个培训阶段之间的过渡阶段</w:t>
      </w:r>
      <w:r>
        <w:t>(</w:t>
      </w:r>
      <w:r>
        <w:rPr>
          <w:rFonts w:hint="eastAsia"/>
        </w:rPr>
        <w:t>该过渡阶段不得超过</w:t>
      </w:r>
      <w:r>
        <w:t>4</w:t>
      </w:r>
      <w:r>
        <w:rPr>
          <w:rFonts w:hint="eastAsia"/>
        </w:rPr>
        <w:t>个月</w:t>
      </w:r>
      <w:r>
        <w:t>)</w:t>
      </w:r>
      <w:r>
        <w:rPr>
          <w:rFonts w:hint="eastAsia"/>
        </w:rPr>
        <w:t>则可予以考虑。服法律规定的兵役或民防役或另一种使他们免除上述各种服务的另一种服务的子女，即，那些其职业培训因此而中断的子女不再被考虑在内。然而，如果年满</w:t>
      </w:r>
      <w:r>
        <w:t>21</w:t>
      </w:r>
      <w:r>
        <w:rPr>
          <w:rFonts w:hint="eastAsia"/>
        </w:rPr>
        <w:t>岁或</w:t>
      </w:r>
      <w:r>
        <w:t>27</w:t>
      </w:r>
      <w:r>
        <w:rPr>
          <w:rFonts w:hint="eastAsia"/>
        </w:rPr>
        <w:t>岁，则现在他们也可在被考虑之列，被考虑之期限应与该服务期之长短相</w:t>
      </w:r>
      <w:r>
        <w:rPr>
          <w:rFonts w:hint="eastAsia"/>
        </w:rPr>
        <w:t>同。年满</w:t>
      </w:r>
      <w:r>
        <w:t>18</w:t>
      </w:r>
      <w:r>
        <w:rPr>
          <w:rFonts w:hint="eastAsia"/>
        </w:rPr>
        <w:t>岁的子女，如果拥有用作或适宜于维持其生活的每日历年至少</w:t>
      </w:r>
      <w:r>
        <w:t>12,000</w:t>
      </w:r>
      <w:r>
        <w:rPr>
          <w:rFonts w:hint="eastAsia"/>
        </w:rPr>
        <w:t>马克的收入，则不得考虑在内。</w:t>
      </w:r>
    </w:p>
    <w:p w:rsidR="00000000" w:rsidRDefault="009059D8">
      <w:pPr>
        <w:spacing w:after="320"/>
        <w:textAlignment w:val="center"/>
      </w:pPr>
      <w:r>
        <w:tab/>
        <w:t xml:space="preserve">244.  </w:t>
      </w:r>
      <w:r>
        <w:rPr>
          <w:rFonts w:hint="eastAsia"/>
        </w:rPr>
        <w:t>年满</w:t>
      </w:r>
      <w:r>
        <w:t>18</w:t>
      </w:r>
      <w:r>
        <w:rPr>
          <w:rFonts w:hint="eastAsia"/>
        </w:rPr>
        <w:t>岁的残疾子女，如果因残疾而无法照料自己，则可被考虑在内并在年龄上不作任何限制。</w:t>
      </w:r>
    </w:p>
    <w:p w:rsidR="00000000" w:rsidRDefault="009059D8">
      <w:pPr>
        <w:pStyle w:val="Heading5"/>
      </w:pPr>
      <w:r>
        <w:t xml:space="preserve">(b)  </w:t>
      </w:r>
      <w:r>
        <w:rPr>
          <w:rFonts w:hint="eastAsia"/>
          <w:u w:val="single"/>
        </w:rPr>
        <w:t>家庭津贴</w:t>
      </w:r>
    </w:p>
    <w:p w:rsidR="00000000" w:rsidRDefault="009059D8">
      <w:pPr>
        <w:spacing w:after="320"/>
        <w:textAlignment w:val="center"/>
      </w:pPr>
      <w:r>
        <w:tab/>
        <w:t xml:space="preserve">245.  </w:t>
      </w:r>
      <w:r>
        <w:rPr>
          <w:rFonts w:hint="eastAsia"/>
        </w:rPr>
        <w:t>自</w:t>
      </w:r>
      <w:r>
        <w:t>1988</w:t>
      </w:r>
      <w:r>
        <w:rPr>
          <w:rFonts w:hint="eastAsia"/>
        </w:rPr>
        <w:t>年起，家庭津贴从</w:t>
      </w:r>
      <w:r>
        <w:t>4,536</w:t>
      </w:r>
      <w:r>
        <w:rPr>
          <w:rFonts w:hint="eastAsia"/>
        </w:rPr>
        <w:t>马克提高到</w:t>
      </w:r>
      <w:r>
        <w:t>4,752</w:t>
      </w:r>
      <w:r>
        <w:rPr>
          <w:rFonts w:hint="eastAsia"/>
        </w:rPr>
        <w:t>马克，并自</w:t>
      </w:r>
      <w:r>
        <w:t>1990</w:t>
      </w:r>
      <w:r>
        <w:rPr>
          <w:rFonts w:hint="eastAsia"/>
        </w:rPr>
        <w:t>年起又提高到</w:t>
      </w:r>
      <w:r>
        <w:t>5,616</w:t>
      </w:r>
      <w:r>
        <w:rPr>
          <w:rFonts w:hint="eastAsia"/>
        </w:rPr>
        <w:t>马克。</w:t>
      </w:r>
    </w:p>
    <w:p w:rsidR="00000000" w:rsidRDefault="009059D8">
      <w:pPr>
        <w:pStyle w:val="Heading5"/>
      </w:pPr>
      <w:r>
        <w:t xml:space="preserve">(c)  </w:t>
      </w:r>
      <w:r>
        <w:rPr>
          <w:rFonts w:hint="eastAsia"/>
          <w:u w:val="single"/>
        </w:rPr>
        <w:t>教育津贴</w:t>
      </w:r>
    </w:p>
    <w:p w:rsidR="00000000" w:rsidRDefault="009059D8">
      <w:r>
        <w:tab/>
        <w:t xml:space="preserve">246.  </w:t>
      </w:r>
      <w:r>
        <w:rPr>
          <w:rFonts w:hint="eastAsia"/>
        </w:rPr>
        <w:t>自</w:t>
      </w:r>
      <w:r>
        <w:t>1988</w:t>
      </w:r>
      <w:r>
        <w:rPr>
          <w:rFonts w:hint="eastAsia"/>
        </w:rPr>
        <w:t>年起，对不满</w:t>
      </w:r>
      <w:r>
        <w:t>18</w:t>
      </w:r>
      <w:r>
        <w:rPr>
          <w:rFonts w:hint="eastAsia"/>
        </w:rPr>
        <w:t>岁并不住在家里的子女的教育津贴提高到</w:t>
      </w:r>
      <w:r>
        <w:t>1,800</w:t>
      </w:r>
      <w:r>
        <w:rPr>
          <w:rFonts w:hint="eastAsia"/>
        </w:rPr>
        <w:t>马克，对住在家里并年满</w:t>
      </w:r>
      <w:r>
        <w:t>18</w:t>
      </w:r>
      <w:r>
        <w:rPr>
          <w:rFonts w:hint="eastAsia"/>
        </w:rPr>
        <w:t>岁的子女的教育津贴提高到</w:t>
      </w:r>
      <w:r>
        <w:t>2,40</w:t>
      </w:r>
      <w:r>
        <w:t>0</w:t>
      </w:r>
      <w:r>
        <w:rPr>
          <w:rFonts w:hint="eastAsia"/>
        </w:rPr>
        <w:t>马克。如果子女不住在家里，则该教育津贴上升到</w:t>
      </w:r>
      <w:r>
        <w:t>4,200</w:t>
      </w:r>
      <w:r>
        <w:rPr>
          <w:rFonts w:hint="eastAsia"/>
        </w:rPr>
        <w:t>马克。与此同时，免于考虑的子女个人的收入额从</w:t>
      </w:r>
      <w:r>
        <w:t>2,400</w:t>
      </w:r>
      <w:r>
        <w:rPr>
          <w:rFonts w:hint="eastAsia"/>
        </w:rPr>
        <w:t>马克提高到</w:t>
      </w:r>
      <w:r>
        <w:t>3,600</w:t>
      </w:r>
      <w:r>
        <w:rPr>
          <w:rFonts w:hint="eastAsia"/>
        </w:rPr>
        <w:t>马克。</w:t>
      </w:r>
    </w:p>
    <w:p w:rsidR="00000000" w:rsidRDefault="009059D8">
      <w:pPr>
        <w:spacing w:after="320"/>
        <w:textAlignment w:val="center"/>
      </w:pPr>
      <w:r>
        <w:tab/>
        <w:t xml:space="preserve">247.  </w:t>
      </w:r>
      <w:r>
        <w:rPr>
          <w:rFonts w:hint="eastAsia"/>
        </w:rPr>
        <w:t>自</w:t>
      </w:r>
      <w:r>
        <w:t>1990</w:t>
      </w:r>
      <w:r>
        <w:rPr>
          <w:rFonts w:hint="eastAsia"/>
        </w:rPr>
        <w:t>年起，对年满</w:t>
      </w:r>
      <w:r>
        <w:t>27</w:t>
      </w:r>
      <w:r>
        <w:rPr>
          <w:rFonts w:hint="eastAsia"/>
        </w:rPr>
        <w:t>岁但仍不足</w:t>
      </w:r>
      <w:r>
        <w:t>29</w:t>
      </w:r>
      <w:r>
        <w:rPr>
          <w:rFonts w:hint="eastAsia"/>
        </w:rPr>
        <w:t>岁并服法律所规定的兵役或民防役的子女可给予教育津贴；可以下述原因为由在给予这类津贴的同时并予以减税：在孩子税务津贴方面的抚养费支付造成了特殊的负担。</w:t>
      </w:r>
    </w:p>
    <w:p w:rsidR="00000000" w:rsidRDefault="009059D8">
      <w:pPr>
        <w:pStyle w:val="Heading5"/>
      </w:pPr>
      <w:r>
        <w:t xml:space="preserve">(d)  </w:t>
      </w:r>
      <w:r>
        <w:rPr>
          <w:rFonts w:hint="eastAsia"/>
          <w:u w:val="single"/>
        </w:rPr>
        <w:t>赋予税务津贴</w:t>
      </w:r>
    </w:p>
    <w:p w:rsidR="00000000" w:rsidRDefault="009059D8">
      <w:pPr>
        <w:spacing w:after="320"/>
        <w:textAlignment w:val="center"/>
      </w:pPr>
      <w:r>
        <w:tab/>
        <w:t xml:space="preserve">248.  </w:t>
      </w:r>
      <w:r>
        <w:rPr>
          <w:rFonts w:hint="eastAsia"/>
        </w:rPr>
        <w:t>用于促进父母与孩子关系的税务津贴自</w:t>
      </w:r>
      <w:r>
        <w:t>1990</w:t>
      </w:r>
      <w:r>
        <w:rPr>
          <w:rFonts w:hint="eastAsia"/>
        </w:rPr>
        <w:t>年起取消。</w:t>
      </w:r>
    </w:p>
    <w:p w:rsidR="00000000" w:rsidRDefault="009059D8">
      <w:pPr>
        <w:pStyle w:val="Heading4"/>
      </w:pPr>
      <w:r>
        <w:rPr>
          <w:u w:val="none"/>
        </w:rPr>
        <w:t xml:space="preserve">4.  </w:t>
      </w:r>
      <w:r>
        <w:rPr>
          <w:rFonts w:hint="eastAsia"/>
        </w:rPr>
        <w:t>抚养孩子津贴</w:t>
      </w:r>
    </w:p>
    <w:p w:rsidR="00000000" w:rsidRDefault="009059D8">
      <w:r>
        <w:tab/>
        <w:t xml:space="preserve">249.  </w:t>
      </w:r>
      <w:r>
        <w:rPr>
          <w:rFonts w:hint="eastAsia"/>
        </w:rPr>
        <w:t>自己照料新生儿的父母每月最多可获得</w:t>
      </w:r>
      <w:r>
        <w:t>600</w:t>
      </w:r>
      <w:r>
        <w:rPr>
          <w:rFonts w:hint="eastAsia"/>
        </w:rPr>
        <w:t>马</w:t>
      </w:r>
      <w:r>
        <w:rPr>
          <w:rFonts w:hint="eastAsia"/>
        </w:rPr>
        <w:t>克的抚养孩子津贴。在接受该津贴期间，他们可至多每周工作</w:t>
      </w:r>
      <w:r>
        <w:t>19</w:t>
      </w:r>
      <w:r>
        <w:rPr>
          <w:rFonts w:hint="eastAsia"/>
        </w:rPr>
        <w:t>小时。对</w:t>
      </w:r>
      <w:r>
        <w:t>1993</w:t>
      </w:r>
      <w:r>
        <w:rPr>
          <w:rFonts w:hint="eastAsia"/>
        </w:rPr>
        <w:t>年</w:t>
      </w:r>
      <w:r>
        <w:t>1</w:t>
      </w:r>
      <w:r>
        <w:rPr>
          <w:rFonts w:hint="eastAsia"/>
        </w:rPr>
        <w:t>月</w:t>
      </w:r>
      <w:r>
        <w:t>1</w:t>
      </w:r>
      <w:r>
        <w:rPr>
          <w:rFonts w:hint="eastAsia"/>
        </w:rPr>
        <w:t>日之后出生的孩子，该抚养孩子津贴在最初</w:t>
      </w:r>
      <w:r>
        <w:t>24</w:t>
      </w:r>
      <w:r>
        <w:rPr>
          <w:rFonts w:hint="eastAsia"/>
        </w:rPr>
        <w:t>个月之内支付。</w:t>
      </w:r>
    </w:p>
    <w:p w:rsidR="00000000" w:rsidRDefault="009059D8">
      <w:r>
        <w:tab/>
        <w:t xml:space="preserve">250.  </w:t>
      </w:r>
      <w:r>
        <w:rPr>
          <w:rFonts w:hint="eastAsia"/>
        </w:rPr>
        <w:t>抚养孩子津贴是一种根据对资产进行调查而决定的津贴。如果夫妻双方的年收入超过</w:t>
      </w:r>
      <w:r>
        <w:t>29,400</w:t>
      </w:r>
      <w:r>
        <w:rPr>
          <w:rFonts w:hint="eastAsia"/>
        </w:rPr>
        <w:t>马克或单身父母的收入超过</w:t>
      </w:r>
      <w:r>
        <w:t>23,700</w:t>
      </w:r>
      <w:r>
        <w:rPr>
          <w:rFonts w:hint="eastAsia"/>
        </w:rPr>
        <w:t>马克，则从第</w:t>
      </w:r>
      <w:r>
        <w:t>7</w:t>
      </w:r>
      <w:r>
        <w:rPr>
          <w:rFonts w:hint="eastAsia"/>
        </w:rPr>
        <w:t>个月开始逐步减少抚养孩子的津贴。对第二个孩子和其后的每一个孩子，该收入最高限额可上调</w:t>
      </w:r>
      <w:r>
        <w:t>4,200</w:t>
      </w:r>
      <w:r>
        <w:rPr>
          <w:rFonts w:hint="eastAsia"/>
        </w:rPr>
        <w:t>马克。高收入的父母无权享受抚养孩子的津贴</w:t>
      </w:r>
      <w:r>
        <w:t>(</w:t>
      </w:r>
      <w:r>
        <w:rPr>
          <w:rFonts w:hint="eastAsia"/>
        </w:rPr>
        <w:t>夫妻双方的年收入为</w:t>
      </w:r>
      <w:r>
        <w:t>10</w:t>
      </w:r>
      <w:r>
        <w:rPr>
          <w:rFonts w:hint="eastAsia"/>
        </w:rPr>
        <w:t>万马克，单身父母的收入为</w:t>
      </w:r>
      <w:r>
        <w:t>75,000</w:t>
      </w:r>
      <w:r>
        <w:rPr>
          <w:rFonts w:hint="eastAsia"/>
        </w:rPr>
        <w:t>马克</w:t>
      </w:r>
      <w:r>
        <w:t>)</w:t>
      </w:r>
      <w:r>
        <w:rPr>
          <w:rFonts w:hint="eastAsia"/>
        </w:rPr>
        <w:t>。</w:t>
      </w:r>
    </w:p>
    <w:p w:rsidR="00000000" w:rsidRDefault="009059D8">
      <w:pPr>
        <w:spacing w:after="320"/>
        <w:textAlignment w:val="center"/>
      </w:pPr>
      <w:r>
        <w:tab/>
        <w:t xml:space="preserve">251.  </w:t>
      </w:r>
      <w:r>
        <w:rPr>
          <w:rFonts w:hint="eastAsia"/>
        </w:rPr>
        <w:t>在计</w:t>
      </w:r>
      <w:r>
        <w:rPr>
          <w:rFonts w:hint="eastAsia"/>
        </w:rPr>
        <w:t>算抚养孩子的津贴时应考虑支付给职业妇女的产妇津贴。抚养孩子的津贴百分之百由联邦预算中拨出。</w:t>
      </w:r>
    </w:p>
    <w:p w:rsidR="00000000" w:rsidRDefault="009059D8">
      <w:pPr>
        <w:pStyle w:val="Heading4"/>
      </w:pPr>
      <w:r>
        <w:rPr>
          <w:u w:val="none"/>
        </w:rPr>
        <w:t xml:space="preserve">5.  </w:t>
      </w:r>
      <w:r>
        <w:rPr>
          <w:rFonts w:hint="eastAsia"/>
        </w:rPr>
        <w:t>抚养孩子的假期</w:t>
      </w:r>
    </w:p>
    <w:p w:rsidR="00000000" w:rsidRDefault="009059D8">
      <w:pPr>
        <w:spacing w:after="320"/>
        <w:textAlignment w:val="center"/>
      </w:pPr>
      <w:r>
        <w:tab/>
        <w:t xml:space="preserve">252.  </w:t>
      </w:r>
      <w:r>
        <w:rPr>
          <w:rFonts w:hint="eastAsia"/>
        </w:rPr>
        <w:t>男女雇员均有权享受照看其新生儿的抚养孩子的假期。对</w:t>
      </w:r>
      <w:r>
        <w:t>1992</w:t>
      </w:r>
      <w:r>
        <w:rPr>
          <w:rFonts w:hint="eastAsia"/>
        </w:rPr>
        <w:t>年</w:t>
      </w:r>
      <w:r>
        <w:t>1</w:t>
      </w:r>
      <w:r>
        <w:rPr>
          <w:rFonts w:hint="eastAsia"/>
        </w:rPr>
        <w:t>月</w:t>
      </w:r>
      <w:r>
        <w:t>1</w:t>
      </w:r>
      <w:r>
        <w:rPr>
          <w:rFonts w:hint="eastAsia"/>
        </w:rPr>
        <w:t>日之后出生的孩子，其父母可至多享受</w:t>
      </w:r>
      <w:r>
        <w:t>36</w:t>
      </w:r>
      <w:r>
        <w:rPr>
          <w:rFonts w:hint="eastAsia"/>
        </w:rPr>
        <w:t>个月的抚养孩子的假期。父母双方可轮流三次享受这段假期。</w:t>
      </w:r>
    </w:p>
    <w:p w:rsidR="00000000" w:rsidRDefault="009059D8">
      <w:pPr>
        <w:pStyle w:val="Heading4"/>
      </w:pPr>
      <w:r>
        <w:rPr>
          <w:u w:val="none"/>
        </w:rPr>
        <w:t xml:space="preserve">6.  </w:t>
      </w:r>
      <w:r>
        <w:rPr>
          <w:rFonts w:hint="eastAsia"/>
        </w:rPr>
        <w:t>产妇津贴</w:t>
      </w:r>
    </w:p>
    <w:p w:rsidR="00000000" w:rsidRDefault="009059D8">
      <w:r>
        <w:tab/>
        <w:t xml:space="preserve">253.  </w:t>
      </w:r>
      <w:r>
        <w:rPr>
          <w:rFonts w:hint="eastAsia"/>
        </w:rPr>
        <w:t>在法定休息期间</w:t>
      </w:r>
      <w:r>
        <w:rPr>
          <w:rFonts w:hint="eastAsia"/>
          <w:spacing w:val="-40"/>
        </w:rPr>
        <w:t>——</w:t>
      </w:r>
      <w:r>
        <w:t xml:space="preserve"> </w:t>
      </w:r>
      <w:r>
        <w:rPr>
          <w:rFonts w:hint="eastAsia"/>
        </w:rPr>
        <w:t>孩子出生前六周及通常在孩子出生后的</w:t>
      </w:r>
      <w:r>
        <w:t>8</w:t>
      </w:r>
      <w:r>
        <w:rPr>
          <w:rFonts w:hint="eastAsia"/>
        </w:rPr>
        <w:t>周</w:t>
      </w:r>
      <w:r>
        <w:rPr>
          <w:rFonts w:hint="eastAsia"/>
          <w:spacing w:val="-40"/>
        </w:rPr>
        <w:t>——</w:t>
      </w:r>
      <w:r>
        <w:t xml:space="preserve"> </w:t>
      </w:r>
      <w:r>
        <w:rPr>
          <w:rFonts w:hint="eastAsia"/>
        </w:rPr>
        <w:t>如果母亲有工作则可享受产妇津贴。加入法定健康保险的母亲至多每天可领取</w:t>
      </w:r>
      <w:r>
        <w:t>25</w:t>
      </w:r>
      <w:r>
        <w:rPr>
          <w:rFonts w:hint="eastAsia"/>
        </w:rPr>
        <w:t>马克。每天</w:t>
      </w:r>
      <w:r>
        <w:t>25</w:t>
      </w:r>
      <w:r>
        <w:rPr>
          <w:rFonts w:hint="eastAsia"/>
        </w:rPr>
        <w:t>马克与以前纯收入之间的差额由雇主支付。对</w:t>
      </w:r>
      <w:r>
        <w:rPr>
          <w:rFonts w:hint="eastAsia"/>
        </w:rPr>
        <w:t>没有生病保险或享受私人健康保险的雇员也应支付该差额。她们还有权享受由联邦保险局支付的一次性</w:t>
      </w:r>
      <w:r>
        <w:t>400</w:t>
      </w:r>
      <w:r>
        <w:rPr>
          <w:rFonts w:hint="eastAsia"/>
        </w:rPr>
        <w:t>马克的产妇津贴。</w:t>
      </w:r>
    </w:p>
    <w:p w:rsidR="00000000" w:rsidRDefault="009059D8"/>
    <w:p w:rsidR="00000000" w:rsidRDefault="009059D8">
      <w:pPr>
        <w:spacing w:after="320"/>
        <w:jc w:val="center"/>
        <w:textAlignment w:val="center"/>
      </w:pPr>
      <w:r>
        <w:t xml:space="preserve">7.  </w:t>
      </w:r>
      <w:r>
        <w:rPr>
          <w:rFonts w:hint="eastAsia"/>
          <w:u w:val="single"/>
        </w:rPr>
        <w:t>健康保险</w:t>
      </w:r>
    </w:p>
    <w:p w:rsidR="00000000" w:rsidRDefault="009059D8">
      <w:r>
        <w:tab/>
        <w:t xml:space="preserve">254.  </w:t>
      </w:r>
      <w:r>
        <w:rPr>
          <w:rFonts w:hint="eastAsia"/>
        </w:rPr>
        <w:t>已享受过抚养孩子的假期或接受抚养孩子津贴的妇女，如果以前加入强制性保险则可在不缴费的基础之上继续享受法定健康保险。然而，免于缴费限于领取抚养孩子的津贴。如果领取抚养孩子津贴或享受抚养孩子假期的人从事须有强制性保险的非全日制工作，则必须缴纳有关费用。</w:t>
      </w:r>
    </w:p>
    <w:p w:rsidR="00000000" w:rsidRDefault="009059D8">
      <w:r>
        <w:tab/>
        <w:t xml:space="preserve">255.  </w:t>
      </w:r>
      <w:r>
        <w:rPr>
          <w:rFonts w:hint="eastAsia"/>
        </w:rPr>
        <w:t>如果根据医生证明，受保人必须呆在家里看护照料其受到法定健康保险的生病的孩子，则法定生病基金向受保人支</w:t>
      </w:r>
      <w:r>
        <w:rPr>
          <w:rFonts w:hint="eastAsia"/>
        </w:rPr>
        <w:t>付最多达每一子女每个历年</w:t>
      </w:r>
      <w:r>
        <w:t>10</w:t>
      </w:r>
      <w:r>
        <w:rPr>
          <w:rFonts w:hint="eastAsia"/>
        </w:rPr>
        <w:t>个工作日的生病津贴</w:t>
      </w:r>
      <w:r>
        <w:t>(</w:t>
      </w:r>
      <w:r>
        <w:rPr>
          <w:rFonts w:hint="eastAsia"/>
        </w:rPr>
        <w:t>对单身父母则为</w:t>
      </w:r>
      <w:r>
        <w:t>20</w:t>
      </w:r>
      <w:r>
        <w:rPr>
          <w:rFonts w:hint="eastAsia"/>
        </w:rPr>
        <w:t>个工作日</w:t>
      </w:r>
      <w:r>
        <w:t>)</w:t>
      </w:r>
      <w:r>
        <w:rPr>
          <w:rFonts w:hint="eastAsia"/>
        </w:rPr>
        <w:t>。前提条件是，家里没有其他人能够看护照料该孩子。然而，在每个历年，得到保险的每个父亲或母亲至多可要求</w:t>
      </w:r>
      <w:r>
        <w:t>25</w:t>
      </w:r>
      <w:r>
        <w:rPr>
          <w:rFonts w:hint="eastAsia"/>
        </w:rPr>
        <w:t>个工作日</w:t>
      </w:r>
      <w:r>
        <w:t>(</w:t>
      </w:r>
      <w:r>
        <w:rPr>
          <w:rFonts w:hint="eastAsia"/>
        </w:rPr>
        <w:t>单身父母最多可要求</w:t>
      </w:r>
      <w:r>
        <w:t>50</w:t>
      </w:r>
      <w:r>
        <w:rPr>
          <w:rFonts w:hint="eastAsia"/>
        </w:rPr>
        <w:t>个工作日</w:t>
      </w:r>
      <w:r>
        <w:t>)</w:t>
      </w:r>
      <w:r>
        <w:rPr>
          <w:rFonts w:hint="eastAsia"/>
        </w:rPr>
        <w:t>。受保人对其雇主提出的相应要求可予以优先考虑。</w:t>
      </w:r>
    </w:p>
    <w:p w:rsidR="00000000" w:rsidRDefault="009059D8">
      <w:pPr>
        <w:spacing w:after="320"/>
        <w:textAlignment w:val="center"/>
      </w:pPr>
      <w:r>
        <w:tab/>
        <w:t xml:space="preserve">256.  </w:t>
      </w:r>
      <w:r>
        <w:rPr>
          <w:rFonts w:hint="eastAsia"/>
        </w:rPr>
        <w:t>母亲康复社或类似的场所可为用于预防和康复的温泉治疗提供各种便利。如果医疗上有需要，则也可在符合对母亲和孩子进行温泉治疗的情况下采取有关的措施。</w:t>
      </w:r>
    </w:p>
    <w:p w:rsidR="00000000" w:rsidRDefault="009059D8">
      <w:pPr>
        <w:pStyle w:val="Heading4"/>
      </w:pPr>
      <w:r>
        <w:rPr>
          <w:u w:val="none"/>
        </w:rPr>
        <w:t xml:space="preserve">8.  </w:t>
      </w:r>
      <w:r>
        <w:rPr>
          <w:rFonts w:hint="eastAsia"/>
        </w:rPr>
        <w:t>垫付赡养费</w:t>
      </w:r>
    </w:p>
    <w:p w:rsidR="00000000" w:rsidRDefault="009059D8">
      <w:r>
        <w:tab/>
        <w:t xml:space="preserve">257.  </w:t>
      </w:r>
      <w:r>
        <w:rPr>
          <w:rFonts w:hint="eastAsia"/>
        </w:rPr>
        <w:t>垫付赡养费基金就父母中另一方未支付儿童赡养费的情况</w:t>
      </w:r>
      <w:r>
        <w:rPr>
          <w:rFonts w:hint="eastAsia"/>
        </w:rPr>
        <w:t>对单身母亲或父亲予以帮助。</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38"/>
        <w:gridCol w:w="2887"/>
        <w:gridCol w:w="2887"/>
      </w:tblGrid>
      <w:tr w:rsidR="00000000">
        <w:tblPrEx>
          <w:tblCellMar>
            <w:top w:w="0" w:type="dxa"/>
            <w:bottom w:w="0" w:type="dxa"/>
          </w:tblCellMar>
        </w:tblPrEx>
        <w:tc>
          <w:tcPr>
            <w:tcW w:w="3638" w:type="dxa"/>
          </w:tcPr>
          <w:p w:rsidR="00000000" w:rsidRDefault="009059D8">
            <w:pPr>
              <w:spacing w:before="60" w:after="20" w:line="288" w:lineRule="auto"/>
              <w:jc w:val="center"/>
            </w:pPr>
            <w:r>
              <w:rPr>
                <w:rFonts w:hint="eastAsia"/>
                <w:sz w:val="21"/>
              </w:rPr>
              <w:t>垫付赡养费</w:t>
            </w:r>
            <w:r>
              <w:rPr>
                <w:sz w:val="21"/>
              </w:rPr>
              <w:br/>
              <w:t>(=</w:t>
            </w:r>
            <w:r>
              <w:rPr>
                <w:rFonts w:hint="eastAsia"/>
                <w:sz w:val="21"/>
              </w:rPr>
              <w:t>标准费率减去第一个</w:t>
            </w:r>
            <w:r>
              <w:rPr>
                <w:sz w:val="21"/>
              </w:rPr>
              <w:br/>
            </w:r>
            <w:r>
              <w:rPr>
                <w:rFonts w:hint="eastAsia"/>
                <w:sz w:val="21"/>
              </w:rPr>
              <w:t>孩子子女津贴的</w:t>
            </w:r>
            <w:r>
              <w:rPr>
                <w:sz w:val="21"/>
              </w:rPr>
              <w:t>1/2)</w:t>
            </w:r>
          </w:p>
        </w:tc>
        <w:tc>
          <w:tcPr>
            <w:tcW w:w="2887" w:type="dxa"/>
          </w:tcPr>
          <w:p w:rsidR="00000000" w:rsidRDefault="009059D8">
            <w:pPr>
              <w:spacing w:before="200"/>
              <w:jc w:val="center"/>
            </w:pPr>
            <w:r>
              <w:rPr>
                <w:sz w:val="21"/>
              </w:rPr>
              <w:t>6</w:t>
            </w:r>
            <w:r>
              <w:rPr>
                <w:rFonts w:hint="eastAsia"/>
                <w:sz w:val="21"/>
              </w:rPr>
              <w:t>岁以下的儿童</w:t>
            </w:r>
            <w:r>
              <w:rPr>
                <w:sz w:val="21"/>
              </w:rPr>
              <w:t xml:space="preserve"> </w:t>
            </w:r>
            <w:r>
              <w:rPr>
                <w:sz w:val="21"/>
              </w:rPr>
              <w:br/>
              <w:t>(</w:t>
            </w:r>
            <w:r>
              <w:rPr>
                <w:rFonts w:hint="eastAsia"/>
                <w:sz w:val="21"/>
              </w:rPr>
              <w:t>马克</w:t>
            </w:r>
            <w:r>
              <w:rPr>
                <w:sz w:val="21"/>
              </w:rPr>
              <w:t>/</w:t>
            </w:r>
            <w:r>
              <w:rPr>
                <w:rFonts w:hint="eastAsia"/>
                <w:sz w:val="21"/>
              </w:rPr>
              <w:t>月份</w:t>
            </w:r>
            <w:r>
              <w:rPr>
                <w:sz w:val="21"/>
              </w:rPr>
              <w:t>)</w:t>
            </w:r>
          </w:p>
        </w:tc>
        <w:tc>
          <w:tcPr>
            <w:tcW w:w="2887" w:type="dxa"/>
          </w:tcPr>
          <w:p w:rsidR="00000000" w:rsidRDefault="009059D8">
            <w:pPr>
              <w:spacing w:before="200"/>
              <w:jc w:val="center"/>
            </w:pPr>
            <w:r>
              <w:rPr>
                <w:sz w:val="21"/>
              </w:rPr>
              <w:t>6</w:t>
            </w:r>
            <w:r>
              <w:rPr>
                <w:rFonts w:hint="eastAsia"/>
                <w:sz w:val="21"/>
              </w:rPr>
              <w:t>岁至</w:t>
            </w:r>
            <w:r>
              <w:rPr>
                <w:sz w:val="21"/>
              </w:rPr>
              <w:t>12</w:t>
            </w:r>
            <w:r>
              <w:rPr>
                <w:rFonts w:hint="eastAsia"/>
                <w:sz w:val="21"/>
              </w:rPr>
              <w:t>岁以下的儿童</w:t>
            </w:r>
            <w:r>
              <w:rPr>
                <w:sz w:val="21"/>
              </w:rPr>
              <w:br/>
              <w:t>(</w:t>
            </w:r>
            <w:r>
              <w:rPr>
                <w:rFonts w:hint="eastAsia"/>
                <w:sz w:val="21"/>
              </w:rPr>
              <w:t>马克</w:t>
            </w:r>
            <w:r>
              <w:rPr>
                <w:sz w:val="21"/>
              </w:rPr>
              <w:t>/</w:t>
            </w:r>
            <w:r>
              <w:rPr>
                <w:rFonts w:hint="eastAsia"/>
                <w:sz w:val="21"/>
              </w:rPr>
              <w:t>月份</w:t>
            </w:r>
            <w:r>
              <w:rPr>
                <w:sz w:val="21"/>
              </w:rPr>
              <w:t>)</w:t>
            </w:r>
          </w:p>
        </w:tc>
      </w:tr>
      <w:tr w:rsidR="00000000">
        <w:tblPrEx>
          <w:tblCellMar>
            <w:top w:w="0" w:type="dxa"/>
            <w:bottom w:w="0" w:type="dxa"/>
          </w:tblCellMar>
        </w:tblPrEx>
        <w:tc>
          <w:tcPr>
            <w:tcW w:w="3638" w:type="dxa"/>
          </w:tcPr>
          <w:p w:rsidR="00000000" w:rsidRDefault="009059D8">
            <w:pPr>
              <w:spacing w:before="60" w:after="40"/>
              <w:ind w:left="57"/>
            </w:pPr>
            <w:r>
              <w:rPr>
                <w:rFonts w:hint="eastAsia"/>
                <w:sz w:val="21"/>
              </w:rPr>
              <w:t>老的州</w:t>
            </w:r>
          </w:p>
        </w:tc>
        <w:tc>
          <w:tcPr>
            <w:tcW w:w="2887" w:type="dxa"/>
          </w:tcPr>
          <w:p w:rsidR="00000000" w:rsidRDefault="009059D8">
            <w:pPr>
              <w:spacing w:before="60" w:after="40"/>
              <w:ind w:left="57"/>
              <w:jc w:val="center"/>
            </w:pPr>
            <w:r>
              <w:rPr>
                <w:sz w:val="21"/>
              </w:rPr>
              <w:t>256</w:t>
            </w:r>
          </w:p>
        </w:tc>
        <w:tc>
          <w:tcPr>
            <w:tcW w:w="2887" w:type="dxa"/>
          </w:tcPr>
          <w:p w:rsidR="00000000" w:rsidRDefault="009059D8">
            <w:pPr>
              <w:spacing w:before="60" w:after="40"/>
              <w:ind w:left="57"/>
              <w:jc w:val="center"/>
            </w:pPr>
            <w:r>
              <w:rPr>
                <w:sz w:val="21"/>
              </w:rPr>
              <w:t>318</w:t>
            </w:r>
          </w:p>
        </w:tc>
      </w:tr>
      <w:tr w:rsidR="00000000">
        <w:tblPrEx>
          <w:tblCellMar>
            <w:top w:w="0" w:type="dxa"/>
            <w:bottom w:w="0" w:type="dxa"/>
          </w:tblCellMar>
        </w:tblPrEx>
        <w:tc>
          <w:tcPr>
            <w:tcW w:w="3638" w:type="dxa"/>
          </w:tcPr>
          <w:p w:rsidR="00000000" w:rsidRDefault="009059D8">
            <w:pPr>
              <w:spacing w:before="60" w:after="40"/>
              <w:ind w:left="57"/>
            </w:pPr>
            <w:r>
              <w:rPr>
                <w:rFonts w:hint="eastAsia"/>
                <w:sz w:val="21"/>
              </w:rPr>
              <w:t>自</w:t>
            </w:r>
            <w:r>
              <w:rPr>
                <w:sz w:val="21"/>
              </w:rPr>
              <w:t>1996</w:t>
            </w:r>
            <w:r>
              <w:rPr>
                <w:rFonts w:hint="eastAsia"/>
                <w:sz w:val="21"/>
              </w:rPr>
              <w:t>年</w:t>
            </w:r>
            <w:r>
              <w:rPr>
                <w:sz w:val="21"/>
              </w:rPr>
              <w:t>1</w:t>
            </w:r>
            <w:r>
              <w:rPr>
                <w:rFonts w:hint="eastAsia"/>
                <w:sz w:val="21"/>
              </w:rPr>
              <w:t>月</w:t>
            </w:r>
            <w:r>
              <w:rPr>
                <w:sz w:val="21"/>
              </w:rPr>
              <w:t>1</w:t>
            </w:r>
            <w:r>
              <w:rPr>
                <w:rFonts w:hint="eastAsia"/>
                <w:sz w:val="21"/>
              </w:rPr>
              <w:t>日起在新的州</w:t>
            </w:r>
          </w:p>
        </w:tc>
        <w:tc>
          <w:tcPr>
            <w:tcW w:w="2887" w:type="dxa"/>
          </w:tcPr>
          <w:p w:rsidR="00000000" w:rsidRDefault="009059D8">
            <w:pPr>
              <w:spacing w:before="60" w:after="40"/>
              <w:ind w:left="57"/>
              <w:jc w:val="center"/>
            </w:pPr>
            <w:r>
              <w:rPr>
                <w:sz w:val="21"/>
              </w:rPr>
              <w:t>227</w:t>
            </w:r>
          </w:p>
        </w:tc>
        <w:tc>
          <w:tcPr>
            <w:tcW w:w="2887" w:type="dxa"/>
          </w:tcPr>
          <w:p w:rsidR="00000000" w:rsidRDefault="009059D8">
            <w:pPr>
              <w:spacing w:before="60" w:after="40"/>
              <w:ind w:left="57"/>
              <w:jc w:val="center"/>
            </w:pPr>
            <w:r>
              <w:rPr>
                <w:sz w:val="21"/>
              </w:rPr>
              <w:t>282</w:t>
            </w:r>
          </w:p>
        </w:tc>
      </w:tr>
      <w:tr w:rsidR="00000000">
        <w:tblPrEx>
          <w:tblCellMar>
            <w:top w:w="0" w:type="dxa"/>
            <w:bottom w:w="0" w:type="dxa"/>
          </w:tblCellMar>
        </w:tblPrEx>
        <w:tc>
          <w:tcPr>
            <w:tcW w:w="3638" w:type="dxa"/>
          </w:tcPr>
          <w:p w:rsidR="00000000" w:rsidRDefault="009059D8">
            <w:pPr>
              <w:spacing w:before="60" w:after="40"/>
              <w:ind w:left="57"/>
            </w:pPr>
            <w:r>
              <w:rPr>
                <w:rFonts w:hint="eastAsia"/>
                <w:sz w:val="21"/>
              </w:rPr>
              <w:t>在老的州</w:t>
            </w:r>
            <w:r>
              <w:rPr>
                <w:sz w:val="21"/>
              </w:rPr>
              <w:tab/>
            </w:r>
          </w:p>
        </w:tc>
        <w:tc>
          <w:tcPr>
            <w:tcW w:w="2887" w:type="dxa"/>
          </w:tcPr>
          <w:p w:rsidR="00000000" w:rsidRDefault="009059D8">
            <w:pPr>
              <w:spacing w:before="60" w:after="40"/>
              <w:ind w:left="57"/>
              <w:jc w:val="center"/>
            </w:pPr>
            <w:r>
              <w:rPr>
                <w:sz w:val="21"/>
              </w:rPr>
              <w:t>249</w:t>
            </w:r>
          </w:p>
        </w:tc>
        <w:tc>
          <w:tcPr>
            <w:tcW w:w="2887" w:type="dxa"/>
          </w:tcPr>
          <w:p w:rsidR="00000000" w:rsidRDefault="009059D8">
            <w:pPr>
              <w:spacing w:before="60" w:after="40"/>
              <w:ind w:left="57"/>
              <w:jc w:val="center"/>
            </w:pPr>
            <w:r>
              <w:rPr>
                <w:sz w:val="21"/>
              </w:rPr>
              <w:t>324</w:t>
            </w:r>
          </w:p>
        </w:tc>
      </w:tr>
      <w:tr w:rsidR="00000000">
        <w:tblPrEx>
          <w:tblCellMar>
            <w:top w:w="0" w:type="dxa"/>
            <w:bottom w:w="0" w:type="dxa"/>
          </w:tblCellMar>
        </w:tblPrEx>
        <w:tc>
          <w:tcPr>
            <w:tcW w:w="3638" w:type="dxa"/>
          </w:tcPr>
          <w:p w:rsidR="00000000" w:rsidRDefault="009059D8">
            <w:pPr>
              <w:spacing w:before="60" w:after="40"/>
              <w:ind w:left="57"/>
            </w:pPr>
            <w:r>
              <w:rPr>
                <w:rFonts w:hint="eastAsia"/>
                <w:sz w:val="21"/>
              </w:rPr>
              <w:t>在新的州</w:t>
            </w:r>
          </w:p>
        </w:tc>
        <w:tc>
          <w:tcPr>
            <w:tcW w:w="2887" w:type="dxa"/>
          </w:tcPr>
          <w:p w:rsidR="00000000" w:rsidRDefault="009059D8">
            <w:pPr>
              <w:spacing w:before="60" w:after="40"/>
              <w:ind w:left="57"/>
              <w:jc w:val="center"/>
            </w:pPr>
            <w:r>
              <w:rPr>
                <w:sz w:val="21"/>
              </w:rPr>
              <w:t>214</w:t>
            </w:r>
          </w:p>
        </w:tc>
        <w:tc>
          <w:tcPr>
            <w:tcW w:w="2887" w:type="dxa"/>
          </w:tcPr>
          <w:p w:rsidR="00000000" w:rsidRDefault="009059D8">
            <w:pPr>
              <w:spacing w:before="60" w:after="40"/>
              <w:ind w:left="57"/>
              <w:jc w:val="center"/>
            </w:pPr>
            <w:r>
              <w:rPr>
                <w:sz w:val="21"/>
              </w:rPr>
              <w:t>280</w:t>
            </w:r>
          </w:p>
        </w:tc>
      </w:tr>
    </w:tbl>
    <w:p w:rsidR="00000000" w:rsidRDefault="009059D8"/>
    <w:p w:rsidR="00000000" w:rsidRDefault="009059D8">
      <w:r>
        <w:rPr>
          <w:rFonts w:hint="eastAsia"/>
        </w:rPr>
        <w:t>垫付赡养费不可超过</w:t>
      </w:r>
      <w:r>
        <w:t>72</w:t>
      </w:r>
      <w:r>
        <w:rPr>
          <w:rFonts w:hint="eastAsia"/>
        </w:rPr>
        <w:t>个月，而且仅仅是针对不满</w:t>
      </w:r>
      <w:r>
        <w:t>12</w:t>
      </w:r>
      <w:r>
        <w:rPr>
          <w:rFonts w:hint="eastAsia"/>
        </w:rPr>
        <w:t>岁的儿童。</w:t>
      </w:r>
    </w:p>
    <w:p w:rsidR="00000000" w:rsidRDefault="009059D8">
      <w:pPr>
        <w:spacing w:after="320"/>
        <w:textAlignment w:val="center"/>
      </w:pPr>
      <w:r>
        <w:tab/>
        <w:t xml:space="preserve">258.  </w:t>
      </w:r>
      <w:r>
        <w:rPr>
          <w:rFonts w:hint="eastAsia"/>
        </w:rPr>
        <w:t>联邦政府和州分别提供</w:t>
      </w:r>
      <w:r>
        <w:t>50%</w:t>
      </w:r>
      <w:r>
        <w:rPr>
          <w:rFonts w:hint="eastAsia"/>
        </w:rPr>
        <w:t>的津贴。如有可能，国家从有义务提供赡养费的父母那里收取赡养费垫付费用。</w:t>
      </w:r>
    </w:p>
    <w:p w:rsidR="00000000" w:rsidRDefault="009059D8">
      <w:pPr>
        <w:spacing w:after="320"/>
        <w:jc w:val="center"/>
        <w:textAlignment w:val="center"/>
      </w:pPr>
      <w:r>
        <w:t xml:space="preserve">9.  </w:t>
      </w:r>
      <w:r>
        <w:rPr>
          <w:rFonts w:hint="eastAsia"/>
          <w:u w:val="single"/>
        </w:rPr>
        <w:t>赡养子女</w:t>
      </w:r>
    </w:p>
    <w:p w:rsidR="00000000" w:rsidRDefault="009059D8">
      <w:r>
        <w:tab/>
        <w:t xml:space="preserve">259.  </w:t>
      </w:r>
      <w:r>
        <w:rPr>
          <w:rFonts w:hint="eastAsia"/>
        </w:rPr>
        <w:t>父母有</w:t>
      </w:r>
      <w:r>
        <w:rPr>
          <w:rFonts w:hint="eastAsia"/>
        </w:rPr>
        <w:t>义务赡养其子女。父母双方中获得子女监护权的一方通常以照看和教育孩子的方式履行该义务，而父母中的另一方则必须支付儿童的物质需要。因此，非婚生子女至少可要求得到标准的抚养费率。标准的抚养费率的定义是，根据简单的生活标准</w:t>
      </w:r>
      <w:r>
        <w:t>(</w:t>
      </w:r>
      <w:r>
        <w:rPr>
          <w:rFonts w:hint="eastAsia"/>
        </w:rPr>
        <w:t>标准费率</w:t>
      </w:r>
      <w:r>
        <w:t>)</w:t>
      </w:r>
      <w:r>
        <w:rPr>
          <w:rFonts w:hint="eastAsia"/>
        </w:rPr>
        <w:t>赡养归其母亲监护的子女所通常需要的费率；照例它可减去为孩子支付的一半的子女津贴。</w:t>
      </w:r>
    </w:p>
    <w:p w:rsidR="00000000" w:rsidRDefault="009059D8">
      <w:r>
        <w:tab/>
        <w:t xml:space="preserve">260.  </w:t>
      </w:r>
      <w:r>
        <w:rPr>
          <w:rFonts w:hint="eastAsia"/>
        </w:rPr>
        <w:t>根据各年龄组的具体情况</w:t>
      </w:r>
      <w:r>
        <w:t>(</w:t>
      </w:r>
      <w:r>
        <w:rPr>
          <w:rFonts w:hint="eastAsia"/>
        </w:rPr>
        <w:t>不足或年满</w:t>
      </w:r>
      <w:r>
        <w:t>6</w:t>
      </w:r>
      <w:r>
        <w:rPr>
          <w:rFonts w:hint="eastAsia"/>
        </w:rPr>
        <w:t>岁</w:t>
      </w:r>
      <w:r>
        <w:t>/</w:t>
      </w:r>
      <w:r>
        <w:rPr>
          <w:rFonts w:hint="eastAsia"/>
        </w:rPr>
        <w:t>从</w:t>
      </w:r>
      <w:r>
        <w:t>7</w:t>
      </w:r>
      <w:r>
        <w:rPr>
          <w:rFonts w:hint="eastAsia"/>
        </w:rPr>
        <w:t>岁至</w:t>
      </w:r>
      <w:r>
        <w:t>12</w:t>
      </w:r>
      <w:r>
        <w:rPr>
          <w:rFonts w:hint="eastAsia"/>
        </w:rPr>
        <w:t>岁</w:t>
      </w:r>
      <w:r>
        <w:t>/</w:t>
      </w:r>
      <w:r>
        <w:rPr>
          <w:rFonts w:hint="eastAsia"/>
        </w:rPr>
        <w:t>从</w:t>
      </w:r>
      <w:r>
        <w:t>13</w:t>
      </w:r>
      <w:r>
        <w:rPr>
          <w:rFonts w:hint="eastAsia"/>
        </w:rPr>
        <w:t>岁至</w:t>
      </w:r>
      <w:r>
        <w:t>18</w:t>
      </w:r>
      <w:r>
        <w:rPr>
          <w:rFonts w:hint="eastAsia"/>
        </w:rPr>
        <w:t>岁</w:t>
      </w:r>
      <w:r>
        <w:t>)</w:t>
      </w:r>
      <w:r>
        <w:rPr>
          <w:rFonts w:hint="eastAsia"/>
        </w:rPr>
        <w:t>，</w:t>
      </w:r>
      <w:r>
        <w:t>1995</w:t>
      </w:r>
      <w:r>
        <w:rPr>
          <w:rFonts w:hint="eastAsia"/>
        </w:rPr>
        <w:t>年的基本费率在老的州分别相当于</w:t>
      </w:r>
      <w:r>
        <w:t>291</w:t>
      </w:r>
      <w:r>
        <w:rPr>
          <w:rFonts w:hint="eastAsia"/>
        </w:rPr>
        <w:t>马克</w:t>
      </w:r>
      <w:r>
        <w:t>/353</w:t>
      </w:r>
      <w:r>
        <w:rPr>
          <w:rFonts w:hint="eastAsia"/>
        </w:rPr>
        <w:t>马克</w:t>
      </w:r>
      <w:r>
        <w:t>/418</w:t>
      </w:r>
      <w:r>
        <w:rPr>
          <w:rFonts w:hint="eastAsia"/>
        </w:rPr>
        <w:t>马克，在新的州分别相当于</w:t>
      </w:r>
      <w:r>
        <w:t>262</w:t>
      </w:r>
      <w:r>
        <w:rPr>
          <w:rFonts w:hint="eastAsia"/>
        </w:rPr>
        <w:t>马克</w:t>
      </w:r>
      <w:r>
        <w:t>/317</w:t>
      </w:r>
      <w:r>
        <w:rPr>
          <w:rFonts w:hint="eastAsia"/>
        </w:rPr>
        <w:t>马克</w:t>
      </w:r>
      <w:r>
        <w:t>/376</w:t>
      </w:r>
      <w:r>
        <w:rPr>
          <w:rFonts w:hint="eastAsia"/>
        </w:rPr>
        <w:t>马克；自</w:t>
      </w:r>
      <w:r>
        <w:t>1996</w:t>
      </w:r>
      <w:r>
        <w:rPr>
          <w:rFonts w:hint="eastAsia"/>
        </w:rPr>
        <w:t>年</w:t>
      </w:r>
      <w:r>
        <w:t>1</w:t>
      </w:r>
      <w:r>
        <w:rPr>
          <w:rFonts w:hint="eastAsia"/>
        </w:rPr>
        <w:t>月</w:t>
      </w:r>
      <w:r>
        <w:t>1</w:t>
      </w:r>
      <w:r>
        <w:rPr>
          <w:rFonts w:hint="eastAsia"/>
        </w:rPr>
        <w:t>日起，在老的州的基本费率被提高到</w:t>
      </w:r>
      <w:r>
        <w:t>349</w:t>
      </w:r>
      <w:r>
        <w:rPr>
          <w:rFonts w:hint="eastAsia"/>
        </w:rPr>
        <w:t>马克</w:t>
      </w:r>
      <w:r>
        <w:t>/424</w:t>
      </w:r>
      <w:r>
        <w:rPr>
          <w:rFonts w:hint="eastAsia"/>
        </w:rPr>
        <w:t>马克</w:t>
      </w:r>
      <w:r>
        <w:t>/502</w:t>
      </w:r>
      <w:r>
        <w:rPr>
          <w:rFonts w:hint="eastAsia"/>
        </w:rPr>
        <w:t>马克，在新的州被提高到</w:t>
      </w:r>
      <w:r>
        <w:t>314</w:t>
      </w:r>
      <w:r>
        <w:rPr>
          <w:rFonts w:hint="eastAsia"/>
        </w:rPr>
        <w:t>马克</w:t>
      </w:r>
      <w:r>
        <w:t>/380</w:t>
      </w:r>
      <w:r>
        <w:rPr>
          <w:rFonts w:hint="eastAsia"/>
        </w:rPr>
        <w:t>马克</w:t>
      </w:r>
      <w:r>
        <w:t>/451</w:t>
      </w:r>
      <w:r>
        <w:rPr>
          <w:rFonts w:hint="eastAsia"/>
        </w:rPr>
        <w:t>马克。这些基本费率也被视为适用于成为离婚或离异父母中任何一方家庭成员的合法子女的最低费率。</w:t>
      </w:r>
    </w:p>
    <w:p w:rsidR="00000000" w:rsidRDefault="009059D8">
      <w:r>
        <w:tab/>
        <w:t xml:space="preserve">261.  </w:t>
      </w:r>
      <w:r>
        <w:rPr>
          <w:rFonts w:hint="eastAsia"/>
        </w:rPr>
        <w:t>在住房和城市发展方面，问题是是否使住房和城市空间适合儿童的需要。没有几项象城市发展那样对人类生境</w:t>
      </w:r>
      <w:r>
        <w:rPr>
          <w:rFonts w:hint="eastAsia"/>
          <w:spacing w:val="-40"/>
        </w:rPr>
        <w:t>——</w:t>
      </w:r>
      <w:r>
        <w:t xml:space="preserve"> </w:t>
      </w:r>
      <w:r>
        <w:rPr>
          <w:rFonts w:hint="eastAsia"/>
        </w:rPr>
        <w:t>即对儿童生境</w:t>
      </w:r>
      <w:r>
        <w:rPr>
          <w:rFonts w:hint="eastAsia"/>
          <w:spacing w:val="-40"/>
        </w:rPr>
        <w:t>——</w:t>
      </w:r>
      <w:r>
        <w:t xml:space="preserve"> </w:t>
      </w:r>
      <w:r>
        <w:rPr>
          <w:rFonts w:hint="eastAsia"/>
        </w:rPr>
        <w:t>同样产生直接影响的社会工作。在许多地方，城市结构及住房的设计尚未能适合儿童的需要。然而，由于有了计划法规</w:t>
      </w:r>
      <w:r>
        <w:t>(</w:t>
      </w:r>
      <w:r>
        <w:rPr>
          <w:rFonts w:hint="eastAsia"/>
        </w:rPr>
        <w:t>该法规是适合许多情况的一种计划手段</w:t>
      </w:r>
      <w:r>
        <w:t>)</w:t>
      </w:r>
      <w:r>
        <w:rPr>
          <w:rFonts w:hint="eastAsia"/>
        </w:rPr>
        <w:t>，地方当局可以考虑到有助于儿童发展的环境的需要。而且也应该以</w:t>
      </w:r>
      <w:r>
        <w:t>(</w:t>
      </w:r>
      <w:r>
        <w:rPr>
          <w:rFonts w:hint="eastAsia"/>
        </w:rPr>
        <w:t>第二个住房法</w:t>
      </w:r>
      <w:r>
        <w:t>)</w:t>
      </w:r>
      <w:r>
        <w:rPr>
          <w:rFonts w:hint="eastAsia"/>
        </w:rPr>
        <w:t>作为在联邦一级促进住房的法律基础而考虑到所有各类人</w:t>
      </w:r>
      <w:r>
        <w:rPr>
          <w:rFonts w:hint="eastAsia"/>
          <w:spacing w:val="-40"/>
        </w:rPr>
        <w:t>—</w:t>
      </w:r>
      <w:r>
        <w:rPr>
          <w:spacing w:val="-40"/>
        </w:rPr>
        <w:t xml:space="preserve"> </w:t>
      </w:r>
      <w:r>
        <w:rPr>
          <w:rFonts w:hint="eastAsia"/>
        </w:rPr>
        <w:t>包括儿童和年轻人</w:t>
      </w:r>
      <w:r>
        <w:rPr>
          <w:rFonts w:hint="eastAsia"/>
          <w:spacing w:val="-40"/>
        </w:rPr>
        <w:t>—</w:t>
      </w:r>
      <w:r>
        <w:rPr>
          <w:spacing w:val="-40"/>
        </w:rPr>
        <w:t xml:space="preserve"> </w:t>
      </w:r>
      <w:r>
        <w:rPr>
          <w:rFonts w:hint="eastAsia"/>
        </w:rPr>
        <w:t>在住房方面的不同需要。</w:t>
      </w:r>
    </w:p>
    <w:p w:rsidR="00000000" w:rsidRDefault="009059D8">
      <w:r>
        <w:tab/>
        <w:t xml:space="preserve">262.  </w:t>
      </w:r>
      <w:r>
        <w:rPr>
          <w:rFonts w:hint="eastAsia"/>
        </w:rPr>
        <w:t>鉴于该问题十分重要并具有现实意义，各州的青年部长在</w:t>
      </w:r>
      <w:r>
        <w:t>1995</w:t>
      </w:r>
      <w:r>
        <w:rPr>
          <w:rFonts w:hint="eastAsia"/>
        </w:rPr>
        <w:t>年</w:t>
      </w:r>
      <w:r>
        <w:t>6</w:t>
      </w:r>
      <w:r>
        <w:rPr>
          <w:rFonts w:hint="eastAsia"/>
        </w:rPr>
        <w:t>月举行的会议上讨论了与少年人和青年人住房短缺、缺乏住房和无家可归等有关的问题。他们授权工作组提出一个涵盖有关儿童和少年住房所有各方面的概念。</w:t>
      </w:r>
    </w:p>
    <w:p w:rsidR="00000000" w:rsidRDefault="009059D8">
      <w:r>
        <w:tab/>
        <w:t xml:space="preserve">263.  </w:t>
      </w:r>
      <w:r>
        <w:rPr>
          <w:rFonts w:hint="eastAsia"/>
        </w:rPr>
        <w:t>而且，德意志联邦共和国通过各种措施，例如通过法律</w:t>
      </w:r>
      <w:r>
        <w:t>(</w:t>
      </w:r>
      <w:r>
        <w:rPr>
          <w:rFonts w:hint="eastAsia"/>
        </w:rPr>
        <w:t>第二个平等法</w:t>
      </w:r>
      <w:r>
        <w:t>)</w:t>
      </w:r>
      <w:r>
        <w:rPr>
          <w:rFonts w:hint="eastAsia"/>
        </w:rPr>
        <w:t>、在孩子出生后给予父母带有工作保障的三年</w:t>
      </w:r>
      <w:r>
        <w:rPr>
          <w:rFonts w:hint="eastAsia"/>
        </w:rPr>
        <w:t>抚养孩子的假期，进一步扩大全国儿童保育设施网络并推动对负有家庭责任的男性</w:t>
      </w:r>
      <w:r>
        <w:t>/</w:t>
      </w:r>
      <w:r>
        <w:rPr>
          <w:rFonts w:hint="eastAsia"/>
        </w:rPr>
        <w:t>女性工人施行灵活且减少工时的安排。</w:t>
      </w:r>
    </w:p>
    <w:p w:rsidR="00000000" w:rsidRDefault="009059D8">
      <w:pPr>
        <w:spacing w:after="320"/>
        <w:textAlignment w:val="center"/>
      </w:pPr>
      <w:r>
        <w:tab/>
        <w:t xml:space="preserve">264.  </w:t>
      </w:r>
      <w:r>
        <w:rPr>
          <w:rFonts w:hint="eastAsia"/>
        </w:rPr>
        <w:t>所有家庭均受益于上述措施。</w:t>
      </w:r>
    </w:p>
    <w:p w:rsidR="00000000" w:rsidRDefault="009059D8">
      <w:pPr>
        <w:pStyle w:val="Heading6"/>
      </w:pPr>
      <w:r>
        <w:rPr>
          <w:rFonts w:hint="eastAsia"/>
        </w:rPr>
        <w:t>问题</w:t>
      </w:r>
      <w:r>
        <w:t>5</w:t>
      </w:r>
    </w:p>
    <w:p w:rsidR="00000000" w:rsidRDefault="009059D8">
      <w:pPr>
        <w:spacing w:after="320"/>
        <w:textAlignment w:val="center"/>
      </w:pPr>
      <w:r>
        <w:tab/>
        <w:t xml:space="preserve">265.  </w:t>
      </w:r>
      <w:r>
        <w:rPr>
          <w:rFonts w:hint="eastAsia"/>
        </w:rPr>
        <w:t>请参阅上一份报告所提供的详细材料，有关问题</w:t>
      </w:r>
      <w:r>
        <w:t>4</w:t>
      </w:r>
      <w:r>
        <w:rPr>
          <w:rFonts w:hint="eastAsia"/>
        </w:rPr>
        <w:t>的评论及联邦政府有关劳工组织第</w:t>
      </w:r>
      <w:r>
        <w:t>3</w:t>
      </w:r>
      <w:r>
        <w:rPr>
          <w:rFonts w:hint="eastAsia"/>
        </w:rPr>
        <w:t>号和第</w:t>
      </w:r>
      <w:r>
        <w:t>102</w:t>
      </w:r>
      <w:r>
        <w:rPr>
          <w:rFonts w:hint="eastAsia"/>
        </w:rPr>
        <w:t>号公约的报告</w:t>
      </w:r>
      <w:r>
        <w:t>(</w:t>
      </w:r>
      <w:r>
        <w:rPr>
          <w:rFonts w:hint="eastAsia"/>
        </w:rPr>
        <w:t>第八部分</w:t>
      </w:r>
      <w:r>
        <w:t>)</w:t>
      </w:r>
      <w:r>
        <w:rPr>
          <w:rFonts w:hint="eastAsia"/>
        </w:rPr>
        <w:t>。</w:t>
      </w:r>
    </w:p>
    <w:p w:rsidR="00000000" w:rsidRDefault="009059D8">
      <w:pPr>
        <w:pStyle w:val="Heading6"/>
      </w:pPr>
      <w:r>
        <w:rPr>
          <w:rFonts w:hint="eastAsia"/>
        </w:rPr>
        <w:t>问题</w:t>
      </w:r>
      <w:r>
        <w:t>6</w:t>
      </w:r>
    </w:p>
    <w:p w:rsidR="00000000" w:rsidRDefault="009059D8">
      <w:r>
        <w:tab/>
        <w:t xml:space="preserve">266.  </w:t>
      </w:r>
      <w:r>
        <w:rPr>
          <w:rFonts w:hint="eastAsia"/>
        </w:rPr>
        <w:t>首先，可参考关于《盟约》第</w:t>
      </w:r>
      <w:r>
        <w:t>10-12</w:t>
      </w:r>
      <w:r>
        <w:rPr>
          <w:rFonts w:hint="eastAsia"/>
        </w:rPr>
        <w:t>条的第二份定期报告和关于适用劳工组织第</w:t>
      </w:r>
      <w:r>
        <w:t>138</w:t>
      </w:r>
      <w:r>
        <w:rPr>
          <w:rFonts w:hint="eastAsia"/>
        </w:rPr>
        <w:t>号公约情况报告中提供的资料。</w:t>
      </w:r>
    </w:p>
    <w:p w:rsidR="00000000" w:rsidRDefault="009059D8">
      <w:r>
        <w:tab/>
        <w:t xml:space="preserve">267.  </w:t>
      </w:r>
      <w:r>
        <w:rPr>
          <w:rFonts w:hint="eastAsia"/>
        </w:rPr>
        <w:t>领薪就业的最低年龄为</w:t>
      </w:r>
      <w:r>
        <w:t>15</w:t>
      </w:r>
      <w:r>
        <w:rPr>
          <w:rFonts w:hint="eastAsia"/>
        </w:rPr>
        <w:t>岁。根据立法，只有少数情况允许有例外，例如：与教学有</w:t>
      </w:r>
      <w:r>
        <w:rPr>
          <w:rFonts w:hint="eastAsia"/>
        </w:rPr>
        <w:t>关的获得一定的公司工作经验，从事农业劳动，送报纸，在体育活动中服务或在有关当局的明确许可下从事戏剧和音乐表演，作广告，在电台上播音，录音，拍电影和摄影。联邦政府未掌握关于从事领薪就业儿童的数目和年龄结构的具体数字。然而，各州监管部门按照《保护青少年工作法》</w:t>
      </w:r>
      <w:r>
        <w:t>(</w:t>
      </w:r>
      <w:r>
        <w:rPr>
          <w:rFonts w:hint="eastAsia"/>
        </w:rPr>
        <w:t>准许的儿童劳动</w:t>
      </w:r>
      <w:r>
        <w:t>)</w:t>
      </w:r>
      <w:r>
        <w:rPr>
          <w:rFonts w:hint="eastAsia"/>
        </w:rPr>
        <w:t>颁布的例外许可数目和查明的违反禁止童工法行为数目可作为一定的参考。从</w:t>
      </w:r>
      <w:r>
        <w:t>1984</w:t>
      </w:r>
      <w:r>
        <w:rPr>
          <w:rFonts w:hint="eastAsia"/>
        </w:rPr>
        <w:t>年至</w:t>
      </w:r>
      <w:r>
        <w:t>1988</w:t>
      </w:r>
      <w:r>
        <w:rPr>
          <w:rFonts w:hint="eastAsia"/>
        </w:rPr>
        <w:t>年</w:t>
      </w:r>
      <w:r>
        <w:t>(</w:t>
      </w:r>
      <w:r>
        <w:rPr>
          <w:rFonts w:hint="eastAsia"/>
        </w:rPr>
        <w:t>最近的数字欠缺</w:t>
      </w:r>
      <w:r>
        <w:t>)</w:t>
      </w:r>
      <w:r>
        <w:rPr>
          <w:rFonts w:hint="eastAsia"/>
        </w:rPr>
        <w:t>，主管当局颁发的艺术和广告方面的例外许可总数为</w:t>
      </w:r>
      <w:r>
        <w:t>20,411(</w:t>
      </w:r>
      <w:r>
        <w:rPr>
          <w:rFonts w:hint="eastAsia"/>
        </w:rPr>
        <w:t>与教学有关的获得一定的公司工作经验，从事农业劳动，为体育比赛服务和送报</w:t>
      </w:r>
      <w:r>
        <w:rPr>
          <w:rFonts w:hint="eastAsia"/>
        </w:rPr>
        <w:t>纸等不需要正式例外许可的情况不包括在内</w:t>
      </w:r>
      <w:r>
        <w:t>)</w:t>
      </w:r>
      <w:r>
        <w:rPr>
          <w:rFonts w:hint="eastAsia"/>
        </w:rPr>
        <w:t>。缺乏有关违反禁止童工法行为的具体数字。</w:t>
      </w:r>
    </w:p>
    <w:p w:rsidR="00000000" w:rsidRDefault="009059D8">
      <w:r>
        <w:tab/>
        <w:t xml:space="preserve">268.  </w:t>
      </w:r>
      <w:r>
        <w:rPr>
          <w:rFonts w:hint="eastAsia"/>
        </w:rPr>
        <w:t>仅就原有各州登记和统计数字记载的违反禁止童工行为而言，从</w:t>
      </w:r>
      <w:r>
        <w:t>1979</w:t>
      </w:r>
      <w:r>
        <w:rPr>
          <w:rFonts w:hint="eastAsia"/>
        </w:rPr>
        <w:t>年至</w:t>
      </w:r>
      <w:r>
        <w:t>1991</w:t>
      </w:r>
      <w:r>
        <w:rPr>
          <w:rFonts w:hint="eastAsia"/>
        </w:rPr>
        <w:t>年大体情况如下：</w:t>
      </w:r>
    </w:p>
    <w:p w:rsidR="00000000" w:rsidRDefault="009059D8">
      <w:pPr>
        <w:spacing w:line="288" w:lineRule="auto"/>
        <w:ind w:left="1038"/>
      </w:pPr>
      <w:r>
        <w:rPr>
          <w:rFonts w:hint="eastAsia"/>
        </w:rPr>
        <w:t>巴登</w:t>
      </w:r>
      <w:r>
        <w:t>-</w:t>
      </w:r>
      <w:r>
        <w:rPr>
          <w:rFonts w:hint="eastAsia"/>
        </w:rPr>
        <w:t>符腾堡</w:t>
      </w:r>
      <w:r>
        <w:tab/>
      </w:r>
      <w:r>
        <w:tab/>
      </w:r>
      <w:r>
        <w:tab/>
      </w:r>
      <w:r>
        <w:tab/>
      </w:r>
      <w:r>
        <w:tab/>
      </w:r>
      <w:r>
        <w:tab/>
        <w:t>637</w:t>
      </w:r>
      <w:r>
        <w:tab/>
      </w:r>
      <w:r>
        <w:tab/>
      </w:r>
      <w:r>
        <w:tab/>
      </w:r>
      <w:r>
        <w:tab/>
        <w:t>(1979-1990)</w:t>
      </w:r>
    </w:p>
    <w:p w:rsidR="00000000" w:rsidRDefault="009059D8">
      <w:pPr>
        <w:spacing w:line="288" w:lineRule="auto"/>
        <w:ind w:left="1038"/>
      </w:pPr>
      <w:r>
        <w:rPr>
          <w:rFonts w:hint="eastAsia"/>
        </w:rPr>
        <w:t>巴伐利亚</w:t>
      </w:r>
      <w:r>
        <w:tab/>
      </w:r>
      <w:r>
        <w:tab/>
      </w:r>
      <w:r>
        <w:tab/>
      </w:r>
      <w:r>
        <w:tab/>
      </w:r>
      <w:r>
        <w:tab/>
      </w:r>
      <w:r>
        <w:tab/>
        <w:t>899</w:t>
      </w:r>
      <w:r>
        <w:tab/>
      </w:r>
      <w:r>
        <w:tab/>
      </w:r>
      <w:r>
        <w:tab/>
      </w:r>
      <w:r>
        <w:tab/>
        <w:t>(1979-1991)</w:t>
      </w:r>
    </w:p>
    <w:p w:rsidR="00000000" w:rsidRDefault="009059D8">
      <w:pPr>
        <w:spacing w:line="288" w:lineRule="auto"/>
        <w:ind w:left="1038"/>
      </w:pPr>
      <w:r>
        <w:rPr>
          <w:rFonts w:hint="eastAsia"/>
        </w:rPr>
        <w:t>柏林</w:t>
      </w:r>
      <w:r>
        <w:tab/>
      </w:r>
      <w:r>
        <w:tab/>
      </w:r>
      <w:r>
        <w:tab/>
      </w:r>
      <w:r>
        <w:tab/>
      </w:r>
      <w:r>
        <w:tab/>
      </w:r>
      <w:r>
        <w:tab/>
      </w:r>
      <w:r>
        <w:tab/>
        <w:t>253</w:t>
      </w:r>
      <w:r>
        <w:tab/>
      </w:r>
      <w:r>
        <w:tab/>
      </w:r>
      <w:r>
        <w:tab/>
      </w:r>
      <w:r>
        <w:tab/>
        <w:t>(1979-1991)</w:t>
      </w:r>
    </w:p>
    <w:p w:rsidR="00000000" w:rsidRDefault="009059D8">
      <w:pPr>
        <w:spacing w:line="288" w:lineRule="auto"/>
        <w:ind w:left="1038"/>
      </w:pPr>
      <w:r>
        <w:rPr>
          <w:rFonts w:hint="eastAsia"/>
        </w:rPr>
        <w:t>汉堡</w:t>
      </w:r>
      <w:r>
        <w:tab/>
      </w:r>
      <w:r>
        <w:tab/>
      </w:r>
      <w:r>
        <w:tab/>
      </w:r>
      <w:r>
        <w:tab/>
      </w:r>
      <w:r>
        <w:tab/>
      </w:r>
      <w:r>
        <w:tab/>
      </w:r>
      <w:r>
        <w:tab/>
        <w:t>298</w:t>
      </w:r>
      <w:r>
        <w:tab/>
      </w:r>
      <w:r>
        <w:tab/>
      </w:r>
      <w:r>
        <w:tab/>
      </w:r>
      <w:r>
        <w:tab/>
        <w:t>(1983-1991)</w:t>
      </w:r>
    </w:p>
    <w:p w:rsidR="00000000" w:rsidRDefault="009059D8">
      <w:pPr>
        <w:spacing w:line="288" w:lineRule="auto"/>
        <w:ind w:left="1038"/>
      </w:pPr>
      <w:r>
        <w:rPr>
          <w:rFonts w:hint="eastAsia"/>
        </w:rPr>
        <w:t>下萨克森</w:t>
      </w:r>
      <w:r>
        <w:tab/>
      </w:r>
      <w:r>
        <w:tab/>
      </w:r>
      <w:r>
        <w:tab/>
      </w:r>
      <w:r>
        <w:tab/>
      </w:r>
      <w:r>
        <w:tab/>
      </w:r>
      <w:r>
        <w:tab/>
        <w:t>181</w:t>
      </w:r>
      <w:r>
        <w:tab/>
      </w:r>
      <w:r>
        <w:tab/>
      </w:r>
      <w:r>
        <w:tab/>
      </w:r>
      <w:r>
        <w:tab/>
        <w:t>(1987-1991)</w:t>
      </w:r>
    </w:p>
    <w:p w:rsidR="00000000" w:rsidRDefault="009059D8">
      <w:pPr>
        <w:spacing w:line="288" w:lineRule="auto"/>
        <w:ind w:left="1038"/>
      </w:pPr>
      <w:r>
        <w:rPr>
          <w:rFonts w:hint="eastAsia"/>
        </w:rPr>
        <w:t>北莱因</w:t>
      </w:r>
      <w:r>
        <w:t>-</w:t>
      </w:r>
      <w:r>
        <w:rPr>
          <w:rFonts w:hint="eastAsia"/>
        </w:rPr>
        <w:t>威斯特伐利亚</w:t>
      </w:r>
      <w:r>
        <w:tab/>
      </w:r>
      <w:r>
        <w:tab/>
      </w:r>
      <w:r>
        <w:tab/>
        <w:t xml:space="preserve">  4</w:t>
      </w:r>
      <w:r>
        <w:t>,763</w:t>
      </w:r>
      <w:r>
        <w:tab/>
      </w:r>
      <w:r>
        <w:tab/>
      </w:r>
      <w:r>
        <w:tab/>
      </w:r>
      <w:r>
        <w:tab/>
        <w:t>(1981-1991)</w:t>
      </w:r>
    </w:p>
    <w:p w:rsidR="00000000" w:rsidRDefault="009059D8">
      <w:pPr>
        <w:spacing w:line="288" w:lineRule="auto"/>
        <w:ind w:left="1038"/>
      </w:pPr>
      <w:r>
        <w:rPr>
          <w:rFonts w:hint="eastAsia"/>
        </w:rPr>
        <w:t>莱因兰</w:t>
      </w:r>
      <w:r>
        <w:t>-</w:t>
      </w:r>
      <w:r>
        <w:rPr>
          <w:rFonts w:hint="eastAsia"/>
        </w:rPr>
        <w:t>普法尔茨</w:t>
      </w:r>
      <w:r>
        <w:tab/>
      </w:r>
      <w:r>
        <w:tab/>
      </w:r>
      <w:r>
        <w:tab/>
      </w:r>
      <w:r>
        <w:tab/>
      </w:r>
      <w:r>
        <w:tab/>
        <w:t>114</w:t>
      </w:r>
      <w:r>
        <w:tab/>
      </w:r>
      <w:r>
        <w:tab/>
      </w:r>
      <w:r>
        <w:tab/>
      </w:r>
      <w:r>
        <w:tab/>
        <w:t>(1979-1982)</w:t>
      </w:r>
    </w:p>
    <w:p w:rsidR="00000000" w:rsidRDefault="009059D8">
      <w:pPr>
        <w:spacing w:line="288" w:lineRule="auto"/>
        <w:ind w:left="1038"/>
      </w:pPr>
      <w:r>
        <w:rPr>
          <w:rFonts w:hint="eastAsia"/>
        </w:rPr>
        <w:t>萨尔</w:t>
      </w:r>
      <w:r>
        <w:tab/>
      </w:r>
      <w:r>
        <w:tab/>
      </w:r>
      <w:r>
        <w:tab/>
      </w:r>
      <w:r>
        <w:tab/>
      </w:r>
      <w:r>
        <w:tab/>
      </w:r>
      <w:r>
        <w:tab/>
      </w:r>
      <w:r>
        <w:tab/>
        <w:t xml:space="preserve"> 10</w:t>
      </w:r>
      <w:r>
        <w:tab/>
      </w:r>
      <w:r>
        <w:tab/>
      </w:r>
      <w:r>
        <w:tab/>
      </w:r>
      <w:r>
        <w:tab/>
        <w:t>(1979-1988)</w:t>
      </w:r>
    </w:p>
    <w:p w:rsidR="00000000" w:rsidRDefault="009059D8">
      <w:r>
        <w:tab/>
        <w:t xml:space="preserve">269.  </w:t>
      </w:r>
      <w:r>
        <w:rPr>
          <w:rFonts w:hint="eastAsia"/>
        </w:rPr>
        <w:t>由于并非原有各州都具备违反禁止童工行为的数字，而且由于现成的数字也并非全都涵盖</w:t>
      </w:r>
      <w:r>
        <w:t>1979</w:t>
      </w:r>
      <w:r>
        <w:rPr>
          <w:rFonts w:hint="eastAsia"/>
        </w:rPr>
        <w:t>年至</w:t>
      </w:r>
      <w:r>
        <w:t>1991</w:t>
      </w:r>
      <w:r>
        <w:rPr>
          <w:rFonts w:hint="eastAsia"/>
        </w:rPr>
        <w:t>年这段时间，因此无法计算出原有各州每年非法童工案例的平均数。以现有的数据为基础，估计每年约查出</w:t>
      </w:r>
      <w:r>
        <w:t>600</w:t>
      </w:r>
      <w:r>
        <w:rPr>
          <w:rFonts w:hint="eastAsia"/>
        </w:rPr>
        <w:t>至</w:t>
      </w:r>
      <w:r>
        <w:t>1,200</w:t>
      </w:r>
      <w:r>
        <w:rPr>
          <w:rFonts w:hint="eastAsia"/>
        </w:rPr>
        <w:t>件非法童工案看来是比较切实的。</w:t>
      </w:r>
    </w:p>
    <w:p w:rsidR="00000000" w:rsidRDefault="009059D8">
      <w:pPr>
        <w:spacing w:after="320"/>
        <w:textAlignment w:val="center"/>
      </w:pPr>
      <w:r>
        <w:tab/>
        <w:t xml:space="preserve">270.  </w:t>
      </w:r>
      <w:r>
        <w:rPr>
          <w:rFonts w:hint="eastAsia"/>
        </w:rPr>
        <w:t>迄今为止，新的各州尚未提交从</w:t>
      </w:r>
      <w:r>
        <w:t>1990</w:t>
      </w:r>
      <w:r>
        <w:rPr>
          <w:rFonts w:hint="eastAsia"/>
        </w:rPr>
        <w:t>年</w:t>
      </w:r>
      <w:r>
        <w:t>10</w:t>
      </w:r>
      <w:r>
        <w:rPr>
          <w:rFonts w:hint="eastAsia"/>
        </w:rPr>
        <w:t>月</w:t>
      </w:r>
      <w:r>
        <w:t>3</w:t>
      </w:r>
      <w:r>
        <w:rPr>
          <w:rFonts w:hint="eastAsia"/>
        </w:rPr>
        <w:t>日以来违反禁止童工行为的数目和性质的</w:t>
      </w:r>
      <w:r>
        <w:rPr>
          <w:rFonts w:hint="eastAsia"/>
        </w:rPr>
        <w:t>数据。只有图林根州报道了自</w:t>
      </w:r>
      <w:r>
        <w:t>1990</w:t>
      </w:r>
      <w:r>
        <w:rPr>
          <w:rFonts w:hint="eastAsia"/>
        </w:rPr>
        <w:t>年以来发生了九起非法童工案。</w:t>
      </w:r>
    </w:p>
    <w:p w:rsidR="00000000" w:rsidRDefault="009059D8">
      <w:pPr>
        <w:pStyle w:val="Heading6"/>
      </w:pPr>
      <w:r>
        <w:rPr>
          <w:rFonts w:hint="eastAsia"/>
        </w:rPr>
        <w:t>问题</w:t>
      </w:r>
      <w:r>
        <w:t>7</w:t>
      </w:r>
    </w:p>
    <w:p w:rsidR="00000000" w:rsidRDefault="009059D8">
      <w:pPr>
        <w:spacing w:after="320"/>
        <w:textAlignment w:val="center"/>
      </w:pPr>
      <w:r>
        <w:tab/>
        <w:t xml:space="preserve">271.  </w:t>
      </w:r>
      <w:r>
        <w:rPr>
          <w:rFonts w:hint="eastAsia"/>
        </w:rPr>
        <w:t>请参考就问题</w:t>
      </w:r>
      <w:r>
        <w:t>4</w:t>
      </w:r>
      <w:r>
        <w:rPr>
          <w:rFonts w:hint="eastAsia"/>
        </w:rPr>
        <w:t>提供的资料和联邦政府关于适用问题</w:t>
      </w:r>
      <w:r>
        <w:t>1</w:t>
      </w:r>
      <w:r>
        <w:rPr>
          <w:rFonts w:hint="eastAsia"/>
        </w:rPr>
        <w:t>答复中所列举的国际文书的报告。</w:t>
      </w:r>
    </w:p>
    <w:p w:rsidR="00000000" w:rsidRDefault="009059D8">
      <w:pPr>
        <w:pStyle w:val="Heading6"/>
      </w:pPr>
      <w:r>
        <w:rPr>
          <w:rFonts w:hint="eastAsia"/>
        </w:rPr>
        <w:t>问题</w:t>
      </w:r>
      <w:r>
        <w:t>8</w:t>
      </w:r>
    </w:p>
    <w:p w:rsidR="00000000" w:rsidRDefault="009059D8">
      <w:pPr>
        <w:spacing w:after="360"/>
        <w:textAlignment w:val="center"/>
      </w:pPr>
      <w:r>
        <w:tab/>
        <w:t xml:space="preserve">272.  </w:t>
      </w:r>
      <w:r>
        <w:rPr>
          <w:rFonts w:hint="eastAsia"/>
        </w:rPr>
        <w:t>该问题与德国无关。</w:t>
      </w:r>
    </w:p>
    <w:p w:rsidR="00000000" w:rsidRDefault="009059D8">
      <w:pPr>
        <w:pStyle w:val="Heading3"/>
      </w:pPr>
      <w:r>
        <w:t xml:space="preserve">F.  </w:t>
      </w:r>
      <w:r>
        <w:rPr>
          <w:rFonts w:hint="eastAsia"/>
        </w:rPr>
        <w:t>第</w:t>
      </w:r>
      <w:r>
        <w:t>11</w:t>
      </w:r>
      <w:r>
        <w:rPr>
          <w:rFonts w:hint="eastAsia"/>
        </w:rPr>
        <w:t>条</w:t>
      </w:r>
      <w:r>
        <w:t xml:space="preserve"> </w:t>
      </w:r>
      <w:r>
        <w:rPr>
          <w:rFonts w:hint="eastAsia"/>
          <w:spacing w:val="-40"/>
        </w:rPr>
        <w:t>—</w:t>
      </w:r>
      <w:r>
        <w:rPr>
          <w:spacing w:val="-40"/>
        </w:rPr>
        <w:t xml:space="preserve">  </w:t>
      </w:r>
      <w:r>
        <w:rPr>
          <w:rFonts w:hint="eastAsia"/>
        </w:rPr>
        <w:t>获得相当生活水准权</w:t>
      </w:r>
    </w:p>
    <w:p w:rsidR="00000000" w:rsidRDefault="009059D8">
      <w:pPr>
        <w:pStyle w:val="Heading6"/>
      </w:pPr>
      <w:r>
        <w:rPr>
          <w:rFonts w:hint="eastAsia"/>
        </w:rPr>
        <w:t>按</w:t>
      </w:r>
      <w:r>
        <w:tab/>
      </w:r>
      <w:r>
        <w:rPr>
          <w:rFonts w:hint="eastAsia"/>
        </w:rPr>
        <w:t>语</w:t>
      </w:r>
    </w:p>
    <w:p w:rsidR="00000000" w:rsidRDefault="009059D8"/>
    <w:p w:rsidR="00000000" w:rsidRDefault="009059D8">
      <w:r>
        <w:tab/>
        <w:t xml:space="preserve">273.  </w:t>
      </w:r>
      <w:r>
        <w:rPr>
          <w:rFonts w:hint="eastAsia"/>
        </w:rPr>
        <w:t>关于《盟约》第</w:t>
      </w:r>
      <w:r>
        <w:t>11</w:t>
      </w:r>
      <w:r>
        <w:rPr>
          <w:rFonts w:hint="eastAsia"/>
        </w:rPr>
        <w:t>条第</w:t>
      </w:r>
      <w:r>
        <w:t>1</w:t>
      </w:r>
      <w:r>
        <w:rPr>
          <w:rFonts w:hint="eastAsia"/>
        </w:rPr>
        <w:t>款所追求的普遍改善生活条件的目的，值得一提的是在</w:t>
      </w:r>
      <w:r>
        <w:t>1994</w:t>
      </w:r>
      <w:r>
        <w:rPr>
          <w:rFonts w:hint="eastAsia"/>
        </w:rPr>
        <w:t>年的宪法改革中，《基本法》已将保护生命的天然资源视为一项公共目标。新增加的条款内容如下：</w:t>
      </w:r>
    </w:p>
    <w:p w:rsidR="00000000" w:rsidRDefault="009059D8">
      <w:pPr>
        <w:ind w:left="1036"/>
      </w:pPr>
      <w:r>
        <w:tab/>
      </w:r>
      <w:r>
        <w:rPr>
          <w:rFonts w:hint="eastAsia"/>
        </w:rPr>
        <w:t>“第</w:t>
      </w:r>
      <w:r>
        <w:t>20</w:t>
      </w:r>
      <w:r>
        <w:rPr>
          <w:rFonts w:hint="eastAsia"/>
        </w:rPr>
        <w:t>条</w:t>
      </w:r>
      <w:r>
        <w:t>a(</w:t>
      </w:r>
      <w:r>
        <w:rPr>
          <w:rFonts w:hint="eastAsia"/>
        </w:rPr>
        <w:t>保护生命的天然资源</w:t>
      </w:r>
      <w:r>
        <w:t>)</w:t>
      </w:r>
    </w:p>
    <w:p w:rsidR="00000000" w:rsidRDefault="009059D8">
      <w:pPr>
        <w:ind w:left="1036"/>
      </w:pPr>
      <w:r>
        <w:tab/>
      </w:r>
      <w:r>
        <w:rPr>
          <w:rFonts w:hint="eastAsia"/>
        </w:rPr>
        <w:t>“国家意识到其对当代和子孙</w:t>
      </w:r>
      <w:r>
        <w:rPr>
          <w:rFonts w:hint="eastAsia"/>
        </w:rPr>
        <w:t>后代的责任，将通过立法</w:t>
      </w:r>
      <w:r>
        <w:t>(</w:t>
      </w:r>
      <w:r>
        <w:rPr>
          <w:rFonts w:hint="eastAsia"/>
        </w:rPr>
        <w:t>并遵照法律和公正原则</w:t>
      </w:r>
      <w:r>
        <w:t>)</w:t>
      </w:r>
      <w:r>
        <w:rPr>
          <w:rFonts w:hint="eastAsia"/>
        </w:rPr>
        <w:t>、政府和司法在宪法秩序的范围内保护生命的天然资源。”</w:t>
      </w:r>
    </w:p>
    <w:p w:rsidR="00000000" w:rsidRDefault="009059D8">
      <w:r>
        <w:rPr>
          <w:rFonts w:hint="eastAsia"/>
        </w:rPr>
        <w:t>将保护生命的天然资源确立为一项公共目标的这一条款赋予了立法者实现保护环境目标的任务，同时将其确定为一项义务，即在其他公共行动领域适用和解释法律规则时将后者作为与受宪法保护的其他目标具有同等价值考虑。</w:t>
      </w:r>
    </w:p>
    <w:p w:rsidR="00000000" w:rsidRDefault="009059D8"/>
    <w:p w:rsidR="00000000" w:rsidRDefault="009059D8">
      <w:pPr>
        <w:pStyle w:val="Heading6"/>
      </w:pPr>
      <w:r>
        <w:rPr>
          <w:rFonts w:hint="eastAsia"/>
        </w:rPr>
        <w:t>问题</w:t>
      </w:r>
      <w:r>
        <w:t>1</w:t>
      </w:r>
    </w:p>
    <w:p w:rsidR="00000000" w:rsidRDefault="009059D8">
      <w:pPr>
        <w:spacing w:after="320"/>
        <w:textAlignment w:val="center"/>
      </w:pPr>
      <w:r>
        <w:tab/>
        <w:t xml:space="preserve">274.  </w:t>
      </w:r>
      <w:r>
        <w:rPr>
          <w:rFonts w:hint="eastAsia"/>
        </w:rPr>
        <w:t>其中提出的大多数个别问题或者与德国无关，或者</w:t>
      </w:r>
      <w:r>
        <w:t>--</w:t>
      </w:r>
      <w:r>
        <w:rPr>
          <w:rFonts w:hint="eastAsia"/>
        </w:rPr>
        <w:t>由于与任何可靠的统计记录不符</w:t>
      </w:r>
      <w:r>
        <w:t>--</w:t>
      </w:r>
      <w:r>
        <w:rPr>
          <w:rFonts w:hint="eastAsia"/>
        </w:rPr>
        <w:t>而未列入官方经过调查的统计数字中。因此，德国没有“贫困线”，故尔也未就“人口中</w:t>
      </w:r>
      <w:r>
        <w:t>40%</w:t>
      </w:r>
      <w:r>
        <w:rPr>
          <w:rFonts w:hint="eastAsia"/>
        </w:rPr>
        <w:t>的赤贫者”作出人均国民生</w:t>
      </w:r>
      <w:r>
        <w:rPr>
          <w:rFonts w:hint="eastAsia"/>
        </w:rPr>
        <w:t>产总值的计算。以下提供了一些统计数据，通常将它们视为人口生活水平发展的指标。而后，作为对《盟约》第</w:t>
      </w:r>
      <w:r>
        <w:t>10-12</w:t>
      </w:r>
      <w:r>
        <w:rPr>
          <w:rFonts w:hint="eastAsia"/>
        </w:rPr>
        <w:t>条第二次定期报告评论的一项后续行动，在此就社会帮助领域中的一些发展情况作出说明。</w:t>
      </w:r>
    </w:p>
    <w:p w:rsidR="00000000" w:rsidRDefault="009059D8">
      <w:r>
        <w:rPr>
          <w:rFonts w:hint="eastAsia"/>
        </w:rPr>
        <w:t>居民人均国民生产总值</w:t>
      </w:r>
      <w:r>
        <w:t>(</w:t>
      </w:r>
      <w:r>
        <w:rPr>
          <w:rFonts w:hint="eastAsia"/>
        </w:rPr>
        <w:t>马克</w:t>
      </w:r>
      <w:r>
        <w:t>)</w:t>
      </w:r>
    </w:p>
    <w:p w:rsidR="00000000" w:rsidRDefault="009059D8">
      <w:pPr>
        <w:ind w:left="1036"/>
      </w:pPr>
      <w:r>
        <w:t>1984</w:t>
      </w:r>
      <w:r>
        <w:tab/>
      </w:r>
      <w:r>
        <w:tab/>
      </w:r>
      <w:r>
        <w:tab/>
      </w:r>
      <w:r>
        <w:tab/>
        <w:t>28,842</w:t>
      </w:r>
    </w:p>
    <w:p w:rsidR="00000000" w:rsidRDefault="009059D8">
      <w:pPr>
        <w:ind w:left="1036"/>
      </w:pPr>
      <w:r>
        <w:t>1989</w:t>
      </w:r>
      <w:r>
        <w:tab/>
      </w:r>
      <w:r>
        <w:tab/>
      </w:r>
      <w:r>
        <w:tab/>
      </w:r>
      <w:r>
        <w:tab/>
        <w:t>36,239</w:t>
      </w:r>
    </w:p>
    <w:p w:rsidR="00000000" w:rsidRDefault="009059D8">
      <w:pPr>
        <w:spacing w:after="320"/>
        <w:ind w:left="1036"/>
        <w:textAlignment w:val="center"/>
      </w:pPr>
      <w:r>
        <w:t>1994(</w:t>
      </w:r>
      <w:r>
        <w:rPr>
          <w:rFonts w:hint="eastAsia"/>
        </w:rPr>
        <w:t>临时</w:t>
      </w:r>
      <w:r>
        <w:t>)</w:t>
      </w:r>
      <w:r>
        <w:tab/>
      </w:r>
      <w:r>
        <w:tab/>
      </w:r>
      <w:r>
        <w:tab/>
        <w:t>44,761</w:t>
      </w:r>
    </w:p>
    <w:p w:rsidR="00000000" w:rsidRDefault="009059D8">
      <w:r>
        <w:rPr>
          <w:rFonts w:hint="eastAsia"/>
        </w:rPr>
        <w:t>各家人均可自由支配的收入</w:t>
      </w:r>
      <w:r>
        <w:t>(</w:t>
      </w:r>
      <w:r>
        <w:rPr>
          <w:rFonts w:hint="eastAsia"/>
        </w:rPr>
        <w:t>马克</w:t>
      </w:r>
      <w:r>
        <w:t>)</w:t>
      </w:r>
    </w:p>
    <w:p w:rsidR="00000000" w:rsidRDefault="009059D8">
      <w:pPr>
        <w:ind w:left="1036"/>
      </w:pPr>
      <w:r>
        <w:t>1984</w:t>
      </w:r>
      <w:r>
        <w:tab/>
      </w:r>
      <w:r>
        <w:tab/>
      </w:r>
      <w:r>
        <w:tab/>
      </w:r>
      <w:r>
        <w:tab/>
        <w:t>18,469</w:t>
      </w:r>
    </w:p>
    <w:p w:rsidR="00000000" w:rsidRDefault="009059D8">
      <w:pPr>
        <w:ind w:left="1036"/>
      </w:pPr>
      <w:r>
        <w:t>1989</w:t>
      </w:r>
      <w:r>
        <w:tab/>
      </w:r>
      <w:r>
        <w:tab/>
      </w:r>
      <w:r>
        <w:tab/>
      </w:r>
      <w:r>
        <w:tab/>
        <w:t>22,465</w:t>
      </w:r>
    </w:p>
    <w:p w:rsidR="00000000" w:rsidRDefault="009059D8">
      <w:pPr>
        <w:spacing w:after="320"/>
        <w:ind w:left="1080"/>
        <w:textAlignment w:val="center"/>
      </w:pPr>
      <w:r>
        <w:t>1994(</w:t>
      </w:r>
      <w:r>
        <w:rPr>
          <w:rFonts w:hint="eastAsia"/>
        </w:rPr>
        <w:t>临时</w:t>
      </w:r>
      <w:r>
        <w:t>)</w:t>
      </w:r>
      <w:r>
        <w:tab/>
      </w:r>
      <w:r>
        <w:tab/>
      </w:r>
      <w:r>
        <w:tab/>
        <w:t>28,114</w:t>
      </w:r>
    </w:p>
    <w:p w:rsidR="00000000" w:rsidRDefault="009059D8">
      <w:r>
        <w:rPr>
          <w:rFonts w:hint="eastAsia"/>
        </w:rPr>
        <w:t>居民人均个人消费</w:t>
      </w:r>
      <w:r>
        <w:t>(</w:t>
      </w:r>
      <w:r>
        <w:rPr>
          <w:rFonts w:hint="eastAsia"/>
        </w:rPr>
        <w:t>马克</w:t>
      </w:r>
      <w:r>
        <w:t>)</w:t>
      </w:r>
    </w:p>
    <w:p w:rsidR="00000000" w:rsidRDefault="009059D8">
      <w:pPr>
        <w:ind w:left="1036"/>
      </w:pPr>
      <w:r>
        <w:t>1984</w:t>
      </w:r>
      <w:r>
        <w:tab/>
      </w:r>
      <w:r>
        <w:tab/>
      </w:r>
      <w:r>
        <w:tab/>
      </w:r>
      <w:r>
        <w:tab/>
        <w:t>16,366</w:t>
      </w:r>
    </w:p>
    <w:p w:rsidR="00000000" w:rsidRDefault="009059D8">
      <w:pPr>
        <w:ind w:left="1036"/>
      </w:pPr>
      <w:r>
        <w:t>1989</w:t>
      </w:r>
      <w:r>
        <w:tab/>
      </w:r>
      <w:r>
        <w:tab/>
      </w:r>
      <w:r>
        <w:tab/>
      </w:r>
      <w:r>
        <w:tab/>
        <w:t>19,673</w:t>
      </w:r>
    </w:p>
    <w:p w:rsidR="00000000" w:rsidRDefault="009059D8">
      <w:pPr>
        <w:spacing w:after="320"/>
        <w:ind w:left="1036"/>
        <w:textAlignment w:val="center"/>
      </w:pPr>
      <w:r>
        <w:t>1994(</w:t>
      </w:r>
      <w:r>
        <w:rPr>
          <w:rFonts w:hint="eastAsia"/>
        </w:rPr>
        <w:t>临时</w:t>
      </w:r>
      <w:r>
        <w:t>)</w:t>
      </w:r>
      <w:r>
        <w:tab/>
      </w:r>
      <w:r>
        <w:tab/>
      </w:r>
      <w:r>
        <w:tab/>
        <w:t>24,992</w:t>
      </w:r>
    </w:p>
    <w:p w:rsidR="00000000" w:rsidRDefault="009059D8">
      <w:r>
        <w:rPr>
          <w:rFonts w:hint="eastAsia"/>
        </w:rPr>
        <w:t>生活费用指数</w:t>
      </w:r>
      <w:r>
        <w:t>(1985=100)</w:t>
      </w:r>
    </w:p>
    <w:p w:rsidR="00000000" w:rsidRDefault="009059D8">
      <w:pPr>
        <w:spacing w:after="120"/>
        <w:ind w:left="1038"/>
        <w:rPr>
          <w:rFonts w:ascii="SimHei" w:eastAsia="SimHei"/>
        </w:rPr>
      </w:pPr>
      <w:r>
        <w:rPr>
          <w:rFonts w:ascii="SimHei" w:eastAsia="SimHei" w:hint="eastAsia"/>
        </w:rPr>
        <w:t>年</w:t>
      </w:r>
      <w:r>
        <w:rPr>
          <w:rFonts w:ascii="SimHei" w:eastAsia="SimHei"/>
        </w:rPr>
        <w:tab/>
      </w:r>
      <w:r>
        <w:rPr>
          <w:rFonts w:ascii="SimHei" w:eastAsia="SimHei"/>
        </w:rPr>
        <w:tab/>
      </w:r>
      <w:r>
        <w:rPr>
          <w:rFonts w:ascii="SimHei" w:eastAsia="SimHei"/>
        </w:rPr>
        <w:tab/>
      </w:r>
      <w:r>
        <w:rPr>
          <w:rFonts w:ascii="SimHei" w:eastAsia="SimHei"/>
        </w:rPr>
        <w:tab/>
      </w:r>
      <w:r>
        <w:rPr>
          <w:rFonts w:ascii="SimHei" w:eastAsia="SimHei"/>
        </w:rPr>
        <w:tab/>
      </w:r>
      <w:r>
        <w:rPr>
          <w:rFonts w:ascii="SimHei" w:eastAsia="SimHei"/>
        </w:rPr>
        <w:tab/>
      </w:r>
      <w:r>
        <w:rPr>
          <w:rFonts w:ascii="SimHei" w:eastAsia="SimHei"/>
        </w:rPr>
        <w:tab/>
      </w:r>
      <w:r>
        <w:rPr>
          <w:rFonts w:ascii="SimHei" w:eastAsia="SimHei"/>
        </w:rPr>
        <w:tab/>
      </w:r>
      <w:r>
        <w:rPr>
          <w:rFonts w:ascii="SimHei" w:eastAsia="SimHei"/>
        </w:rPr>
        <w:tab/>
      </w:r>
      <w:r>
        <w:rPr>
          <w:rFonts w:ascii="SimHei" w:eastAsia="SimHei"/>
        </w:rPr>
        <w:tab/>
        <w:t>1984</w:t>
      </w:r>
      <w:r>
        <w:rPr>
          <w:rFonts w:ascii="SimHei" w:eastAsia="SimHei"/>
        </w:rPr>
        <w:tab/>
        <w:t>1989</w:t>
      </w:r>
      <w:r>
        <w:rPr>
          <w:rFonts w:ascii="SimHei" w:eastAsia="SimHei"/>
        </w:rPr>
        <w:tab/>
      </w:r>
      <w:r>
        <w:rPr>
          <w:rFonts w:ascii="SimHei" w:eastAsia="SimHei"/>
        </w:rPr>
        <w:tab/>
        <w:t>1994</w:t>
      </w:r>
    </w:p>
    <w:p w:rsidR="00000000" w:rsidRDefault="009059D8">
      <w:pPr>
        <w:ind w:left="1036"/>
      </w:pPr>
      <w:r>
        <w:rPr>
          <w:rFonts w:hint="eastAsia"/>
        </w:rPr>
        <w:t>所有家庭</w:t>
      </w:r>
      <w:r>
        <w:tab/>
      </w:r>
      <w:r>
        <w:tab/>
      </w:r>
      <w:r>
        <w:tab/>
      </w:r>
      <w:r>
        <w:tab/>
      </w:r>
      <w:r>
        <w:tab/>
      </w:r>
      <w:r>
        <w:tab/>
      </w:r>
      <w:r>
        <w:tab/>
      </w:r>
      <w:r>
        <w:tab/>
        <w:t>98.0</w:t>
      </w:r>
      <w:r>
        <w:tab/>
      </w:r>
      <w:r>
        <w:tab/>
        <w:t>104.2</w:t>
      </w:r>
      <w:r>
        <w:tab/>
      </w:r>
      <w:r>
        <w:tab/>
        <w:t>123.5</w:t>
      </w:r>
    </w:p>
    <w:p w:rsidR="00000000" w:rsidRDefault="009059D8">
      <w:pPr>
        <w:ind w:left="1036"/>
      </w:pPr>
      <w:r>
        <w:rPr>
          <w:rFonts w:hint="eastAsia"/>
        </w:rPr>
        <w:t>高收入领薪雇员和公务员四口之家</w:t>
      </w:r>
      <w:r>
        <w:tab/>
      </w:r>
      <w:r>
        <w:tab/>
      </w:r>
      <w:r>
        <w:tab/>
        <w:t>97.9</w:t>
      </w:r>
      <w:r>
        <w:tab/>
      </w:r>
      <w:r>
        <w:tab/>
        <w:t>104.9</w:t>
      </w:r>
      <w:r>
        <w:tab/>
      </w:r>
      <w:r>
        <w:tab/>
        <w:t>124.5</w:t>
      </w:r>
    </w:p>
    <w:p w:rsidR="00000000" w:rsidRDefault="009059D8">
      <w:pPr>
        <w:ind w:left="1036"/>
      </w:pPr>
      <w:r>
        <w:rPr>
          <w:rFonts w:hint="eastAsia"/>
        </w:rPr>
        <w:t>中等收入工人四口之家</w:t>
      </w:r>
      <w:r>
        <w:tab/>
      </w:r>
      <w:r>
        <w:tab/>
      </w:r>
      <w:r>
        <w:tab/>
      </w:r>
      <w:r>
        <w:tab/>
      </w:r>
      <w:r>
        <w:tab/>
        <w:t>98.0</w:t>
      </w:r>
      <w:r>
        <w:tab/>
      </w:r>
      <w:r>
        <w:tab/>
        <w:t>103.9</w:t>
      </w:r>
      <w:r>
        <w:tab/>
      </w:r>
      <w:r>
        <w:tab/>
        <w:t>122.8</w:t>
      </w:r>
    </w:p>
    <w:p w:rsidR="00000000" w:rsidRDefault="009059D8">
      <w:pPr>
        <w:ind w:left="1036"/>
      </w:pPr>
      <w:r>
        <w:rPr>
          <w:rFonts w:hint="eastAsia"/>
        </w:rPr>
        <w:t>养恤金和社会帮助接受者两口之家</w:t>
      </w:r>
      <w:r>
        <w:tab/>
      </w:r>
      <w:r>
        <w:tab/>
      </w:r>
      <w:r>
        <w:tab/>
        <w:t>98.1</w:t>
      </w:r>
      <w:r>
        <w:tab/>
      </w:r>
      <w:r>
        <w:tab/>
        <w:t>104.0</w:t>
      </w:r>
      <w:r>
        <w:tab/>
      </w:r>
      <w:r>
        <w:tab/>
        <w:t>123.3</w:t>
      </w:r>
    </w:p>
    <w:p w:rsidR="00000000" w:rsidRDefault="009059D8">
      <w:pPr>
        <w:ind w:left="518"/>
      </w:pPr>
    </w:p>
    <w:p w:rsidR="00000000" w:rsidRDefault="009059D8">
      <w:pPr>
        <w:pStyle w:val="Heading4"/>
        <w:rPr>
          <w:u w:val="none"/>
        </w:rPr>
      </w:pPr>
      <w:r>
        <w:rPr>
          <w:u w:val="none"/>
        </w:rPr>
        <w:t>1.</w:t>
      </w:r>
      <w:r>
        <w:rPr>
          <w:u w:val="none"/>
        </w:rPr>
        <w:tab/>
      </w:r>
      <w:r>
        <w:rPr>
          <w:rFonts w:hint="eastAsia"/>
        </w:rPr>
        <w:t>社会帮助领域中的进展情况</w:t>
      </w:r>
    </w:p>
    <w:p w:rsidR="00000000" w:rsidRDefault="009059D8">
      <w:r>
        <w:tab/>
        <w:t xml:space="preserve">275.  </w:t>
      </w:r>
      <w:r>
        <w:rPr>
          <w:rFonts w:hint="eastAsia"/>
        </w:rPr>
        <w:t>根据联邦统计局的初步计算，</w:t>
      </w:r>
      <w:r>
        <w:t>1994</w:t>
      </w:r>
      <w:r>
        <w:rPr>
          <w:rFonts w:hint="eastAsia"/>
        </w:rPr>
        <w:t>年社会帮</w:t>
      </w:r>
      <w:r>
        <w:rPr>
          <w:rFonts w:hint="eastAsia"/>
        </w:rPr>
        <w:t>助领域的总支出为</w:t>
      </w:r>
      <w:r>
        <w:t>496</w:t>
      </w:r>
      <w:r>
        <w:rPr>
          <w:rFonts w:hint="eastAsia"/>
        </w:rPr>
        <w:t>亿马克，其中包括拨给原有各州</w:t>
      </w:r>
      <w:r>
        <w:t>430</w:t>
      </w:r>
      <w:r>
        <w:rPr>
          <w:rFonts w:hint="eastAsia"/>
        </w:rPr>
        <w:t>亿马克，拨给新加入各州</w:t>
      </w:r>
      <w:r>
        <w:t>65</w:t>
      </w:r>
      <w:r>
        <w:rPr>
          <w:rFonts w:hint="eastAsia"/>
        </w:rPr>
        <w:t>亿马克。这些数字并未包括外籍人领取的救济金，他们在</w:t>
      </w:r>
      <w:r>
        <w:t>1993</w:t>
      </w:r>
      <w:r>
        <w:rPr>
          <w:rFonts w:hint="eastAsia"/>
        </w:rPr>
        <w:t>年</w:t>
      </w:r>
      <w:r>
        <w:t>10</w:t>
      </w:r>
      <w:r>
        <w:rPr>
          <w:rFonts w:hint="eastAsia"/>
        </w:rPr>
        <w:t>月前根据《联邦社会帮助法》和此后根据《寻求庇护者救济金法》领取救济金。</w:t>
      </w:r>
      <w:r>
        <w:t>1993</w:t>
      </w:r>
      <w:r>
        <w:rPr>
          <w:rFonts w:hint="eastAsia"/>
        </w:rPr>
        <w:t>年，社会帮助支出总计为</w:t>
      </w:r>
      <w:r>
        <w:t>489</w:t>
      </w:r>
      <w:r>
        <w:rPr>
          <w:rFonts w:hint="eastAsia"/>
        </w:rPr>
        <w:t>亿马克，其中包括拨给原有各州</w:t>
      </w:r>
      <w:r>
        <w:t>430</w:t>
      </w:r>
      <w:r>
        <w:rPr>
          <w:rFonts w:hint="eastAsia"/>
        </w:rPr>
        <w:t>亿马克。</w:t>
      </w:r>
    </w:p>
    <w:p w:rsidR="00000000" w:rsidRDefault="009059D8">
      <w:r>
        <w:tab/>
        <w:t xml:space="preserve">276.  </w:t>
      </w:r>
      <w:r>
        <w:rPr>
          <w:rFonts w:hint="eastAsia"/>
        </w:rPr>
        <w:t>自《联邦社会帮助法》生效以来，这方面的开支继续增长。</w:t>
      </w:r>
      <w:r>
        <w:t>1963</w:t>
      </w:r>
      <w:r>
        <w:rPr>
          <w:rFonts w:hint="eastAsia"/>
        </w:rPr>
        <w:t>年，社会帮助开支为</w:t>
      </w:r>
      <w:r>
        <w:t>18.6</w:t>
      </w:r>
      <w:r>
        <w:rPr>
          <w:rFonts w:hint="eastAsia"/>
        </w:rPr>
        <w:t>亿马克，</w:t>
      </w:r>
      <w:r>
        <w:t>10</w:t>
      </w:r>
      <w:r>
        <w:rPr>
          <w:rFonts w:hint="eastAsia"/>
        </w:rPr>
        <w:t>年之后</w:t>
      </w:r>
      <w:r>
        <w:t>(1973</w:t>
      </w:r>
      <w:r>
        <w:rPr>
          <w:rFonts w:hint="eastAsia"/>
        </w:rPr>
        <w:t>年</w:t>
      </w:r>
      <w:r>
        <w:t>)</w:t>
      </w:r>
      <w:r>
        <w:rPr>
          <w:rFonts w:hint="eastAsia"/>
        </w:rPr>
        <w:t>增加了三倍，达到</w:t>
      </w:r>
      <w:r>
        <w:t>56.6</w:t>
      </w:r>
      <w:r>
        <w:rPr>
          <w:rFonts w:hint="eastAsia"/>
        </w:rPr>
        <w:t>亿马克。</w:t>
      </w:r>
      <w:r>
        <w:t>1983</w:t>
      </w:r>
      <w:r>
        <w:rPr>
          <w:rFonts w:hint="eastAsia"/>
        </w:rPr>
        <w:t>年，这方面的总支出上升到</w:t>
      </w:r>
      <w:r>
        <w:t>175.7</w:t>
      </w:r>
      <w:r>
        <w:rPr>
          <w:rFonts w:hint="eastAsia"/>
        </w:rPr>
        <w:t>亿马克，即</w:t>
      </w:r>
      <w:r>
        <w:rPr>
          <w:rFonts w:hint="eastAsia"/>
        </w:rPr>
        <w:t>比</w:t>
      </w:r>
      <w:r>
        <w:t>10</w:t>
      </w:r>
      <w:r>
        <w:rPr>
          <w:rFonts w:hint="eastAsia"/>
        </w:rPr>
        <w:t>年前的数额又增长了三倍</w:t>
      </w:r>
      <w:r>
        <w:t>(</w:t>
      </w:r>
      <w:r>
        <w:rPr>
          <w:rFonts w:hint="eastAsia"/>
        </w:rPr>
        <w:t>原有各州</w:t>
      </w:r>
      <w:r>
        <w:t>)</w:t>
      </w:r>
      <w:r>
        <w:rPr>
          <w:rFonts w:hint="eastAsia"/>
        </w:rPr>
        <w:t>。</w:t>
      </w:r>
      <w:r>
        <w:t>1970</w:t>
      </w:r>
      <w:r>
        <w:rPr>
          <w:rFonts w:hint="eastAsia"/>
        </w:rPr>
        <w:t>年代的上半期增长的最快。与之形成对照的是自</w:t>
      </w:r>
      <w:r>
        <w:t>1980</w:t>
      </w:r>
      <w:r>
        <w:rPr>
          <w:rFonts w:hint="eastAsia"/>
        </w:rPr>
        <w:t>年代后半期以来，这方面开支的增长总的来说比较平缓。然而，过去几年来，特别是在房屋住宅领域开支的增长给承担这项开支的基金造成了比例不相称的巨大负担。与全部社会预算津贴相比，</w:t>
      </w:r>
      <w:r>
        <w:t>1980</w:t>
      </w:r>
      <w:r>
        <w:rPr>
          <w:rFonts w:hint="eastAsia"/>
        </w:rPr>
        <w:t>年社会帮助的比例为</w:t>
      </w:r>
      <w:r>
        <w:t>3.1%</w:t>
      </w:r>
      <w:r>
        <w:rPr>
          <w:rFonts w:hint="eastAsia"/>
        </w:rPr>
        <w:t>。到</w:t>
      </w:r>
      <w:r>
        <w:t>1993</w:t>
      </w:r>
      <w:r>
        <w:rPr>
          <w:rFonts w:hint="eastAsia"/>
        </w:rPr>
        <w:t>年这一比例上升到</w:t>
      </w:r>
      <w:r>
        <w:t>4.6%</w:t>
      </w:r>
      <w:r>
        <w:rPr>
          <w:rFonts w:hint="eastAsia"/>
        </w:rPr>
        <w:t>。</w:t>
      </w:r>
    </w:p>
    <w:p w:rsidR="00000000" w:rsidRDefault="009059D8">
      <w:r>
        <w:tab/>
        <w:t xml:space="preserve">277.  </w:t>
      </w:r>
      <w:r>
        <w:rPr>
          <w:rFonts w:hint="eastAsia"/>
        </w:rPr>
        <w:t>以上数字涉及的是总的开支；为了了解社会帮助给公共预算造成的实际负担，必须考虑到在减去社会帮助基金收入之后的“净开支”。基金收入主要来源于由其他社会福利基金</w:t>
      </w:r>
      <w:r>
        <w:rPr>
          <w:rFonts w:hint="eastAsia"/>
        </w:rPr>
        <w:t>作出的偿还</w:t>
      </w:r>
      <w:r>
        <w:t>(1993</w:t>
      </w:r>
      <w:r>
        <w:rPr>
          <w:rFonts w:hint="eastAsia"/>
        </w:rPr>
        <w:t>年占总开支的</w:t>
      </w:r>
      <w:r>
        <w:t>9.2%)</w:t>
      </w:r>
      <w:r>
        <w:rPr>
          <w:rFonts w:hint="eastAsia"/>
        </w:rPr>
        <w:t>、由受益者或其家属作出的共同支付和</w:t>
      </w:r>
      <w:r>
        <w:t>/</w:t>
      </w:r>
      <w:r>
        <w:rPr>
          <w:rFonts w:hint="eastAsia"/>
        </w:rPr>
        <w:t>或对开支的退还</w:t>
      </w:r>
      <w:r>
        <w:t>(1993</w:t>
      </w:r>
      <w:r>
        <w:rPr>
          <w:rFonts w:hint="eastAsia"/>
        </w:rPr>
        <w:t>年占</w:t>
      </w:r>
      <w:r>
        <w:t>5.9%</w:t>
      </w:r>
      <w:r>
        <w:rPr>
          <w:rFonts w:hint="eastAsia"/>
        </w:rPr>
        <w:t>。加上较少的收入来源</w:t>
      </w:r>
      <w:r>
        <w:t>(</w:t>
      </w:r>
      <w:r>
        <w:rPr>
          <w:rFonts w:hint="eastAsia"/>
        </w:rPr>
        <w:t>例如，由负责提供赡养费者转移而来的领取权</w:t>
      </w:r>
      <w:r>
        <w:t>)</w:t>
      </w:r>
      <w:r>
        <w:rPr>
          <w:rFonts w:hint="eastAsia"/>
        </w:rPr>
        <w:t>这笔收入一向可支付总支出的</w:t>
      </w:r>
      <w:r>
        <w:t>18%</w:t>
      </w:r>
      <w:r>
        <w:rPr>
          <w:rFonts w:hint="eastAsia"/>
        </w:rPr>
        <w:t>至</w:t>
      </w:r>
      <w:r>
        <w:t>24%</w:t>
      </w:r>
      <w:r>
        <w:rPr>
          <w:rFonts w:hint="eastAsia"/>
        </w:rPr>
        <w:t>，多年来它一直保持相对稳定。</w:t>
      </w:r>
      <w:r>
        <w:t>1993</w:t>
      </w:r>
      <w:r>
        <w:rPr>
          <w:rFonts w:hint="eastAsia"/>
        </w:rPr>
        <w:t>年，社会帮助基金收入弥补了德国总开支的</w:t>
      </w:r>
      <w:r>
        <w:t>17.9%</w:t>
      </w:r>
      <w:r>
        <w:rPr>
          <w:rFonts w:hint="eastAsia"/>
        </w:rPr>
        <w:t>，即原有各州为</w:t>
      </w:r>
      <w:r>
        <w:t>16%</w:t>
      </w:r>
      <w:r>
        <w:rPr>
          <w:rFonts w:hint="eastAsia"/>
        </w:rPr>
        <w:t>，新加入各州为</w:t>
      </w:r>
      <w:r>
        <w:t>31.6%</w:t>
      </w:r>
      <w:r>
        <w:rPr>
          <w:rFonts w:hint="eastAsia"/>
        </w:rPr>
        <w:t>。因此，</w:t>
      </w:r>
      <w:r>
        <w:t>1993</w:t>
      </w:r>
      <w:r>
        <w:rPr>
          <w:rFonts w:hint="eastAsia"/>
        </w:rPr>
        <w:t>年社会帮助净开支总额为</w:t>
      </w:r>
      <w:r>
        <w:t>402</w:t>
      </w:r>
      <w:r>
        <w:rPr>
          <w:rFonts w:hint="eastAsia"/>
        </w:rPr>
        <w:t>亿马克，其中原有各州为</w:t>
      </w:r>
      <w:r>
        <w:t>362</w:t>
      </w:r>
      <w:r>
        <w:rPr>
          <w:rFonts w:hint="eastAsia"/>
        </w:rPr>
        <w:t>亿马克，新加入各州为</w:t>
      </w:r>
      <w:r>
        <w:t>40</w:t>
      </w:r>
      <w:r>
        <w:rPr>
          <w:rFonts w:hint="eastAsia"/>
        </w:rPr>
        <w:t>亿马克。</w:t>
      </w:r>
    </w:p>
    <w:p w:rsidR="00000000" w:rsidRDefault="009059D8">
      <w:r>
        <w:tab/>
        <w:t xml:space="preserve">278.  </w:t>
      </w:r>
      <w:r>
        <w:rPr>
          <w:rFonts w:hint="eastAsia"/>
        </w:rPr>
        <w:t>社会帮助即狭义而言的负担生活开支的定期帮助，</w:t>
      </w:r>
      <w:r>
        <w:t>1</w:t>
      </w:r>
      <w:r>
        <w:t>994</w:t>
      </w:r>
      <w:r>
        <w:rPr>
          <w:rFonts w:hint="eastAsia"/>
        </w:rPr>
        <w:t>年为</w:t>
      </w:r>
      <w:r>
        <w:t>170</w:t>
      </w:r>
      <w:r>
        <w:rPr>
          <w:rFonts w:hint="eastAsia"/>
        </w:rPr>
        <w:t>亿马克，占财政开支的比例较小</w:t>
      </w:r>
      <w:r>
        <w:t>(</w:t>
      </w:r>
      <w:r>
        <w:rPr>
          <w:rFonts w:hint="eastAsia"/>
        </w:rPr>
        <w:t>占</w:t>
      </w:r>
      <w:r>
        <w:t>34%</w:t>
      </w:r>
      <w:r>
        <w:rPr>
          <w:rFonts w:hint="eastAsia"/>
        </w:rPr>
        <w:t>。开支的大项，即</w:t>
      </w:r>
      <w:r>
        <w:t>326</w:t>
      </w:r>
      <w:r>
        <w:rPr>
          <w:rFonts w:hint="eastAsia"/>
        </w:rPr>
        <w:t>亿马克</w:t>
      </w:r>
      <w:r>
        <w:t>(</w:t>
      </w:r>
      <w:r>
        <w:rPr>
          <w:rFonts w:hint="eastAsia"/>
        </w:rPr>
        <w:t>占</w:t>
      </w:r>
      <w:r>
        <w:t>66%)</w:t>
      </w:r>
      <w:r>
        <w:rPr>
          <w:rFonts w:hint="eastAsia"/>
        </w:rPr>
        <w:t>用于特殊情况方面的帮助，首先是对长期需要照料人的帮助，总额为</w:t>
      </w:r>
      <w:r>
        <w:t>178</w:t>
      </w:r>
      <w:r>
        <w:rPr>
          <w:rFonts w:hint="eastAsia"/>
        </w:rPr>
        <w:t>亿马克</w:t>
      </w:r>
      <w:r>
        <w:t>(</w:t>
      </w:r>
      <w:r>
        <w:rPr>
          <w:rFonts w:hint="eastAsia"/>
        </w:rPr>
        <w:t>占</w:t>
      </w:r>
      <w:r>
        <w:t>36%)</w:t>
      </w:r>
      <w:r>
        <w:rPr>
          <w:rFonts w:hint="eastAsia"/>
        </w:rPr>
        <w:t>，对残疾人融入社会的帮助额为</w:t>
      </w:r>
      <w:r>
        <w:t>123</w:t>
      </w:r>
      <w:r>
        <w:rPr>
          <w:rFonts w:hint="eastAsia"/>
        </w:rPr>
        <w:t>亿马克</w:t>
      </w:r>
      <w:r>
        <w:t>(</w:t>
      </w:r>
      <w:r>
        <w:rPr>
          <w:rFonts w:hint="eastAsia"/>
        </w:rPr>
        <w:t>占</w:t>
      </w:r>
      <w:r>
        <w:t>25%)</w:t>
      </w:r>
      <w:r>
        <w:rPr>
          <w:rFonts w:hint="eastAsia"/>
        </w:rPr>
        <w:t>和在相当小的程度上对患病期间给予的帮助总额为</w:t>
      </w:r>
      <w:r>
        <w:t>20</w:t>
      </w:r>
      <w:r>
        <w:rPr>
          <w:rFonts w:hint="eastAsia"/>
        </w:rPr>
        <w:t>亿马克</w:t>
      </w:r>
      <w:r>
        <w:t>(</w:t>
      </w:r>
      <w:r>
        <w:rPr>
          <w:rFonts w:hint="eastAsia"/>
        </w:rPr>
        <w:t>占</w:t>
      </w:r>
      <w:r>
        <w:t>4%)</w:t>
      </w:r>
      <w:r>
        <w:rPr>
          <w:rFonts w:hint="eastAsia"/>
        </w:rPr>
        <w:t>。</w:t>
      </w:r>
      <w:r>
        <w:t>1994</w:t>
      </w:r>
      <w:r>
        <w:rPr>
          <w:rFonts w:hint="eastAsia"/>
        </w:rPr>
        <w:t>年其他类型帮助的开支为</w:t>
      </w:r>
      <w:r>
        <w:t>5.45</w:t>
      </w:r>
      <w:r>
        <w:rPr>
          <w:rFonts w:hint="eastAsia"/>
        </w:rPr>
        <w:t>亿马克</w:t>
      </w:r>
      <w:r>
        <w:t>(</w:t>
      </w:r>
      <w:r>
        <w:rPr>
          <w:rFonts w:hint="eastAsia"/>
        </w:rPr>
        <w:t>占</w:t>
      </w:r>
      <w:r>
        <w:t>1%)</w:t>
      </w:r>
      <w:r>
        <w:rPr>
          <w:rFonts w:hint="eastAsia"/>
        </w:rPr>
        <w:t>。</w:t>
      </w:r>
    </w:p>
    <w:p w:rsidR="00000000" w:rsidRDefault="009059D8">
      <w:r>
        <w:tab/>
        <w:t xml:space="preserve">279.  </w:t>
      </w:r>
      <w:r>
        <w:rPr>
          <w:rFonts w:hint="eastAsia"/>
        </w:rPr>
        <w:t>社会帮助的供资是由各州负责的。地方社会帮助基金</w:t>
      </w:r>
      <w:r>
        <w:t>(</w:t>
      </w:r>
      <w:r>
        <w:rPr>
          <w:rFonts w:hint="eastAsia"/>
        </w:rPr>
        <w:t>首先是负担生活开支的援助</w:t>
      </w:r>
      <w:r>
        <w:t>)</w:t>
      </w:r>
      <w:r>
        <w:rPr>
          <w:rFonts w:hint="eastAsia"/>
        </w:rPr>
        <w:t>是由地方当局支付的；其供资来源于地方当局的财政收入，例如各种税收中地方</w:t>
      </w:r>
      <w:r>
        <w:rPr>
          <w:rFonts w:hint="eastAsia"/>
        </w:rPr>
        <w:t>当局的份额，土地和地方商业税以及均衡地方当局财政收入方面所获得的补贴。地区基金福利金</w:t>
      </w:r>
      <w:r>
        <w:t>(</w:t>
      </w:r>
      <w:r>
        <w:rPr>
          <w:rFonts w:hint="eastAsia"/>
        </w:rPr>
        <w:t>占特别情况援助的主要份额</w:t>
      </w:r>
      <w:r>
        <w:t>)</w:t>
      </w:r>
      <w:r>
        <w:rPr>
          <w:rFonts w:hint="eastAsia"/>
        </w:rPr>
        <w:t>由州政府和地方政府各出资一部分</w:t>
      </w:r>
      <w:r>
        <w:rPr>
          <w:rFonts w:hint="eastAsia"/>
          <w:spacing w:val="-40"/>
        </w:rPr>
        <w:t>——</w:t>
      </w:r>
      <w:r>
        <w:t xml:space="preserve"> </w:t>
      </w:r>
      <w:r>
        <w:rPr>
          <w:rFonts w:hint="eastAsia"/>
        </w:rPr>
        <w:t>州之间的相应规定有差别。</w:t>
      </w:r>
    </w:p>
    <w:p w:rsidR="00000000" w:rsidRDefault="009059D8">
      <w:r>
        <w:tab/>
        <w:t xml:space="preserve">280.  </w:t>
      </w:r>
      <w:r>
        <w:rPr>
          <w:rFonts w:hint="eastAsia"/>
        </w:rPr>
        <w:t>截至</w:t>
      </w:r>
      <w:r>
        <w:t>1993</w:t>
      </w:r>
      <w:r>
        <w:rPr>
          <w:rFonts w:hint="eastAsia"/>
        </w:rPr>
        <w:t>年底</w:t>
      </w:r>
      <w:r>
        <w:t>(</w:t>
      </w:r>
      <w:r>
        <w:rPr>
          <w:rFonts w:hint="eastAsia"/>
        </w:rPr>
        <w:t>为最新的关键日期</w:t>
      </w:r>
      <w:r>
        <w:t>)</w:t>
      </w:r>
      <w:r>
        <w:rPr>
          <w:rFonts w:hint="eastAsia"/>
        </w:rPr>
        <w:t>个人家庭中有</w:t>
      </w:r>
      <w:r>
        <w:t>245</w:t>
      </w:r>
      <w:r>
        <w:rPr>
          <w:rFonts w:hint="eastAsia"/>
        </w:rPr>
        <w:t>万人定期领取弥补生活开支的补助金。在原有各州，领取者人数为</w:t>
      </w:r>
      <w:r>
        <w:t>216</w:t>
      </w:r>
      <w:r>
        <w:rPr>
          <w:rFonts w:hint="eastAsia"/>
        </w:rPr>
        <w:t>万，这意味着等于</w:t>
      </w:r>
      <w:r>
        <w:t>20</w:t>
      </w:r>
      <w:r>
        <w:rPr>
          <w:rFonts w:hint="eastAsia"/>
        </w:rPr>
        <w:t>年前的人数的三倍</w:t>
      </w:r>
      <w:r>
        <w:t>(1973</w:t>
      </w:r>
      <w:r>
        <w:rPr>
          <w:rFonts w:hint="eastAsia"/>
        </w:rPr>
        <w:t>年底有</w:t>
      </w:r>
      <w:r>
        <w:t>676,000</w:t>
      </w:r>
      <w:r>
        <w:rPr>
          <w:rFonts w:hint="eastAsia"/>
        </w:rPr>
        <w:t>领取者</w:t>
      </w:r>
      <w:r>
        <w:t>)</w:t>
      </w:r>
      <w:r>
        <w:rPr>
          <w:rFonts w:hint="eastAsia"/>
        </w:rPr>
        <w:t>。与上一年相比，原有各州收容所和机构之外领取者的人数上升了</w:t>
      </w:r>
      <w:r>
        <w:t>5.5%</w:t>
      </w:r>
      <w:r>
        <w:rPr>
          <w:rFonts w:hint="eastAsia"/>
        </w:rPr>
        <w:t>。相反，机构中定期领取弥补生活开支补助金的人数却下降了</w:t>
      </w:r>
      <w:r>
        <w:t>(</w:t>
      </w:r>
      <w:r>
        <w:rPr>
          <w:rFonts w:hint="eastAsia"/>
        </w:rPr>
        <w:t>约</w:t>
      </w:r>
      <w:r>
        <w:t>20%)</w:t>
      </w:r>
      <w:r>
        <w:rPr>
          <w:rFonts w:hint="eastAsia"/>
        </w:rPr>
        <w:t>。</w:t>
      </w:r>
    </w:p>
    <w:p w:rsidR="00000000" w:rsidRDefault="009059D8">
      <w:r>
        <w:tab/>
        <w:t>281. 1993</w:t>
      </w:r>
      <w:r>
        <w:rPr>
          <w:rFonts w:hint="eastAsia"/>
        </w:rPr>
        <w:t>年底在新加入各州收容所和机构以外定期领取弥补生活开支补助金的总人数为</w:t>
      </w:r>
      <w:r>
        <w:t>287,877</w:t>
      </w:r>
      <w:r>
        <w:rPr>
          <w:rFonts w:hint="eastAsia"/>
        </w:rPr>
        <w:t>。与上一年相比略有减少。相对于居民人数来说，以这一数字为基础领取者占居住人口的比例分别为</w:t>
      </w:r>
      <w:r>
        <w:t>3.3%(</w:t>
      </w:r>
      <w:r>
        <w:rPr>
          <w:rFonts w:hint="eastAsia"/>
        </w:rPr>
        <w:t>西部</w:t>
      </w:r>
      <w:r>
        <w:t>)</w:t>
      </w:r>
      <w:r>
        <w:rPr>
          <w:rFonts w:hint="eastAsia"/>
        </w:rPr>
        <w:t>和</w:t>
      </w:r>
      <w:r>
        <w:t>1.8%(</w:t>
      </w:r>
      <w:r>
        <w:rPr>
          <w:rFonts w:hint="eastAsia"/>
        </w:rPr>
        <w:t>东部</w:t>
      </w:r>
      <w:r>
        <w:t>)</w:t>
      </w:r>
      <w:r>
        <w:rPr>
          <w:rFonts w:hint="eastAsia"/>
        </w:rPr>
        <w:t>。</w:t>
      </w:r>
    </w:p>
    <w:p w:rsidR="00000000" w:rsidRDefault="009059D8">
      <w:r>
        <w:tab/>
        <w:t xml:space="preserve">282.  </w:t>
      </w:r>
      <w:r>
        <w:rPr>
          <w:rFonts w:hint="eastAsia"/>
        </w:rPr>
        <w:t>如果将全年中领取社会补助金的所有人</w:t>
      </w:r>
      <w:r>
        <w:t>(</w:t>
      </w:r>
      <w:r>
        <w:rPr>
          <w:rFonts w:hint="eastAsia"/>
        </w:rPr>
        <w:t>即使时间很短也不例外</w:t>
      </w:r>
      <w:r>
        <w:t>)</w:t>
      </w:r>
      <w:r>
        <w:rPr>
          <w:rFonts w:hint="eastAsia"/>
        </w:rPr>
        <w:t>考虑在内，</w:t>
      </w:r>
      <w:r>
        <w:t>1993</w:t>
      </w:r>
      <w:r>
        <w:rPr>
          <w:rFonts w:hint="eastAsia"/>
        </w:rPr>
        <w:t>年德国共有</w:t>
      </w:r>
      <w:r>
        <w:t>500</w:t>
      </w:r>
      <w:r>
        <w:rPr>
          <w:rFonts w:hint="eastAsia"/>
        </w:rPr>
        <w:t>万人领取社会补助金，其中包括</w:t>
      </w:r>
      <w:r>
        <w:t>400</w:t>
      </w:r>
      <w:r>
        <w:rPr>
          <w:rFonts w:hint="eastAsia"/>
        </w:rPr>
        <w:t>万人定期领取弥补生活开支的补助</w:t>
      </w:r>
      <w:r>
        <w:rPr>
          <w:rFonts w:hint="eastAsia"/>
          <w:spacing w:val="-40"/>
        </w:rPr>
        <w:t>——</w:t>
      </w:r>
      <w:r>
        <w:t xml:space="preserve"> </w:t>
      </w:r>
      <w:r>
        <w:rPr>
          <w:rFonts w:hint="eastAsia"/>
        </w:rPr>
        <w:t>原有各州有</w:t>
      </w:r>
      <w:r>
        <w:t>340</w:t>
      </w:r>
      <w:r>
        <w:rPr>
          <w:rFonts w:hint="eastAsia"/>
        </w:rPr>
        <w:t>万人，新加入各州包括东柏林共有</w:t>
      </w:r>
      <w:r>
        <w:t>545,157</w:t>
      </w:r>
      <w:r>
        <w:rPr>
          <w:rFonts w:hint="eastAsia"/>
        </w:rPr>
        <w:t>人。共计给予</w:t>
      </w:r>
      <w:r>
        <w:t>190</w:t>
      </w:r>
      <w:r>
        <w:rPr>
          <w:rFonts w:hint="eastAsia"/>
        </w:rPr>
        <w:t>万人特殊情况补助，其中原有</w:t>
      </w:r>
      <w:r>
        <w:rPr>
          <w:rFonts w:hint="eastAsia"/>
        </w:rPr>
        <w:t>各州有</w:t>
      </w:r>
      <w:r>
        <w:t>166</w:t>
      </w:r>
      <w:r>
        <w:rPr>
          <w:rFonts w:hint="eastAsia"/>
        </w:rPr>
        <w:t>万人，新加入各州有</w:t>
      </w:r>
      <w:r>
        <w:t>254,618</w:t>
      </w:r>
      <w:r>
        <w:rPr>
          <w:rFonts w:hint="eastAsia"/>
        </w:rPr>
        <w:t>人。这意味着五分之四领取社会补助金的人领取弥补生活开支的补助，约</w:t>
      </w:r>
      <w:r>
        <w:t>40%</w:t>
      </w:r>
      <w:r>
        <w:rPr>
          <w:rFonts w:hint="eastAsia"/>
        </w:rPr>
        <w:t>的人领取特殊情况补助，在某些情况下在上述第一项弥补生活开支的补助之外领取。</w:t>
      </w:r>
    </w:p>
    <w:p w:rsidR="00000000" w:rsidRDefault="009059D8">
      <w:pPr>
        <w:spacing w:after="320"/>
        <w:textAlignment w:val="center"/>
      </w:pPr>
      <w:r>
        <w:tab/>
        <w:t xml:space="preserve">283.  </w:t>
      </w:r>
      <w:r>
        <w:rPr>
          <w:rFonts w:hint="eastAsia"/>
        </w:rPr>
        <w:t>从广义上说，一年中领取“社会补助”金的总人数不如关键日期数字能提供更多的信息。另一方面，必须以相互区别的方式考虑类型极为不同的补助，而累积式的年度总计会给人造成错觉。</w:t>
      </w:r>
    </w:p>
    <w:p w:rsidR="00000000" w:rsidRDefault="009059D8">
      <w:pPr>
        <w:pStyle w:val="Heading4"/>
      </w:pPr>
      <w:r>
        <w:rPr>
          <w:u w:val="none"/>
        </w:rPr>
        <w:t xml:space="preserve">2.  </w:t>
      </w:r>
      <w:r>
        <w:rPr>
          <w:rFonts w:hint="eastAsia"/>
        </w:rPr>
        <w:t>需要社会帮助的原因</w:t>
      </w:r>
    </w:p>
    <w:p w:rsidR="00000000" w:rsidRDefault="009059D8">
      <w:r>
        <w:tab/>
        <w:t>284.  1970</w:t>
      </w:r>
      <w:r>
        <w:rPr>
          <w:rFonts w:hint="eastAsia"/>
        </w:rPr>
        <w:t>年代失业人数剧增；约自</w:t>
      </w:r>
      <w:r>
        <w:t>1980</w:t>
      </w:r>
      <w:r>
        <w:rPr>
          <w:rFonts w:hint="eastAsia"/>
        </w:rPr>
        <w:t>年代初以来，这个问题也反映在社会帮助统计数字方面，其表现形式</w:t>
      </w:r>
      <w:r>
        <w:rPr>
          <w:rFonts w:hint="eastAsia"/>
        </w:rPr>
        <w:t>为在有些情况下失业保险金</w:t>
      </w:r>
      <w:r>
        <w:rPr>
          <w:rFonts w:hint="eastAsia"/>
          <w:spacing w:val="-40"/>
        </w:rPr>
        <w:t>——</w:t>
      </w:r>
      <w:r>
        <w:t xml:space="preserve"> </w:t>
      </w:r>
      <w:r>
        <w:rPr>
          <w:rFonts w:hint="eastAsia"/>
        </w:rPr>
        <w:t>首先起作用的</w:t>
      </w:r>
      <w:r>
        <w:rPr>
          <w:rFonts w:hint="eastAsia"/>
          <w:spacing w:val="-40"/>
        </w:rPr>
        <w:t>——</w:t>
      </w:r>
      <w:r>
        <w:t xml:space="preserve"> </w:t>
      </w:r>
      <w:r>
        <w:rPr>
          <w:rFonts w:hint="eastAsia"/>
        </w:rPr>
        <w:t>不足以弥补需要，还需要有社会帮助，大都作为一种补充性贴补。</w:t>
      </w:r>
      <w:r>
        <w:t>1980</w:t>
      </w:r>
      <w:r>
        <w:rPr>
          <w:rFonts w:hint="eastAsia"/>
        </w:rPr>
        <w:t>年，在</w:t>
      </w:r>
      <w:r>
        <w:t>10</w:t>
      </w:r>
      <w:r>
        <w:rPr>
          <w:rFonts w:hint="eastAsia"/>
        </w:rPr>
        <w:t>户领取社会补助的人家中有一户称“失业”为主要原因，但到</w:t>
      </w:r>
      <w:r>
        <w:t>1990</w:t>
      </w:r>
      <w:r>
        <w:rPr>
          <w:rFonts w:hint="eastAsia"/>
        </w:rPr>
        <w:t>年，这一因素已导致占各种领取社会补助金情况的三分之一。然而，在相当大的程度上社会补助金意味着为就业部门处理申请并颁发失业补助金起一种搭桥过渡的作用。在计划对《联邦社会帮助法》的改革过程中已设想今后就业部门对这类情况将提前作出支付。与之相反，长期失业的人领取社会补助被视为一个疑难问题，因为失业的时间越长重返劳务市场的机会就越小</w:t>
      </w:r>
      <w:r>
        <w:rPr>
          <w:rFonts w:hint="eastAsia"/>
        </w:rPr>
        <w:t>。</w:t>
      </w:r>
    </w:p>
    <w:p w:rsidR="00000000" w:rsidRDefault="009059D8">
      <w:r>
        <w:tab/>
        <w:t xml:space="preserve">285.  </w:t>
      </w:r>
      <w:r>
        <w:rPr>
          <w:rFonts w:hint="eastAsia"/>
        </w:rPr>
        <w:t>原有各州保险金和养恤金数额不足和新加入各州工作收入不足占主要原因统计数字的第二位。</w:t>
      </w:r>
    </w:p>
    <w:p w:rsidR="00000000" w:rsidRDefault="009059D8">
      <w:r>
        <w:tab/>
        <w:t xml:space="preserve">286.  </w:t>
      </w:r>
      <w:r>
        <w:rPr>
          <w:rFonts w:hint="eastAsia"/>
        </w:rPr>
        <w:t>在新加入各州，失业是各种类型家庭接受帮助的主要原因；在原有各州一些家庭和男单身将失业称为主要原因，而单身母亲则把养家糊口者出走称为主要原因，而独居的妇女</w:t>
      </w:r>
      <w:r>
        <w:t>(</w:t>
      </w:r>
      <w:r>
        <w:rPr>
          <w:rFonts w:hint="eastAsia"/>
        </w:rPr>
        <w:t>大部分为老年人</w:t>
      </w:r>
      <w:r>
        <w:t>)</w:t>
      </w:r>
      <w:r>
        <w:rPr>
          <w:rFonts w:hint="eastAsia"/>
        </w:rPr>
        <w:t>将保险和养老金不足作为主要原因。以上提到的最后一个原因主要涉及养老金和寡妇抚恤金不足问题。在新加入各州由于已宣布增加抚恤金而使这一问题得到缓解</w:t>
      </w:r>
      <w:r>
        <w:t>(</w:t>
      </w:r>
      <w:r>
        <w:rPr>
          <w:rFonts w:hint="eastAsia"/>
        </w:rPr>
        <w:t>部分采取的形式是颁发社会补贴</w:t>
      </w:r>
      <w:r>
        <w:t>)</w:t>
      </w:r>
      <w:r>
        <w:rPr>
          <w:rFonts w:hint="eastAsia"/>
        </w:rPr>
        <w:t>。从统计数字上看，其所占比例很小，在领取补助以弥补生</w:t>
      </w:r>
      <w:r>
        <w:rPr>
          <w:rFonts w:hint="eastAsia"/>
        </w:rPr>
        <w:t>活费用的妇女总人数中，老年妇女</w:t>
      </w:r>
      <w:r>
        <w:t>(65</w:t>
      </w:r>
      <w:r>
        <w:rPr>
          <w:rFonts w:hint="eastAsia"/>
        </w:rPr>
        <w:t>岁和</w:t>
      </w:r>
      <w:r>
        <w:t>65</w:t>
      </w:r>
      <w:r>
        <w:rPr>
          <w:rFonts w:hint="eastAsia"/>
        </w:rPr>
        <w:t>岁以上</w:t>
      </w:r>
      <w:r>
        <w:t>)</w:t>
      </w:r>
      <w:r>
        <w:rPr>
          <w:rFonts w:hint="eastAsia"/>
        </w:rPr>
        <w:t>占</w:t>
      </w:r>
      <w:r>
        <w:t>3.2%(</w:t>
      </w:r>
      <w:r>
        <w:rPr>
          <w:rFonts w:hint="eastAsia"/>
        </w:rPr>
        <w:t>而在原有各州占女姓领取者占</w:t>
      </w:r>
      <w:r>
        <w:t>10.3%)</w:t>
      </w:r>
      <w:r>
        <w:rPr>
          <w:rFonts w:hint="eastAsia"/>
        </w:rPr>
        <w:t>。</w:t>
      </w:r>
    </w:p>
    <w:p w:rsidR="00000000" w:rsidRDefault="009059D8">
      <w:r>
        <w:tab/>
        <w:t xml:space="preserve">287.  </w:t>
      </w:r>
      <w:r>
        <w:rPr>
          <w:rFonts w:hint="eastAsia"/>
        </w:rPr>
        <w:t>截至</w:t>
      </w:r>
      <w:r>
        <w:t>1993</w:t>
      </w:r>
      <w:r>
        <w:rPr>
          <w:rFonts w:hint="eastAsia"/>
        </w:rPr>
        <w:t>年</w:t>
      </w:r>
      <w:r>
        <w:t>11</w:t>
      </w:r>
      <w:r>
        <w:rPr>
          <w:rFonts w:hint="eastAsia"/>
        </w:rPr>
        <w:t>月，在“其他原因”这一项目中寻求庇护者占了相当大的比例，如果区别看待德国和外籍接受者的话这就变的很明显。在新加入各州，外籍接受者</w:t>
      </w:r>
      <w:r>
        <w:t>(</w:t>
      </w:r>
      <w:r>
        <w:rPr>
          <w:rFonts w:hint="eastAsia"/>
        </w:rPr>
        <w:t>正象外国人在整个人口中的比例那样</w:t>
      </w:r>
      <w:r>
        <w:t>)</w:t>
      </w:r>
      <w:r>
        <w:rPr>
          <w:rFonts w:hint="eastAsia"/>
        </w:rPr>
        <w:t>远低于原有各州。由于有了《寻求庇护者救济金法》，可望今后的统计数字中“其他原因”将会下降到占所有登记项目的四分之一</w:t>
      </w:r>
      <w:r>
        <w:t>(</w:t>
      </w:r>
      <w:r>
        <w:rPr>
          <w:rFonts w:hint="eastAsia"/>
        </w:rPr>
        <w:t>与它们占德国接受者的比例相符</w:t>
      </w:r>
      <w:r>
        <w:t>)</w:t>
      </w:r>
      <w:r>
        <w:rPr>
          <w:rFonts w:hint="eastAsia"/>
        </w:rPr>
        <w:t>。</w:t>
      </w:r>
    </w:p>
    <w:p w:rsidR="00000000" w:rsidRDefault="009059D8">
      <w:r>
        <w:tab/>
        <w:t xml:space="preserve">288.  </w:t>
      </w:r>
      <w:r>
        <w:rPr>
          <w:rFonts w:hint="eastAsia"/>
        </w:rPr>
        <w:t>为了补充第二次定期报告中所作的评论，特提供以下</w:t>
      </w:r>
      <w:r>
        <w:rPr>
          <w:rFonts w:hint="eastAsia"/>
        </w:rPr>
        <w:t>关于社会帮助立法方面的变化。</w:t>
      </w:r>
    </w:p>
    <w:p w:rsidR="00000000" w:rsidRDefault="009059D8">
      <w:r>
        <w:tab/>
        <w:t xml:space="preserve">289. </w:t>
      </w:r>
      <w:r>
        <w:rPr>
          <w:rFonts w:hint="eastAsia"/>
        </w:rPr>
        <w:t>已经扩大了解决帮助需要的措施。特别是强化了协助就业赚钱的手段和程序并且从法律上正式规定了提供和利用咨询这一</w:t>
      </w:r>
      <w:r>
        <w:t>(</w:t>
      </w:r>
      <w:r>
        <w:rPr>
          <w:rFonts w:hint="eastAsia"/>
        </w:rPr>
        <w:t>限制性</w:t>
      </w:r>
      <w:r>
        <w:t>)</w:t>
      </w:r>
      <w:r>
        <w:rPr>
          <w:rFonts w:hint="eastAsia"/>
        </w:rPr>
        <w:t>义务，而首先是就不再需要社会帮助的可能方式提供咨询。</w:t>
      </w:r>
    </w:p>
    <w:p w:rsidR="00000000" w:rsidRDefault="009059D8">
      <w:r>
        <w:tab/>
        <w:t xml:space="preserve">290.  </w:t>
      </w:r>
      <w:r>
        <w:rPr>
          <w:rFonts w:hint="eastAsia"/>
        </w:rPr>
        <w:t>已采用了一种新的公式计算居住设施费用，例如上涨很快的照料残疾人疗养院或机构的上述费用。代替覆盖费用原则的是须同意采用“预期”费率</w:t>
      </w:r>
      <w:r>
        <w:t>(</w:t>
      </w:r>
      <w:r>
        <w:rPr>
          <w:rFonts w:hint="eastAsia"/>
        </w:rPr>
        <w:t>“单日费率”</w:t>
      </w:r>
      <w:r>
        <w:t>)</w:t>
      </w:r>
      <w:r>
        <w:rPr>
          <w:rFonts w:hint="eastAsia"/>
        </w:rPr>
        <w:t>。这种固定费率意味着改进机构的效率，扩大它们的行动范围并使需要帮助者有可能对提供的各种服务作出比较。这些改变与采用总的长期照料保险有关，另外它</w:t>
      </w:r>
      <w:r>
        <w:rPr>
          <w:rFonts w:hint="eastAsia"/>
        </w:rPr>
        <w:t>还大大减少了社会帮助计划的费用。</w:t>
      </w:r>
    </w:p>
    <w:p w:rsidR="00000000" w:rsidRDefault="009059D8">
      <w:r>
        <w:tab/>
        <w:t xml:space="preserve">291.  </w:t>
      </w:r>
      <w:r>
        <w:rPr>
          <w:rFonts w:hint="eastAsia"/>
        </w:rPr>
        <w:t>已通过的规章制度，例如与其他有关当局和机构的数据进行比较，其目的在于更准确和方便地确定一个人需要的帮助而同时又遵守保护数据的要求。</w:t>
      </w:r>
    </w:p>
    <w:p w:rsidR="00000000" w:rsidRDefault="009059D8">
      <w:r>
        <w:tab/>
        <w:t xml:space="preserve">292.  </w:t>
      </w:r>
      <w:r>
        <w:rPr>
          <w:rFonts w:hint="eastAsia"/>
        </w:rPr>
        <w:t>一些旨在简化行政手续的措施旨在使主管社会帮助的部门以较之迄今为止所能做到的更具有个人针对性的方式为需要帮助的人提供帮助，而首先注重使其摆脱需要帮助的途径。主要简化措施包括减少某些费用的报销规则，一次性补助的具体化和</w:t>
      </w:r>
      <w:r>
        <w:rPr>
          <w:rFonts w:hint="eastAsia"/>
          <w:spacing w:val="-40"/>
        </w:rPr>
        <w:t>——</w:t>
      </w:r>
      <w:r>
        <w:t xml:space="preserve"> </w:t>
      </w:r>
      <w:r>
        <w:rPr>
          <w:rFonts w:hint="eastAsia"/>
        </w:rPr>
        <w:t>尚未最后确定</w:t>
      </w:r>
      <w:r>
        <w:rPr>
          <w:rFonts w:hint="eastAsia"/>
          <w:spacing w:val="-40"/>
        </w:rPr>
        <w:t>——</w:t>
      </w:r>
      <w:r>
        <w:t xml:space="preserve"> </w:t>
      </w:r>
      <w:r>
        <w:rPr>
          <w:rFonts w:hint="eastAsia"/>
        </w:rPr>
        <w:t>标准化，以及加强与其他部门和机构的合作。</w:t>
      </w:r>
    </w:p>
    <w:p w:rsidR="00000000" w:rsidRDefault="009059D8">
      <w:r>
        <w:tab/>
        <w:t xml:space="preserve">293.  </w:t>
      </w:r>
      <w:r>
        <w:rPr>
          <w:rFonts w:hint="eastAsia"/>
        </w:rPr>
        <w:t>《联邦社会帮助法》不再适</w:t>
      </w:r>
      <w:r>
        <w:rPr>
          <w:rFonts w:hint="eastAsia"/>
        </w:rPr>
        <w:t>用于在德意志联邦共和国无确定居住地位的寻求庇护者和其他外国人。他们现时根据</w:t>
      </w:r>
      <w:r>
        <w:t>1993</w:t>
      </w:r>
      <w:r>
        <w:rPr>
          <w:rFonts w:hint="eastAsia"/>
        </w:rPr>
        <w:t>年</w:t>
      </w:r>
      <w:r>
        <w:t>6</w:t>
      </w:r>
      <w:r>
        <w:rPr>
          <w:rFonts w:hint="eastAsia"/>
        </w:rPr>
        <w:t>月</w:t>
      </w:r>
      <w:r>
        <w:t>30</w:t>
      </w:r>
      <w:r>
        <w:rPr>
          <w:rFonts w:hint="eastAsia"/>
        </w:rPr>
        <w:t>日的《寻求庇护者救济金法》领取救济，他们被分成不同的等级领取相当于或略低于社会帮助计划的补贴。削减的原因在于对于旨在该国作短期逗留的人不给予社会融入帮助。此外，目前在这类情况下提供实物救济优先于现金救济，因为现金救济常被不正当地用来偿还“人口走私贩”。</w:t>
      </w:r>
    </w:p>
    <w:p w:rsidR="00000000" w:rsidRDefault="009059D8">
      <w:r>
        <w:tab/>
        <w:t xml:space="preserve">294.  </w:t>
      </w:r>
      <w:r>
        <w:rPr>
          <w:rFonts w:hint="eastAsia"/>
        </w:rPr>
        <w:t>对社会帮助计划和新的《寻求庇护者救济金法》均采用了新的统计数字，使得有可能准确地评价涉及到的人员的范围、救济金及是否有效地解决了他们的问题和发展动态。特</w:t>
      </w:r>
      <w:r>
        <w:rPr>
          <w:rFonts w:hint="eastAsia"/>
        </w:rPr>
        <w:t>别重要的是制订标准的补贴率，也就是能够弥补有此需要而本身又不能解决这些开支的人们的生活开消；标准补贴率并不包括住房和取暖费用以及非常规需要开支，例如衣着和家庭用品，这些分别计算。</w:t>
      </w:r>
    </w:p>
    <w:p w:rsidR="00000000" w:rsidRDefault="009059D8">
      <w:r>
        <w:tab/>
        <w:t xml:space="preserve">295.  </w:t>
      </w:r>
      <w:r>
        <w:rPr>
          <w:rFonts w:hint="eastAsia"/>
        </w:rPr>
        <w:t>《联邦社会帮助法》第</w:t>
      </w:r>
      <w:r>
        <w:t>22</w:t>
      </w:r>
      <w:r>
        <w:rPr>
          <w:rFonts w:hint="eastAsia"/>
        </w:rPr>
        <w:t>条第</w:t>
      </w:r>
      <w:r>
        <w:t>(3)</w:t>
      </w:r>
      <w:r>
        <w:rPr>
          <w:rFonts w:hint="eastAsia"/>
        </w:rPr>
        <w:t>款规定，各州主管当局应于每年</w:t>
      </w:r>
      <w:r>
        <w:t>7</w:t>
      </w:r>
      <w:r>
        <w:rPr>
          <w:rFonts w:hint="eastAsia"/>
        </w:rPr>
        <w:t>月</w:t>
      </w:r>
      <w:r>
        <w:t>1</w:t>
      </w:r>
      <w:r>
        <w:rPr>
          <w:rFonts w:hint="eastAsia"/>
        </w:rPr>
        <w:t>日</w:t>
      </w:r>
      <w:r>
        <w:t>(</w:t>
      </w:r>
      <w:r>
        <w:rPr>
          <w:rFonts w:hint="eastAsia"/>
        </w:rPr>
        <w:t>这也是调整养恤金的日子</w:t>
      </w:r>
      <w:r>
        <w:t>)</w:t>
      </w:r>
      <w:r>
        <w:rPr>
          <w:rFonts w:hint="eastAsia"/>
        </w:rPr>
        <w:t>确定标准补助率，需考虑到低收入领取者的实际生活费用；这项规定自</w:t>
      </w:r>
      <w:r>
        <w:t>1990</w:t>
      </w:r>
      <w:r>
        <w:rPr>
          <w:rFonts w:hint="eastAsia"/>
        </w:rPr>
        <w:t>年开始实行，当时统计数字模型取代了市场购物蓝子模型用以评估需要。评估程序的参考阶层是收入和消费抽样调查对象中的一个群体，他们刚处于社会帮助底线</w:t>
      </w:r>
      <w:r>
        <w:t>(</w:t>
      </w:r>
      <w:r>
        <w:rPr>
          <w:rFonts w:hint="eastAsia"/>
        </w:rPr>
        <w:t>审查时所</w:t>
      </w:r>
      <w:r>
        <w:rPr>
          <w:rFonts w:hint="eastAsia"/>
        </w:rPr>
        <w:t>适用的</w:t>
      </w:r>
      <w:r>
        <w:t>)</w:t>
      </w:r>
      <w:r>
        <w:rPr>
          <w:rFonts w:hint="eastAsia"/>
        </w:rPr>
        <w:t>之上；其平均开支的统计数字</w:t>
      </w:r>
      <w:r>
        <w:t>(</w:t>
      </w:r>
      <w:r>
        <w:rPr>
          <w:rFonts w:hint="eastAsia"/>
        </w:rPr>
        <w:t>在某些方面与标准补助率有关</w:t>
      </w:r>
      <w:r>
        <w:t>)</w:t>
      </w:r>
      <w:r>
        <w:rPr>
          <w:rFonts w:hint="eastAsia"/>
        </w:rPr>
        <w:t>被用来作为确定需要的一种定向值。由于每隔</w:t>
      </w:r>
      <w:r>
        <w:t>5</w:t>
      </w:r>
      <w:r>
        <w:rPr>
          <w:rFonts w:hint="eastAsia"/>
        </w:rPr>
        <w:t>年才进行收入和消费抽样，因此每隔</w:t>
      </w:r>
      <w:r>
        <w:t>5</w:t>
      </w:r>
      <w:r>
        <w:rPr>
          <w:rFonts w:hint="eastAsia"/>
        </w:rPr>
        <w:t>年才有可能对标准补助率作出一次结构性审查。在两次调查中间的年份中，需要按照实际生活费用对该补助率加以更新。在设想对社会帮助计划进行的改革中计划今后</w:t>
      </w:r>
      <w:r>
        <w:t>(</w:t>
      </w:r>
      <w:r>
        <w:rPr>
          <w:rFonts w:hint="eastAsia"/>
        </w:rPr>
        <w:t>从</w:t>
      </w:r>
      <w:r>
        <w:t>1999</w:t>
      </w:r>
      <w:r>
        <w:rPr>
          <w:rFonts w:hint="eastAsia"/>
        </w:rPr>
        <w:t>年起</w:t>
      </w:r>
      <w:r>
        <w:t>)</w:t>
      </w:r>
      <w:r>
        <w:rPr>
          <w:rFonts w:hint="eastAsia"/>
        </w:rPr>
        <w:t>将基于一种“标准补助率公式”对这种年度调整作出计算，该公式将考虑到净收入状况及其发展、消费者行为和生活费用。</w:t>
      </w:r>
    </w:p>
    <w:p w:rsidR="00000000" w:rsidRDefault="009059D8">
      <w:r>
        <w:tab/>
        <w:t xml:space="preserve">296.  </w:t>
      </w:r>
      <w:r>
        <w:rPr>
          <w:rFonts w:hint="eastAsia"/>
        </w:rPr>
        <w:t>对于</w:t>
      </w:r>
      <w:r>
        <w:t>1993</w:t>
      </w:r>
      <w:r>
        <w:rPr>
          <w:rFonts w:hint="eastAsia"/>
        </w:rPr>
        <w:t>年</w:t>
      </w:r>
      <w:r>
        <w:t>7</w:t>
      </w:r>
      <w:r>
        <w:rPr>
          <w:rFonts w:hint="eastAsia"/>
        </w:rPr>
        <w:t>月</w:t>
      </w:r>
      <w:r>
        <w:t>1</w:t>
      </w:r>
      <w:r>
        <w:rPr>
          <w:rFonts w:hint="eastAsia"/>
        </w:rPr>
        <w:t>日至</w:t>
      </w:r>
      <w:r>
        <w:t>1996</w:t>
      </w:r>
      <w:r>
        <w:rPr>
          <w:rFonts w:hint="eastAsia"/>
        </w:rPr>
        <w:t>年</w:t>
      </w:r>
      <w:r>
        <w:t>6</w:t>
      </w:r>
      <w:r>
        <w:rPr>
          <w:rFonts w:hint="eastAsia"/>
        </w:rPr>
        <w:t>月</w:t>
      </w:r>
      <w:r>
        <w:t>30</w:t>
      </w:r>
      <w:r>
        <w:rPr>
          <w:rFonts w:hint="eastAsia"/>
        </w:rPr>
        <w:t>日期间标准补助率的增长有以下规定：“自</w:t>
      </w:r>
      <w:r>
        <w:t>19</w:t>
      </w:r>
      <w:r>
        <w:t>92</w:t>
      </w:r>
      <w:r>
        <w:rPr>
          <w:rFonts w:hint="eastAsia"/>
        </w:rPr>
        <w:t>年</w:t>
      </w:r>
      <w:r>
        <w:t>7</w:t>
      </w:r>
      <w:r>
        <w:rPr>
          <w:rFonts w:hint="eastAsia"/>
        </w:rPr>
        <w:t>月</w:t>
      </w:r>
      <w:r>
        <w:t>1</w:t>
      </w:r>
      <w:r>
        <w:rPr>
          <w:rFonts w:hint="eastAsia"/>
        </w:rPr>
        <w:t>日以来实行的标准补助率在</w:t>
      </w:r>
      <w:r>
        <w:t>1993</w:t>
      </w:r>
      <w:r>
        <w:rPr>
          <w:rFonts w:hint="eastAsia"/>
        </w:rPr>
        <w:t>年</w:t>
      </w:r>
      <w:r>
        <w:t>7</w:t>
      </w:r>
      <w:r>
        <w:rPr>
          <w:rFonts w:hint="eastAsia"/>
        </w:rPr>
        <w:t>月</w:t>
      </w:r>
      <w:r>
        <w:t>1</w:t>
      </w:r>
      <w:r>
        <w:rPr>
          <w:rFonts w:hint="eastAsia"/>
        </w:rPr>
        <w:t>日至</w:t>
      </w:r>
      <w:r>
        <w:t>1994</w:t>
      </w:r>
      <w:r>
        <w:rPr>
          <w:rFonts w:hint="eastAsia"/>
        </w:rPr>
        <w:t>年</w:t>
      </w:r>
      <w:r>
        <w:t>6</w:t>
      </w:r>
      <w:r>
        <w:rPr>
          <w:rFonts w:hint="eastAsia"/>
        </w:rPr>
        <w:t>月</w:t>
      </w:r>
      <w:r>
        <w:t>30</w:t>
      </w:r>
      <w:r>
        <w:rPr>
          <w:rFonts w:hint="eastAsia"/>
        </w:rPr>
        <w:t>日期间将每半年上调一次合计为</w:t>
      </w:r>
      <w:r>
        <w:t>2%</w:t>
      </w:r>
      <w:r>
        <w:rPr>
          <w:rFonts w:hint="eastAsia"/>
        </w:rPr>
        <w:t>。在不适用第</w:t>
      </w:r>
      <w:r>
        <w:t>3</w:t>
      </w:r>
      <w:r>
        <w:rPr>
          <w:rFonts w:hint="eastAsia"/>
        </w:rPr>
        <w:t>款第三句话的情况下，标准补助率可在</w:t>
      </w:r>
      <w:r>
        <w:t>1994</w:t>
      </w:r>
      <w:r>
        <w:rPr>
          <w:rFonts w:hint="eastAsia"/>
        </w:rPr>
        <w:t>年</w:t>
      </w:r>
      <w:r>
        <w:t>7</w:t>
      </w:r>
      <w:r>
        <w:rPr>
          <w:rFonts w:hint="eastAsia"/>
        </w:rPr>
        <w:t>月</w:t>
      </w:r>
      <w:r>
        <w:t>1</w:t>
      </w:r>
      <w:r>
        <w:rPr>
          <w:rFonts w:hint="eastAsia"/>
        </w:rPr>
        <w:t>日至</w:t>
      </w:r>
      <w:r>
        <w:t>1995</w:t>
      </w:r>
      <w:r>
        <w:rPr>
          <w:rFonts w:hint="eastAsia"/>
        </w:rPr>
        <w:t>年</w:t>
      </w:r>
      <w:r>
        <w:t>6</w:t>
      </w:r>
      <w:r>
        <w:rPr>
          <w:rFonts w:hint="eastAsia"/>
        </w:rPr>
        <w:t>月</w:t>
      </w:r>
      <w:r>
        <w:t>30</w:t>
      </w:r>
      <w:r>
        <w:rPr>
          <w:rFonts w:hint="eastAsia"/>
        </w:rPr>
        <w:t>日期间和</w:t>
      </w:r>
      <w:r>
        <w:t>1995</w:t>
      </w:r>
      <w:r>
        <w:rPr>
          <w:rFonts w:hint="eastAsia"/>
        </w:rPr>
        <w:t>年</w:t>
      </w:r>
      <w:r>
        <w:t>7</w:t>
      </w:r>
      <w:r>
        <w:rPr>
          <w:rFonts w:hint="eastAsia"/>
        </w:rPr>
        <w:t>月</w:t>
      </w:r>
      <w:r>
        <w:t>1</w:t>
      </w:r>
      <w:r>
        <w:rPr>
          <w:rFonts w:hint="eastAsia"/>
        </w:rPr>
        <w:t>日至</w:t>
      </w:r>
      <w:r>
        <w:t>1996</w:t>
      </w:r>
      <w:r>
        <w:rPr>
          <w:rFonts w:hint="eastAsia"/>
        </w:rPr>
        <w:t>年</w:t>
      </w:r>
      <w:r>
        <w:t>6</w:t>
      </w:r>
      <w:r>
        <w:rPr>
          <w:rFonts w:hint="eastAsia"/>
        </w:rPr>
        <w:t>月</w:t>
      </w:r>
      <w:r>
        <w:t>30</w:t>
      </w:r>
      <w:r>
        <w:rPr>
          <w:rFonts w:hint="eastAsia"/>
        </w:rPr>
        <w:t>日期间分别上调</w:t>
      </w:r>
      <w:r>
        <w:t>2%</w:t>
      </w:r>
      <w:r>
        <w:rPr>
          <w:rFonts w:hint="eastAsia"/>
        </w:rPr>
        <w:t>，但最多不超过</w:t>
      </w:r>
      <w:r>
        <w:t>1994</w:t>
      </w:r>
      <w:r>
        <w:rPr>
          <w:rFonts w:hint="eastAsia"/>
        </w:rPr>
        <w:t>年和</w:t>
      </w:r>
      <w:r>
        <w:t>1995</w:t>
      </w:r>
      <w:r>
        <w:rPr>
          <w:rFonts w:hint="eastAsia"/>
        </w:rPr>
        <w:t>年在联邦境内，不含新加入各州，每名受雇工人平均净工资可望增加的数额。”</w:t>
      </w:r>
      <w:r>
        <w:t>(</w:t>
      </w:r>
      <w:r>
        <w:rPr>
          <w:rFonts w:hint="eastAsia"/>
        </w:rPr>
        <w:t>《联邦社会帮助法》第</w:t>
      </w:r>
      <w:r>
        <w:t>22</w:t>
      </w:r>
      <w:r>
        <w:rPr>
          <w:rFonts w:hint="eastAsia"/>
        </w:rPr>
        <w:t>条第</w:t>
      </w:r>
      <w:r>
        <w:t>4</w:t>
      </w:r>
      <w:r>
        <w:rPr>
          <w:rFonts w:hint="eastAsia"/>
        </w:rPr>
        <w:t>款</w:t>
      </w:r>
      <w:r>
        <w:t>)</w:t>
      </w:r>
      <w:r>
        <w:rPr>
          <w:rFonts w:hint="eastAsia"/>
        </w:rPr>
        <w:t>。</w:t>
      </w:r>
    </w:p>
    <w:p w:rsidR="00000000" w:rsidRDefault="009059D8">
      <w:pPr>
        <w:spacing w:after="320"/>
        <w:textAlignment w:val="center"/>
      </w:pPr>
      <w:r>
        <w:tab/>
        <w:t>297.  1963</w:t>
      </w:r>
      <w:r>
        <w:rPr>
          <w:rFonts w:hint="eastAsia"/>
        </w:rPr>
        <w:t>年，基本标准补助率年平均为</w:t>
      </w:r>
      <w:r>
        <w:t>108</w:t>
      </w:r>
      <w:r>
        <w:rPr>
          <w:rFonts w:hint="eastAsia"/>
        </w:rPr>
        <w:t>马克；</w:t>
      </w:r>
      <w:r>
        <w:t>1995</w:t>
      </w:r>
      <w:r>
        <w:rPr>
          <w:rFonts w:hint="eastAsia"/>
        </w:rPr>
        <w:t>年几乎是</w:t>
      </w:r>
      <w:r>
        <w:t>5</w:t>
      </w:r>
      <w:r>
        <w:rPr>
          <w:rFonts w:hint="eastAsia"/>
        </w:rPr>
        <w:t>倍，年平均为</w:t>
      </w:r>
      <w:r>
        <w:t>522</w:t>
      </w:r>
      <w:r>
        <w:rPr>
          <w:rFonts w:hint="eastAsia"/>
        </w:rPr>
        <w:t>马克</w:t>
      </w:r>
      <w:r>
        <w:t>(</w:t>
      </w:r>
      <w:r>
        <w:rPr>
          <w:rFonts w:hint="eastAsia"/>
        </w:rPr>
        <w:t>在原有各州</w:t>
      </w:r>
      <w:r>
        <w:t>)</w:t>
      </w:r>
      <w:r>
        <w:rPr>
          <w:rFonts w:hint="eastAsia"/>
        </w:rPr>
        <w:t>。但如果将这一时期的价格变化考虑在内，基本标准补助率按实际价值提高了</w:t>
      </w:r>
      <w:r>
        <w:t>60%</w:t>
      </w:r>
      <w:r>
        <w:rPr>
          <w:rFonts w:hint="eastAsia"/>
        </w:rPr>
        <w:t>。在过去十年中，标准补助率按实际价值提高了</w:t>
      </w:r>
      <w:r>
        <w:t>12%</w:t>
      </w:r>
      <w:r>
        <w:rPr>
          <w:rFonts w:hint="eastAsia"/>
        </w:rPr>
        <w:t>；</w:t>
      </w:r>
      <w:r>
        <w:t>1993</w:t>
      </w:r>
      <w:r>
        <w:rPr>
          <w:rFonts w:hint="eastAsia"/>
        </w:rPr>
        <w:t>年达到前所未有的最高水平。在新加入各州，基本标准补助率年平均从</w:t>
      </w:r>
      <w:r>
        <w:t>1991</w:t>
      </w:r>
      <w:r>
        <w:rPr>
          <w:rFonts w:hint="eastAsia"/>
        </w:rPr>
        <w:t>年的</w:t>
      </w:r>
      <w:r>
        <w:t>423</w:t>
      </w:r>
      <w:r>
        <w:rPr>
          <w:rFonts w:hint="eastAsia"/>
        </w:rPr>
        <w:t>马克提高到</w:t>
      </w:r>
      <w:r>
        <w:t>1995</w:t>
      </w:r>
      <w:r>
        <w:rPr>
          <w:rFonts w:hint="eastAsia"/>
        </w:rPr>
        <w:t>年的</w:t>
      </w:r>
      <w:r>
        <w:t>504</w:t>
      </w:r>
      <w:r>
        <w:rPr>
          <w:rFonts w:hint="eastAsia"/>
        </w:rPr>
        <w:t>马克。</w:t>
      </w:r>
    </w:p>
    <w:p w:rsidR="00000000" w:rsidRDefault="009059D8">
      <w:pPr>
        <w:pStyle w:val="Heading6"/>
      </w:pPr>
      <w:r>
        <w:rPr>
          <w:rFonts w:hint="eastAsia"/>
        </w:rPr>
        <w:t>问题</w:t>
      </w:r>
      <w:r>
        <w:t>2</w:t>
      </w:r>
    </w:p>
    <w:p w:rsidR="00000000" w:rsidRDefault="009059D8">
      <w:r>
        <w:tab/>
        <w:t xml:space="preserve">298.  </w:t>
      </w:r>
      <w:r>
        <w:rPr>
          <w:rFonts w:hint="eastAsia"/>
        </w:rPr>
        <w:t>关于</w:t>
      </w:r>
      <w:r>
        <w:t>(a)</w:t>
      </w:r>
      <w:r>
        <w:rPr>
          <w:rFonts w:hint="eastAsia"/>
        </w:rPr>
        <w:t>项问题：德国普遍实现充足的食物权已有多年了。作为一个高度发达的工业化国家，德国需要解决的是现代文明的疾病，尤其是人口的相当一大部分的营养过剩问题和相应的第二位的疾病。个别人的体重不足并非是由饥饿这样一种经济问题造成的，而是由于有关</w:t>
      </w:r>
      <w:r>
        <w:rPr>
          <w:rFonts w:hint="eastAsia"/>
        </w:rPr>
        <w:t>人员错误饮食造成的。</w:t>
      </w:r>
    </w:p>
    <w:p w:rsidR="00000000" w:rsidRDefault="009059D8">
      <w:r>
        <w:tab/>
        <w:t xml:space="preserve">299.  </w:t>
      </w:r>
      <w:r>
        <w:rPr>
          <w:rFonts w:hint="eastAsia"/>
        </w:rPr>
        <w:t>关于</w:t>
      </w:r>
      <w:r>
        <w:t>(b)</w:t>
      </w:r>
      <w:r>
        <w:rPr>
          <w:rFonts w:hint="eastAsia"/>
        </w:rPr>
        <w:t>项问题：根据联邦卫生部和联邦粮食和农林部的指示，德国粮食协会每隔四年拟定一份“粮食报告”它将有关的数据综合在一起。此外，联邦政府每年还提交一份农业报告，也对人口的重要粮食供应情况作出说明。</w:t>
      </w:r>
    </w:p>
    <w:p w:rsidR="00000000" w:rsidRDefault="009059D8">
      <w:r>
        <w:tab/>
        <w:t xml:space="preserve">300.  </w:t>
      </w:r>
      <w:r>
        <w:rPr>
          <w:rFonts w:hint="eastAsia"/>
        </w:rPr>
        <w:t>关于</w:t>
      </w:r>
      <w:r>
        <w:t>(c)</w:t>
      </w:r>
      <w:r>
        <w:rPr>
          <w:rFonts w:hint="eastAsia"/>
        </w:rPr>
        <w:t>项问题：国家政策等未发生变化。</w:t>
      </w:r>
    </w:p>
    <w:p w:rsidR="00000000" w:rsidRDefault="009059D8">
      <w:r>
        <w:tab/>
        <w:t xml:space="preserve">301.  </w:t>
      </w:r>
      <w:r>
        <w:rPr>
          <w:rFonts w:hint="eastAsia"/>
        </w:rPr>
        <w:t>关于</w:t>
      </w:r>
      <w:r>
        <w:t>(d)</w:t>
      </w:r>
      <w:r>
        <w:rPr>
          <w:rFonts w:hint="eastAsia"/>
        </w:rPr>
        <w:t>项问题：有保障为人口提供充分的粮食。</w:t>
      </w:r>
    </w:p>
    <w:p w:rsidR="00000000" w:rsidRDefault="009059D8">
      <w:r>
        <w:tab/>
        <w:t xml:space="preserve">302.  </w:t>
      </w:r>
      <w:r>
        <w:rPr>
          <w:rFonts w:hint="eastAsia"/>
        </w:rPr>
        <w:t>关于</w:t>
      </w:r>
      <w:r>
        <w:t>(e)</w:t>
      </w:r>
      <w:r>
        <w:rPr>
          <w:rFonts w:hint="eastAsia"/>
        </w:rPr>
        <w:t>项问题：可参考第</w:t>
      </w:r>
      <w:r>
        <w:t>298</w:t>
      </w:r>
      <w:r>
        <w:rPr>
          <w:rFonts w:hint="eastAsia"/>
        </w:rPr>
        <w:t>和</w:t>
      </w:r>
      <w:r>
        <w:t>301</w:t>
      </w:r>
      <w:r>
        <w:rPr>
          <w:rFonts w:hint="eastAsia"/>
        </w:rPr>
        <w:t>段。在德国由于已经实现了充分的食物权，因此不需要采取措施通过充分利用科技知识改进粮食的生产、储存和分配方</w:t>
      </w:r>
      <w:r>
        <w:rPr>
          <w:rFonts w:hint="eastAsia"/>
        </w:rPr>
        <w:t>法以便有助于实现这一权利。然而，随着整体科学技术的进步，粮食的生产、储存和分配方法得到了进一步的发展。在这方面，保护和保持粮食的生产资源变得日益重要。</w:t>
      </w:r>
    </w:p>
    <w:p w:rsidR="00000000" w:rsidRDefault="009059D8">
      <w:r>
        <w:tab/>
        <w:t xml:space="preserve">303.  </w:t>
      </w:r>
      <w:r>
        <w:rPr>
          <w:rFonts w:hint="eastAsia"/>
        </w:rPr>
        <w:t>关于</w:t>
      </w:r>
      <w:r>
        <w:t>(f)</w:t>
      </w:r>
      <w:r>
        <w:rPr>
          <w:rFonts w:hint="eastAsia"/>
        </w:rPr>
        <w:t>项问题：联邦政府平均每年花</w:t>
      </w:r>
      <w:r>
        <w:t>1</w:t>
      </w:r>
      <w:r>
        <w:rPr>
          <w:rFonts w:hint="eastAsia"/>
        </w:rPr>
        <w:t>千万马克用于向消费者说明营养原理，即健康和面向需要的饮食以及如何有效地管家。这些资金主要用于资助印发宣传材料</w:t>
      </w:r>
      <w:r>
        <w:t>(</w:t>
      </w:r>
      <w:r>
        <w:rPr>
          <w:rFonts w:hint="eastAsia"/>
        </w:rPr>
        <w:t>小册子、传单</w:t>
      </w:r>
      <w:r>
        <w:t>)</w:t>
      </w:r>
      <w:r>
        <w:rPr>
          <w:rFonts w:hint="eastAsia"/>
        </w:rPr>
        <w:t>，电子媒介宣传品和基于计算机的教学计划，但也包括单独作出咨询的专家费用。人口的所有部分均能获得提供的信息</w:t>
      </w:r>
      <w:r>
        <w:rPr>
          <w:rFonts w:hint="eastAsia"/>
          <w:spacing w:val="-40"/>
        </w:rPr>
        <w:t>——</w:t>
      </w:r>
      <w:r>
        <w:t xml:space="preserve"> </w:t>
      </w:r>
      <w:r>
        <w:rPr>
          <w:rFonts w:hint="eastAsia"/>
        </w:rPr>
        <w:t>在越来越大的程度上还可以通过互联网络获得。</w:t>
      </w:r>
    </w:p>
    <w:p w:rsidR="00000000" w:rsidRDefault="009059D8">
      <w:r>
        <w:tab/>
        <w:t xml:space="preserve">304.  </w:t>
      </w:r>
      <w:r>
        <w:rPr>
          <w:rFonts w:hint="eastAsia"/>
        </w:rPr>
        <w:t>关于</w:t>
      </w:r>
      <w:r>
        <w:t>(g)</w:t>
      </w:r>
      <w:r>
        <w:rPr>
          <w:rFonts w:hint="eastAsia"/>
        </w:rPr>
        <w:t>项问题</w:t>
      </w:r>
      <w:r>
        <w:rPr>
          <w:rFonts w:hint="eastAsia"/>
        </w:rPr>
        <w:t>：农业改革措施不适于德国。</w:t>
      </w:r>
    </w:p>
    <w:p w:rsidR="00000000" w:rsidRDefault="009059D8">
      <w:r>
        <w:tab/>
        <w:t xml:space="preserve">305.  </w:t>
      </w:r>
      <w:r>
        <w:rPr>
          <w:rFonts w:hint="eastAsia"/>
        </w:rPr>
        <w:t>关于</w:t>
      </w:r>
      <w:r>
        <w:t>(h)</w:t>
      </w:r>
      <w:r>
        <w:rPr>
          <w:rFonts w:hint="eastAsia"/>
        </w:rPr>
        <w:t>项问题：</w:t>
      </w:r>
      <w:r>
        <w:t>1992</w:t>
      </w:r>
      <w:r>
        <w:rPr>
          <w:rFonts w:hint="eastAsia"/>
        </w:rPr>
        <w:t>年，欧共体决定改革农业政策，特别对与第三国和与发展中国家的关系产生了具有深远影响力的后果。共同农业政策的改革取得了成功，已大幅度减少了剩余。由于改革了农业政策，欧共体为使关贸总协定完成谈判创造了先决条件。现已决定逐步取消支持农业以及出口退税等贸易扭曲措施。减少出口退税和出口配额补贴将会增加发展中国家今后积极参与世界市场的机会。取消对外市场的保护措施和采用对第三方国家已占国内消费</w:t>
      </w:r>
      <w:r>
        <w:t>5%</w:t>
      </w:r>
      <w:r>
        <w:rPr>
          <w:rFonts w:hint="eastAsia"/>
        </w:rPr>
        <w:t>的比例的最低限度市场准入将会改善发展中国家在购买力强的工业化</w:t>
      </w:r>
      <w:r>
        <w:rPr>
          <w:rFonts w:hint="eastAsia"/>
        </w:rPr>
        <w:t>国家市场上销售其产品的机会。</w:t>
      </w:r>
    </w:p>
    <w:p w:rsidR="00000000" w:rsidRDefault="009059D8">
      <w:r>
        <w:tab/>
        <w:t xml:space="preserve">306.  </w:t>
      </w:r>
      <w:r>
        <w:rPr>
          <w:rFonts w:hint="eastAsia"/>
        </w:rPr>
        <w:t>允许发展中国家以比工业化国家范围小但时间长的方式取消它们对农业的保护措施。对最不发达国家则免除了它们取消这类措施的任何义务。</w:t>
      </w:r>
    </w:p>
    <w:p w:rsidR="00000000" w:rsidRDefault="009059D8">
      <w:r>
        <w:tab/>
        <w:t xml:space="preserve">307.  </w:t>
      </w:r>
      <w:r>
        <w:rPr>
          <w:rFonts w:hint="eastAsia"/>
        </w:rPr>
        <w:t>由于工业化国家取消了出口补贴而可望给全球市场带来的价格上涨会刺激发展中国家的农民增加他们的生产。</w:t>
      </w:r>
    </w:p>
    <w:p w:rsidR="00000000" w:rsidRDefault="009059D8">
      <w:r>
        <w:tab/>
        <w:t xml:space="preserve">308.  </w:t>
      </w:r>
      <w:r>
        <w:rPr>
          <w:rFonts w:hint="eastAsia"/>
        </w:rPr>
        <w:t>联邦政府的发展援助政策极为重视减少发展中国家的结构性粮食短缺。出于这一目的，存在着旨在通过安全储备、早期预警系统、市场和价格监视以及危机管理确保在出现危机时的粮食供应的安全计划，也存在综合性的粮食安全计划，着眼于发展</w:t>
      </w:r>
      <w:r>
        <w:rPr>
          <w:rFonts w:hint="eastAsia"/>
        </w:rPr>
        <w:t>中国家最贫困地区的家庭并以协助它们自行保证粮食供应为目的。</w:t>
      </w:r>
    </w:p>
    <w:p w:rsidR="00000000" w:rsidRDefault="009059D8">
      <w:pPr>
        <w:spacing w:after="320"/>
        <w:textAlignment w:val="center"/>
      </w:pPr>
      <w:r>
        <w:tab/>
        <w:t xml:space="preserve">309.  </w:t>
      </w:r>
      <w:r>
        <w:rPr>
          <w:rFonts w:hint="eastAsia"/>
        </w:rPr>
        <w:t>为了减轻紧急情况下的饥饿并且作为针对发展中国家的长期粮食安全措施，德国在双边基础上、通过欧共体和通过国际组织提供了广泛的粮食援助</w:t>
      </w:r>
      <w:r>
        <w:t>(1994</w:t>
      </w:r>
      <w:r>
        <w:rPr>
          <w:rFonts w:hint="eastAsia"/>
        </w:rPr>
        <w:t>年总价值达</w:t>
      </w:r>
      <w:r>
        <w:t>5.432</w:t>
      </w:r>
      <w:r>
        <w:rPr>
          <w:rFonts w:hint="eastAsia"/>
        </w:rPr>
        <w:t>亿马克</w:t>
      </w:r>
      <w:r>
        <w:t>)</w:t>
      </w:r>
      <w:r>
        <w:rPr>
          <w:rFonts w:hint="eastAsia"/>
        </w:rPr>
        <w:t>。</w:t>
      </w:r>
    </w:p>
    <w:p w:rsidR="00000000" w:rsidRDefault="009059D8">
      <w:pPr>
        <w:pStyle w:val="Heading6"/>
      </w:pPr>
      <w:r>
        <w:rPr>
          <w:rFonts w:hint="eastAsia"/>
        </w:rPr>
        <w:t>问题</w:t>
      </w:r>
      <w:r>
        <w:t>3</w:t>
      </w:r>
    </w:p>
    <w:p w:rsidR="00000000" w:rsidRDefault="009059D8">
      <w:r>
        <w:tab/>
        <w:t xml:space="preserve">310.  </w:t>
      </w:r>
      <w:r>
        <w:rPr>
          <w:rFonts w:hint="eastAsia"/>
        </w:rPr>
        <w:t>关于足够的住房权，可参考针对《盟约》第</w:t>
      </w:r>
      <w:r>
        <w:t>10-12</w:t>
      </w:r>
      <w:r>
        <w:rPr>
          <w:rFonts w:hint="eastAsia"/>
        </w:rPr>
        <w:t>条的适用情况的第一次和第二次定期报告中对第</w:t>
      </w:r>
      <w:r>
        <w:t>11</w:t>
      </w:r>
      <w:r>
        <w:rPr>
          <w:rFonts w:hint="eastAsia"/>
        </w:rPr>
        <w:t>条作出的评论，和德国为第二次人类住区会议编写的国家报告。所附作为附件五的这份报告除其他外对下列问题作出了详细介绍：</w:t>
      </w:r>
    </w:p>
    <w:p w:rsidR="00000000" w:rsidRDefault="009059D8" w:rsidP="009059D8">
      <w:pPr>
        <w:pStyle w:val="a0"/>
        <w:numPr>
          <w:ilvl w:val="0"/>
          <w:numId w:val="5"/>
        </w:numPr>
        <w:ind w:left="1546" w:hanging="510"/>
      </w:pPr>
      <w:r>
        <w:rPr>
          <w:rFonts w:hint="eastAsia"/>
        </w:rPr>
        <w:t>住房供应情况、房租水平和住房储存情况</w:t>
      </w:r>
      <w:r>
        <w:t>(</w:t>
      </w:r>
      <w:r>
        <w:rPr>
          <w:rFonts w:hint="eastAsia"/>
        </w:rPr>
        <w:t>第</w:t>
      </w:r>
      <w:r>
        <w:t>2.4.1</w:t>
      </w:r>
      <w:r>
        <w:rPr>
          <w:rFonts w:hint="eastAsia"/>
        </w:rPr>
        <w:t>和</w:t>
      </w:r>
      <w:r>
        <w:t>2.4.2</w:t>
      </w:r>
      <w:r>
        <w:rPr>
          <w:rFonts w:hint="eastAsia"/>
        </w:rPr>
        <w:t>段</w:t>
      </w:r>
      <w:r>
        <w:t>)</w:t>
      </w:r>
      <w:r>
        <w:rPr>
          <w:rFonts w:hint="eastAsia"/>
        </w:rPr>
        <w:t>；</w:t>
      </w:r>
    </w:p>
    <w:p w:rsidR="00000000" w:rsidRDefault="009059D8" w:rsidP="009059D8">
      <w:pPr>
        <w:pStyle w:val="a0"/>
        <w:numPr>
          <w:ilvl w:val="0"/>
          <w:numId w:val="5"/>
        </w:numPr>
        <w:ind w:left="1546" w:hanging="510"/>
      </w:pPr>
      <w:r>
        <w:rPr>
          <w:rFonts w:hint="eastAsia"/>
        </w:rPr>
        <w:t>改善不利群体</w:t>
      </w:r>
      <w:r>
        <w:t>(</w:t>
      </w:r>
      <w:r>
        <w:rPr>
          <w:rFonts w:hint="eastAsia"/>
        </w:rPr>
        <w:t>单亲家庭及其子女、老年人、外籍人士和来自东欧的德裔人员，无家可归的、处于法律边缘只具备活动房屋形式住处的人，第</w:t>
      </w:r>
      <w:r>
        <w:t>4.2.2</w:t>
      </w:r>
      <w:r>
        <w:rPr>
          <w:rFonts w:hint="eastAsia"/>
        </w:rPr>
        <w:t>段</w:t>
      </w:r>
      <w:r>
        <w:t>)</w:t>
      </w:r>
      <w:r>
        <w:rPr>
          <w:rFonts w:hint="eastAsia"/>
        </w:rPr>
        <w:t>的生活和住房条件；</w:t>
      </w:r>
    </w:p>
    <w:p w:rsidR="00000000" w:rsidRDefault="009059D8" w:rsidP="009059D8">
      <w:pPr>
        <w:pStyle w:val="a0"/>
        <w:numPr>
          <w:ilvl w:val="0"/>
          <w:numId w:val="5"/>
        </w:numPr>
        <w:spacing w:after="320"/>
        <w:ind w:left="1531" w:hanging="510"/>
        <w:textAlignment w:val="center"/>
      </w:pPr>
      <w:r>
        <w:rPr>
          <w:rFonts w:hint="eastAsia"/>
        </w:rPr>
        <w:t>为提供和确保所有人获得足够的住房供应的法定和其他措施</w:t>
      </w:r>
      <w:r>
        <w:t>(</w:t>
      </w:r>
      <w:r>
        <w:rPr>
          <w:rFonts w:hint="eastAsia"/>
        </w:rPr>
        <w:t>第</w:t>
      </w:r>
      <w:r>
        <w:t>4.3</w:t>
      </w:r>
      <w:r>
        <w:rPr>
          <w:rFonts w:hint="eastAsia"/>
        </w:rPr>
        <w:t>章</w:t>
      </w:r>
      <w:r>
        <w:t>)</w:t>
      </w:r>
      <w:r>
        <w:rPr>
          <w:rFonts w:hint="eastAsia"/>
        </w:rPr>
        <w:t>。</w:t>
      </w:r>
    </w:p>
    <w:p w:rsidR="00000000" w:rsidRDefault="009059D8">
      <w:pPr>
        <w:pStyle w:val="Heading6"/>
      </w:pPr>
      <w:r>
        <w:rPr>
          <w:rFonts w:hint="eastAsia"/>
        </w:rPr>
        <w:t>问题</w:t>
      </w:r>
      <w:r>
        <w:t>4</w:t>
      </w:r>
    </w:p>
    <w:p w:rsidR="00000000" w:rsidRDefault="009059D8">
      <w:pPr>
        <w:spacing w:after="320"/>
        <w:textAlignment w:val="center"/>
      </w:pPr>
      <w:r>
        <w:tab/>
        <w:t xml:space="preserve">311.  </w:t>
      </w:r>
      <w:r>
        <w:rPr>
          <w:rFonts w:hint="eastAsia"/>
        </w:rPr>
        <w:t>鉴于对问题</w:t>
      </w:r>
      <w:r>
        <w:t>1-3</w:t>
      </w:r>
      <w:r>
        <w:rPr>
          <w:rFonts w:hint="eastAsia"/>
        </w:rPr>
        <w:t>的回答未提到在执行第</w:t>
      </w:r>
      <w:r>
        <w:t>11</w:t>
      </w:r>
      <w:r>
        <w:rPr>
          <w:rFonts w:hint="eastAsia"/>
        </w:rPr>
        <w:t>条方面有任何困难，因此未出现这种困难。</w:t>
      </w:r>
    </w:p>
    <w:p w:rsidR="00000000" w:rsidRDefault="009059D8">
      <w:pPr>
        <w:pStyle w:val="Heading6"/>
      </w:pPr>
      <w:r>
        <w:rPr>
          <w:rFonts w:hint="eastAsia"/>
        </w:rPr>
        <w:t>问题</w:t>
      </w:r>
      <w:r>
        <w:t>5</w:t>
      </w:r>
    </w:p>
    <w:p w:rsidR="00000000" w:rsidRDefault="009059D8">
      <w:r>
        <w:tab/>
        <w:t xml:space="preserve">312.  </w:t>
      </w:r>
      <w:r>
        <w:rPr>
          <w:rFonts w:hint="eastAsia"/>
        </w:rPr>
        <w:t>这个问题不适于德国。</w:t>
      </w:r>
    </w:p>
    <w:p w:rsidR="00000000" w:rsidRDefault="009059D8"/>
    <w:p w:rsidR="00000000" w:rsidRDefault="009059D8">
      <w:pPr>
        <w:pStyle w:val="Heading3"/>
      </w:pPr>
      <w:r>
        <w:t xml:space="preserve">G. </w:t>
      </w:r>
      <w:r>
        <w:rPr>
          <w:rFonts w:hint="eastAsia"/>
        </w:rPr>
        <w:t>第</w:t>
      </w:r>
      <w:r>
        <w:t>12</w:t>
      </w:r>
      <w:r>
        <w:rPr>
          <w:rFonts w:hint="eastAsia"/>
        </w:rPr>
        <w:t>条</w:t>
      </w:r>
      <w:r>
        <w:t xml:space="preserve"> </w:t>
      </w:r>
      <w:r>
        <w:rPr>
          <w:rFonts w:hint="eastAsia"/>
          <w:spacing w:val="-40"/>
        </w:rPr>
        <w:t>—</w:t>
      </w:r>
      <w:r>
        <w:t xml:space="preserve"> </w:t>
      </w:r>
      <w:r>
        <w:rPr>
          <w:rFonts w:hint="eastAsia"/>
        </w:rPr>
        <w:t>健康权</w:t>
      </w:r>
    </w:p>
    <w:p w:rsidR="00000000" w:rsidRDefault="009059D8">
      <w:pPr>
        <w:spacing w:after="320"/>
        <w:textAlignment w:val="center"/>
        <w:rPr>
          <w:u w:val="single"/>
        </w:rPr>
      </w:pPr>
      <w:r>
        <w:rPr>
          <w:rFonts w:hint="eastAsia"/>
          <w:u w:val="single"/>
        </w:rPr>
        <w:t>按</w:t>
      </w:r>
      <w:r>
        <w:rPr>
          <w:u w:val="single"/>
        </w:rPr>
        <w:t xml:space="preserve">  </w:t>
      </w:r>
      <w:r>
        <w:rPr>
          <w:rFonts w:hint="eastAsia"/>
          <w:u w:val="single"/>
        </w:rPr>
        <w:t>语</w:t>
      </w:r>
    </w:p>
    <w:p w:rsidR="00000000" w:rsidRDefault="009059D8">
      <w:pPr>
        <w:spacing w:after="320"/>
        <w:textAlignment w:val="center"/>
      </w:pPr>
      <w:r>
        <w:tab/>
        <w:t xml:space="preserve">313.  </w:t>
      </w:r>
      <w:r>
        <w:rPr>
          <w:rFonts w:hint="eastAsia"/>
        </w:rPr>
        <w:t>可总的参考联邦政府</w:t>
      </w:r>
      <w:r>
        <w:t>1994</w:t>
      </w:r>
      <w:r>
        <w:rPr>
          <w:rFonts w:hint="eastAsia"/>
        </w:rPr>
        <w:t>年</w:t>
      </w:r>
      <w:r>
        <w:t>5</w:t>
      </w:r>
      <w:r>
        <w:rPr>
          <w:rFonts w:hint="eastAsia"/>
        </w:rPr>
        <w:t>月提交给世界卫生组织</w:t>
      </w:r>
      <w:r>
        <w:rPr>
          <w:rFonts w:hint="eastAsia"/>
        </w:rPr>
        <w:t>欧洲区域办事处的“到</w:t>
      </w:r>
      <w:r>
        <w:t>2000</w:t>
      </w:r>
      <w:r>
        <w:rPr>
          <w:rFonts w:hint="eastAsia"/>
        </w:rPr>
        <w:t>年使所有人健康”的报告。下文以摘录该报告内容的方式对有关《盟约》第</w:t>
      </w:r>
      <w:r>
        <w:t>12</w:t>
      </w:r>
      <w:r>
        <w:rPr>
          <w:rFonts w:hint="eastAsia"/>
        </w:rPr>
        <w:t>条的问题</w:t>
      </w:r>
      <w:r>
        <w:t>1</w:t>
      </w:r>
      <w:r>
        <w:rPr>
          <w:rFonts w:hint="eastAsia"/>
        </w:rPr>
        <w:t>、</w:t>
      </w:r>
      <w:r>
        <w:t>4</w:t>
      </w:r>
      <w:r>
        <w:rPr>
          <w:rFonts w:hint="eastAsia"/>
        </w:rPr>
        <w:t>、</w:t>
      </w:r>
      <w:r>
        <w:t>5(g)</w:t>
      </w:r>
      <w:r>
        <w:rPr>
          <w:rFonts w:hint="eastAsia"/>
        </w:rPr>
        <w:t>和</w:t>
      </w:r>
      <w:r>
        <w:t>8</w:t>
      </w:r>
      <w:r>
        <w:rPr>
          <w:rFonts w:hint="eastAsia"/>
        </w:rPr>
        <w:t>作了答复。</w:t>
      </w:r>
    </w:p>
    <w:p w:rsidR="00000000" w:rsidRDefault="009059D8">
      <w:pPr>
        <w:pStyle w:val="Heading6"/>
        <w:spacing w:after="320"/>
        <w:textAlignment w:val="center"/>
      </w:pPr>
      <w:r>
        <w:rPr>
          <w:rFonts w:hint="eastAsia"/>
        </w:rPr>
        <w:t>问题</w:t>
      </w:r>
      <w:r>
        <w:t>1</w:t>
      </w:r>
    </w:p>
    <w:p w:rsidR="00000000" w:rsidRDefault="009059D8">
      <w:pPr>
        <w:spacing w:after="320"/>
        <w:textAlignment w:val="center"/>
      </w:pPr>
      <w:r>
        <w:tab/>
        <w:t xml:space="preserve">314.  </w:t>
      </w:r>
      <w:r>
        <w:rPr>
          <w:rFonts w:hint="eastAsia"/>
        </w:rPr>
        <w:t>人口自认为健康状况良好。最近收集的数据</w:t>
      </w:r>
      <w:r>
        <w:t>(1992</w:t>
      </w:r>
      <w:r>
        <w:rPr>
          <w:rFonts w:hint="eastAsia"/>
        </w:rPr>
        <w:t>年</w:t>
      </w:r>
      <w:r>
        <w:t>)*</w:t>
      </w:r>
      <w:r>
        <w:rPr>
          <w:rFonts w:hint="eastAsia"/>
        </w:rPr>
        <w:t>提供了下列数字：</w:t>
      </w:r>
    </w:p>
    <w:p w:rsidR="00000000" w:rsidRDefault="009059D8">
      <w:pPr>
        <w:rPr>
          <w:u w:val="single"/>
        </w:rPr>
      </w:pPr>
      <w:r>
        <w:rPr>
          <w:u w:val="single"/>
        </w:rPr>
        <w:t xml:space="preserve">                  </w:t>
      </w:r>
    </w:p>
    <w:p w:rsidR="00000000" w:rsidRDefault="009059D8">
      <w:r>
        <w:tab/>
      </w:r>
      <w:r>
        <w:rPr>
          <w:rFonts w:ascii="长城楷体" w:eastAsia="长城楷体"/>
        </w:rPr>
        <w:t xml:space="preserve">*  </w:t>
      </w:r>
      <w:r>
        <w:rPr>
          <w:rFonts w:ascii="长城楷体" w:eastAsia="长城楷体" w:hint="eastAsia"/>
        </w:rPr>
        <w:t>所使用的数据来自</w:t>
      </w:r>
      <w:r>
        <w:rPr>
          <w:rFonts w:ascii="长城楷体" w:eastAsia="长城楷体"/>
        </w:rPr>
        <w:t>1990/91</w:t>
      </w:r>
      <w:r>
        <w:rPr>
          <w:rFonts w:ascii="长城楷体" w:eastAsia="长城楷体" w:hint="eastAsia"/>
        </w:rPr>
        <w:t>在原有各州对德国预防心血管病研究的全国健康普查和对新加入各州进行的全国健康普查</w:t>
      </w:r>
      <w:r>
        <w:rPr>
          <w:rFonts w:ascii="长城楷体" w:eastAsia="长城楷体"/>
        </w:rPr>
        <w:t>(1991/92)</w:t>
      </w:r>
      <w:r>
        <w:rPr>
          <w:rFonts w:ascii="长城楷体" w:eastAsia="长城楷体" w:hint="eastAsia"/>
        </w:rPr>
        <w:t>。在普查过程中，德国成年人口接受了标准体检和广泛的询问。</w:t>
      </w:r>
    </w:p>
    <w:p w:rsidR="00000000" w:rsidRDefault="009059D8">
      <w:pPr>
        <w:pStyle w:val="Heading6"/>
        <w:jc w:val="center"/>
        <w:rPr>
          <w:rFonts w:ascii="SimHei" w:eastAsia="SimHei"/>
          <w:u w:val="none"/>
        </w:rPr>
      </w:pPr>
      <w:r>
        <w:rPr>
          <w:rFonts w:ascii="SimHei" w:eastAsia="SimHei" w:hint="eastAsia"/>
          <w:u w:val="none"/>
        </w:rPr>
        <w:t>健康状况评估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411"/>
      </w:tblGrid>
      <w:tr w:rsidR="00000000">
        <w:tblPrEx>
          <w:tblCellMar>
            <w:top w:w="0" w:type="dxa"/>
            <w:bottom w:w="0" w:type="dxa"/>
          </w:tblCellMar>
        </w:tblPrEx>
        <w:tc>
          <w:tcPr>
            <w:tcW w:w="9411" w:type="dxa"/>
          </w:tcPr>
          <w:p w:rsidR="00000000" w:rsidRDefault="009059D8">
            <w:pPr>
              <w:spacing w:before="60" w:after="40"/>
              <w:ind w:left="57" w:right="57"/>
            </w:pPr>
            <w:r>
              <w:t xml:space="preserve">                  </w:t>
            </w:r>
            <w:r>
              <w:rPr>
                <w:rFonts w:hint="eastAsia"/>
              </w:rPr>
              <w:t>合</w:t>
            </w:r>
            <w:r>
              <w:t xml:space="preserve">  </w:t>
            </w:r>
            <w:r>
              <w:rPr>
                <w:rFonts w:hint="eastAsia"/>
              </w:rPr>
              <w:t>计</w:t>
            </w:r>
            <w:r>
              <w:t xml:space="preserve">            </w:t>
            </w:r>
            <w:r>
              <w:rPr>
                <w:rFonts w:hint="eastAsia"/>
              </w:rPr>
              <w:t>男</w:t>
            </w:r>
            <w:r>
              <w:t xml:space="preserve">  </w:t>
            </w:r>
            <w:r>
              <w:rPr>
                <w:rFonts w:hint="eastAsia"/>
              </w:rPr>
              <w:t>性</w:t>
            </w:r>
            <w:r>
              <w:t xml:space="preserve">               </w:t>
            </w:r>
            <w:r>
              <w:rPr>
                <w:rFonts w:hint="eastAsia"/>
              </w:rPr>
              <w:t>女</w:t>
            </w:r>
            <w:r>
              <w:t xml:space="preserve">  </w:t>
            </w:r>
            <w:r>
              <w:rPr>
                <w:rFonts w:hint="eastAsia"/>
              </w:rPr>
              <w:t>性</w:t>
            </w:r>
          </w:p>
          <w:p w:rsidR="00000000" w:rsidRDefault="009059D8">
            <w:pPr>
              <w:spacing w:before="60" w:after="40"/>
              <w:ind w:left="57" w:right="57"/>
            </w:pPr>
            <w:r>
              <w:t xml:space="preserve">                 n = 7,463           n = 3,662             n = 3,801</w:t>
            </w:r>
          </w:p>
        </w:tc>
      </w:tr>
      <w:tr w:rsidR="00000000">
        <w:tblPrEx>
          <w:tblCellMar>
            <w:top w:w="0" w:type="dxa"/>
            <w:bottom w:w="0" w:type="dxa"/>
          </w:tblCellMar>
        </w:tblPrEx>
        <w:tc>
          <w:tcPr>
            <w:tcW w:w="9411" w:type="dxa"/>
          </w:tcPr>
          <w:p w:rsidR="00000000" w:rsidRDefault="009059D8">
            <w:pPr>
              <w:spacing w:before="60" w:after="40"/>
              <w:ind w:left="57" w:right="57"/>
            </w:pPr>
            <w:r>
              <w:t xml:space="preserve">              </w:t>
            </w:r>
            <w:r>
              <w:rPr>
                <w:rFonts w:hint="eastAsia"/>
              </w:rPr>
              <w:t>绝对数</w:t>
            </w:r>
            <w:r>
              <w:t xml:space="preserve">   </w:t>
            </w:r>
            <w:r>
              <w:rPr>
                <w:rFonts w:hint="eastAsia"/>
              </w:rPr>
              <w:t>百分比</w:t>
            </w:r>
            <w:r>
              <w:t xml:space="preserve">    </w:t>
            </w:r>
            <w:r>
              <w:rPr>
                <w:rFonts w:hint="eastAsia"/>
              </w:rPr>
              <w:t>绝对数</w:t>
            </w:r>
            <w:r>
              <w:t xml:space="preserve">   </w:t>
            </w:r>
            <w:r>
              <w:rPr>
                <w:rFonts w:hint="eastAsia"/>
              </w:rPr>
              <w:t>百分比</w:t>
            </w:r>
            <w:r>
              <w:t xml:space="preserve">     </w:t>
            </w:r>
            <w:r>
              <w:rPr>
                <w:rFonts w:hint="eastAsia"/>
              </w:rPr>
              <w:t>绝对数</w:t>
            </w:r>
            <w:r>
              <w:t xml:space="preserve">  </w:t>
            </w:r>
            <w:r>
              <w:rPr>
                <w:rFonts w:hint="eastAsia"/>
              </w:rPr>
              <w:t>百分比</w:t>
            </w:r>
          </w:p>
        </w:tc>
      </w:tr>
      <w:tr w:rsidR="00000000">
        <w:tblPrEx>
          <w:tblCellMar>
            <w:top w:w="0" w:type="dxa"/>
            <w:bottom w:w="0" w:type="dxa"/>
          </w:tblCellMar>
        </w:tblPrEx>
        <w:tc>
          <w:tcPr>
            <w:tcW w:w="9411" w:type="dxa"/>
          </w:tcPr>
          <w:p w:rsidR="00000000" w:rsidRDefault="009059D8">
            <w:pPr>
              <w:spacing w:before="60" w:after="40"/>
              <w:ind w:left="57" w:right="57"/>
            </w:pPr>
            <w:r>
              <w:rPr>
                <w:rFonts w:hint="eastAsia"/>
              </w:rPr>
              <w:t>极好</w:t>
            </w:r>
            <w:r>
              <w:tab/>
            </w:r>
            <w:r>
              <w:tab/>
            </w:r>
            <w:r>
              <w:tab/>
              <w:t xml:space="preserve"> 483 </w:t>
            </w:r>
            <w:r>
              <w:tab/>
              <w:t xml:space="preserve"> 6.5        253       6.9       229      6.0</w:t>
            </w:r>
          </w:p>
          <w:p w:rsidR="00000000" w:rsidRDefault="009059D8">
            <w:pPr>
              <w:spacing w:before="60" w:after="40"/>
              <w:ind w:left="57" w:right="57"/>
            </w:pPr>
            <w:r>
              <w:rPr>
                <w:rFonts w:hint="eastAsia"/>
              </w:rPr>
              <w:t>好</w:t>
            </w:r>
            <w:r>
              <w:tab/>
            </w:r>
            <w:r>
              <w:tab/>
            </w:r>
            <w:r>
              <w:tab/>
              <w:t xml:space="preserve">   2,890    38.7      1,466      40</w:t>
            </w:r>
            <w:r>
              <w:t>.0      1,424     37,5</w:t>
            </w:r>
          </w:p>
          <w:p w:rsidR="00000000" w:rsidRDefault="009059D8">
            <w:pPr>
              <w:spacing w:before="60" w:after="40"/>
              <w:ind w:left="57" w:right="57"/>
            </w:pPr>
            <w:r>
              <w:rPr>
                <w:rFonts w:hint="eastAsia"/>
              </w:rPr>
              <w:t>令人满意</w:t>
            </w:r>
            <w:r>
              <w:tab/>
              <w:t xml:space="preserve">   3.008    40.3      1,467      40.1      1,541     40.5</w:t>
            </w:r>
          </w:p>
          <w:p w:rsidR="00000000" w:rsidRDefault="009059D8">
            <w:pPr>
              <w:spacing w:before="60" w:after="40"/>
              <w:ind w:left="57" w:right="57"/>
            </w:pPr>
            <w:r>
              <w:rPr>
                <w:rFonts w:hint="eastAsia"/>
              </w:rPr>
              <w:t>不太好</w:t>
            </w:r>
            <w:r>
              <w:t xml:space="preserve">          896    12.0        369      10.1       527     13.9</w:t>
            </w:r>
          </w:p>
          <w:p w:rsidR="00000000" w:rsidRDefault="009059D8">
            <w:pPr>
              <w:spacing w:before="60" w:after="40"/>
              <w:ind w:left="57" w:right="57"/>
            </w:pPr>
            <w:r>
              <w:rPr>
                <w:rFonts w:hint="eastAsia"/>
              </w:rPr>
              <w:t>差</w:t>
            </w:r>
            <w:r>
              <w:t xml:space="preserve">              186     2.5        107       2.9        79      2.1</w:t>
            </w:r>
          </w:p>
        </w:tc>
      </w:tr>
    </w:tbl>
    <w:p w:rsidR="00000000" w:rsidRDefault="009059D8">
      <w:pPr>
        <w:spacing w:before="320"/>
      </w:pPr>
      <w:r>
        <w:tab/>
      </w:r>
      <w:r>
        <w:rPr>
          <w:rFonts w:hint="eastAsia"/>
        </w:rPr>
        <w:t>总人口中只有约</w:t>
      </w:r>
      <w:r>
        <w:t>15%</w:t>
      </w:r>
      <w:r>
        <w:rPr>
          <w:rFonts w:hint="eastAsia"/>
        </w:rPr>
        <w:t>认为其健康状况不太好或差；约</w:t>
      </w:r>
      <w:r>
        <w:t>45%</w:t>
      </w:r>
      <w:r>
        <w:rPr>
          <w:rFonts w:hint="eastAsia"/>
        </w:rPr>
        <w:t>认为极好和好。患病</w:t>
      </w:r>
      <w:r>
        <w:rPr>
          <w:rFonts w:hint="eastAsia"/>
        </w:rPr>
        <w:t>的女性人数略高于男性。如所预见的那样，感觉不太好的人数百分比随年龄的增加而增加。</w:t>
      </w:r>
    </w:p>
    <w:p w:rsidR="00000000" w:rsidRDefault="009059D8">
      <w:pPr>
        <w:spacing w:after="320"/>
        <w:textAlignment w:val="center"/>
      </w:pPr>
      <w:r>
        <w:tab/>
        <w:t xml:space="preserve">315.  </w:t>
      </w:r>
      <w:r>
        <w:rPr>
          <w:rFonts w:hint="eastAsia"/>
        </w:rPr>
        <w:t>虽然德国人口的平均健康状况良好，但许多人患慢性病和表示他们时不时地受慢性病的困扰。在这方面，原有各州和新加入各州人口之间有差别。在新加入各州，接受询问的总数占</w:t>
      </w:r>
      <w:r>
        <w:t>82.7%</w:t>
      </w:r>
      <w:r>
        <w:rPr>
          <w:rFonts w:hint="eastAsia"/>
        </w:rPr>
        <w:t>的人表示，他们患有或曾经患有一种或数种慢性病。在原有各州，相关百分比在</w:t>
      </w:r>
      <w:r>
        <w:t>91,5%</w:t>
      </w:r>
      <w:r>
        <w:rPr>
          <w:rFonts w:hint="eastAsia"/>
        </w:rPr>
        <w:t>。当然这取决于年龄和性别。对于男性和女性同样的是造成这种慢性疾病的原因包括各种心血管病、肌肉和骨格系统的疾病、风湿病以及消化系统疾病、泌尿生殖系统疾病和各种过敏反应。对</w:t>
      </w:r>
      <w:r>
        <w:rPr>
          <w:rFonts w:hint="eastAsia"/>
        </w:rPr>
        <w:t>妇女来说，在这份清单上还要加上甲状腺疾病。对个人健康状况的评价表明，患病生活和应付疾病是完全可能的：只有少数人对其生活状况表示不满意。</w:t>
      </w:r>
    </w:p>
    <w:p w:rsidR="00000000" w:rsidRDefault="009059D8">
      <w:pPr>
        <w:pStyle w:val="Heading6"/>
      </w:pPr>
      <w:r>
        <w:rPr>
          <w:rFonts w:hint="eastAsia"/>
        </w:rPr>
        <w:t>问题</w:t>
      </w:r>
      <w:r>
        <w:t>2</w:t>
      </w:r>
    </w:p>
    <w:p w:rsidR="00000000" w:rsidRDefault="009059D8">
      <w:pPr>
        <w:spacing w:after="320"/>
        <w:textAlignment w:val="center"/>
      </w:pPr>
      <w:r>
        <w:tab/>
        <w:t xml:space="preserve">316.  </w:t>
      </w:r>
      <w:r>
        <w:rPr>
          <w:rFonts w:hint="eastAsia"/>
        </w:rPr>
        <w:t>德国没有“全国性”的健康政策，但拥有联邦多元性的保健系统。保健问题在很大程度上属于各州的管辖范围。此外，按照公法还将专门任务分派给了地方政府和各公司企业。法定疾病基金尤为重要</w:t>
      </w:r>
      <w:r>
        <w:t>(</w:t>
      </w:r>
      <w:r>
        <w:rPr>
          <w:rFonts w:hint="eastAsia"/>
        </w:rPr>
        <w:t>见对第</w:t>
      </w:r>
      <w:r>
        <w:t>9</w:t>
      </w:r>
      <w:r>
        <w:rPr>
          <w:rFonts w:hint="eastAsia"/>
        </w:rPr>
        <w:t>条的评论</w:t>
      </w:r>
      <w:r>
        <w:t>)</w:t>
      </w:r>
      <w:r>
        <w:rPr>
          <w:rFonts w:hint="eastAsia"/>
        </w:rPr>
        <w:t>。出于这一原因，德国并未采纳世界卫生组织的基本保健方法作为其健康政策的一部分。相反，卫生组织的战略</w:t>
      </w:r>
      <w:r>
        <w:t>--</w:t>
      </w:r>
      <w:r>
        <w:rPr>
          <w:rFonts w:hint="eastAsia"/>
        </w:rPr>
        <w:t>高质量准则，包括范围广泛的宝贵建议和想法则尽可能广泛地被联</w:t>
      </w:r>
      <w:r>
        <w:rPr>
          <w:rFonts w:hint="eastAsia"/>
        </w:rPr>
        <w:t>邦保健系统所采纳。</w:t>
      </w:r>
    </w:p>
    <w:p w:rsidR="00000000" w:rsidRDefault="009059D8">
      <w:pPr>
        <w:pStyle w:val="Heading6"/>
      </w:pPr>
      <w:r>
        <w:rPr>
          <w:rFonts w:hint="eastAsia"/>
        </w:rPr>
        <w:t>问题</w:t>
      </w:r>
      <w:r>
        <w:t>3</w:t>
      </w:r>
    </w:p>
    <w:p w:rsidR="00000000" w:rsidRDefault="009059D8">
      <w:r>
        <w:tab/>
        <w:t xml:space="preserve">317.  </w:t>
      </w:r>
      <w:r>
        <w:rPr>
          <w:rFonts w:hint="eastAsia"/>
        </w:rPr>
        <w:t>对《盟约》第</w:t>
      </w:r>
      <w:r>
        <w:t>9</w:t>
      </w:r>
      <w:r>
        <w:rPr>
          <w:rFonts w:hint="eastAsia"/>
        </w:rPr>
        <w:t>条问题</w:t>
      </w:r>
      <w:r>
        <w:t>4</w:t>
      </w:r>
      <w:r>
        <w:rPr>
          <w:rFonts w:hint="eastAsia"/>
        </w:rPr>
        <w:t>的答复解释了为什么比较社会福利开支与预算并不能说明很多问题。答复还包括了</w:t>
      </w:r>
      <w:r>
        <w:t>1980</w:t>
      </w:r>
      <w:r>
        <w:rPr>
          <w:rFonts w:hint="eastAsia"/>
        </w:rPr>
        <w:t>、</w:t>
      </w:r>
      <w:r>
        <w:t>1991</w:t>
      </w:r>
      <w:r>
        <w:rPr>
          <w:rFonts w:hint="eastAsia"/>
        </w:rPr>
        <w:t>、</w:t>
      </w:r>
      <w:r>
        <w:t>1992</w:t>
      </w:r>
      <w:r>
        <w:rPr>
          <w:rFonts w:hint="eastAsia"/>
        </w:rPr>
        <w:t>、</w:t>
      </w:r>
      <w:r>
        <w:t>1993(</w:t>
      </w:r>
      <w:r>
        <w:rPr>
          <w:rFonts w:hint="eastAsia"/>
        </w:rPr>
        <w:t>临时</w:t>
      </w:r>
      <w:r>
        <w:t>)</w:t>
      </w:r>
      <w:r>
        <w:rPr>
          <w:rFonts w:hint="eastAsia"/>
        </w:rPr>
        <w:t>和</w:t>
      </w:r>
      <w:r>
        <w:t>1994(</w:t>
      </w:r>
      <w:r>
        <w:rPr>
          <w:rFonts w:hint="eastAsia"/>
        </w:rPr>
        <w:t>临时，估计数</w:t>
      </w:r>
      <w:r>
        <w:t>)</w:t>
      </w:r>
      <w:r>
        <w:rPr>
          <w:rFonts w:hint="eastAsia"/>
        </w:rPr>
        <w:t>社会预算与社会开支比率的进展情况资料。</w:t>
      </w:r>
    </w:p>
    <w:p w:rsidR="00000000" w:rsidRDefault="009059D8">
      <w:r>
        <w:tab/>
        <w:t xml:space="preserve">318.  </w:t>
      </w:r>
      <w:r>
        <w:rPr>
          <w:rFonts w:hint="eastAsia"/>
        </w:rPr>
        <w:t>社会预算职能中也包括卫生保健。如果将“卫生保健”方面的开支单挑出来与国内生产总值加以比较，上述年份中的“卫生保健开支比率”如下：</w:t>
      </w:r>
    </w:p>
    <w:p w:rsidR="00000000" w:rsidRDefault="009059D8">
      <w:pPr>
        <w:tabs>
          <w:tab w:val="clear" w:pos="1021"/>
          <w:tab w:val="left" w:pos="1560"/>
        </w:tabs>
        <w:ind w:left="1800"/>
      </w:pPr>
      <w:r>
        <w:t>1980</w:t>
      </w:r>
      <w:r>
        <w:rPr>
          <w:rFonts w:hint="eastAsia"/>
        </w:rPr>
        <w:t>：</w:t>
      </w:r>
      <w:r>
        <w:tab/>
      </w:r>
      <w:r>
        <w:tab/>
      </w:r>
      <w:r>
        <w:tab/>
      </w:r>
      <w:r>
        <w:tab/>
        <w:t>10.5%</w:t>
      </w:r>
    </w:p>
    <w:p w:rsidR="00000000" w:rsidRDefault="009059D8">
      <w:pPr>
        <w:tabs>
          <w:tab w:val="clear" w:pos="1021"/>
          <w:tab w:val="left" w:pos="1560"/>
        </w:tabs>
        <w:ind w:left="1800"/>
      </w:pPr>
      <w:r>
        <w:t>1991</w:t>
      </w:r>
      <w:r>
        <w:rPr>
          <w:rFonts w:hint="eastAsia"/>
        </w:rPr>
        <w:t>：</w:t>
      </w:r>
      <w:r>
        <w:tab/>
      </w:r>
      <w:r>
        <w:tab/>
      </w:r>
      <w:r>
        <w:tab/>
      </w:r>
      <w:r>
        <w:tab/>
        <w:t>10.7%</w:t>
      </w:r>
    </w:p>
    <w:p w:rsidR="00000000" w:rsidRDefault="009059D8">
      <w:pPr>
        <w:tabs>
          <w:tab w:val="clear" w:pos="1021"/>
          <w:tab w:val="left" w:pos="1560"/>
        </w:tabs>
        <w:ind w:left="1800"/>
      </w:pPr>
      <w:r>
        <w:t>1992</w:t>
      </w:r>
      <w:r>
        <w:rPr>
          <w:rFonts w:hint="eastAsia"/>
        </w:rPr>
        <w:t>：</w:t>
      </w:r>
      <w:r>
        <w:tab/>
      </w:r>
      <w:r>
        <w:tab/>
      </w:r>
      <w:r>
        <w:tab/>
      </w:r>
      <w:r>
        <w:tab/>
        <w:t>11.2%</w:t>
      </w:r>
    </w:p>
    <w:p w:rsidR="00000000" w:rsidRDefault="009059D8">
      <w:pPr>
        <w:tabs>
          <w:tab w:val="clear" w:pos="1021"/>
          <w:tab w:val="left" w:pos="1560"/>
        </w:tabs>
        <w:ind w:left="1800"/>
      </w:pPr>
      <w:r>
        <w:t>1993</w:t>
      </w:r>
      <w:r>
        <w:rPr>
          <w:rFonts w:hint="eastAsia"/>
        </w:rPr>
        <w:t>：</w:t>
      </w:r>
      <w:r>
        <w:tab/>
      </w:r>
      <w:r>
        <w:tab/>
      </w:r>
      <w:r>
        <w:tab/>
      </w:r>
      <w:r>
        <w:tab/>
        <w:t>11.2%</w:t>
      </w:r>
    </w:p>
    <w:p w:rsidR="00000000" w:rsidRDefault="009059D8">
      <w:pPr>
        <w:tabs>
          <w:tab w:val="clear" w:pos="1021"/>
          <w:tab w:val="left" w:pos="1560"/>
        </w:tabs>
        <w:ind w:left="1800"/>
      </w:pPr>
      <w:r>
        <w:t>1994</w:t>
      </w:r>
      <w:r>
        <w:rPr>
          <w:rFonts w:hint="eastAsia"/>
        </w:rPr>
        <w:t>：</w:t>
      </w:r>
      <w:r>
        <w:tab/>
      </w:r>
      <w:r>
        <w:tab/>
      </w:r>
      <w:r>
        <w:tab/>
      </w:r>
      <w:r>
        <w:tab/>
        <w:t>11.2%</w:t>
      </w:r>
    </w:p>
    <w:p w:rsidR="00000000" w:rsidRDefault="009059D8">
      <w:r>
        <w:tab/>
      </w:r>
      <w:r>
        <w:rPr>
          <w:rFonts w:hint="eastAsia"/>
        </w:rPr>
        <w:t>在同一时期，卫生保健占社会预算的比例所反映出的发展情况如下：</w:t>
      </w:r>
    </w:p>
    <w:p w:rsidR="00000000" w:rsidRDefault="009059D8">
      <w:pPr>
        <w:ind w:left="1036" w:firstLine="764"/>
      </w:pPr>
      <w:r>
        <w:t>1980</w:t>
      </w:r>
      <w:r>
        <w:rPr>
          <w:rFonts w:hint="eastAsia"/>
        </w:rPr>
        <w:t>：</w:t>
      </w:r>
      <w:r>
        <w:tab/>
      </w:r>
      <w:r>
        <w:tab/>
      </w:r>
      <w:r>
        <w:tab/>
      </w:r>
      <w:r>
        <w:tab/>
        <w:t>32.3%</w:t>
      </w:r>
    </w:p>
    <w:p w:rsidR="00000000" w:rsidRDefault="009059D8">
      <w:pPr>
        <w:ind w:left="1036" w:firstLine="764"/>
      </w:pPr>
      <w:r>
        <w:t>1991</w:t>
      </w:r>
      <w:r>
        <w:rPr>
          <w:rFonts w:hint="eastAsia"/>
        </w:rPr>
        <w:t>：</w:t>
      </w:r>
      <w:r>
        <w:tab/>
      </w:r>
      <w:r>
        <w:tab/>
      </w:r>
      <w:r>
        <w:tab/>
      </w:r>
      <w:r>
        <w:tab/>
        <w:t>34.2%</w:t>
      </w:r>
    </w:p>
    <w:p w:rsidR="00000000" w:rsidRDefault="009059D8">
      <w:pPr>
        <w:ind w:left="1036" w:firstLine="764"/>
      </w:pPr>
      <w:r>
        <w:t>1992</w:t>
      </w:r>
      <w:r>
        <w:rPr>
          <w:rFonts w:hint="eastAsia"/>
        </w:rPr>
        <w:t>：</w:t>
      </w:r>
      <w:r>
        <w:tab/>
      </w:r>
      <w:r>
        <w:tab/>
      </w:r>
      <w:r>
        <w:tab/>
      </w:r>
      <w:r>
        <w:tab/>
        <w:t>34.3%</w:t>
      </w:r>
    </w:p>
    <w:p w:rsidR="00000000" w:rsidRDefault="009059D8">
      <w:pPr>
        <w:ind w:left="1036" w:firstLine="764"/>
      </w:pPr>
      <w:r>
        <w:t>1993</w:t>
      </w:r>
      <w:r>
        <w:rPr>
          <w:rFonts w:hint="eastAsia"/>
        </w:rPr>
        <w:t>：</w:t>
      </w:r>
      <w:r>
        <w:tab/>
      </w:r>
      <w:r>
        <w:tab/>
      </w:r>
      <w:r>
        <w:tab/>
      </w:r>
      <w:r>
        <w:tab/>
        <w:t>33.3%</w:t>
      </w:r>
    </w:p>
    <w:p w:rsidR="00000000" w:rsidRDefault="009059D8">
      <w:pPr>
        <w:spacing w:after="320"/>
        <w:ind w:firstLine="1800"/>
        <w:textAlignment w:val="center"/>
      </w:pPr>
      <w:r>
        <w:t>1994</w:t>
      </w:r>
      <w:r>
        <w:rPr>
          <w:rFonts w:hint="eastAsia"/>
        </w:rPr>
        <w:t>：</w:t>
      </w:r>
      <w:r>
        <w:tab/>
      </w:r>
      <w:r>
        <w:tab/>
      </w:r>
      <w:r>
        <w:tab/>
      </w:r>
      <w:r>
        <w:tab/>
        <w:t>33.7%</w:t>
      </w:r>
    </w:p>
    <w:p w:rsidR="00000000" w:rsidRDefault="009059D8">
      <w:pPr>
        <w:pStyle w:val="Heading6"/>
      </w:pPr>
      <w:r>
        <w:rPr>
          <w:rFonts w:hint="eastAsia"/>
        </w:rPr>
        <w:t>问题</w:t>
      </w:r>
      <w:r>
        <w:t>4</w:t>
      </w:r>
    </w:p>
    <w:p w:rsidR="00000000" w:rsidRDefault="009059D8">
      <w:pPr>
        <w:spacing w:after="320"/>
        <w:textAlignment w:val="center"/>
      </w:pPr>
      <w:r>
        <w:tab/>
        <w:t xml:space="preserve">319.  </w:t>
      </w:r>
      <w:r>
        <w:rPr>
          <w:rFonts w:hint="eastAsia"/>
        </w:rPr>
        <w:t>关于</w:t>
      </w:r>
      <w:r>
        <w:t>(a)</w:t>
      </w:r>
      <w:r>
        <w:rPr>
          <w:rFonts w:hint="eastAsia"/>
        </w:rPr>
        <w:t>项问题，过去四十年来在原有各州和新加入各州</w:t>
      </w:r>
      <w:r>
        <w:t>(</w:t>
      </w:r>
      <w:r>
        <w:rPr>
          <w:rFonts w:hint="eastAsia"/>
        </w:rPr>
        <w:t>其中包括东柏林</w:t>
      </w:r>
      <w:r>
        <w:t>)</w:t>
      </w:r>
      <w:r>
        <w:rPr>
          <w:rFonts w:hint="eastAsia"/>
        </w:rPr>
        <w:t>，每一千名活胎中婴儿死亡率下降了很多。</w:t>
      </w:r>
      <w:r>
        <w:t>1950</w:t>
      </w:r>
      <w:r>
        <w:rPr>
          <w:rFonts w:hint="eastAsia"/>
        </w:rPr>
        <w:t>年，每一千名活胎一年之内的死亡率在原有各州为</w:t>
      </w:r>
      <w:r>
        <w:t>55.3</w:t>
      </w:r>
      <w:r>
        <w:rPr>
          <w:rFonts w:hint="eastAsia"/>
        </w:rPr>
        <w:t>‰，在前德意志民主共和国为</w:t>
      </w:r>
      <w:r>
        <w:t>72.2</w:t>
      </w:r>
      <w:r>
        <w:rPr>
          <w:rFonts w:hint="eastAsia"/>
        </w:rPr>
        <w:t>‰。到</w:t>
      </w:r>
      <w:r>
        <w:t>1991</w:t>
      </w:r>
      <w:r>
        <w:rPr>
          <w:rFonts w:hint="eastAsia"/>
        </w:rPr>
        <w:t>年，每一千名活胎中婴儿死亡率在</w:t>
      </w:r>
      <w:r>
        <w:rPr>
          <w:rFonts w:hint="eastAsia"/>
        </w:rPr>
        <w:t>原有各州</w:t>
      </w:r>
      <w:r>
        <w:t>6.7</w:t>
      </w:r>
      <w:r>
        <w:rPr>
          <w:rFonts w:hint="eastAsia"/>
        </w:rPr>
        <w:t>‰，在前德意志民主共和国为</w:t>
      </w:r>
      <w:r>
        <w:t>7.2</w:t>
      </w:r>
      <w:r>
        <w:rPr>
          <w:rFonts w:hint="eastAsia"/>
        </w:rPr>
        <w:t>‰。</w:t>
      </w:r>
    </w:p>
    <w:p w:rsidR="00000000" w:rsidRDefault="009059D8">
      <w:pPr>
        <w:pStyle w:val="Heading5"/>
        <w:jc w:val="center"/>
      </w:pPr>
      <w:r>
        <w:rPr>
          <w:rFonts w:hint="eastAsia"/>
        </w:rPr>
        <w:t>婴儿死亡率和产妇死亡率</w:t>
      </w:r>
      <w:r>
        <w:rPr>
          <w:rFonts w:hint="eastAsia"/>
          <w:spacing w:val="-40"/>
        </w:rPr>
        <w:t>——</w:t>
      </w:r>
      <w:r>
        <w:t xml:space="preserve"> 1950</w:t>
      </w:r>
      <w:r>
        <w:rPr>
          <w:rFonts w:hint="eastAsia"/>
        </w:rPr>
        <w:t>年至</w:t>
      </w:r>
      <w:r>
        <w:t>1992</w:t>
      </w:r>
      <w:r>
        <w:rPr>
          <w:rFonts w:hint="eastAsia"/>
        </w:rPr>
        <w:t>年的情况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068"/>
        <w:gridCol w:w="2040"/>
        <w:gridCol w:w="1767"/>
        <w:gridCol w:w="1"/>
        <w:gridCol w:w="1768"/>
        <w:gridCol w:w="1766"/>
        <w:gridCol w:w="2"/>
      </w:tblGrid>
      <w:tr w:rsidR="00000000">
        <w:tblPrEx>
          <w:tblCellMar>
            <w:top w:w="0" w:type="dxa"/>
            <w:bottom w:w="0" w:type="dxa"/>
          </w:tblCellMar>
        </w:tblPrEx>
        <w:trPr>
          <w:gridAfter w:val="1"/>
        </w:trPr>
        <w:tc>
          <w:tcPr>
            <w:tcW w:w="2068" w:type="dxa"/>
            <w:tcBorders>
              <w:right w:val="nil"/>
            </w:tcBorders>
          </w:tcPr>
          <w:p w:rsidR="00000000" w:rsidRDefault="009059D8"/>
          <w:p w:rsidR="00000000" w:rsidRDefault="009059D8">
            <w:pPr>
              <w:jc w:val="center"/>
            </w:pPr>
            <w:r>
              <w:rPr>
                <w:rFonts w:hint="eastAsia"/>
              </w:rPr>
              <w:t>年</w:t>
            </w:r>
            <w:r>
              <w:t xml:space="preserve">  </w:t>
            </w:r>
            <w:r>
              <w:rPr>
                <w:rFonts w:hint="eastAsia"/>
              </w:rPr>
              <w:t>份</w:t>
            </w:r>
          </w:p>
        </w:tc>
        <w:tc>
          <w:tcPr>
            <w:tcW w:w="3807" w:type="dxa"/>
            <w:gridSpan w:val="2"/>
            <w:tcBorders>
              <w:top w:val="single" w:sz="6" w:space="0" w:color="auto"/>
              <w:left w:val="single" w:sz="6" w:space="0" w:color="auto"/>
              <w:bottom w:val="nil"/>
              <w:right w:val="nil"/>
            </w:tcBorders>
          </w:tcPr>
          <w:p w:rsidR="00000000" w:rsidRDefault="009059D8">
            <w:pPr>
              <w:jc w:val="center"/>
            </w:pPr>
            <w:r>
              <w:rPr>
                <w:rFonts w:hint="eastAsia"/>
              </w:rPr>
              <w:t>婴儿死亡率</w:t>
            </w:r>
          </w:p>
          <w:p w:rsidR="00000000" w:rsidRDefault="009059D8">
            <w:pPr>
              <w:jc w:val="center"/>
            </w:pPr>
            <w:r>
              <w:t>(</w:t>
            </w:r>
            <w:r>
              <w:rPr>
                <w:rFonts w:hint="eastAsia"/>
              </w:rPr>
              <w:t>每一千名活胎</w:t>
            </w:r>
            <w:r>
              <w:t>)</w:t>
            </w:r>
          </w:p>
        </w:tc>
        <w:tc>
          <w:tcPr>
            <w:tcW w:w="3535" w:type="dxa"/>
            <w:gridSpan w:val="3"/>
            <w:tcBorders>
              <w:top w:val="single" w:sz="6" w:space="0" w:color="auto"/>
              <w:left w:val="single" w:sz="6" w:space="0" w:color="auto"/>
              <w:bottom w:val="nil"/>
            </w:tcBorders>
          </w:tcPr>
          <w:p w:rsidR="00000000" w:rsidRDefault="009059D8">
            <w:pPr>
              <w:jc w:val="center"/>
            </w:pPr>
            <w:r>
              <w:rPr>
                <w:rFonts w:hint="eastAsia"/>
              </w:rPr>
              <w:t>产妇死亡率</w:t>
            </w:r>
          </w:p>
          <w:p w:rsidR="00000000" w:rsidRDefault="009059D8">
            <w:pPr>
              <w:jc w:val="center"/>
            </w:pPr>
            <w:r>
              <w:t>(</w:t>
            </w:r>
            <w:r>
              <w:rPr>
                <w:rFonts w:hint="eastAsia"/>
              </w:rPr>
              <w:t>每十万名活胎</w:t>
            </w:r>
            <w:r>
              <w:t>)</w:t>
            </w:r>
          </w:p>
        </w:tc>
      </w:tr>
      <w:tr w:rsidR="00000000">
        <w:tblPrEx>
          <w:tblCellMar>
            <w:top w:w="0" w:type="dxa"/>
            <w:bottom w:w="0" w:type="dxa"/>
          </w:tblCellMar>
        </w:tblPrEx>
        <w:tc>
          <w:tcPr>
            <w:tcW w:w="2068" w:type="dxa"/>
            <w:tcBorders>
              <w:bottom w:val="nil"/>
              <w:right w:val="nil"/>
            </w:tcBorders>
          </w:tcPr>
          <w:p w:rsidR="00000000" w:rsidRDefault="009059D8"/>
        </w:tc>
        <w:tc>
          <w:tcPr>
            <w:tcW w:w="2040" w:type="dxa"/>
            <w:tcBorders>
              <w:top w:val="nil"/>
              <w:left w:val="single" w:sz="6" w:space="0" w:color="auto"/>
              <w:bottom w:val="single" w:sz="6" w:space="0" w:color="auto"/>
              <w:right w:val="single" w:sz="6" w:space="0" w:color="auto"/>
            </w:tcBorders>
          </w:tcPr>
          <w:p w:rsidR="00000000" w:rsidRDefault="009059D8">
            <w:pPr>
              <w:jc w:val="center"/>
            </w:pPr>
            <w:r>
              <w:rPr>
                <w:rFonts w:hint="eastAsia"/>
              </w:rPr>
              <w:t>原有各州</w:t>
            </w:r>
          </w:p>
        </w:tc>
        <w:tc>
          <w:tcPr>
            <w:tcW w:w="1768" w:type="dxa"/>
            <w:gridSpan w:val="2"/>
            <w:tcBorders>
              <w:top w:val="nil"/>
              <w:left w:val="single" w:sz="6" w:space="0" w:color="auto"/>
              <w:bottom w:val="single" w:sz="6" w:space="0" w:color="auto"/>
              <w:right w:val="single" w:sz="6" w:space="0" w:color="auto"/>
            </w:tcBorders>
          </w:tcPr>
          <w:p w:rsidR="00000000" w:rsidRDefault="009059D8">
            <w:pPr>
              <w:jc w:val="center"/>
            </w:pPr>
            <w:r>
              <w:rPr>
                <w:rFonts w:hint="eastAsia"/>
              </w:rPr>
              <w:t>前德意志民主</w:t>
            </w:r>
          </w:p>
          <w:p w:rsidR="00000000" w:rsidRDefault="009059D8">
            <w:pPr>
              <w:jc w:val="center"/>
            </w:pPr>
            <w:r>
              <w:rPr>
                <w:rFonts w:hint="eastAsia"/>
              </w:rPr>
              <w:t>共和国</w:t>
            </w:r>
          </w:p>
        </w:tc>
        <w:tc>
          <w:tcPr>
            <w:tcW w:w="1768" w:type="dxa"/>
            <w:tcBorders>
              <w:top w:val="nil"/>
              <w:left w:val="nil"/>
              <w:bottom w:val="single" w:sz="6" w:space="0" w:color="auto"/>
              <w:right w:val="single" w:sz="6" w:space="0" w:color="auto"/>
            </w:tcBorders>
          </w:tcPr>
          <w:p w:rsidR="00000000" w:rsidRDefault="009059D8">
            <w:pPr>
              <w:jc w:val="center"/>
            </w:pPr>
            <w:r>
              <w:rPr>
                <w:rFonts w:hint="eastAsia"/>
              </w:rPr>
              <w:t>原有各州</w:t>
            </w:r>
          </w:p>
        </w:tc>
        <w:tc>
          <w:tcPr>
            <w:tcW w:w="1768" w:type="dxa"/>
            <w:gridSpan w:val="2"/>
            <w:tcBorders>
              <w:top w:val="nil"/>
              <w:left w:val="nil"/>
              <w:bottom w:val="single" w:sz="6" w:space="0" w:color="auto"/>
            </w:tcBorders>
          </w:tcPr>
          <w:p w:rsidR="00000000" w:rsidRDefault="009059D8">
            <w:pPr>
              <w:jc w:val="center"/>
            </w:pPr>
            <w:r>
              <w:rPr>
                <w:rFonts w:hint="eastAsia"/>
              </w:rPr>
              <w:t>前德意志民主</w:t>
            </w:r>
          </w:p>
          <w:p w:rsidR="00000000" w:rsidRDefault="009059D8">
            <w:pPr>
              <w:jc w:val="center"/>
            </w:pPr>
            <w:r>
              <w:rPr>
                <w:rFonts w:hint="eastAsia"/>
              </w:rPr>
              <w:t>共和国</w:t>
            </w:r>
          </w:p>
        </w:tc>
      </w:tr>
      <w:tr w:rsidR="00000000">
        <w:tblPrEx>
          <w:tblCellMar>
            <w:top w:w="0" w:type="dxa"/>
            <w:bottom w:w="0" w:type="dxa"/>
          </w:tblCellMar>
        </w:tblPrEx>
        <w:tc>
          <w:tcPr>
            <w:tcW w:w="2068" w:type="dxa"/>
            <w:tcBorders>
              <w:top w:val="single" w:sz="6" w:space="0" w:color="auto"/>
              <w:bottom w:val="single" w:sz="6" w:space="0" w:color="auto"/>
              <w:right w:val="single" w:sz="6" w:space="0" w:color="auto"/>
            </w:tcBorders>
          </w:tcPr>
          <w:p w:rsidR="00000000" w:rsidRDefault="009059D8">
            <w:pPr>
              <w:jc w:val="center"/>
            </w:pPr>
            <w:r>
              <w:t>1950</w:t>
            </w:r>
          </w:p>
          <w:p w:rsidR="00000000" w:rsidRDefault="009059D8">
            <w:pPr>
              <w:jc w:val="center"/>
            </w:pPr>
            <w:r>
              <w:t>1960</w:t>
            </w:r>
          </w:p>
          <w:p w:rsidR="00000000" w:rsidRDefault="009059D8">
            <w:pPr>
              <w:jc w:val="center"/>
            </w:pPr>
            <w:r>
              <w:t>1970</w:t>
            </w:r>
          </w:p>
          <w:p w:rsidR="00000000" w:rsidRDefault="009059D8">
            <w:pPr>
              <w:jc w:val="center"/>
            </w:pPr>
            <w:r>
              <w:t>1975</w:t>
            </w:r>
          </w:p>
          <w:p w:rsidR="00000000" w:rsidRDefault="009059D8">
            <w:pPr>
              <w:jc w:val="center"/>
            </w:pPr>
            <w:r>
              <w:t>1980</w:t>
            </w:r>
          </w:p>
          <w:p w:rsidR="00000000" w:rsidRDefault="009059D8">
            <w:pPr>
              <w:jc w:val="center"/>
            </w:pPr>
            <w:r>
              <w:t>1985</w:t>
            </w:r>
          </w:p>
          <w:p w:rsidR="00000000" w:rsidRDefault="009059D8">
            <w:pPr>
              <w:jc w:val="center"/>
            </w:pPr>
            <w:r>
              <w:t>1987</w:t>
            </w:r>
          </w:p>
          <w:p w:rsidR="00000000" w:rsidRDefault="009059D8">
            <w:pPr>
              <w:jc w:val="center"/>
            </w:pPr>
            <w:r>
              <w:t>1989</w:t>
            </w:r>
          </w:p>
          <w:p w:rsidR="00000000" w:rsidRDefault="009059D8">
            <w:pPr>
              <w:jc w:val="center"/>
            </w:pPr>
            <w:r>
              <w:t>1990</w:t>
            </w:r>
          </w:p>
          <w:p w:rsidR="00000000" w:rsidRDefault="009059D8">
            <w:pPr>
              <w:jc w:val="center"/>
            </w:pPr>
            <w:r>
              <w:t>1991</w:t>
            </w:r>
          </w:p>
          <w:p w:rsidR="00000000" w:rsidRDefault="009059D8">
            <w:pPr>
              <w:jc w:val="center"/>
            </w:pPr>
            <w:r>
              <w:t>1992</w:t>
            </w:r>
          </w:p>
        </w:tc>
        <w:tc>
          <w:tcPr>
            <w:tcW w:w="2040" w:type="dxa"/>
            <w:tcBorders>
              <w:top w:val="nil"/>
              <w:left w:val="single" w:sz="6" w:space="0" w:color="auto"/>
              <w:bottom w:val="single" w:sz="6" w:space="0" w:color="auto"/>
              <w:right w:val="single" w:sz="6" w:space="0" w:color="auto"/>
            </w:tcBorders>
          </w:tcPr>
          <w:p w:rsidR="00000000" w:rsidRDefault="009059D8">
            <w:pPr>
              <w:jc w:val="center"/>
            </w:pPr>
            <w:r>
              <w:t>55.3</w:t>
            </w:r>
          </w:p>
          <w:p w:rsidR="00000000" w:rsidRDefault="009059D8">
            <w:pPr>
              <w:jc w:val="center"/>
            </w:pPr>
            <w:r>
              <w:t>33.8</w:t>
            </w:r>
          </w:p>
          <w:p w:rsidR="00000000" w:rsidRDefault="009059D8">
            <w:pPr>
              <w:jc w:val="center"/>
            </w:pPr>
            <w:r>
              <w:t>23.4</w:t>
            </w:r>
          </w:p>
          <w:p w:rsidR="00000000" w:rsidRDefault="009059D8">
            <w:pPr>
              <w:jc w:val="center"/>
            </w:pPr>
            <w:r>
              <w:t>19.7</w:t>
            </w:r>
          </w:p>
          <w:p w:rsidR="00000000" w:rsidRDefault="009059D8">
            <w:pPr>
              <w:jc w:val="center"/>
            </w:pPr>
            <w:r>
              <w:t>12.7</w:t>
            </w:r>
          </w:p>
          <w:p w:rsidR="00000000" w:rsidRDefault="009059D8">
            <w:pPr>
              <w:jc w:val="center"/>
            </w:pPr>
            <w:r>
              <w:t>8.9</w:t>
            </w:r>
          </w:p>
          <w:p w:rsidR="00000000" w:rsidRDefault="009059D8">
            <w:pPr>
              <w:jc w:val="center"/>
            </w:pPr>
            <w:r>
              <w:t>8.3</w:t>
            </w:r>
          </w:p>
          <w:p w:rsidR="00000000" w:rsidRDefault="009059D8">
            <w:pPr>
              <w:jc w:val="center"/>
            </w:pPr>
            <w:r>
              <w:t>7.5</w:t>
            </w:r>
          </w:p>
          <w:p w:rsidR="00000000" w:rsidRDefault="009059D8">
            <w:pPr>
              <w:jc w:val="center"/>
            </w:pPr>
            <w:r>
              <w:t>7.1</w:t>
            </w:r>
          </w:p>
          <w:p w:rsidR="00000000" w:rsidRDefault="009059D8">
            <w:pPr>
              <w:jc w:val="center"/>
            </w:pPr>
            <w:r>
              <w:t>6.7</w:t>
            </w:r>
          </w:p>
          <w:p w:rsidR="00000000" w:rsidRDefault="009059D8">
            <w:pPr>
              <w:jc w:val="center"/>
            </w:pPr>
            <w:r>
              <w:t xml:space="preserve"> 6.03</w:t>
            </w:r>
          </w:p>
        </w:tc>
        <w:tc>
          <w:tcPr>
            <w:tcW w:w="1768" w:type="dxa"/>
            <w:gridSpan w:val="2"/>
            <w:tcBorders>
              <w:top w:val="nil"/>
              <w:left w:val="single" w:sz="6" w:space="0" w:color="auto"/>
              <w:bottom w:val="single" w:sz="6" w:space="0" w:color="auto"/>
              <w:right w:val="single" w:sz="6" w:space="0" w:color="auto"/>
            </w:tcBorders>
          </w:tcPr>
          <w:p w:rsidR="00000000" w:rsidRDefault="009059D8">
            <w:pPr>
              <w:jc w:val="center"/>
            </w:pPr>
            <w:r>
              <w:t>72.2</w:t>
            </w:r>
          </w:p>
          <w:p w:rsidR="00000000" w:rsidRDefault="009059D8">
            <w:pPr>
              <w:jc w:val="center"/>
            </w:pPr>
            <w:r>
              <w:t>38.8</w:t>
            </w:r>
          </w:p>
          <w:p w:rsidR="00000000" w:rsidRDefault="009059D8">
            <w:pPr>
              <w:jc w:val="center"/>
            </w:pPr>
            <w:r>
              <w:t>18.5</w:t>
            </w:r>
          </w:p>
          <w:p w:rsidR="00000000" w:rsidRDefault="009059D8">
            <w:pPr>
              <w:jc w:val="center"/>
            </w:pPr>
            <w:r>
              <w:t>15.9</w:t>
            </w:r>
          </w:p>
          <w:p w:rsidR="00000000" w:rsidRDefault="009059D8">
            <w:pPr>
              <w:jc w:val="center"/>
            </w:pPr>
            <w:r>
              <w:t>12.1</w:t>
            </w:r>
          </w:p>
          <w:p w:rsidR="00000000" w:rsidRDefault="009059D8">
            <w:pPr>
              <w:jc w:val="center"/>
            </w:pPr>
            <w:r>
              <w:t xml:space="preserve"> 9.6</w:t>
            </w:r>
          </w:p>
          <w:p w:rsidR="00000000" w:rsidRDefault="009059D8">
            <w:pPr>
              <w:jc w:val="center"/>
            </w:pPr>
            <w:r>
              <w:t xml:space="preserve"> 8.7</w:t>
            </w:r>
          </w:p>
          <w:p w:rsidR="00000000" w:rsidRDefault="009059D8">
            <w:pPr>
              <w:jc w:val="center"/>
            </w:pPr>
            <w:r>
              <w:t xml:space="preserve"> 7.6</w:t>
            </w:r>
          </w:p>
          <w:p w:rsidR="00000000" w:rsidRDefault="009059D8">
            <w:pPr>
              <w:jc w:val="center"/>
            </w:pPr>
            <w:r>
              <w:t xml:space="preserve"> 7.3</w:t>
            </w:r>
          </w:p>
          <w:p w:rsidR="00000000" w:rsidRDefault="009059D8">
            <w:pPr>
              <w:jc w:val="center"/>
            </w:pPr>
            <w:r>
              <w:t xml:space="preserve"> 7.2</w:t>
            </w:r>
          </w:p>
          <w:p w:rsidR="00000000" w:rsidRDefault="009059D8">
            <w:pPr>
              <w:jc w:val="center"/>
            </w:pPr>
            <w:r>
              <w:t xml:space="preserve"> 6.3</w:t>
            </w:r>
          </w:p>
        </w:tc>
        <w:tc>
          <w:tcPr>
            <w:tcW w:w="1768" w:type="dxa"/>
            <w:tcBorders>
              <w:top w:val="nil"/>
              <w:left w:val="single" w:sz="6" w:space="0" w:color="auto"/>
              <w:bottom w:val="single" w:sz="6" w:space="0" w:color="auto"/>
              <w:right w:val="single" w:sz="6" w:space="0" w:color="auto"/>
            </w:tcBorders>
          </w:tcPr>
          <w:p w:rsidR="00000000" w:rsidRDefault="009059D8">
            <w:pPr>
              <w:jc w:val="center"/>
            </w:pPr>
            <w:r>
              <w:t>-</w:t>
            </w:r>
          </w:p>
          <w:p w:rsidR="00000000" w:rsidRDefault="009059D8">
            <w:pPr>
              <w:jc w:val="center"/>
            </w:pPr>
            <w:r>
              <w:t>106.3</w:t>
            </w:r>
          </w:p>
          <w:p w:rsidR="00000000" w:rsidRDefault="009059D8">
            <w:pPr>
              <w:jc w:val="center"/>
            </w:pPr>
            <w:r>
              <w:t xml:space="preserve"> 51.8</w:t>
            </w:r>
          </w:p>
          <w:p w:rsidR="00000000" w:rsidRDefault="009059D8">
            <w:pPr>
              <w:jc w:val="center"/>
            </w:pPr>
            <w:r>
              <w:t xml:space="preserve"> 39.6</w:t>
            </w:r>
          </w:p>
          <w:p w:rsidR="00000000" w:rsidRDefault="009059D8">
            <w:pPr>
              <w:jc w:val="center"/>
            </w:pPr>
            <w:r>
              <w:t xml:space="preserve"> 20.6</w:t>
            </w:r>
          </w:p>
          <w:p w:rsidR="00000000" w:rsidRDefault="009059D8">
            <w:pPr>
              <w:jc w:val="center"/>
            </w:pPr>
            <w:r>
              <w:t xml:space="preserve"> 10.7</w:t>
            </w:r>
          </w:p>
          <w:p w:rsidR="00000000" w:rsidRDefault="009059D8">
            <w:pPr>
              <w:jc w:val="center"/>
            </w:pPr>
            <w:r>
              <w:t xml:space="preserve">  8.7</w:t>
            </w:r>
          </w:p>
          <w:p w:rsidR="00000000" w:rsidRDefault="009059D8">
            <w:pPr>
              <w:jc w:val="center"/>
            </w:pPr>
            <w:r>
              <w:t xml:space="preserve">  5.3</w:t>
            </w:r>
          </w:p>
          <w:p w:rsidR="00000000" w:rsidRDefault="009059D8">
            <w:pPr>
              <w:jc w:val="center"/>
            </w:pPr>
            <w:r>
              <w:t xml:space="preserve">  7.3</w:t>
            </w:r>
          </w:p>
          <w:p w:rsidR="00000000" w:rsidRDefault="009059D8">
            <w:pPr>
              <w:jc w:val="center"/>
            </w:pPr>
            <w:r>
              <w:t xml:space="preserve">  8.6</w:t>
            </w:r>
          </w:p>
          <w:p w:rsidR="00000000" w:rsidRDefault="009059D8">
            <w:pPr>
              <w:jc w:val="center"/>
            </w:pPr>
            <w:r>
              <w:t xml:space="preserve">  6.2</w:t>
            </w:r>
          </w:p>
        </w:tc>
        <w:tc>
          <w:tcPr>
            <w:tcW w:w="1768" w:type="dxa"/>
            <w:gridSpan w:val="2"/>
            <w:tcBorders>
              <w:top w:val="nil"/>
              <w:left w:val="single" w:sz="6" w:space="0" w:color="auto"/>
              <w:bottom w:val="single" w:sz="6" w:space="0" w:color="auto"/>
            </w:tcBorders>
          </w:tcPr>
          <w:p w:rsidR="00000000" w:rsidRDefault="009059D8">
            <w:pPr>
              <w:jc w:val="center"/>
            </w:pPr>
            <w:r>
              <w:t>-</w:t>
            </w:r>
          </w:p>
          <w:p w:rsidR="00000000" w:rsidRDefault="009059D8">
            <w:pPr>
              <w:jc w:val="center"/>
            </w:pPr>
            <w:r>
              <w:t>98.0</w:t>
            </w:r>
          </w:p>
          <w:p w:rsidR="00000000" w:rsidRDefault="009059D8">
            <w:pPr>
              <w:jc w:val="center"/>
            </w:pPr>
            <w:r>
              <w:t>43.0</w:t>
            </w:r>
          </w:p>
          <w:p w:rsidR="00000000" w:rsidRDefault="009059D8">
            <w:pPr>
              <w:jc w:val="center"/>
            </w:pPr>
            <w:r>
              <w:t>23.1</w:t>
            </w:r>
          </w:p>
          <w:p w:rsidR="00000000" w:rsidRDefault="009059D8">
            <w:pPr>
              <w:jc w:val="center"/>
            </w:pPr>
            <w:r>
              <w:t>17.5</w:t>
            </w:r>
          </w:p>
          <w:p w:rsidR="00000000" w:rsidRDefault="009059D8">
            <w:pPr>
              <w:jc w:val="center"/>
            </w:pPr>
            <w:r>
              <w:t>16.7</w:t>
            </w:r>
          </w:p>
          <w:p w:rsidR="00000000" w:rsidRDefault="009059D8">
            <w:pPr>
              <w:jc w:val="center"/>
            </w:pPr>
            <w:r>
              <w:t>12.1</w:t>
            </w:r>
          </w:p>
          <w:p w:rsidR="00000000" w:rsidRDefault="009059D8">
            <w:pPr>
              <w:jc w:val="center"/>
            </w:pPr>
            <w:r>
              <w:t>12.1</w:t>
            </w:r>
          </w:p>
          <w:p w:rsidR="00000000" w:rsidRDefault="009059D8">
            <w:pPr>
              <w:jc w:val="center"/>
            </w:pPr>
            <w:r>
              <w:t>16.2</w:t>
            </w:r>
          </w:p>
          <w:p w:rsidR="00000000" w:rsidRDefault="009059D8">
            <w:pPr>
              <w:jc w:val="center"/>
            </w:pPr>
            <w:r>
              <w:t xml:space="preserve"> 9.3</w:t>
            </w:r>
          </w:p>
          <w:p w:rsidR="00000000" w:rsidRDefault="009059D8">
            <w:pPr>
              <w:jc w:val="center"/>
            </w:pPr>
            <w:r>
              <w:t>10.2</w:t>
            </w:r>
          </w:p>
        </w:tc>
      </w:tr>
    </w:tbl>
    <w:p w:rsidR="00000000" w:rsidRDefault="009059D8"/>
    <w:p w:rsidR="00000000" w:rsidRDefault="009059D8">
      <w:r>
        <w:tab/>
        <w:t>320.  (b)</w:t>
      </w:r>
      <w:r>
        <w:rPr>
          <w:rFonts w:hint="eastAsia"/>
        </w:rPr>
        <w:t>、</w:t>
      </w:r>
      <w:r>
        <w:t>(c)</w:t>
      </w:r>
      <w:r>
        <w:rPr>
          <w:rFonts w:hint="eastAsia"/>
        </w:rPr>
        <w:t>、</w:t>
      </w:r>
      <w:r>
        <w:t>(d)</w:t>
      </w:r>
      <w:r>
        <w:rPr>
          <w:rFonts w:hint="eastAsia"/>
        </w:rPr>
        <w:t>、</w:t>
      </w:r>
      <w:r>
        <w:t>(f)</w:t>
      </w:r>
      <w:r>
        <w:rPr>
          <w:rFonts w:hint="eastAsia"/>
        </w:rPr>
        <w:t>和</w:t>
      </w:r>
      <w:r>
        <w:t>(h)</w:t>
      </w:r>
      <w:r>
        <w:rPr>
          <w:rFonts w:hint="eastAsia"/>
        </w:rPr>
        <w:t>项问题德国无须答复。</w:t>
      </w:r>
    </w:p>
    <w:p w:rsidR="00000000" w:rsidRDefault="009059D8">
      <w:r>
        <w:tab/>
        <w:t xml:space="preserve">321.  </w:t>
      </w:r>
      <w:r>
        <w:rPr>
          <w:rFonts w:hint="eastAsia"/>
        </w:rPr>
        <w:t>关于</w:t>
      </w:r>
      <w:r>
        <w:t>(e)</w:t>
      </w:r>
      <w:r>
        <w:rPr>
          <w:rFonts w:hint="eastAsia"/>
        </w:rPr>
        <w:t>项问题：在本世纪初，德国的男婴预期寿命为</w:t>
      </w:r>
      <w:r>
        <w:t>44.8</w:t>
      </w:r>
      <w:r>
        <w:rPr>
          <w:rFonts w:hint="eastAsia"/>
        </w:rPr>
        <w:t>岁，女婴的预期寿命为</w:t>
      </w:r>
      <w:r>
        <w:t>48.3</w:t>
      </w:r>
      <w:r>
        <w:rPr>
          <w:rFonts w:hint="eastAsia"/>
        </w:rPr>
        <w:t>岁。由于婴儿死亡率的下降，婴儿预期寿命延长，</w:t>
      </w:r>
      <w:r>
        <w:rPr>
          <w:rFonts w:hint="eastAsia"/>
        </w:rPr>
        <w:t>在原有各州</w:t>
      </w:r>
      <w:r>
        <w:t>1988/90</w:t>
      </w:r>
      <w:r>
        <w:rPr>
          <w:rFonts w:hint="eastAsia"/>
        </w:rPr>
        <w:t>年男性平均寿命为</w:t>
      </w:r>
      <w:r>
        <w:t>72.55</w:t>
      </w:r>
      <w:r>
        <w:rPr>
          <w:rFonts w:hint="eastAsia"/>
        </w:rPr>
        <w:t>岁，女性平均为</w:t>
      </w:r>
      <w:r>
        <w:t>78.98</w:t>
      </w:r>
      <w:r>
        <w:rPr>
          <w:rFonts w:hint="eastAsia"/>
        </w:rPr>
        <w:t>岁。在前德意志民主共和国，到</w:t>
      </w:r>
      <w:r>
        <w:t>1988/89</w:t>
      </w:r>
      <w:r>
        <w:rPr>
          <w:rFonts w:hint="eastAsia"/>
        </w:rPr>
        <w:t>年男性平均寿命为</w:t>
      </w:r>
      <w:r>
        <w:t>70.03</w:t>
      </w:r>
      <w:r>
        <w:rPr>
          <w:rFonts w:hint="eastAsia"/>
        </w:rPr>
        <w:t>岁，女性为</w:t>
      </w:r>
      <w:r>
        <w:t>76.23</w:t>
      </w:r>
      <w:r>
        <w:rPr>
          <w:rFonts w:hint="eastAsia"/>
        </w:rPr>
        <w:t>岁。</w:t>
      </w:r>
    </w:p>
    <w:p w:rsidR="00000000" w:rsidRDefault="009059D8">
      <w:r>
        <w:tab/>
        <w:t xml:space="preserve">322.  </w:t>
      </w:r>
      <w:r>
        <w:rPr>
          <w:rFonts w:hint="eastAsia"/>
        </w:rPr>
        <w:t>对各州加以比较显示出高低之差超过</w:t>
      </w:r>
      <w:r>
        <w:t>2</w:t>
      </w:r>
      <w:r>
        <w:rPr>
          <w:rFonts w:hint="eastAsia"/>
        </w:rPr>
        <w:t>岁。西柏林的平均寿命最低：男性为</w:t>
      </w:r>
      <w:r>
        <w:t>70.68</w:t>
      </w:r>
      <w:r>
        <w:rPr>
          <w:rFonts w:hint="eastAsia"/>
        </w:rPr>
        <w:t>岁，女性为</w:t>
      </w:r>
      <w:r>
        <w:t>77.49</w:t>
      </w:r>
      <w:r>
        <w:rPr>
          <w:rFonts w:hint="eastAsia"/>
        </w:rPr>
        <w:t>岁。而巴登</w:t>
      </w:r>
      <w:r>
        <w:rPr>
          <w:rFonts w:hint="eastAsia"/>
          <w:spacing w:val="-40"/>
        </w:rPr>
        <w:t>——</w:t>
      </w:r>
      <w:r>
        <w:t xml:space="preserve"> </w:t>
      </w:r>
      <w:r>
        <w:rPr>
          <w:rFonts w:hint="eastAsia"/>
        </w:rPr>
        <w:t>符腾堡州最长，男女分别为</w:t>
      </w:r>
      <w:r>
        <w:t>73.37</w:t>
      </w:r>
      <w:r>
        <w:rPr>
          <w:rFonts w:hint="eastAsia"/>
        </w:rPr>
        <w:t>岁和</w:t>
      </w:r>
      <w:r>
        <w:t>79.72</w:t>
      </w:r>
      <w:r>
        <w:rPr>
          <w:rFonts w:hint="eastAsia"/>
        </w:rPr>
        <w:t>岁。在前德意志民主共和国，在约同一时期内</w:t>
      </w:r>
      <w:r>
        <w:t>(1987/88</w:t>
      </w:r>
      <w:r>
        <w:rPr>
          <w:rFonts w:hint="eastAsia"/>
        </w:rPr>
        <w:t>年</w:t>
      </w:r>
      <w:r>
        <w:t>)</w:t>
      </w:r>
      <w:r>
        <w:rPr>
          <w:rFonts w:hint="eastAsia"/>
        </w:rPr>
        <w:t>男女平均寿命分别为</w:t>
      </w:r>
      <w:r>
        <w:t>69.81</w:t>
      </w:r>
      <w:r>
        <w:rPr>
          <w:rFonts w:hint="eastAsia"/>
        </w:rPr>
        <w:t>和</w:t>
      </w:r>
      <w:r>
        <w:t>75.91</w:t>
      </w:r>
      <w:r>
        <w:rPr>
          <w:rFonts w:hint="eastAsia"/>
        </w:rPr>
        <w:t>岁，到</w:t>
      </w:r>
      <w:r>
        <w:t>1989</w:t>
      </w:r>
      <w:r>
        <w:rPr>
          <w:rFonts w:hint="eastAsia"/>
        </w:rPr>
        <w:t>年，两者分别提高到</w:t>
      </w:r>
      <w:r>
        <w:t>70.13</w:t>
      </w:r>
      <w:r>
        <w:rPr>
          <w:rFonts w:hint="eastAsia"/>
        </w:rPr>
        <w:t>岁和</w:t>
      </w:r>
      <w:r>
        <w:t>76.38</w:t>
      </w:r>
      <w:r>
        <w:rPr>
          <w:rFonts w:hint="eastAsia"/>
        </w:rPr>
        <w:t>岁。</w:t>
      </w:r>
    </w:p>
    <w:p w:rsidR="00000000" w:rsidRDefault="009059D8">
      <w:pPr>
        <w:spacing w:after="320"/>
        <w:textAlignment w:val="center"/>
      </w:pPr>
      <w:r>
        <w:tab/>
        <w:t>323</w:t>
      </w:r>
      <w:r>
        <w:t xml:space="preserve">.  </w:t>
      </w:r>
      <w:r>
        <w:rPr>
          <w:rFonts w:hint="eastAsia"/>
        </w:rPr>
        <w:t>关于</w:t>
      </w:r>
      <w:r>
        <w:t>(g)</w:t>
      </w:r>
      <w:r>
        <w:rPr>
          <w:rFonts w:hint="eastAsia"/>
        </w:rPr>
        <w:t>项问题：关于产妇死亡率，可参考第</w:t>
      </w:r>
      <w:r>
        <w:t>319</w:t>
      </w:r>
      <w:r>
        <w:rPr>
          <w:rFonts w:hint="eastAsia"/>
        </w:rPr>
        <w:t>段中提供的数字。除此以外，德国无须对</w:t>
      </w:r>
      <w:r>
        <w:t>(g)</w:t>
      </w:r>
      <w:r>
        <w:rPr>
          <w:rFonts w:hint="eastAsia"/>
        </w:rPr>
        <w:t>项问题作出答复。</w:t>
      </w:r>
    </w:p>
    <w:p w:rsidR="00000000" w:rsidRDefault="009059D8">
      <w:pPr>
        <w:pStyle w:val="Heading6"/>
      </w:pPr>
      <w:r>
        <w:rPr>
          <w:rFonts w:hint="eastAsia"/>
        </w:rPr>
        <w:t>问题</w:t>
      </w:r>
      <w:r>
        <w:t>5</w:t>
      </w:r>
    </w:p>
    <w:p w:rsidR="00000000" w:rsidRDefault="009059D8">
      <w:r>
        <w:tab/>
        <w:t xml:space="preserve">324.  </w:t>
      </w:r>
      <w:r>
        <w:rPr>
          <w:rFonts w:hint="eastAsia"/>
        </w:rPr>
        <w:t>在德国无迹象表明任何群体的健康状况比大多数人口的健康状况明显恶劣。因此，无需对</w:t>
      </w:r>
      <w:r>
        <w:t>(a)</w:t>
      </w:r>
      <w:r>
        <w:rPr>
          <w:rFonts w:hint="eastAsia"/>
        </w:rPr>
        <w:t>至</w:t>
      </w:r>
      <w:r>
        <w:t>(d)</w:t>
      </w:r>
      <w:r>
        <w:rPr>
          <w:rFonts w:hint="eastAsia"/>
        </w:rPr>
        <w:t>项和</w:t>
      </w:r>
      <w:r>
        <w:t>(i)</w:t>
      </w:r>
      <w:r>
        <w:rPr>
          <w:rFonts w:hint="eastAsia"/>
        </w:rPr>
        <w:t>项问题作出答复。</w:t>
      </w:r>
    </w:p>
    <w:p w:rsidR="00000000" w:rsidRDefault="009059D8">
      <w:r>
        <w:tab/>
        <w:t xml:space="preserve">325.  </w:t>
      </w:r>
      <w:r>
        <w:rPr>
          <w:rFonts w:hint="eastAsia"/>
        </w:rPr>
        <w:t>关于</w:t>
      </w:r>
      <w:r>
        <w:t>(e)</w:t>
      </w:r>
      <w:r>
        <w:rPr>
          <w:rFonts w:hint="eastAsia"/>
        </w:rPr>
        <w:t>项问题：法定医疗保险提供了防患于未然的医疗保健措施。它们除其他外，包括对怀孕母亲的预防措施和通过体检及早发现儿童的疾病。在怀孕期和分娩后，有保险的母亲有权得到医疗和助产士的帮助。怀孕期间预防性检查的目的在于协助查出并及时治疗任何对母</w:t>
      </w:r>
      <w:r>
        <w:rPr>
          <w:rFonts w:hint="eastAsia"/>
        </w:rPr>
        <w:t>亲或胎儿健康有害的变化。怀孕妇女由医生发给一本“孕妇卡”，其中载有怀孕期间十次检查的具体时间表并记载着这些预防性检查的所有重要结果。</w:t>
      </w:r>
    </w:p>
    <w:p w:rsidR="00000000" w:rsidRDefault="009059D8">
      <w:r>
        <w:tab/>
        <w:t xml:space="preserve">326.  </w:t>
      </w:r>
      <w:r>
        <w:rPr>
          <w:rFonts w:hint="eastAsia"/>
        </w:rPr>
        <w:t>直到满</w:t>
      </w:r>
      <w:r>
        <w:t>6</w:t>
      </w:r>
      <w:r>
        <w:rPr>
          <w:rFonts w:hint="eastAsia"/>
        </w:rPr>
        <w:t>岁之前，有保险的儿童可享受体检，以便查出危害其身心发育的疾病。婴幼儿的早期检查计划包括从出生到满</w:t>
      </w:r>
      <w:r>
        <w:t>6</w:t>
      </w:r>
      <w:r>
        <w:rPr>
          <w:rFonts w:hint="eastAsia"/>
        </w:rPr>
        <w:t>岁之间按照固定时间进行的</w:t>
      </w:r>
      <w:r>
        <w:t>9</w:t>
      </w:r>
      <w:r>
        <w:rPr>
          <w:rFonts w:hint="eastAsia"/>
        </w:rPr>
        <w:t>次体检。除新生儿疾病外，这类检查旨在发现代谢混乱，发育和行为混乱或神经系统、感官和牙齿的疾病。</w:t>
      </w:r>
      <w:r>
        <w:t>1989</w:t>
      </w:r>
      <w:r>
        <w:rPr>
          <w:rFonts w:hint="eastAsia"/>
        </w:rPr>
        <w:t>年的《卫生保健改革法》还有助于门诊病人利用社会儿童康复中心，这类中心由儿科医生负责，专门用以早期诊断和治疗残疾儿童的疾病或有失能危</w:t>
      </w:r>
      <w:r>
        <w:rPr>
          <w:rFonts w:hint="eastAsia"/>
        </w:rPr>
        <w:t>险的儿童。因此，改善了检查出影响儿童健康发育的机会。</w:t>
      </w:r>
    </w:p>
    <w:p w:rsidR="00000000" w:rsidRDefault="009059D8">
      <w:r>
        <w:tab/>
        <w:t xml:space="preserve">327.  </w:t>
      </w:r>
      <w:r>
        <w:rPr>
          <w:rFonts w:hint="eastAsia"/>
        </w:rPr>
        <w:t>关于</w:t>
      </w:r>
      <w:r>
        <w:t>(f)</w:t>
      </w:r>
      <w:r>
        <w:rPr>
          <w:rFonts w:hint="eastAsia"/>
        </w:rPr>
        <w:t>项问题，可参考上一份报告中提供资料和对第</w:t>
      </w:r>
      <w:r>
        <w:t>7</w:t>
      </w:r>
      <w:r>
        <w:rPr>
          <w:rFonts w:hint="eastAsia"/>
        </w:rPr>
        <w:t>条</w:t>
      </w:r>
      <w:r>
        <w:t>(</w:t>
      </w:r>
      <w:r>
        <w:rPr>
          <w:rFonts w:hint="eastAsia"/>
        </w:rPr>
        <w:t>问题</w:t>
      </w:r>
      <w:r>
        <w:t>3)</w:t>
      </w:r>
      <w:r>
        <w:rPr>
          <w:rFonts w:hint="eastAsia"/>
        </w:rPr>
        <w:t>的评论以及以下对</w:t>
      </w:r>
      <w:r>
        <w:t>(g)</w:t>
      </w:r>
      <w:r>
        <w:rPr>
          <w:rFonts w:hint="eastAsia"/>
        </w:rPr>
        <w:t>项问题的答复。</w:t>
      </w:r>
    </w:p>
    <w:p w:rsidR="00000000" w:rsidRDefault="009059D8">
      <w:r>
        <w:tab/>
        <w:t xml:space="preserve">328.  </w:t>
      </w:r>
      <w:r>
        <w:rPr>
          <w:rFonts w:hint="eastAsia"/>
        </w:rPr>
        <w:t>关于</w:t>
      </w:r>
      <w:r>
        <w:t>(g)</w:t>
      </w:r>
      <w:r>
        <w:rPr>
          <w:rFonts w:hint="eastAsia"/>
        </w:rPr>
        <w:t>项问题，</w:t>
      </w:r>
      <w:r>
        <w:t>1987</w:t>
      </w:r>
      <w:r>
        <w:rPr>
          <w:rFonts w:hint="eastAsia"/>
        </w:rPr>
        <w:t>年，联邦政府发起了一项同艾滋病作斗争的立即行动计划，其核心在于防止人口感染</w:t>
      </w:r>
      <w:r>
        <w:t>HIV</w:t>
      </w:r>
      <w:r>
        <w:rPr>
          <w:rFonts w:hint="eastAsia"/>
        </w:rPr>
        <w:t>并对感染者和病人提供可能的最佳咨询和照料。主要关切在于避免孤立和歧视有关人员。除了在原有各州几乎所有卫生部门设立了艾滋病咨询中心外，在这方面还应提到得到联邦政府支持的大众媒介教育和宣传运动以及各种研究项目。</w:t>
      </w:r>
    </w:p>
    <w:p w:rsidR="00000000" w:rsidRDefault="009059D8">
      <w:r>
        <w:tab/>
        <w:t xml:space="preserve">329.  </w:t>
      </w:r>
      <w:r>
        <w:rPr>
          <w:rFonts w:hint="eastAsia"/>
        </w:rPr>
        <w:t>促进不吸烟的行动计划</w:t>
      </w:r>
      <w:r>
        <w:rPr>
          <w:rFonts w:hint="eastAsia"/>
          <w:spacing w:val="-40"/>
        </w:rPr>
        <w:t>——</w:t>
      </w:r>
      <w:r>
        <w:t xml:space="preserve"> 1990</w:t>
      </w:r>
      <w:r>
        <w:rPr>
          <w:rFonts w:hint="eastAsia"/>
        </w:rPr>
        <w:t>年</w:t>
      </w:r>
      <w:r>
        <w:t>7</w:t>
      </w:r>
      <w:r>
        <w:rPr>
          <w:rFonts w:hint="eastAsia"/>
        </w:rPr>
        <w:t>月提出</w:t>
      </w:r>
      <w:r>
        <w:rPr>
          <w:rFonts w:hint="eastAsia"/>
          <w:spacing w:val="-40"/>
        </w:rPr>
        <w:t>——</w:t>
      </w:r>
      <w:r>
        <w:t xml:space="preserve"> </w:t>
      </w:r>
      <w:r>
        <w:rPr>
          <w:rFonts w:hint="eastAsia"/>
        </w:rPr>
        <w:t>是协助实现卫生组织“</w:t>
      </w:r>
      <w:r>
        <w:t>2000</w:t>
      </w:r>
      <w:r>
        <w:rPr>
          <w:rFonts w:hint="eastAsia"/>
        </w:rPr>
        <w:t>年健康”计划目标的最后但并非最不重要的一项措施。环境卫生越来越以内部为着眼点</w:t>
      </w:r>
      <w:r>
        <w:t>(</w:t>
      </w:r>
      <w:r>
        <w:rPr>
          <w:rFonts w:hint="eastAsia"/>
        </w:rPr>
        <w:t>住所、非商业性工作场所、车辆内等</w:t>
      </w:r>
      <w:r>
        <w:t>)</w:t>
      </w:r>
      <w:r>
        <w:rPr>
          <w:rFonts w:hint="eastAsia"/>
        </w:rPr>
        <w:t>。因此，进一步保护不吸烟的人已经成为另一个优先任务，而有关公共交通工具的若干联邦规定则为此作出了贡献。一般说来，不吸烟的人在工作场所有权受法律措施的保护。</w:t>
      </w:r>
    </w:p>
    <w:p w:rsidR="00000000" w:rsidRDefault="009059D8">
      <w:r>
        <w:tab/>
        <w:t xml:space="preserve">330.  </w:t>
      </w:r>
      <w:r>
        <w:rPr>
          <w:rFonts w:hint="eastAsia"/>
        </w:rPr>
        <w:t>《保护工作中的青年人法》、《有害物质法令》和《防止发生事故条例》中所规定的各项预防性检查以及由职业保健医生根据《工作安全和健康法》认为有必要进行的检查都</w:t>
      </w:r>
      <w:r>
        <w:rPr>
          <w:rFonts w:hint="eastAsia"/>
        </w:rPr>
        <w:t>是为了保护人口不受与工作有关的疾病的危害。保护的程度取决于工作中的潜在危险和雇员人数。目的在于对所有雇员给予全面的保护。</w:t>
      </w:r>
    </w:p>
    <w:p w:rsidR="00000000" w:rsidRDefault="009059D8">
      <w:r>
        <w:tab/>
        <w:t xml:space="preserve">331.  </w:t>
      </w:r>
      <w:r>
        <w:rPr>
          <w:rFonts w:hint="eastAsia"/>
        </w:rPr>
        <w:t>关于同癌症作斗争，应当指出，联邦政府于</w:t>
      </w:r>
      <w:r>
        <w:t>1979</w:t>
      </w:r>
      <w:r>
        <w:rPr>
          <w:rFonts w:hint="eastAsia"/>
        </w:rPr>
        <w:t>年召开了第一次大规模癌症会议并同医务界、科学界、卫生保健部门和健康与社会政策领域，其中包括自助组织方面的人士一道制订出了“同癌症作斗争的综合方案”。这项方案不断得到更新和进一步发展。在预防领域，护理以及研究和培训</w:t>
      </w:r>
      <w:r>
        <w:t>12</w:t>
      </w:r>
      <w:r>
        <w:rPr>
          <w:rFonts w:hint="eastAsia"/>
        </w:rPr>
        <w:t>个工作组，通过所有有关方面的协调与合作几乎涉及到可望取得进展的所有领域。优先项目除其他外，包括：</w:t>
      </w:r>
    </w:p>
    <w:p w:rsidR="00000000" w:rsidRDefault="009059D8" w:rsidP="009059D8">
      <w:pPr>
        <w:pStyle w:val="a0"/>
        <w:numPr>
          <w:ilvl w:val="0"/>
          <w:numId w:val="6"/>
        </w:numPr>
        <w:ind w:left="1546" w:hanging="510"/>
      </w:pPr>
      <w:r>
        <w:rPr>
          <w:rFonts w:hint="eastAsia"/>
        </w:rPr>
        <w:t>改进关于各种类型</w:t>
      </w:r>
      <w:r>
        <w:rPr>
          <w:rFonts w:hint="eastAsia"/>
        </w:rPr>
        <w:t>癌症发病数据的措施；</w:t>
      </w:r>
    </w:p>
    <w:p w:rsidR="00000000" w:rsidRDefault="009059D8" w:rsidP="009059D8">
      <w:pPr>
        <w:pStyle w:val="a0"/>
        <w:numPr>
          <w:ilvl w:val="0"/>
          <w:numId w:val="6"/>
        </w:numPr>
        <w:ind w:left="1546" w:hanging="510"/>
      </w:pPr>
      <w:r>
        <w:rPr>
          <w:rFonts w:hint="eastAsia"/>
        </w:rPr>
        <w:t>健康教育和宣传措施，包括根据对流行病的评价而起草的建议；</w:t>
      </w:r>
    </w:p>
    <w:p w:rsidR="00000000" w:rsidRDefault="009059D8" w:rsidP="009059D8">
      <w:pPr>
        <w:pStyle w:val="a0"/>
        <w:numPr>
          <w:ilvl w:val="0"/>
          <w:numId w:val="6"/>
        </w:numPr>
        <w:ind w:left="1546" w:hanging="510"/>
      </w:pPr>
      <w:r>
        <w:rPr>
          <w:rFonts w:hint="eastAsia"/>
        </w:rPr>
        <w:t>改进和落实对与工作有关的癌症调查结果的措施；</w:t>
      </w:r>
    </w:p>
    <w:p w:rsidR="00000000" w:rsidRDefault="009059D8" w:rsidP="009059D8">
      <w:pPr>
        <w:pStyle w:val="a0"/>
        <w:numPr>
          <w:ilvl w:val="0"/>
          <w:numId w:val="6"/>
        </w:numPr>
        <w:ind w:left="1546" w:hanging="510"/>
      </w:pPr>
      <w:r>
        <w:rPr>
          <w:rFonts w:hint="eastAsia"/>
        </w:rPr>
        <w:t>进一步研发癌症早期诊断措施，特别是对某些类型癌症的检查方法；</w:t>
      </w:r>
    </w:p>
    <w:p w:rsidR="00000000" w:rsidRDefault="009059D8" w:rsidP="009059D8">
      <w:pPr>
        <w:pStyle w:val="a0"/>
        <w:numPr>
          <w:ilvl w:val="0"/>
          <w:numId w:val="6"/>
        </w:numPr>
        <w:ind w:left="1546" w:hanging="510"/>
      </w:pPr>
      <w:r>
        <w:rPr>
          <w:rFonts w:hint="eastAsia"/>
        </w:rPr>
        <w:t>改进对门诊和住院癌症病人护理的结构方面的先决条件措施，其中包括预防性措施；</w:t>
      </w:r>
    </w:p>
    <w:p w:rsidR="00000000" w:rsidRDefault="009059D8" w:rsidP="009059D8">
      <w:pPr>
        <w:pStyle w:val="a0"/>
        <w:numPr>
          <w:ilvl w:val="0"/>
          <w:numId w:val="6"/>
        </w:numPr>
        <w:ind w:left="1546" w:hanging="510"/>
      </w:pPr>
      <w:r>
        <w:rPr>
          <w:rFonts w:hint="eastAsia"/>
        </w:rPr>
        <w:t>促进癌症的研究和协调工作，并考虑同癌症作斗争的非正统方法。</w:t>
      </w:r>
    </w:p>
    <w:p w:rsidR="00000000" w:rsidRDefault="009059D8">
      <w:pPr>
        <w:spacing w:after="320"/>
        <w:textAlignment w:val="center"/>
      </w:pPr>
      <w:r>
        <w:tab/>
        <w:t xml:space="preserve">332.  </w:t>
      </w:r>
      <w:r>
        <w:rPr>
          <w:rFonts w:hint="eastAsia"/>
        </w:rPr>
        <w:t>“同癌症作斗争的综合方案”还在于在国家一级执行并支持欧盟的“欧洲防治癌症”计划。</w:t>
      </w:r>
    </w:p>
    <w:p w:rsidR="00000000" w:rsidRDefault="009059D8">
      <w:pPr>
        <w:pStyle w:val="Heading6"/>
      </w:pPr>
      <w:r>
        <w:rPr>
          <w:rFonts w:hint="eastAsia"/>
        </w:rPr>
        <w:t>问题</w:t>
      </w:r>
      <w:r>
        <w:t>6</w:t>
      </w:r>
    </w:p>
    <w:p w:rsidR="00000000" w:rsidRDefault="009059D8">
      <w:pPr>
        <w:spacing w:after="320"/>
        <w:textAlignment w:val="center"/>
      </w:pPr>
      <w:r>
        <w:tab/>
        <w:t xml:space="preserve">333.  </w:t>
      </w:r>
      <w:r>
        <w:rPr>
          <w:rFonts w:hint="eastAsia"/>
        </w:rPr>
        <w:t>就健康和长期照料保险</w:t>
      </w:r>
      <w:r>
        <w:t>(</w:t>
      </w:r>
      <w:r>
        <w:rPr>
          <w:rFonts w:hint="eastAsia"/>
        </w:rPr>
        <w:t>参见《盟约》第</w:t>
      </w:r>
      <w:r>
        <w:t>9</w:t>
      </w:r>
      <w:r>
        <w:rPr>
          <w:rFonts w:hint="eastAsia"/>
        </w:rPr>
        <w:t>条</w:t>
      </w:r>
      <w:r>
        <w:t>)</w:t>
      </w:r>
      <w:r>
        <w:rPr>
          <w:rFonts w:hint="eastAsia"/>
        </w:rPr>
        <w:t>和根据社会援助计划提供的患病</w:t>
      </w:r>
      <w:r>
        <w:rPr>
          <w:rFonts w:hint="eastAsia"/>
        </w:rPr>
        <w:t>期间的帮助</w:t>
      </w:r>
      <w:r>
        <w:t>(</w:t>
      </w:r>
      <w:r>
        <w:rPr>
          <w:rFonts w:hint="eastAsia"/>
        </w:rPr>
        <w:t>参见《盟约》第</w:t>
      </w:r>
      <w:r>
        <w:t>11</w:t>
      </w:r>
      <w:r>
        <w:rPr>
          <w:rFonts w:hint="eastAsia"/>
        </w:rPr>
        <w:t>条</w:t>
      </w:r>
      <w:r>
        <w:t>)</w:t>
      </w:r>
      <w:r>
        <w:rPr>
          <w:rFonts w:hint="eastAsia"/>
        </w:rPr>
        <w:t>所提供的资料表明不需要因医疗保健费上涨而担心老年人的健康权受到影响。</w:t>
      </w:r>
    </w:p>
    <w:p w:rsidR="00000000" w:rsidRDefault="009059D8">
      <w:pPr>
        <w:pStyle w:val="Heading6"/>
      </w:pPr>
      <w:r>
        <w:rPr>
          <w:rFonts w:hint="eastAsia"/>
        </w:rPr>
        <w:t>问题</w:t>
      </w:r>
      <w:r>
        <w:t>7</w:t>
      </w:r>
    </w:p>
    <w:p w:rsidR="00000000" w:rsidRDefault="009059D8">
      <w:pPr>
        <w:spacing w:after="320"/>
        <w:textAlignment w:val="center"/>
      </w:pPr>
      <w:r>
        <w:tab/>
        <w:t xml:space="preserve">334.  </w:t>
      </w:r>
      <w:r>
        <w:rPr>
          <w:rFonts w:hint="eastAsia"/>
        </w:rPr>
        <w:t>该问题与德国无关。</w:t>
      </w:r>
    </w:p>
    <w:p w:rsidR="00000000" w:rsidRDefault="009059D8">
      <w:pPr>
        <w:pStyle w:val="Heading6"/>
      </w:pPr>
      <w:r>
        <w:rPr>
          <w:rFonts w:hint="eastAsia"/>
        </w:rPr>
        <w:t>问题</w:t>
      </w:r>
      <w:r>
        <w:t>8</w:t>
      </w:r>
    </w:p>
    <w:p w:rsidR="00000000" w:rsidRDefault="009059D8">
      <w:r>
        <w:tab/>
        <w:t xml:space="preserve">335.  </w:t>
      </w:r>
      <w:r>
        <w:rPr>
          <w:rFonts w:hint="eastAsia"/>
        </w:rPr>
        <w:t>除了提供治疗以外，必须加强预防保健，特别是告诉公民促进健康和防止疾病的各种可能性并鼓励他们过健康的生活，以便同当今最普遍的主要疾病作有效的斗争。因此，在德意志联邦共和国，健康教育和宣传被视为以预防为主的健康政策的重要内容。</w:t>
      </w:r>
    </w:p>
    <w:p w:rsidR="00000000" w:rsidRDefault="009059D8">
      <w:r>
        <w:tab/>
        <w:t xml:space="preserve">336.  </w:t>
      </w:r>
      <w:r>
        <w:rPr>
          <w:rFonts w:hint="eastAsia"/>
        </w:rPr>
        <w:t>在德意志联邦共和国，无数种类繁多的大众媒介，例如小册子、展览和电影以及讲座和咨询计划都集中于下列主要问题：</w:t>
      </w:r>
    </w:p>
    <w:p w:rsidR="00000000" w:rsidRDefault="009059D8" w:rsidP="009059D8">
      <w:pPr>
        <w:pStyle w:val="a0"/>
        <w:numPr>
          <w:ilvl w:val="0"/>
          <w:numId w:val="7"/>
        </w:numPr>
        <w:ind w:left="1531" w:hanging="510"/>
      </w:pPr>
      <w:r>
        <w:rPr>
          <w:rFonts w:hint="eastAsia"/>
        </w:rPr>
        <w:t>怀孕和分娩期间的保健，对婴幼儿的保健和在校的健康教育。对健康的危险一般作出早期诊断，并且从一开始就学习有助于健康的生活方式；</w:t>
      </w:r>
    </w:p>
    <w:p w:rsidR="00000000" w:rsidRDefault="009059D8" w:rsidP="009059D8">
      <w:pPr>
        <w:pStyle w:val="a0"/>
        <w:numPr>
          <w:ilvl w:val="0"/>
          <w:numId w:val="7"/>
        </w:numPr>
        <w:ind w:left="1531" w:hanging="510"/>
      </w:pPr>
      <w:r>
        <w:rPr>
          <w:rFonts w:hint="eastAsia"/>
        </w:rPr>
        <w:t>消除有害健康的行为方式，例如滥用麻醉品和饮酒、营养不良和营养过份、缺乏煅练；</w:t>
      </w:r>
    </w:p>
    <w:p w:rsidR="00000000" w:rsidRDefault="009059D8" w:rsidP="009059D8">
      <w:pPr>
        <w:pStyle w:val="a0"/>
        <w:numPr>
          <w:ilvl w:val="0"/>
          <w:numId w:val="7"/>
        </w:numPr>
        <w:ind w:left="1531" w:hanging="510"/>
      </w:pPr>
      <w:r>
        <w:rPr>
          <w:rFonts w:hint="eastAsia"/>
        </w:rPr>
        <w:t>总的加强预防行为；</w:t>
      </w:r>
    </w:p>
    <w:p w:rsidR="00000000" w:rsidRDefault="009059D8" w:rsidP="009059D8">
      <w:pPr>
        <w:pStyle w:val="a0"/>
        <w:numPr>
          <w:ilvl w:val="0"/>
          <w:numId w:val="7"/>
        </w:numPr>
        <w:ind w:left="1531" w:hanging="510"/>
      </w:pPr>
      <w:r>
        <w:rPr>
          <w:rFonts w:hint="eastAsia"/>
        </w:rPr>
        <w:t>帮助例如患慢性病者、残疾人及其家属同疾病作斗争。</w:t>
      </w:r>
    </w:p>
    <w:p w:rsidR="00000000" w:rsidRDefault="009059D8">
      <w:r>
        <w:tab/>
        <w:t xml:space="preserve">337.  </w:t>
      </w:r>
      <w:r>
        <w:rPr>
          <w:rFonts w:hint="eastAsia"/>
        </w:rPr>
        <w:t>按照《渥太华宪章》促进人的健康的决定性出发点是人的生活。正因为如此采用了“受益增殖率”概念以便设法使各项措施在基层，即工作单位、学校和社区一级发挥作用。其目的在于帮助人们承担自身健康以及周围人们健康的责任并充分利用保健系统</w:t>
      </w:r>
      <w:r>
        <w:rPr>
          <w:rFonts w:hint="eastAsia"/>
        </w:rPr>
        <w:t>。为了取得健康教育方面的受益增殖效果，还配备了训练措施和课程</w:t>
      </w:r>
      <w:r>
        <w:t>(</w:t>
      </w:r>
      <w:r>
        <w:rPr>
          <w:rFonts w:hint="eastAsia"/>
        </w:rPr>
        <w:t>例如医生、牧师、教师、社会工作者、戒毒中心的工作人员、受殴打妇女庇护所或自救团体</w:t>
      </w:r>
      <w:r>
        <w:t>)</w:t>
      </w:r>
      <w:r>
        <w:rPr>
          <w:rFonts w:hint="eastAsia"/>
        </w:rPr>
        <w:t>。合作内容包括相互交流经验，对基层的需要作出反馈和共同制订面向需要的方案。</w:t>
      </w:r>
    </w:p>
    <w:p w:rsidR="00000000" w:rsidRDefault="009059D8">
      <w:r>
        <w:tab/>
        <w:t xml:space="preserve">338.  </w:t>
      </w:r>
      <w:r>
        <w:rPr>
          <w:rFonts w:hint="eastAsia"/>
        </w:rPr>
        <w:t>除了多半由各州、各种协会、疾病基金和成年教育机构合作执行的常规安排，例如戒烟和防止体重过量的计划外，总还有一些特别安排</w:t>
      </w:r>
      <w:r>
        <w:t>(</w:t>
      </w:r>
      <w:r>
        <w:rPr>
          <w:rFonts w:hint="eastAsia"/>
        </w:rPr>
        <w:t>例如“饮酒与工作”</w:t>
      </w:r>
      <w:r>
        <w:t>)</w:t>
      </w:r>
      <w:r>
        <w:rPr>
          <w:rFonts w:hint="eastAsia"/>
        </w:rPr>
        <w:t>。为了制订和审查教育构想和宣传战略，进行了科学研究；对选定的措施进行了评价。过去几年来所进行的优先问题宣传包括：</w:t>
      </w:r>
    </w:p>
    <w:p w:rsidR="00000000" w:rsidRDefault="009059D8">
      <w:pPr>
        <w:ind w:left="1036"/>
      </w:pPr>
      <w:r>
        <w:tab/>
      </w:r>
      <w:r>
        <w:rPr>
          <w:rFonts w:hint="eastAsia"/>
        </w:rPr>
        <w:t>提倡不吸烟；</w:t>
      </w:r>
    </w:p>
    <w:p w:rsidR="00000000" w:rsidRDefault="009059D8">
      <w:pPr>
        <w:ind w:left="1036"/>
      </w:pPr>
      <w:r>
        <w:tab/>
      </w:r>
      <w:r>
        <w:rPr>
          <w:rFonts w:hint="eastAsia"/>
        </w:rPr>
        <w:t>从一开</w:t>
      </w:r>
      <w:r>
        <w:rPr>
          <w:rFonts w:hint="eastAsia"/>
        </w:rPr>
        <w:t>始就防止酗酒和吸毒</w:t>
      </w:r>
      <w:r>
        <w:t>(</w:t>
      </w:r>
      <w:r>
        <w:rPr>
          <w:rFonts w:hint="eastAsia"/>
        </w:rPr>
        <w:t>首先是针对年轻人</w:t>
      </w:r>
      <w:r>
        <w:t>)</w:t>
      </w:r>
      <w:r>
        <w:rPr>
          <w:rFonts w:hint="eastAsia"/>
        </w:rPr>
        <w:t>；</w:t>
      </w:r>
    </w:p>
    <w:p w:rsidR="00000000" w:rsidRDefault="009059D8">
      <w:pPr>
        <w:spacing w:after="320"/>
        <w:ind w:left="1036"/>
        <w:textAlignment w:val="center"/>
      </w:pPr>
      <w:r>
        <w:tab/>
      </w:r>
      <w:r>
        <w:rPr>
          <w:rFonts w:hint="eastAsia"/>
        </w:rPr>
        <w:t>进行有关艾滋病的宣传教育，大规模采用大众和个人通讯措施。</w:t>
      </w:r>
    </w:p>
    <w:p w:rsidR="00000000" w:rsidRDefault="009059D8">
      <w:pPr>
        <w:pStyle w:val="Heading6"/>
        <w:spacing w:line="312" w:lineRule="auto"/>
      </w:pPr>
      <w:r>
        <w:rPr>
          <w:rFonts w:hint="eastAsia"/>
        </w:rPr>
        <w:t>问题</w:t>
      </w:r>
      <w:r>
        <w:t>9</w:t>
      </w:r>
    </w:p>
    <w:p w:rsidR="00000000" w:rsidRDefault="009059D8">
      <w:pPr>
        <w:spacing w:after="320" w:line="312" w:lineRule="auto"/>
        <w:textAlignment w:val="center"/>
      </w:pPr>
      <w:r>
        <w:tab/>
        <w:t xml:space="preserve">339.  </w:t>
      </w:r>
      <w:r>
        <w:rPr>
          <w:rFonts w:hint="eastAsia"/>
        </w:rPr>
        <w:t>该问题与德国无关。</w:t>
      </w:r>
    </w:p>
    <w:p w:rsidR="00000000" w:rsidRDefault="009059D8">
      <w:pPr>
        <w:pStyle w:val="Heading5"/>
        <w:spacing w:line="312" w:lineRule="auto"/>
        <w:jc w:val="center"/>
      </w:pPr>
      <w:r>
        <w:t xml:space="preserve">H.  </w:t>
      </w:r>
      <w:r>
        <w:rPr>
          <w:rFonts w:hint="eastAsia"/>
        </w:rPr>
        <w:t>第</w:t>
      </w:r>
      <w:r>
        <w:t>13</w:t>
      </w:r>
      <w:r>
        <w:rPr>
          <w:rFonts w:hint="eastAsia"/>
        </w:rPr>
        <w:t>条</w:t>
      </w:r>
      <w:r>
        <w:t xml:space="preserve"> </w:t>
      </w:r>
      <w:r>
        <w:rPr>
          <w:rFonts w:hint="eastAsia"/>
          <w:spacing w:val="-40"/>
        </w:rPr>
        <w:t>—</w:t>
      </w:r>
      <w:r>
        <w:t xml:space="preserve"> </w:t>
      </w:r>
      <w:r>
        <w:rPr>
          <w:rFonts w:hint="eastAsia"/>
        </w:rPr>
        <w:t>受教育权</w:t>
      </w:r>
    </w:p>
    <w:p w:rsidR="00000000" w:rsidRDefault="009059D8">
      <w:pPr>
        <w:pStyle w:val="Heading6"/>
        <w:spacing w:line="312" w:lineRule="auto"/>
      </w:pPr>
      <w:r>
        <w:rPr>
          <w:rFonts w:hint="eastAsia"/>
        </w:rPr>
        <w:t>问题</w:t>
      </w:r>
      <w:r>
        <w:t>1</w:t>
      </w:r>
    </w:p>
    <w:p w:rsidR="00000000" w:rsidRDefault="009059D8">
      <w:pPr>
        <w:spacing w:line="312" w:lineRule="auto"/>
      </w:pPr>
      <w:r>
        <w:tab/>
        <w:t xml:space="preserve">340.  </w:t>
      </w:r>
      <w:r>
        <w:rPr>
          <w:rFonts w:hint="eastAsia"/>
        </w:rPr>
        <w:t>关于</w:t>
      </w:r>
      <w:r>
        <w:t>(a)</w:t>
      </w:r>
      <w:r>
        <w:rPr>
          <w:rFonts w:hint="eastAsia"/>
        </w:rPr>
        <w:t>项问题，受小学教育的儿童比例为</w:t>
      </w:r>
      <w:r>
        <w:t>100%</w:t>
      </w:r>
      <w:r>
        <w:rPr>
          <w:rFonts w:hint="eastAsia"/>
        </w:rPr>
        <w:t>。教育是免费的。所需要的教材要么是免费提供的，要么是借给学生的。各州都有关于学生从家到学校乘交通工具的规定。一般来说乘公共交通工具的车费可以报销；另一方面，在某些情况下可以提供运送服务。通过这种方式实现了社会各阶层之间，城乡之间和非残疾与残疾儿童之间的机会平等。接送</w:t>
      </w:r>
      <w:r>
        <w:rPr>
          <w:rFonts w:hint="eastAsia"/>
        </w:rPr>
        <w:t>学生的方式对于费用的承担者来说必须经济有效，并不能给学生造成不应有的负担，只有学生的家与学校有一定的距离时才有乘交通工具的权利。在这方面，各州的规定略有不同；对于小学生来说，大部分都要求最低限度应有两公里。</w:t>
      </w:r>
    </w:p>
    <w:p w:rsidR="00000000" w:rsidRDefault="009059D8">
      <w:pPr>
        <w:spacing w:line="312" w:lineRule="auto"/>
      </w:pPr>
      <w:r>
        <w:tab/>
        <w:t xml:space="preserve">341.  </w:t>
      </w:r>
      <w:r>
        <w:rPr>
          <w:rFonts w:hint="eastAsia"/>
        </w:rPr>
        <w:t>在德意志联邦共和国各州，学校里还有为数很多的外籍工子女上学。外籍工子女与德国儿童拥有同样的权利和义务。由于其语言和文化的特殊情况，外籍工子女常常比较难适应学校的环境和其它条件。在大多数情况下，这些孩子仍然根植于其父母原籍国的文化传统之中，他们在家不能象德国儿童那样得到同样的支持。为克服这些</w:t>
      </w:r>
      <w:r>
        <w:rPr>
          <w:rFonts w:hint="eastAsia"/>
        </w:rPr>
        <w:t>困难，必须采取各种措施，其中包括：</w:t>
      </w:r>
    </w:p>
    <w:p w:rsidR="00000000" w:rsidRDefault="009059D8" w:rsidP="009059D8">
      <w:pPr>
        <w:pStyle w:val="a0"/>
        <w:numPr>
          <w:ilvl w:val="0"/>
          <w:numId w:val="8"/>
        </w:numPr>
        <w:spacing w:line="312" w:lineRule="auto"/>
        <w:ind w:left="1531" w:hanging="510"/>
      </w:pPr>
      <w:r>
        <w:rPr>
          <w:rFonts w:hint="eastAsia"/>
        </w:rPr>
        <w:t>开设特别班</w:t>
      </w:r>
      <w:r>
        <w:t>(</w:t>
      </w:r>
      <w:r>
        <w:rPr>
          <w:rFonts w:hint="eastAsia"/>
        </w:rPr>
        <w:t>预备班</w:t>
      </w:r>
      <w:r>
        <w:t>)</w:t>
      </w:r>
      <w:r>
        <w:rPr>
          <w:rFonts w:hint="eastAsia"/>
        </w:rPr>
        <w:t>以母语和德语同时作为教学语言；</w:t>
      </w:r>
    </w:p>
    <w:p w:rsidR="00000000" w:rsidRDefault="009059D8" w:rsidP="009059D8">
      <w:pPr>
        <w:pStyle w:val="a0"/>
        <w:numPr>
          <w:ilvl w:val="0"/>
          <w:numId w:val="8"/>
        </w:numPr>
        <w:spacing w:line="312" w:lineRule="auto"/>
        <w:ind w:left="1531" w:hanging="510"/>
      </w:pPr>
      <w:r>
        <w:rPr>
          <w:rFonts w:hint="eastAsia"/>
        </w:rPr>
        <w:t>提供补充课和加强课程；</w:t>
      </w:r>
    </w:p>
    <w:p w:rsidR="00000000" w:rsidRDefault="009059D8" w:rsidP="009059D8">
      <w:pPr>
        <w:pStyle w:val="a0"/>
        <w:numPr>
          <w:ilvl w:val="0"/>
          <w:numId w:val="8"/>
        </w:numPr>
        <w:spacing w:line="312" w:lineRule="auto"/>
        <w:ind w:left="1531" w:hanging="510"/>
      </w:pPr>
      <w:r>
        <w:rPr>
          <w:rFonts w:hint="eastAsia"/>
        </w:rPr>
        <w:t>校外辅助措施，例如在家庭作业方面的帮助、下午体育比赛等；</w:t>
      </w:r>
    </w:p>
    <w:p w:rsidR="00000000" w:rsidRDefault="009059D8" w:rsidP="009059D8">
      <w:pPr>
        <w:pStyle w:val="a0"/>
        <w:numPr>
          <w:ilvl w:val="0"/>
          <w:numId w:val="8"/>
        </w:numPr>
        <w:spacing w:line="312" w:lineRule="auto"/>
        <w:ind w:left="1531" w:hanging="510"/>
      </w:pPr>
      <w:r>
        <w:rPr>
          <w:rFonts w:hint="eastAsia"/>
        </w:rPr>
        <w:t>为外籍学生编写适当的教材；</w:t>
      </w:r>
    </w:p>
    <w:p w:rsidR="00000000" w:rsidRDefault="009059D8" w:rsidP="009059D8">
      <w:pPr>
        <w:pStyle w:val="a0"/>
        <w:numPr>
          <w:ilvl w:val="0"/>
          <w:numId w:val="8"/>
        </w:numPr>
        <w:spacing w:line="312" w:lineRule="auto"/>
        <w:ind w:left="1531" w:hanging="510"/>
      </w:pPr>
      <w:r>
        <w:rPr>
          <w:rFonts w:hint="eastAsia"/>
        </w:rPr>
        <w:t>从外籍工原籍国招聘教师；</w:t>
      </w:r>
    </w:p>
    <w:p w:rsidR="00000000" w:rsidRDefault="009059D8" w:rsidP="009059D8">
      <w:pPr>
        <w:pStyle w:val="a0"/>
        <w:numPr>
          <w:ilvl w:val="0"/>
          <w:numId w:val="8"/>
        </w:numPr>
        <w:spacing w:line="312" w:lineRule="auto"/>
        <w:ind w:left="1531" w:hanging="510"/>
      </w:pPr>
      <w:r>
        <w:rPr>
          <w:rFonts w:hint="eastAsia"/>
        </w:rPr>
        <w:t>使德国教师能够处理教外籍工子女时遇到的教育和教法中出现的问题的对应措施。</w:t>
      </w:r>
    </w:p>
    <w:p w:rsidR="00000000" w:rsidRDefault="009059D8">
      <w:pPr>
        <w:spacing w:line="312" w:lineRule="auto"/>
      </w:pPr>
      <w:r>
        <w:tab/>
        <w:t xml:space="preserve">342.  </w:t>
      </w:r>
      <w:r>
        <w:rPr>
          <w:rFonts w:hint="eastAsia"/>
        </w:rPr>
        <w:t>关于</w:t>
      </w:r>
      <w:r>
        <w:t>(b)</w:t>
      </w:r>
      <w:r>
        <w:rPr>
          <w:rFonts w:hint="eastAsia"/>
        </w:rPr>
        <w:t>项问题，关于《盟约》第</w:t>
      </w:r>
      <w:r>
        <w:t>13--15</w:t>
      </w:r>
      <w:r>
        <w:rPr>
          <w:rFonts w:hint="eastAsia"/>
        </w:rPr>
        <w:t>条执行情况的第二次定期报告提供了为使所有儿童不论其经济状况如何均能受教育</w:t>
      </w:r>
      <w:r>
        <w:rPr>
          <w:rFonts w:hint="eastAsia"/>
          <w:spacing w:val="-40"/>
        </w:rPr>
        <w:t>——</w:t>
      </w:r>
      <w:r>
        <w:t xml:space="preserve"> </w:t>
      </w:r>
      <w:r>
        <w:rPr>
          <w:rFonts w:hint="eastAsia"/>
        </w:rPr>
        <w:t>包括中等教育</w:t>
      </w:r>
      <w:r>
        <w:rPr>
          <w:rFonts w:hint="eastAsia"/>
          <w:spacing w:val="-40"/>
        </w:rPr>
        <w:t>——</w:t>
      </w:r>
      <w:r>
        <w:t xml:space="preserve"> </w:t>
      </w:r>
      <w:r>
        <w:rPr>
          <w:rFonts w:hint="eastAsia"/>
        </w:rPr>
        <w:t>而采取的措施情况，应当再次强调是免费的，在某些情况下学生有权</w:t>
      </w:r>
      <w:r>
        <w:rPr>
          <w:rFonts w:hint="eastAsia"/>
        </w:rPr>
        <w:t>享受补助。</w:t>
      </w:r>
    </w:p>
    <w:p w:rsidR="00000000" w:rsidRDefault="009059D8">
      <w:r>
        <w:tab/>
        <w:t xml:space="preserve">343.  </w:t>
      </w:r>
      <w:r>
        <w:rPr>
          <w:rFonts w:hint="eastAsia"/>
        </w:rPr>
        <w:t>在普通中学系统中已作出规定，可以使学生们从某一类学校转往另一类而不耽搁时间，因此避免了错选发展方向</w:t>
      </w:r>
      <w:r>
        <w:t>(</w:t>
      </w:r>
      <w:r>
        <w:rPr>
          <w:rFonts w:hint="eastAsia"/>
        </w:rPr>
        <w:t>设立了所谓定向年级并有可能在任何班级之间进行转换</w:t>
      </w:r>
      <w:r>
        <w:t>)</w:t>
      </w:r>
      <w:r>
        <w:rPr>
          <w:rFonts w:hint="eastAsia"/>
        </w:rPr>
        <w:t>。全日制职业学校向符合录取要求的所有人开放</w:t>
      </w:r>
      <w:r>
        <w:t>(</w:t>
      </w:r>
      <w:r>
        <w:rPr>
          <w:rFonts w:hint="eastAsia"/>
        </w:rPr>
        <w:t>具有受义务教育证明或初中教育证明，如果需要的话工作经验</w:t>
      </w:r>
      <w:r>
        <w:t>)</w:t>
      </w:r>
      <w:r>
        <w:rPr>
          <w:rFonts w:hint="eastAsia"/>
        </w:rPr>
        <w:t>。</w:t>
      </w:r>
    </w:p>
    <w:p w:rsidR="00000000" w:rsidRDefault="009059D8">
      <w:r>
        <w:tab/>
        <w:t xml:space="preserve">344.  </w:t>
      </w:r>
      <w:r>
        <w:rPr>
          <w:rFonts w:hint="eastAsia"/>
        </w:rPr>
        <w:t>对合法居留在德国的外国人的融入政策对第二代和第三代外国人的中等教育产生了积极的影响。在初中或高中受教育的青年人的人数在增加，因而他们占取得高等证书的人数比例越来越大。融入政策的一个优先任务是为外国人的第二代和第三代从学</w:t>
      </w:r>
      <w:r>
        <w:rPr>
          <w:rFonts w:hint="eastAsia"/>
        </w:rPr>
        <w:t>校过渡到工作生活提供帮助的特别措施。除了联邦就业服务部门为支持处境不利者提供的常规措施外，还经常向年轻的外国人提供职业定向和事先培训措施。这包括有可能抓紧赶上拿到受教育证书，例如义务教育证书</w:t>
      </w:r>
      <w:r>
        <w:t>(</w:t>
      </w:r>
      <w:r>
        <w:rPr>
          <w:rFonts w:hint="eastAsia"/>
        </w:rPr>
        <w:t>参见关于第</w:t>
      </w:r>
      <w:r>
        <w:t>6</w:t>
      </w:r>
      <w:r>
        <w:rPr>
          <w:rFonts w:hint="eastAsia"/>
        </w:rPr>
        <w:t>条的评论</w:t>
      </w:r>
      <w:r>
        <w:t>)</w:t>
      </w:r>
      <w:r>
        <w:rPr>
          <w:rFonts w:hint="eastAsia"/>
        </w:rPr>
        <w:t>。</w:t>
      </w:r>
    </w:p>
    <w:p w:rsidR="00000000" w:rsidRDefault="009059D8">
      <w:r>
        <w:tab/>
        <w:t xml:space="preserve">345.  </w:t>
      </w:r>
      <w:r>
        <w:rPr>
          <w:rFonts w:hint="eastAsia"/>
        </w:rPr>
        <w:t>职业方面的培训</w:t>
      </w:r>
      <w:r>
        <w:t>/</w:t>
      </w:r>
      <w:r>
        <w:rPr>
          <w:rFonts w:hint="eastAsia"/>
        </w:rPr>
        <w:t>再培训特别适合促进外国人和德国人的朝夕相处并同歧视和偏见作斗争。这种做法的一个例子是在联邦劳工和社会事务部的职业培训</w:t>
      </w:r>
      <w:r>
        <w:t>/</w:t>
      </w:r>
      <w:r>
        <w:rPr>
          <w:rFonts w:hint="eastAsia"/>
        </w:rPr>
        <w:t>再培训措施方面将德国人和外国人混编在不同的小组利用他们的合作学习并一道工作。此外，在关于外国人在社会和职业上融入社会方面，推动了与德国项目和团体</w:t>
      </w:r>
      <w:r>
        <w:t>(</w:t>
      </w:r>
      <w:r>
        <w:rPr>
          <w:rFonts w:hint="eastAsia"/>
        </w:rPr>
        <w:t>包括容易受仇外影响的年轻德国人在内</w:t>
      </w:r>
      <w:r>
        <w:t>)</w:t>
      </w:r>
      <w:r>
        <w:rPr>
          <w:rFonts w:hint="eastAsia"/>
        </w:rPr>
        <w:t>的共同活动。以这种方式可以为改善相互容忍和接受并提高外籍年轻人的自尊作出贡献。</w:t>
      </w:r>
    </w:p>
    <w:p w:rsidR="00000000" w:rsidRDefault="009059D8">
      <w:r>
        <w:tab/>
        <w:t xml:space="preserve">346.  </w:t>
      </w:r>
      <w:r>
        <w:rPr>
          <w:rFonts w:hint="eastAsia"/>
        </w:rPr>
        <w:t>受到联邦劳工和社会事务部支持的德国外籍工注册语言协会也提供语言课程，其中包括识字计划。在这方面，还强调了母语识字措施作为学习德语基础的作用。妇女占参加这种课程的人</w:t>
      </w:r>
      <w:r>
        <w:t>80%</w:t>
      </w:r>
      <w:r>
        <w:rPr>
          <w:rFonts w:hint="eastAsia"/>
        </w:rPr>
        <w:t>以上，</w:t>
      </w:r>
      <w:r>
        <w:t>75%</w:t>
      </w:r>
      <w:r>
        <w:rPr>
          <w:rFonts w:hint="eastAsia"/>
        </w:rPr>
        <w:t>的参加者来自土耳其、</w:t>
      </w:r>
      <w:r>
        <w:t>7.3%</w:t>
      </w:r>
      <w:r>
        <w:rPr>
          <w:rFonts w:hint="eastAsia"/>
        </w:rPr>
        <w:t>的人来自摩洛哥。</w:t>
      </w:r>
    </w:p>
    <w:p w:rsidR="00000000" w:rsidRDefault="009059D8">
      <w:r>
        <w:tab/>
        <w:t xml:space="preserve">347.  </w:t>
      </w:r>
      <w:r>
        <w:rPr>
          <w:rFonts w:hint="eastAsia"/>
        </w:rPr>
        <w:t>关于</w:t>
      </w:r>
      <w:r>
        <w:t>(c)</w:t>
      </w:r>
      <w:r>
        <w:rPr>
          <w:rFonts w:hint="eastAsia"/>
        </w:rPr>
        <w:t>项问题，德国人有权按其选择继续深造，但他必须具有深造的资格。这类资格的证明是使学生能受更高教育的学校教育结束时颁发的证书。德国大学录</w:t>
      </w:r>
      <w:r>
        <w:rPr>
          <w:rFonts w:hint="eastAsia"/>
        </w:rPr>
        <w:t>取外国人的一个基本前提是受到过足够的教育</w:t>
      </w:r>
      <w:r>
        <w:rPr>
          <w:rFonts w:hint="eastAsia"/>
          <w:spacing w:val="-40"/>
        </w:rPr>
        <w:t>——</w:t>
      </w:r>
      <w:r>
        <w:t xml:space="preserve"> </w:t>
      </w:r>
      <w:r>
        <w:rPr>
          <w:rFonts w:hint="eastAsia"/>
        </w:rPr>
        <w:t>所出具的证明，如果是一个德国申请者，为</w:t>
      </w:r>
      <w:r>
        <w:t>Abitur</w:t>
      </w:r>
      <w:r>
        <w:rPr>
          <w:rFonts w:hint="eastAsia"/>
        </w:rPr>
        <w:t>或大学入学资格</w:t>
      </w:r>
      <w:r>
        <w:t>(</w:t>
      </w:r>
      <w:r>
        <w:rPr>
          <w:rFonts w:hint="eastAsia"/>
        </w:rPr>
        <w:t>中学毕业证书</w:t>
      </w:r>
      <w:r>
        <w:t>)</w:t>
      </w:r>
      <w:r>
        <w:rPr>
          <w:rFonts w:hint="eastAsia"/>
          <w:spacing w:val="-40"/>
        </w:rPr>
        <w:t>——</w:t>
      </w:r>
      <w:r>
        <w:t xml:space="preserve"> </w:t>
      </w:r>
      <w:r>
        <w:rPr>
          <w:rFonts w:hint="eastAsia"/>
        </w:rPr>
        <w:t>或必须通过额外的考试以证明他们符合受高等教育的资格。</w:t>
      </w:r>
    </w:p>
    <w:p w:rsidR="00000000" w:rsidRDefault="009059D8">
      <w:r>
        <w:tab/>
        <w:t xml:space="preserve">348.  </w:t>
      </w:r>
      <w:r>
        <w:rPr>
          <w:rFonts w:hint="eastAsia"/>
        </w:rPr>
        <w:t>由于教育系统的发展，在德意志联邦共和国各州，有资格接受高等教育的年龄组学生比例已从</w:t>
      </w:r>
      <w:r>
        <w:t>1965</w:t>
      </w:r>
      <w:r>
        <w:rPr>
          <w:rFonts w:hint="eastAsia"/>
        </w:rPr>
        <w:t>年的占</w:t>
      </w:r>
      <w:r>
        <w:t>8%</w:t>
      </w:r>
      <w:r>
        <w:rPr>
          <w:rFonts w:hint="eastAsia"/>
        </w:rPr>
        <w:t>上升到</w:t>
      </w:r>
      <w:r>
        <w:t>1994</w:t>
      </w:r>
      <w:r>
        <w:rPr>
          <w:rFonts w:hint="eastAsia"/>
        </w:rPr>
        <w:t>年的占约</w:t>
      </w:r>
      <w:r>
        <w:t>35%</w:t>
      </w:r>
      <w:r>
        <w:rPr>
          <w:rFonts w:hint="eastAsia"/>
        </w:rPr>
        <w:t>。发挥重要作用的因素之一是从高级技术学校或其它中等技术学校向高等技术教育发展的教育制度。通常来说，必须完成</w:t>
      </w:r>
      <w:r>
        <w:t>12</w:t>
      </w:r>
      <w:r>
        <w:rPr>
          <w:rFonts w:hint="eastAsia"/>
        </w:rPr>
        <w:t>年学校教育，通过最后考试</w:t>
      </w:r>
      <w:r>
        <w:t>(</w:t>
      </w:r>
      <w:r>
        <w:rPr>
          <w:rFonts w:hint="eastAsia"/>
        </w:rPr>
        <w:t>上高等技术学院的入学资格</w:t>
      </w:r>
      <w:r>
        <w:t>)</w:t>
      </w:r>
      <w:r>
        <w:rPr>
          <w:rFonts w:hint="eastAsia"/>
        </w:rPr>
        <w:t>才能进入高等技术学院。</w:t>
      </w:r>
      <w:r>
        <w:rPr>
          <w:rFonts w:hint="eastAsia"/>
        </w:rPr>
        <w:t>然而，如今高等技术学院几乎一半的新生拥有一般大学入学资格，使他们也能够入大学学习。高等技术学院的离校证书使持有者可在大学或相应的高等教育机构继续深造。通常来说，凡具备所要求的入学资格的任何申请者可以被公立大学录取而无需支付学费。只有对报名者极多的某些学科国家或地方才对注册加以限制。</w:t>
      </w:r>
    </w:p>
    <w:p w:rsidR="00000000" w:rsidRDefault="009059D8">
      <w:r>
        <w:tab/>
        <w:t xml:space="preserve">349.  </w:t>
      </w:r>
      <w:r>
        <w:rPr>
          <w:rFonts w:hint="eastAsia"/>
        </w:rPr>
        <w:t>中央和地方筛选程序的筛选标准包括首先是申请者的中等教育毕业证书上的平均分数和中等教育结业考试与申请就读大学之间的等待时间。在医科中还存在额外的标准</w:t>
      </w:r>
      <w:r>
        <w:t>(</w:t>
      </w:r>
      <w:r>
        <w:rPr>
          <w:rFonts w:hint="eastAsia"/>
        </w:rPr>
        <w:t>测验，挑选面试</w:t>
      </w:r>
      <w:r>
        <w:t>)</w:t>
      </w:r>
      <w:r>
        <w:rPr>
          <w:rFonts w:hint="eastAsia"/>
        </w:rPr>
        <w:t>。如果学习某一科目的名额是集中分配的话，无论是欧盟</w:t>
      </w:r>
      <w:r>
        <w:rPr>
          <w:rFonts w:hint="eastAsia"/>
        </w:rPr>
        <w:t>成员国的外国申请者还是德国人都必须向大学名额分配总局提出申请。要选修医科只能在参加考试之后才能提出申请。</w:t>
      </w:r>
    </w:p>
    <w:p w:rsidR="00000000" w:rsidRDefault="009059D8">
      <w:r>
        <w:tab/>
        <w:t xml:space="preserve">350.  </w:t>
      </w:r>
      <w:r>
        <w:rPr>
          <w:rFonts w:hint="eastAsia"/>
        </w:rPr>
        <w:t>关于</w:t>
      </w:r>
      <w:r>
        <w:t>(d)</w:t>
      </w:r>
      <w:r>
        <w:rPr>
          <w:rFonts w:hint="eastAsia"/>
        </w:rPr>
        <w:t>项问题，德国实际上完全符合义务教育要求。然而，总有一些人由于功课成绩不佳或其他原因而未能充分掌握基本的文化技巧。对这类人，成年教育中心办有专门的成年教育课程，成人教育中心得到联邦和州政府的财政支持。</w:t>
      </w:r>
    </w:p>
    <w:p w:rsidR="00000000" w:rsidRDefault="009059D8">
      <w:r>
        <w:tab/>
        <w:t xml:space="preserve">351.  </w:t>
      </w:r>
      <w:r>
        <w:rPr>
          <w:rFonts w:hint="eastAsia"/>
        </w:rPr>
        <w:t>关于对残疾人和外籍年轻人教育的支持措施，请参考就第</w:t>
      </w:r>
      <w:r>
        <w:t>13</w:t>
      </w:r>
      <w:r>
        <w:rPr>
          <w:rFonts w:hint="eastAsia"/>
        </w:rPr>
        <w:t>至</w:t>
      </w:r>
      <w:r>
        <w:t>15</w:t>
      </w:r>
      <w:r>
        <w:rPr>
          <w:rFonts w:hint="eastAsia"/>
        </w:rPr>
        <w:t>条提交的第二次定期报告中所提供的极为详细的资料，关于外籍年轻人，还可参考本报告中对问题一</w:t>
      </w:r>
      <w:r>
        <w:t>(b)</w:t>
      </w:r>
      <w:r>
        <w:rPr>
          <w:rFonts w:hint="eastAsia"/>
        </w:rPr>
        <w:t>的评论。参加双</w:t>
      </w:r>
      <w:r>
        <w:rPr>
          <w:rFonts w:hint="eastAsia"/>
        </w:rPr>
        <w:t>重制度职业培训的外籍年轻人数目在过去几年中有了相当大的增长，即从</w:t>
      </w:r>
      <w:r>
        <w:t>1988</w:t>
      </w:r>
      <w:r>
        <w:rPr>
          <w:rFonts w:hint="eastAsia"/>
        </w:rPr>
        <w:t>年的</w:t>
      </w:r>
      <w:r>
        <w:t>73,200</w:t>
      </w:r>
      <w:r>
        <w:rPr>
          <w:rFonts w:hint="eastAsia"/>
        </w:rPr>
        <w:t>人增加到</w:t>
      </w:r>
      <w:r>
        <w:t>1993</w:t>
      </w:r>
      <w:r>
        <w:rPr>
          <w:rFonts w:hint="eastAsia"/>
        </w:rPr>
        <w:t>年的</w:t>
      </w:r>
      <w:r>
        <w:t>126,500</w:t>
      </w:r>
      <w:r>
        <w:rPr>
          <w:rFonts w:hint="eastAsia"/>
        </w:rPr>
        <w:t>人。</w:t>
      </w:r>
    </w:p>
    <w:p w:rsidR="00000000" w:rsidRDefault="009059D8">
      <w:pPr>
        <w:spacing w:after="320"/>
        <w:textAlignment w:val="center"/>
      </w:pPr>
      <w:r>
        <w:tab/>
        <w:t xml:space="preserve">352.  </w:t>
      </w:r>
      <w:r>
        <w:rPr>
          <w:rFonts w:hint="eastAsia"/>
        </w:rPr>
        <w:t>关于德国教育部门情况的进一步资料可见附件</w:t>
      </w:r>
      <w:r>
        <w:t>6</w:t>
      </w:r>
      <w:r>
        <w:rPr>
          <w:rFonts w:hint="eastAsia"/>
        </w:rPr>
        <w:t>和附件</w:t>
      </w:r>
      <w:r>
        <w:t>7,</w:t>
      </w:r>
      <w:r>
        <w:rPr>
          <w:rFonts w:hint="eastAsia"/>
        </w:rPr>
        <w:t>附件</w:t>
      </w:r>
      <w:r>
        <w:t>6</w:t>
      </w:r>
      <w:r>
        <w:rPr>
          <w:rFonts w:hint="eastAsia"/>
        </w:rPr>
        <w:t>载有为筹备第四十四届国际教育会议</w:t>
      </w:r>
      <w:r>
        <w:t>(1994</w:t>
      </w:r>
      <w:r>
        <w:rPr>
          <w:rFonts w:hint="eastAsia"/>
        </w:rPr>
        <w:t>年</w:t>
      </w:r>
      <w:r>
        <w:t>10</w:t>
      </w:r>
      <w:r>
        <w:rPr>
          <w:rFonts w:hint="eastAsia"/>
        </w:rPr>
        <w:t>月，日内瓦</w:t>
      </w:r>
      <w:r>
        <w:t>)</w:t>
      </w:r>
      <w:r>
        <w:rPr>
          <w:rFonts w:hint="eastAsia"/>
        </w:rPr>
        <w:t>而用两种语言</w:t>
      </w:r>
      <w:r>
        <w:t>(</w:t>
      </w:r>
      <w:r>
        <w:rPr>
          <w:rFonts w:hint="eastAsia"/>
        </w:rPr>
        <w:t>德语和英语</w:t>
      </w:r>
      <w:r>
        <w:t>)</w:t>
      </w:r>
      <w:r>
        <w:rPr>
          <w:rFonts w:hint="eastAsia"/>
        </w:rPr>
        <w:t>编写的报告，附件</w:t>
      </w:r>
      <w:r>
        <w:t>7</w:t>
      </w:r>
      <w:r>
        <w:rPr>
          <w:rFonts w:hint="eastAsia"/>
        </w:rPr>
        <w:t>为英文的“关于实现全民教育十年进展情况的中期审查</w:t>
      </w:r>
      <w:r>
        <w:rPr>
          <w:rFonts w:hint="eastAsia"/>
          <w:spacing w:val="-40"/>
        </w:rPr>
        <w:t>——</w:t>
      </w:r>
      <w:r>
        <w:t xml:space="preserve"> </w:t>
      </w:r>
      <w:r>
        <w:rPr>
          <w:rFonts w:hint="eastAsia"/>
        </w:rPr>
        <w:t>德国的国别报告”。</w:t>
      </w:r>
    </w:p>
    <w:p w:rsidR="00000000" w:rsidRDefault="009059D8">
      <w:pPr>
        <w:pStyle w:val="Heading6"/>
      </w:pPr>
      <w:r>
        <w:rPr>
          <w:rFonts w:hint="eastAsia"/>
        </w:rPr>
        <w:t>问题</w:t>
      </w:r>
      <w:r>
        <w:t>2</w:t>
      </w:r>
    </w:p>
    <w:p w:rsidR="00000000" w:rsidRDefault="009059D8">
      <w:pPr>
        <w:spacing w:after="320"/>
        <w:textAlignment w:val="center"/>
      </w:pPr>
      <w:r>
        <w:tab/>
        <w:t xml:space="preserve">353.  </w:t>
      </w:r>
      <w:r>
        <w:rPr>
          <w:rFonts w:hint="eastAsia"/>
        </w:rPr>
        <w:t>请参考所附作为附件</w:t>
      </w:r>
      <w:r>
        <w:t>6</w:t>
      </w:r>
      <w:r>
        <w:rPr>
          <w:rFonts w:hint="eastAsia"/>
        </w:rPr>
        <w:t>的报告第</w:t>
      </w:r>
      <w:r>
        <w:t>198</w:t>
      </w:r>
      <w:r>
        <w:rPr>
          <w:rFonts w:hint="eastAsia"/>
        </w:rPr>
        <w:t>页及其后各页，在问题</w:t>
      </w:r>
      <w:r>
        <w:t>1</w:t>
      </w:r>
      <w:r>
        <w:rPr>
          <w:rFonts w:hint="eastAsia"/>
        </w:rPr>
        <w:t>的答复中也提到了附件</w:t>
      </w:r>
      <w:r>
        <w:t>6</w:t>
      </w:r>
      <w:r>
        <w:rPr>
          <w:rFonts w:hint="eastAsia"/>
        </w:rPr>
        <w:t>。</w:t>
      </w:r>
    </w:p>
    <w:p w:rsidR="00000000" w:rsidRDefault="009059D8">
      <w:pPr>
        <w:pStyle w:val="Heading6"/>
      </w:pPr>
      <w:r>
        <w:rPr>
          <w:rFonts w:hint="eastAsia"/>
        </w:rPr>
        <w:t>问题</w:t>
      </w:r>
      <w:r>
        <w:t>3</w:t>
      </w:r>
    </w:p>
    <w:p w:rsidR="00000000" w:rsidRDefault="009059D8">
      <w:r>
        <w:tab/>
        <w:t xml:space="preserve">354.  </w:t>
      </w:r>
      <w:r>
        <w:rPr>
          <w:rFonts w:hint="eastAsia"/>
        </w:rPr>
        <w:t>在德国，</w:t>
      </w:r>
      <w:r>
        <w:rPr>
          <w:rFonts w:hint="eastAsia"/>
        </w:rPr>
        <w:t>几乎只有“二级”文盲</w:t>
      </w:r>
      <w:r>
        <w:t>(</w:t>
      </w:r>
      <w:r>
        <w:rPr>
          <w:rFonts w:hint="eastAsia"/>
        </w:rPr>
        <w:t>尽管上学，但读写能力很差</w:t>
      </w:r>
      <w:r>
        <w:t>)</w:t>
      </w:r>
      <w:r>
        <w:rPr>
          <w:rFonts w:hint="eastAsia"/>
        </w:rPr>
        <w:t>。相反，并不存在因无法上学而造成的“初级”文盲。没有调查文盲率的统计数字和可靠的科学研究。因此，教科文组织关于德国成年人中的文盲率约为</w:t>
      </w:r>
      <w:r>
        <w:t>0.75%</w:t>
      </w:r>
      <w:r>
        <w:rPr>
          <w:rFonts w:hint="eastAsia"/>
        </w:rPr>
        <w:t>至</w:t>
      </w:r>
      <w:r>
        <w:t>3%</w:t>
      </w:r>
      <w:r>
        <w:rPr>
          <w:rFonts w:hint="eastAsia"/>
        </w:rPr>
        <w:t>无法核实。</w:t>
      </w:r>
    </w:p>
    <w:p w:rsidR="00000000" w:rsidRDefault="009059D8">
      <w:r>
        <w:tab/>
        <w:t xml:space="preserve">355.  </w:t>
      </w:r>
      <w:r>
        <w:rPr>
          <w:rFonts w:hint="eastAsia"/>
        </w:rPr>
        <w:t>联邦和州政府采取了下列措施防止出现文盲并与之作斗争：</w:t>
      </w:r>
    </w:p>
    <w:p w:rsidR="00000000" w:rsidRDefault="009059D8">
      <w:pPr>
        <w:ind w:left="510"/>
      </w:pPr>
      <w:r>
        <w:tab/>
        <w:t xml:space="preserve">(a)  </w:t>
      </w:r>
      <w:r>
        <w:rPr>
          <w:rFonts w:hint="eastAsia"/>
          <w:u w:val="single"/>
        </w:rPr>
        <w:t>防止文盲的措施</w:t>
      </w:r>
      <w:r>
        <w:rPr>
          <w:rFonts w:hint="eastAsia"/>
        </w:rPr>
        <w:t>：</w:t>
      </w:r>
    </w:p>
    <w:p w:rsidR="00000000" w:rsidRDefault="009059D8" w:rsidP="009059D8">
      <w:pPr>
        <w:pStyle w:val="a1"/>
        <w:numPr>
          <w:ilvl w:val="0"/>
          <w:numId w:val="9"/>
        </w:numPr>
      </w:pPr>
      <w:r>
        <w:rPr>
          <w:rFonts w:hint="eastAsia"/>
        </w:rPr>
        <w:t>制订关于文盲的定义、程度和起因的试点计划和研究工作并制订了辨别已在学龄前儿童当中就出现的“危险儿童”的措施；</w:t>
      </w:r>
    </w:p>
    <w:p w:rsidR="00000000" w:rsidRDefault="009059D8" w:rsidP="009059D8">
      <w:pPr>
        <w:pStyle w:val="a1"/>
        <w:numPr>
          <w:ilvl w:val="0"/>
          <w:numId w:val="9"/>
        </w:numPr>
      </w:pPr>
      <w:r>
        <w:rPr>
          <w:rFonts w:hint="eastAsia"/>
        </w:rPr>
        <w:t>学校中的预防措施</w:t>
      </w:r>
      <w:r>
        <w:t>(</w:t>
      </w:r>
      <w:r>
        <w:rPr>
          <w:rFonts w:hint="eastAsia"/>
        </w:rPr>
        <w:t>对小学教师的特别培训和进一步培训</w:t>
      </w:r>
      <w:r>
        <w:t>)</w:t>
      </w:r>
      <w:r>
        <w:rPr>
          <w:rFonts w:hint="eastAsia"/>
        </w:rPr>
        <w:t>；</w:t>
      </w:r>
    </w:p>
    <w:p w:rsidR="00000000" w:rsidRDefault="009059D8" w:rsidP="009059D8">
      <w:pPr>
        <w:pStyle w:val="a1"/>
        <w:numPr>
          <w:ilvl w:val="0"/>
          <w:numId w:val="9"/>
        </w:numPr>
      </w:pPr>
      <w:r>
        <w:rPr>
          <w:rFonts w:hint="eastAsia"/>
        </w:rPr>
        <w:t>帮助年龄较大有读写问题的学生和帮助职业</w:t>
      </w:r>
      <w:r>
        <w:rPr>
          <w:rFonts w:hint="eastAsia"/>
        </w:rPr>
        <w:t>学校学生的措施；</w:t>
      </w:r>
    </w:p>
    <w:p w:rsidR="00000000" w:rsidRDefault="009059D8" w:rsidP="009059D8">
      <w:pPr>
        <w:pStyle w:val="a1"/>
        <w:numPr>
          <w:ilvl w:val="0"/>
          <w:numId w:val="9"/>
        </w:numPr>
      </w:pPr>
      <w:r>
        <w:rPr>
          <w:rFonts w:hint="eastAsia"/>
        </w:rPr>
        <w:t>对受影响的孩子的家长使之能察觉问题，对之进行教育并提供咨询的措施；</w:t>
      </w:r>
    </w:p>
    <w:p w:rsidR="00000000" w:rsidRDefault="009059D8">
      <w:pPr>
        <w:ind w:left="510"/>
      </w:pPr>
      <w:r>
        <w:tab/>
        <w:t xml:space="preserve">(b)  </w:t>
      </w:r>
      <w:r>
        <w:rPr>
          <w:rFonts w:hint="eastAsia"/>
          <w:u w:val="single"/>
        </w:rPr>
        <w:t>与文盲作斗争的措施</w:t>
      </w:r>
      <w:r>
        <w:rPr>
          <w:rFonts w:hint="eastAsia"/>
        </w:rPr>
        <w:t>：</w:t>
      </w:r>
    </w:p>
    <w:p w:rsidR="00000000" w:rsidRDefault="009059D8" w:rsidP="009059D8">
      <w:pPr>
        <w:pStyle w:val="a1"/>
        <w:numPr>
          <w:ilvl w:val="0"/>
          <w:numId w:val="10"/>
        </w:numPr>
      </w:pPr>
      <w:r>
        <w:rPr>
          <w:rFonts w:hint="eastAsia"/>
        </w:rPr>
        <w:t>帮助职业培训中读写能力欠佳的年轻人的措施；</w:t>
      </w:r>
    </w:p>
    <w:p w:rsidR="00000000" w:rsidRDefault="009059D8" w:rsidP="009059D8">
      <w:pPr>
        <w:pStyle w:val="a1"/>
        <w:numPr>
          <w:ilvl w:val="0"/>
          <w:numId w:val="10"/>
        </w:numPr>
      </w:pPr>
      <w:r>
        <w:rPr>
          <w:rFonts w:hint="eastAsia"/>
        </w:rPr>
        <w:t>外籍年轻人的语言课程</w:t>
      </w:r>
      <w:r>
        <w:t>(</w:t>
      </w:r>
      <w:r>
        <w:rPr>
          <w:rFonts w:hint="eastAsia"/>
        </w:rPr>
        <w:t>参见对《盟约》第</w:t>
      </w:r>
      <w:r>
        <w:t>6</w:t>
      </w:r>
      <w:r>
        <w:rPr>
          <w:rFonts w:hint="eastAsia"/>
        </w:rPr>
        <w:t>条问题</w:t>
      </w:r>
      <w:r>
        <w:t>3</w:t>
      </w:r>
      <w:r>
        <w:rPr>
          <w:rFonts w:hint="eastAsia"/>
        </w:rPr>
        <w:t>的评论</w:t>
      </w:r>
      <w:r>
        <w:t>)</w:t>
      </w:r>
      <w:r>
        <w:rPr>
          <w:rFonts w:hint="eastAsia"/>
        </w:rPr>
        <w:t>；</w:t>
      </w:r>
    </w:p>
    <w:p w:rsidR="00000000" w:rsidRDefault="009059D8" w:rsidP="009059D8">
      <w:pPr>
        <w:pStyle w:val="a1"/>
        <w:numPr>
          <w:ilvl w:val="0"/>
          <w:numId w:val="10"/>
        </w:numPr>
      </w:pPr>
      <w:r>
        <w:rPr>
          <w:rFonts w:hint="eastAsia"/>
        </w:rPr>
        <w:t>成年教育中心的扫盲课程</w:t>
      </w:r>
      <w:r>
        <w:t>(1984</w:t>
      </w:r>
      <w:r>
        <w:rPr>
          <w:rFonts w:hint="eastAsia"/>
        </w:rPr>
        <w:t>年：</w:t>
      </w:r>
      <w:r>
        <w:t>250</w:t>
      </w:r>
      <w:r>
        <w:rPr>
          <w:rFonts w:hint="eastAsia"/>
        </w:rPr>
        <w:t>所机构中参加者达</w:t>
      </w:r>
      <w:r>
        <w:t>3,400</w:t>
      </w:r>
      <w:r>
        <w:rPr>
          <w:rFonts w:hint="eastAsia"/>
        </w:rPr>
        <w:t>人，</w:t>
      </w:r>
      <w:r>
        <w:t>1989</w:t>
      </w:r>
      <w:r>
        <w:rPr>
          <w:rFonts w:hint="eastAsia"/>
        </w:rPr>
        <w:t>年：</w:t>
      </w:r>
      <w:r>
        <w:t>400</w:t>
      </w:r>
      <w:r>
        <w:rPr>
          <w:rFonts w:hint="eastAsia"/>
        </w:rPr>
        <w:t>所机构中参加者达</w:t>
      </w:r>
      <w:r>
        <w:t>17,000</w:t>
      </w:r>
      <w:r>
        <w:rPr>
          <w:rFonts w:hint="eastAsia"/>
        </w:rPr>
        <w:t>人，无最新数据</w:t>
      </w:r>
      <w:r>
        <w:t>)</w:t>
      </w:r>
      <w:r>
        <w:rPr>
          <w:rFonts w:hint="eastAsia"/>
        </w:rPr>
        <w:t>；</w:t>
      </w:r>
    </w:p>
    <w:p w:rsidR="00000000" w:rsidRDefault="009059D8" w:rsidP="009059D8">
      <w:pPr>
        <w:pStyle w:val="a1"/>
        <w:numPr>
          <w:ilvl w:val="0"/>
          <w:numId w:val="10"/>
        </w:numPr>
      </w:pPr>
      <w:r>
        <w:rPr>
          <w:rFonts w:hint="eastAsia"/>
        </w:rPr>
        <w:t>成年教育中心和其他成年教育机构采取的教育措施和为取得基本资格采取的措施</w:t>
      </w:r>
      <w:r>
        <w:t>(</w:t>
      </w:r>
      <w:r>
        <w:rPr>
          <w:rFonts w:hint="eastAsia"/>
        </w:rPr>
        <w:t>参见所附作为附件</w:t>
      </w:r>
      <w:r>
        <w:t>8</w:t>
      </w:r>
      <w:r>
        <w:rPr>
          <w:rFonts w:hint="eastAsia"/>
        </w:rPr>
        <w:t>的报告第</w:t>
      </w:r>
      <w:r>
        <w:t>176</w:t>
      </w:r>
      <w:r>
        <w:rPr>
          <w:rFonts w:hint="eastAsia"/>
        </w:rPr>
        <w:t>页及以后各页</w:t>
      </w:r>
      <w:r>
        <w:t>)</w:t>
      </w:r>
      <w:r>
        <w:rPr>
          <w:rFonts w:hint="eastAsia"/>
        </w:rPr>
        <w:t>；</w:t>
      </w:r>
    </w:p>
    <w:p w:rsidR="00000000" w:rsidRDefault="009059D8" w:rsidP="009059D8">
      <w:pPr>
        <w:pStyle w:val="a1"/>
        <w:numPr>
          <w:ilvl w:val="0"/>
          <w:numId w:val="10"/>
        </w:numPr>
        <w:spacing w:after="320"/>
        <w:textAlignment w:val="center"/>
      </w:pPr>
      <w:r>
        <w:rPr>
          <w:rFonts w:hint="eastAsia"/>
        </w:rPr>
        <w:t>确保所有有关人员能上扫盲班的</w:t>
      </w:r>
      <w:r>
        <w:rPr>
          <w:rFonts w:hint="eastAsia"/>
        </w:rPr>
        <w:t>措施。</w:t>
      </w:r>
    </w:p>
    <w:p w:rsidR="00000000" w:rsidRDefault="009059D8">
      <w:pPr>
        <w:pStyle w:val="Heading6"/>
      </w:pPr>
      <w:r>
        <w:rPr>
          <w:rFonts w:hint="eastAsia"/>
        </w:rPr>
        <w:t>问题</w:t>
      </w:r>
      <w:r>
        <w:t>4</w:t>
      </w:r>
    </w:p>
    <w:p w:rsidR="00000000" w:rsidRDefault="009059D8">
      <w:r>
        <w:tab/>
        <w:t>356.  1993</w:t>
      </w:r>
      <w:r>
        <w:rPr>
          <w:rFonts w:hint="eastAsia"/>
        </w:rPr>
        <w:t>年，德国联邦和州政府以及地方当局在教育方面拨出的预算总额为</w:t>
      </w:r>
      <w:r>
        <w:t>1,542</w:t>
      </w:r>
      <w:r>
        <w:rPr>
          <w:rFonts w:hint="eastAsia"/>
        </w:rPr>
        <w:t>亿马克</w:t>
      </w:r>
      <w:r>
        <w:t>(</w:t>
      </w:r>
      <w:r>
        <w:rPr>
          <w:rFonts w:hint="eastAsia"/>
        </w:rPr>
        <w:t>包括录取阶段、年轻人的非正规教育、中小学、大学、进一步深造、支持措施，例如对中小学学生的教育辅导措施、联邦和州政府联合促进研究</w:t>
      </w:r>
      <w:r>
        <w:t>)</w:t>
      </w:r>
      <w:r>
        <w:rPr>
          <w:rFonts w:hint="eastAsia"/>
        </w:rPr>
        <w:t>。这意味着</w:t>
      </w:r>
      <w:r>
        <w:t>1993</w:t>
      </w:r>
      <w:r>
        <w:rPr>
          <w:rFonts w:hint="eastAsia"/>
        </w:rPr>
        <w:t>年，教育预算占国内生产总值的</w:t>
      </w:r>
      <w:r>
        <w:t>4.88%</w:t>
      </w:r>
      <w:r>
        <w:rPr>
          <w:rFonts w:hint="eastAsia"/>
        </w:rPr>
        <w:t>，占德意志联邦共和国总的公共预算的</w:t>
      </w:r>
      <w:r>
        <w:t>13.82%</w:t>
      </w:r>
      <w:r>
        <w:rPr>
          <w:rFonts w:hint="eastAsia"/>
        </w:rPr>
        <w:t>；总的公共预算的</w:t>
      </w:r>
      <w:r>
        <w:t>1.17%</w:t>
      </w:r>
      <w:r>
        <w:rPr>
          <w:rFonts w:hint="eastAsia"/>
        </w:rPr>
        <w:t>用于录取阶段和对年轻人的非正规教育，</w:t>
      </w:r>
      <w:r>
        <w:t>7.13%</w:t>
      </w:r>
      <w:r>
        <w:rPr>
          <w:rFonts w:hint="eastAsia"/>
        </w:rPr>
        <w:t>用于中小学，</w:t>
      </w:r>
      <w:r>
        <w:t>3.74%</w:t>
      </w:r>
      <w:r>
        <w:rPr>
          <w:rFonts w:hint="eastAsia"/>
        </w:rPr>
        <w:t>用于大学，</w:t>
      </w:r>
      <w:r>
        <w:t>0.39%</w:t>
      </w:r>
      <w:r>
        <w:rPr>
          <w:rFonts w:hint="eastAsia"/>
        </w:rPr>
        <w:t>用于进一步深造，</w:t>
      </w:r>
      <w:r>
        <w:t>0.72%</w:t>
      </w:r>
      <w:r>
        <w:rPr>
          <w:rFonts w:hint="eastAsia"/>
        </w:rPr>
        <w:t>用于支持措施，</w:t>
      </w:r>
      <w:r>
        <w:t>0.67%</w:t>
      </w:r>
      <w:r>
        <w:rPr>
          <w:rFonts w:hint="eastAsia"/>
        </w:rPr>
        <w:t>用于</w:t>
      </w:r>
      <w:r>
        <w:rPr>
          <w:rFonts w:hint="eastAsia"/>
        </w:rPr>
        <w:t>联邦和州政府的联合促进研究。</w:t>
      </w:r>
    </w:p>
    <w:p w:rsidR="00000000" w:rsidRDefault="009059D8">
      <w:pPr>
        <w:spacing w:after="320"/>
        <w:textAlignment w:val="center"/>
      </w:pPr>
      <w:r>
        <w:tab/>
        <w:t xml:space="preserve">357.  </w:t>
      </w:r>
      <w:r>
        <w:rPr>
          <w:rFonts w:hint="eastAsia"/>
        </w:rPr>
        <w:t>各州和地方政府在教育方面的开支全部加起来</w:t>
      </w:r>
      <w:r>
        <w:t>(</w:t>
      </w:r>
      <w:r>
        <w:rPr>
          <w:rFonts w:hint="eastAsia"/>
        </w:rPr>
        <w:t>不包括入学阶段和促进研究方面</w:t>
      </w:r>
      <w:r>
        <w:t>)</w:t>
      </w:r>
      <w:r>
        <w:rPr>
          <w:rFonts w:hint="eastAsia"/>
        </w:rPr>
        <w:t>，</w:t>
      </w:r>
      <w:r>
        <w:t>1980</w:t>
      </w:r>
      <w:r>
        <w:rPr>
          <w:rFonts w:hint="eastAsia"/>
        </w:rPr>
        <w:t>年为</w:t>
      </w:r>
      <w:r>
        <w:t>694</w:t>
      </w:r>
      <w:r>
        <w:rPr>
          <w:rFonts w:hint="eastAsia"/>
        </w:rPr>
        <w:t>亿马克</w:t>
      </w:r>
      <w:r>
        <w:t>(</w:t>
      </w:r>
      <w:r>
        <w:rPr>
          <w:rFonts w:hint="eastAsia"/>
        </w:rPr>
        <w:t>原有各州</w:t>
      </w:r>
      <w:r>
        <w:t>)</w:t>
      </w:r>
      <w:r>
        <w:rPr>
          <w:rFonts w:hint="eastAsia"/>
        </w:rPr>
        <w:t>，</w:t>
      </w:r>
      <w:r>
        <w:t>1993</w:t>
      </w:r>
      <w:r>
        <w:rPr>
          <w:rFonts w:hint="eastAsia"/>
        </w:rPr>
        <w:t>年为</w:t>
      </w:r>
      <w:r>
        <w:t>1,128</w:t>
      </w:r>
      <w:r>
        <w:rPr>
          <w:rFonts w:hint="eastAsia"/>
        </w:rPr>
        <w:t>亿马克</w:t>
      </w:r>
      <w:r>
        <w:t>(</w:t>
      </w:r>
      <w:r>
        <w:rPr>
          <w:rFonts w:hint="eastAsia"/>
        </w:rPr>
        <w:t>原有各州和新加入各州</w:t>
      </w:r>
      <w:r>
        <w:t>)</w:t>
      </w:r>
      <w:r>
        <w:rPr>
          <w:rFonts w:hint="eastAsia"/>
        </w:rPr>
        <w:t>。联邦政府的支出</w:t>
      </w:r>
      <w:r>
        <w:t>1980</w:t>
      </w:r>
      <w:r>
        <w:rPr>
          <w:rFonts w:hint="eastAsia"/>
        </w:rPr>
        <w:t>年为</w:t>
      </w:r>
      <w:r>
        <w:t>41</w:t>
      </w:r>
      <w:r>
        <w:rPr>
          <w:rFonts w:hint="eastAsia"/>
        </w:rPr>
        <w:t>亿马克，</w:t>
      </w:r>
      <w:r>
        <w:t>1993</w:t>
      </w:r>
      <w:r>
        <w:rPr>
          <w:rFonts w:hint="eastAsia"/>
        </w:rPr>
        <w:t>年为</w:t>
      </w:r>
      <w:r>
        <w:t>67</w:t>
      </w:r>
      <w:r>
        <w:rPr>
          <w:rFonts w:hint="eastAsia"/>
        </w:rPr>
        <w:t>亿马克。</w:t>
      </w:r>
    </w:p>
    <w:p w:rsidR="00000000" w:rsidRDefault="009059D8">
      <w:pPr>
        <w:pStyle w:val="Heading6"/>
      </w:pPr>
      <w:r>
        <w:rPr>
          <w:rFonts w:hint="eastAsia"/>
        </w:rPr>
        <w:t>问题</w:t>
      </w:r>
      <w:r>
        <w:t>5</w:t>
      </w:r>
    </w:p>
    <w:p w:rsidR="00000000" w:rsidRDefault="009059D8">
      <w:pPr>
        <w:spacing w:after="320"/>
        <w:textAlignment w:val="center"/>
      </w:pPr>
      <w:r>
        <w:tab/>
        <w:t xml:space="preserve">358.  </w:t>
      </w:r>
      <w:r>
        <w:rPr>
          <w:rFonts w:hint="eastAsia"/>
        </w:rPr>
        <w:t>关于</w:t>
      </w:r>
      <w:r>
        <w:t>(a)</w:t>
      </w:r>
      <w:r>
        <w:rPr>
          <w:rFonts w:hint="eastAsia"/>
        </w:rPr>
        <w:t>和</w:t>
      </w:r>
      <w:r>
        <w:t>(b)</w:t>
      </w:r>
      <w:r>
        <w:rPr>
          <w:rFonts w:hint="eastAsia"/>
        </w:rPr>
        <w:t>项问题，只有中小学和职业培训方面按性别及德国人和外国人区分的教育措施受益者的统计数字。</w:t>
      </w:r>
    </w:p>
    <w:p w:rsidR="00000000" w:rsidRDefault="009059D8">
      <w:pPr>
        <w:pStyle w:val="Heading5"/>
        <w:jc w:val="center"/>
      </w:pPr>
      <w:r>
        <w:rPr>
          <w:rFonts w:hint="eastAsia"/>
        </w:rPr>
        <w:t>关于中小学，</w:t>
      </w:r>
      <w:r>
        <w:t>1994</w:t>
      </w:r>
      <w:r>
        <w:rPr>
          <w:rFonts w:hint="eastAsia"/>
        </w:rPr>
        <w:t>年的情况如下：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38"/>
        <w:gridCol w:w="1158"/>
        <w:gridCol w:w="1301"/>
        <w:gridCol w:w="1301"/>
        <w:gridCol w:w="3"/>
        <w:gridCol w:w="989"/>
        <w:gridCol w:w="1211"/>
        <w:gridCol w:w="1006"/>
        <w:gridCol w:w="1"/>
      </w:tblGrid>
      <w:tr w:rsidR="00000000">
        <w:tblPrEx>
          <w:tblCellMar>
            <w:top w:w="0" w:type="dxa"/>
            <w:bottom w:w="0" w:type="dxa"/>
          </w:tblCellMar>
        </w:tblPrEx>
        <w:tc>
          <w:tcPr>
            <w:tcW w:w="2438" w:type="dxa"/>
          </w:tcPr>
          <w:p w:rsidR="00000000" w:rsidRDefault="009059D8">
            <w:pPr>
              <w:spacing w:before="40" w:after="20" w:line="240" w:lineRule="auto"/>
              <w:ind w:left="57"/>
              <w:jc w:val="center"/>
              <w:rPr>
                <w:rFonts w:ascii="SimHei" w:eastAsia="SimHei"/>
                <w:sz w:val="21"/>
              </w:rPr>
            </w:pPr>
            <w:r>
              <w:rPr>
                <w:rFonts w:ascii="SimHei" w:eastAsia="SimHei" w:hint="eastAsia"/>
                <w:sz w:val="21"/>
              </w:rPr>
              <w:t>学校类型</w:t>
            </w:r>
          </w:p>
        </w:tc>
        <w:tc>
          <w:tcPr>
            <w:tcW w:w="3763" w:type="dxa"/>
            <w:gridSpan w:val="4"/>
          </w:tcPr>
          <w:p w:rsidR="00000000" w:rsidRDefault="009059D8">
            <w:pPr>
              <w:spacing w:before="40" w:after="20" w:line="240" w:lineRule="auto"/>
              <w:jc w:val="center"/>
              <w:rPr>
                <w:rFonts w:ascii="SimHei" w:eastAsia="SimHei"/>
                <w:sz w:val="21"/>
              </w:rPr>
            </w:pPr>
            <w:r>
              <w:rPr>
                <w:rFonts w:ascii="SimHei" w:eastAsia="SimHei" w:hint="eastAsia"/>
                <w:sz w:val="21"/>
              </w:rPr>
              <w:t>学</w:t>
            </w:r>
            <w:r>
              <w:rPr>
                <w:rFonts w:ascii="SimHei" w:eastAsia="SimHei"/>
                <w:sz w:val="21"/>
              </w:rPr>
              <w:t xml:space="preserve">  </w:t>
            </w:r>
            <w:r>
              <w:rPr>
                <w:rFonts w:ascii="SimHei" w:eastAsia="SimHei" w:hint="eastAsia"/>
                <w:sz w:val="21"/>
              </w:rPr>
              <w:t>生</w:t>
            </w:r>
          </w:p>
          <w:p w:rsidR="00000000" w:rsidRDefault="009059D8">
            <w:pPr>
              <w:spacing w:before="40" w:after="20" w:line="240" w:lineRule="auto"/>
              <w:jc w:val="center"/>
              <w:rPr>
                <w:rFonts w:ascii="SimHei" w:eastAsia="SimHei"/>
                <w:sz w:val="21"/>
              </w:rPr>
            </w:pPr>
            <w:r>
              <w:rPr>
                <w:rFonts w:ascii="SimHei" w:eastAsia="SimHei"/>
                <w:sz w:val="21"/>
              </w:rPr>
              <w:t>(</w:t>
            </w:r>
            <w:r>
              <w:rPr>
                <w:rFonts w:ascii="SimHei" w:eastAsia="SimHei" w:hint="eastAsia"/>
                <w:sz w:val="21"/>
              </w:rPr>
              <w:t>德国人和外国人</w:t>
            </w:r>
            <w:r>
              <w:rPr>
                <w:rFonts w:ascii="SimHei" w:eastAsia="SimHei"/>
                <w:sz w:val="21"/>
              </w:rPr>
              <w:t>)</w:t>
            </w:r>
          </w:p>
        </w:tc>
        <w:tc>
          <w:tcPr>
            <w:tcW w:w="3207" w:type="dxa"/>
            <w:gridSpan w:val="4"/>
          </w:tcPr>
          <w:p w:rsidR="00000000" w:rsidRDefault="009059D8">
            <w:pPr>
              <w:spacing w:before="40" w:after="20" w:line="240" w:lineRule="auto"/>
              <w:jc w:val="center"/>
              <w:rPr>
                <w:rFonts w:ascii="SimHei" w:eastAsia="SimHei"/>
                <w:sz w:val="21"/>
              </w:rPr>
            </w:pPr>
            <w:r>
              <w:rPr>
                <w:rFonts w:ascii="SimHei" w:eastAsia="SimHei" w:hint="eastAsia"/>
                <w:sz w:val="21"/>
              </w:rPr>
              <w:t>外</w:t>
            </w: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学</w:t>
            </w:r>
            <w:r>
              <w:rPr>
                <w:rFonts w:ascii="SimHei" w:eastAsia="SimHei"/>
                <w:sz w:val="21"/>
              </w:rPr>
              <w:t xml:space="preserve"> </w:t>
            </w:r>
            <w:r>
              <w:rPr>
                <w:rFonts w:ascii="SimHei" w:eastAsia="SimHei" w:hint="eastAsia"/>
                <w:sz w:val="21"/>
              </w:rPr>
              <w:t>生</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rFonts w:ascii="SimHei" w:eastAsia="SimHei"/>
                <w:sz w:val="21"/>
              </w:rPr>
            </w:pPr>
          </w:p>
        </w:tc>
        <w:tc>
          <w:tcPr>
            <w:tcW w:w="1158" w:type="dxa"/>
          </w:tcPr>
          <w:p w:rsidR="00000000" w:rsidRDefault="009059D8">
            <w:pPr>
              <w:spacing w:before="40" w:after="20" w:line="240" w:lineRule="auto"/>
              <w:jc w:val="center"/>
              <w:rPr>
                <w:rFonts w:ascii="SimHei" w:eastAsia="SimHei"/>
                <w:sz w:val="21"/>
              </w:rPr>
            </w:pPr>
            <w:r>
              <w:rPr>
                <w:rFonts w:ascii="SimHei" w:eastAsia="SimHei" w:hint="eastAsia"/>
                <w:sz w:val="21"/>
              </w:rPr>
              <w:t>总</w:t>
            </w:r>
            <w:r>
              <w:rPr>
                <w:rFonts w:ascii="SimHei" w:eastAsia="SimHei"/>
                <w:sz w:val="21"/>
              </w:rPr>
              <w:t xml:space="preserve">  </w:t>
            </w:r>
            <w:r>
              <w:rPr>
                <w:rFonts w:ascii="SimHei" w:eastAsia="SimHei" w:hint="eastAsia"/>
                <w:sz w:val="21"/>
              </w:rPr>
              <w:t>计</w:t>
            </w:r>
          </w:p>
        </w:tc>
        <w:tc>
          <w:tcPr>
            <w:tcW w:w="1301" w:type="dxa"/>
          </w:tcPr>
          <w:p w:rsidR="00000000" w:rsidRDefault="009059D8">
            <w:pPr>
              <w:spacing w:before="40" w:after="20" w:line="240" w:lineRule="auto"/>
              <w:jc w:val="center"/>
              <w:rPr>
                <w:rFonts w:ascii="SimHei" w:eastAsia="SimHei"/>
                <w:sz w:val="21"/>
              </w:rPr>
            </w:pPr>
            <w:r>
              <w:rPr>
                <w:rFonts w:ascii="SimHei" w:eastAsia="SimHei" w:hint="eastAsia"/>
                <w:sz w:val="21"/>
              </w:rPr>
              <w:t>男</w:t>
            </w:r>
            <w:r>
              <w:rPr>
                <w:rFonts w:ascii="SimHei" w:eastAsia="SimHei"/>
                <w:sz w:val="21"/>
              </w:rPr>
              <w:t xml:space="preserve"> </w:t>
            </w:r>
            <w:r>
              <w:rPr>
                <w:rFonts w:ascii="SimHei" w:eastAsia="SimHei"/>
                <w:sz w:val="21"/>
              </w:rPr>
              <w:t xml:space="preserve"> </w:t>
            </w:r>
            <w:r>
              <w:rPr>
                <w:rFonts w:ascii="SimHei" w:eastAsia="SimHei" w:hint="eastAsia"/>
                <w:sz w:val="21"/>
              </w:rPr>
              <w:t>性</w:t>
            </w:r>
          </w:p>
        </w:tc>
        <w:tc>
          <w:tcPr>
            <w:tcW w:w="1301" w:type="dxa"/>
          </w:tcPr>
          <w:p w:rsidR="00000000" w:rsidRDefault="009059D8">
            <w:pPr>
              <w:spacing w:before="40" w:after="20" w:line="240" w:lineRule="auto"/>
              <w:jc w:val="center"/>
              <w:rPr>
                <w:rFonts w:ascii="SimHei" w:eastAsia="SimHei"/>
                <w:sz w:val="21"/>
              </w:rPr>
            </w:pPr>
            <w:r>
              <w:rPr>
                <w:rFonts w:ascii="SimHei" w:eastAsia="SimHei" w:hint="eastAsia"/>
                <w:sz w:val="21"/>
              </w:rPr>
              <w:t>女</w:t>
            </w:r>
            <w:r>
              <w:rPr>
                <w:rFonts w:ascii="SimHei" w:eastAsia="SimHei"/>
                <w:sz w:val="21"/>
              </w:rPr>
              <w:t xml:space="preserve">  </w:t>
            </w:r>
            <w:r>
              <w:rPr>
                <w:rFonts w:ascii="SimHei" w:eastAsia="SimHei" w:hint="eastAsia"/>
                <w:sz w:val="21"/>
              </w:rPr>
              <w:t>性</w:t>
            </w:r>
          </w:p>
        </w:tc>
        <w:tc>
          <w:tcPr>
            <w:tcW w:w="992" w:type="dxa"/>
            <w:gridSpan w:val="2"/>
          </w:tcPr>
          <w:p w:rsidR="00000000" w:rsidRDefault="009059D8">
            <w:pPr>
              <w:spacing w:before="40" w:after="20" w:line="240" w:lineRule="auto"/>
              <w:jc w:val="center"/>
              <w:rPr>
                <w:rFonts w:ascii="SimHei" w:eastAsia="SimHei"/>
                <w:sz w:val="21"/>
              </w:rPr>
            </w:pPr>
            <w:r>
              <w:rPr>
                <w:rFonts w:ascii="SimHei" w:eastAsia="SimHei" w:hint="eastAsia"/>
                <w:sz w:val="21"/>
              </w:rPr>
              <w:t>总</w:t>
            </w:r>
            <w:r>
              <w:rPr>
                <w:rFonts w:ascii="SimHei" w:eastAsia="SimHei"/>
                <w:sz w:val="21"/>
              </w:rPr>
              <w:t xml:space="preserve">  </w:t>
            </w:r>
            <w:r>
              <w:rPr>
                <w:rFonts w:ascii="SimHei" w:eastAsia="SimHei" w:hint="eastAsia"/>
                <w:sz w:val="21"/>
              </w:rPr>
              <w:t>计</w:t>
            </w:r>
          </w:p>
        </w:tc>
        <w:tc>
          <w:tcPr>
            <w:tcW w:w="1211" w:type="dxa"/>
          </w:tcPr>
          <w:p w:rsidR="00000000" w:rsidRDefault="009059D8">
            <w:pPr>
              <w:spacing w:before="40" w:after="20" w:line="240" w:lineRule="auto"/>
              <w:jc w:val="center"/>
              <w:rPr>
                <w:rFonts w:ascii="SimHei" w:eastAsia="SimHei"/>
                <w:sz w:val="21"/>
              </w:rPr>
            </w:pPr>
            <w:r>
              <w:rPr>
                <w:rFonts w:ascii="SimHei" w:eastAsia="SimHei" w:hint="eastAsia"/>
                <w:sz w:val="21"/>
              </w:rPr>
              <w:t>男</w:t>
            </w:r>
            <w:r>
              <w:rPr>
                <w:rFonts w:ascii="SimHei" w:eastAsia="SimHei"/>
                <w:sz w:val="21"/>
              </w:rPr>
              <w:t xml:space="preserve">  </w:t>
            </w:r>
            <w:r>
              <w:rPr>
                <w:rFonts w:ascii="SimHei" w:eastAsia="SimHei" w:hint="eastAsia"/>
                <w:sz w:val="21"/>
              </w:rPr>
              <w:t>性</w:t>
            </w:r>
          </w:p>
        </w:tc>
        <w:tc>
          <w:tcPr>
            <w:tcW w:w="1006" w:type="dxa"/>
          </w:tcPr>
          <w:p w:rsidR="00000000" w:rsidRDefault="009059D8">
            <w:pPr>
              <w:spacing w:before="40" w:after="20" w:line="240" w:lineRule="auto"/>
              <w:jc w:val="center"/>
              <w:rPr>
                <w:rFonts w:ascii="SimHei" w:eastAsia="SimHei"/>
                <w:sz w:val="21"/>
              </w:rPr>
            </w:pPr>
            <w:r>
              <w:rPr>
                <w:rFonts w:ascii="SimHei" w:eastAsia="SimHei" w:hint="eastAsia"/>
                <w:sz w:val="21"/>
              </w:rPr>
              <w:t>女</w:t>
            </w:r>
            <w:r>
              <w:rPr>
                <w:rFonts w:ascii="SimHei" w:eastAsia="SimHei"/>
                <w:sz w:val="21"/>
              </w:rPr>
              <w:t xml:space="preserve">  </w:t>
            </w:r>
            <w:r>
              <w:rPr>
                <w:rFonts w:ascii="SimHei" w:eastAsia="SimHei" w:hint="eastAsia"/>
                <w:sz w:val="21"/>
              </w:rPr>
              <w:t>性</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幼儿班</w:t>
            </w:r>
          </w:p>
        </w:tc>
        <w:tc>
          <w:tcPr>
            <w:tcW w:w="1158" w:type="dxa"/>
          </w:tcPr>
          <w:p w:rsidR="00000000" w:rsidRDefault="009059D8">
            <w:pPr>
              <w:spacing w:before="40" w:after="20" w:line="240" w:lineRule="auto"/>
              <w:jc w:val="right"/>
              <w:rPr>
                <w:sz w:val="21"/>
              </w:rPr>
            </w:pPr>
            <w:r>
              <w:rPr>
                <w:sz w:val="21"/>
              </w:rPr>
              <w:t>42,001</w:t>
            </w:r>
          </w:p>
        </w:tc>
        <w:tc>
          <w:tcPr>
            <w:tcW w:w="1301" w:type="dxa"/>
          </w:tcPr>
          <w:p w:rsidR="00000000" w:rsidRDefault="009059D8">
            <w:pPr>
              <w:spacing w:before="40" w:after="20" w:line="240" w:lineRule="auto"/>
              <w:jc w:val="right"/>
              <w:rPr>
                <w:sz w:val="21"/>
              </w:rPr>
            </w:pPr>
            <w:r>
              <w:rPr>
                <w:sz w:val="21"/>
              </w:rPr>
              <w:t>22,632</w:t>
            </w:r>
          </w:p>
        </w:tc>
        <w:tc>
          <w:tcPr>
            <w:tcW w:w="1301" w:type="dxa"/>
          </w:tcPr>
          <w:p w:rsidR="00000000" w:rsidRDefault="009059D8">
            <w:pPr>
              <w:spacing w:before="40" w:after="20" w:line="240" w:lineRule="auto"/>
              <w:jc w:val="right"/>
              <w:rPr>
                <w:sz w:val="21"/>
              </w:rPr>
            </w:pPr>
            <w:r>
              <w:rPr>
                <w:sz w:val="21"/>
              </w:rPr>
              <w:t>19,369</w:t>
            </w:r>
          </w:p>
        </w:tc>
        <w:tc>
          <w:tcPr>
            <w:tcW w:w="992" w:type="dxa"/>
            <w:gridSpan w:val="2"/>
          </w:tcPr>
          <w:p w:rsidR="00000000" w:rsidRDefault="009059D8">
            <w:pPr>
              <w:spacing w:before="40" w:after="20" w:line="240" w:lineRule="auto"/>
              <w:jc w:val="right"/>
              <w:rPr>
                <w:sz w:val="21"/>
              </w:rPr>
            </w:pPr>
            <w:r>
              <w:rPr>
                <w:sz w:val="21"/>
              </w:rPr>
              <w:t>7,577</w:t>
            </w:r>
          </w:p>
        </w:tc>
        <w:tc>
          <w:tcPr>
            <w:tcW w:w="1211" w:type="dxa"/>
          </w:tcPr>
          <w:p w:rsidR="00000000" w:rsidRDefault="009059D8">
            <w:pPr>
              <w:spacing w:before="40" w:after="20" w:line="240" w:lineRule="auto"/>
              <w:jc w:val="right"/>
              <w:rPr>
                <w:sz w:val="21"/>
              </w:rPr>
            </w:pPr>
            <w:r>
              <w:rPr>
                <w:sz w:val="21"/>
              </w:rPr>
              <w:t>4,030</w:t>
            </w:r>
          </w:p>
        </w:tc>
        <w:tc>
          <w:tcPr>
            <w:tcW w:w="1006" w:type="dxa"/>
          </w:tcPr>
          <w:p w:rsidR="00000000" w:rsidRDefault="009059D8">
            <w:pPr>
              <w:spacing w:before="40" w:after="20" w:line="240" w:lineRule="auto"/>
              <w:jc w:val="right"/>
              <w:rPr>
                <w:sz w:val="21"/>
              </w:rPr>
            </w:pPr>
            <w:r>
              <w:rPr>
                <w:sz w:val="21"/>
              </w:rPr>
              <w:t>3,547</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特殊班</w:t>
            </w:r>
          </w:p>
        </w:tc>
        <w:tc>
          <w:tcPr>
            <w:tcW w:w="1158" w:type="dxa"/>
          </w:tcPr>
          <w:p w:rsidR="00000000" w:rsidRDefault="009059D8">
            <w:pPr>
              <w:spacing w:before="40" w:after="20" w:line="240" w:lineRule="auto"/>
              <w:jc w:val="right"/>
              <w:rPr>
                <w:sz w:val="21"/>
              </w:rPr>
            </w:pPr>
            <w:r>
              <w:rPr>
                <w:sz w:val="21"/>
              </w:rPr>
              <w:t>44,467</w:t>
            </w:r>
          </w:p>
        </w:tc>
        <w:tc>
          <w:tcPr>
            <w:tcW w:w="1301" w:type="dxa"/>
          </w:tcPr>
          <w:p w:rsidR="00000000" w:rsidRDefault="009059D8">
            <w:pPr>
              <w:spacing w:before="40" w:after="20" w:line="240" w:lineRule="auto"/>
              <w:jc w:val="right"/>
              <w:rPr>
                <w:sz w:val="21"/>
              </w:rPr>
            </w:pPr>
            <w:r>
              <w:rPr>
                <w:sz w:val="21"/>
              </w:rPr>
              <w:t>2,393</w:t>
            </w:r>
          </w:p>
        </w:tc>
        <w:tc>
          <w:tcPr>
            <w:tcW w:w="1301" w:type="dxa"/>
          </w:tcPr>
          <w:p w:rsidR="00000000" w:rsidRDefault="009059D8">
            <w:pPr>
              <w:spacing w:before="40" w:after="20" w:line="240" w:lineRule="auto"/>
              <w:jc w:val="right"/>
              <w:rPr>
                <w:sz w:val="21"/>
              </w:rPr>
            </w:pPr>
            <w:r>
              <w:rPr>
                <w:sz w:val="21"/>
              </w:rPr>
              <w:t>16,074</w:t>
            </w:r>
          </w:p>
        </w:tc>
        <w:tc>
          <w:tcPr>
            <w:tcW w:w="992" w:type="dxa"/>
            <w:gridSpan w:val="2"/>
          </w:tcPr>
          <w:p w:rsidR="00000000" w:rsidRDefault="009059D8">
            <w:pPr>
              <w:spacing w:before="40" w:after="20" w:line="240" w:lineRule="auto"/>
              <w:jc w:val="right"/>
              <w:rPr>
                <w:sz w:val="21"/>
              </w:rPr>
            </w:pPr>
            <w:r>
              <w:rPr>
                <w:sz w:val="21"/>
              </w:rPr>
              <w:t>9,992</w:t>
            </w:r>
          </w:p>
        </w:tc>
        <w:tc>
          <w:tcPr>
            <w:tcW w:w="1211" w:type="dxa"/>
          </w:tcPr>
          <w:p w:rsidR="00000000" w:rsidRDefault="009059D8">
            <w:pPr>
              <w:spacing w:before="40" w:after="20" w:line="240" w:lineRule="auto"/>
              <w:jc w:val="right"/>
              <w:rPr>
                <w:sz w:val="21"/>
              </w:rPr>
            </w:pPr>
            <w:r>
              <w:rPr>
                <w:sz w:val="21"/>
              </w:rPr>
              <w:t>5,811</w:t>
            </w:r>
          </w:p>
        </w:tc>
        <w:tc>
          <w:tcPr>
            <w:tcW w:w="1006" w:type="dxa"/>
          </w:tcPr>
          <w:p w:rsidR="00000000" w:rsidRDefault="009059D8">
            <w:pPr>
              <w:spacing w:before="40" w:after="20" w:line="240" w:lineRule="auto"/>
              <w:jc w:val="right"/>
              <w:rPr>
                <w:sz w:val="21"/>
              </w:rPr>
            </w:pPr>
            <w:r>
              <w:rPr>
                <w:sz w:val="21"/>
              </w:rPr>
              <w:t>4,181</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小</w:t>
            </w:r>
            <w:r>
              <w:rPr>
                <w:sz w:val="21"/>
              </w:rPr>
              <w:t xml:space="preserve">  </w:t>
            </w:r>
            <w:r>
              <w:rPr>
                <w:rFonts w:hint="eastAsia"/>
                <w:sz w:val="21"/>
              </w:rPr>
              <w:t>学</w:t>
            </w:r>
          </w:p>
        </w:tc>
        <w:tc>
          <w:tcPr>
            <w:tcW w:w="1158" w:type="dxa"/>
          </w:tcPr>
          <w:p w:rsidR="00000000" w:rsidRDefault="009059D8">
            <w:pPr>
              <w:spacing w:before="40" w:after="20" w:line="240" w:lineRule="auto"/>
              <w:jc w:val="right"/>
              <w:rPr>
                <w:sz w:val="21"/>
              </w:rPr>
            </w:pPr>
            <w:r>
              <w:rPr>
                <w:sz w:val="21"/>
              </w:rPr>
              <w:t>3,558,906</w:t>
            </w:r>
          </w:p>
        </w:tc>
        <w:tc>
          <w:tcPr>
            <w:tcW w:w="1301" w:type="dxa"/>
          </w:tcPr>
          <w:p w:rsidR="00000000" w:rsidRDefault="009059D8">
            <w:pPr>
              <w:spacing w:before="40" w:after="20" w:line="240" w:lineRule="auto"/>
              <w:jc w:val="right"/>
              <w:rPr>
                <w:sz w:val="21"/>
              </w:rPr>
            </w:pPr>
            <w:r>
              <w:rPr>
                <w:sz w:val="21"/>
              </w:rPr>
              <w:t>1,813,958</w:t>
            </w:r>
          </w:p>
        </w:tc>
        <w:tc>
          <w:tcPr>
            <w:tcW w:w="1301" w:type="dxa"/>
          </w:tcPr>
          <w:p w:rsidR="00000000" w:rsidRDefault="009059D8">
            <w:pPr>
              <w:spacing w:before="40" w:after="20" w:line="240" w:lineRule="auto"/>
              <w:jc w:val="right"/>
              <w:rPr>
                <w:sz w:val="21"/>
              </w:rPr>
            </w:pPr>
            <w:r>
              <w:rPr>
                <w:sz w:val="21"/>
              </w:rPr>
              <w:t>1,744,948</w:t>
            </w:r>
          </w:p>
        </w:tc>
        <w:tc>
          <w:tcPr>
            <w:tcW w:w="992" w:type="dxa"/>
            <w:gridSpan w:val="2"/>
          </w:tcPr>
          <w:p w:rsidR="00000000" w:rsidRDefault="009059D8">
            <w:pPr>
              <w:spacing w:before="40" w:after="20" w:line="240" w:lineRule="auto"/>
              <w:jc w:val="right"/>
              <w:rPr>
                <w:sz w:val="21"/>
              </w:rPr>
            </w:pPr>
            <w:r>
              <w:rPr>
                <w:sz w:val="21"/>
              </w:rPr>
              <w:t>344,448</w:t>
            </w:r>
          </w:p>
        </w:tc>
        <w:tc>
          <w:tcPr>
            <w:tcW w:w="1211" w:type="dxa"/>
          </w:tcPr>
          <w:p w:rsidR="00000000" w:rsidRDefault="009059D8">
            <w:pPr>
              <w:spacing w:before="40" w:after="20" w:line="240" w:lineRule="auto"/>
              <w:jc w:val="right"/>
              <w:rPr>
                <w:sz w:val="21"/>
              </w:rPr>
            </w:pPr>
            <w:r>
              <w:rPr>
                <w:sz w:val="21"/>
              </w:rPr>
              <w:t>176,981</w:t>
            </w:r>
          </w:p>
        </w:tc>
        <w:tc>
          <w:tcPr>
            <w:tcW w:w="1006" w:type="dxa"/>
          </w:tcPr>
          <w:p w:rsidR="00000000" w:rsidRDefault="009059D8">
            <w:pPr>
              <w:spacing w:before="40" w:after="20" w:line="240" w:lineRule="auto"/>
              <w:jc w:val="right"/>
              <w:rPr>
                <w:sz w:val="21"/>
              </w:rPr>
            </w:pPr>
            <w:r>
              <w:rPr>
                <w:sz w:val="21"/>
              </w:rPr>
              <w:t>167,863</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与某种类型学校并无</w:t>
            </w:r>
          </w:p>
          <w:p w:rsidR="00000000" w:rsidRDefault="009059D8">
            <w:pPr>
              <w:spacing w:before="40" w:after="20" w:line="240" w:lineRule="auto"/>
              <w:ind w:left="57"/>
              <w:rPr>
                <w:sz w:val="21"/>
              </w:rPr>
            </w:pPr>
            <w:r>
              <w:rPr>
                <w:rFonts w:hint="eastAsia"/>
                <w:sz w:val="21"/>
              </w:rPr>
              <w:t>联系的选学课程</w:t>
            </w:r>
          </w:p>
        </w:tc>
        <w:tc>
          <w:tcPr>
            <w:tcW w:w="1158" w:type="dxa"/>
          </w:tcPr>
          <w:p w:rsidR="00000000" w:rsidRDefault="009059D8">
            <w:pPr>
              <w:spacing w:before="40" w:after="20" w:line="240" w:lineRule="auto"/>
              <w:jc w:val="right"/>
              <w:rPr>
                <w:sz w:val="21"/>
              </w:rPr>
            </w:pPr>
            <w:r>
              <w:rPr>
                <w:sz w:val="21"/>
              </w:rPr>
              <w:t>374,908</w:t>
            </w:r>
          </w:p>
        </w:tc>
        <w:tc>
          <w:tcPr>
            <w:tcW w:w="1301" w:type="dxa"/>
          </w:tcPr>
          <w:p w:rsidR="00000000" w:rsidRDefault="009059D8">
            <w:pPr>
              <w:spacing w:before="40" w:after="20" w:line="240" w:lineRule="auto"/>
              <w:jc w:val="right"/>
              <w:rPr>
                <w:sz w:val="21"/>
              </w:rPr>
            </w:pPr>
            <w:r>
              <w:rPr>
                <w:sz w:val="21"/>
              </w:rPr>
              <w:t>193,833</w:t>
            </w:r>
          </w:p>
        </w:tc>
        <w:tc>
          <w:tcPr>
            <w:tcW w:w="1301" w:type="dxa"/>
          </w:tcPr>
          <w:p w:rsidR="00000000" w:rsidRDefault="009059D8">
            <w:pPr>
              <w:spacing w:before="40" w:after="20" w:line="240" w:lineRule="auto"/>
              <w:jc w:val="right"/>
              <w:rPr>
                <w:sz w:val="21"/>
              </w:rPr>
            </w:pPr>
            <w:r>
              <w:rPr>
                <w:sz w:val="21"/>
              </w:rPr>
              <w:t>181,075</w:t>
            </w:r>
          </w:p>
        </w:tc>
        <w:tc>
          <w:tcPr>
            <w:tcW w:w="992" w:type="dxa"/>
            <w:gridSpan w:val="2"/>
          </w:tcPr>
          <w:p w:rsidR="00000000" w:rsidRDefault="009059D8">
            <w:pPr>
              <w:spacing w:before="40" w:after="20" w:line="240" w:lineRule="auto"/>
              <w:jc w:val="right"/>
              <w:rPr>
                <w:sz w:val="21"/>
              </w:rPr>
            </w:pPr>
            <w:r>
              <w:rPr>
                <w:sz w:val="21"/>
              </w:rPr>
              <w:t>29,040</w:t>
            </w:r>
          </w:p>
        </w:tc>
        <w:tc>
          <w:tcPr>
            <w:tcW w:w="1211" w:type="dxa"/>
          </w:tcPr>
          <w:p w:rsidR="00000000" w:rsidRDefault="009059D8">
            <w:pPr>
              <w:spacing w:before="40" w:after="20" w:line="240" w:lineRule="auto"/>
              <w:jc w:val="right"/>
              <w:rPr>
                <w:sz w:val="21"/>
              </w:rPr>
            </w:pPr>
            <w:r>
              <w:rPr>
                <w:sz w:val="21"/>
              </w:rPr>
              <w:t>15,290</w:t>
            </w:r>
          </w:p>
        </w:tc>
        <w:tc>
          <w:tcPr>
            <w:tcW w:w="1006" w:type="dxa"/>
          </w:tcPr>
          <w:p w:rsidR="00000000" w:rsidRDefault="009059D8">
            <w:pPr>
              <w:spacing w:before="40" w:after="20" w:line="240" w:lineRule="auto"/>
              <w:jc w:val="right"/>
              <w:rPr>
                <w:sz w:val="21"/>
              </w:rPr>
            </w:pPr>
            <w:r>
              <w:rPr>
                <w:sz w:val="21"/>
              </w:rPr>
              <w:t>13,750</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普通中学</w:t>
            </w:r>
          </w:p>
        </w:tc>
        <w:tc>
          <w:tcPr>
            <w:tcW w:w="1158" w:type="dxa"/>
          </w:tcPr>
          <w:p w:rsidR="00000000" w:rsidRDefault="009059D8">
            <w:pPr>
              <w:spacing w:before="40" w:after="20" w:line="240" w:lineRule="auto"/>
              <w:jc w:val="right"/>
              <w:rPr>
                <w:sz w:val="21"/>
              </w:rPr>
            </w:pPr>
            <w:r>
              <w:rPr>
                <w:sz w:val="21"/>
              </w:rPr>
              <w:t>1,113,433</w:t>
            </w:r>
          </w:p>
        </w:tc>
        <w:tc>
          <w:tcPr>
            <w:tcW w:w="1301" w:type="dxa"/>
          </w:tcPr>
          <w:p w:rsidR="00000000" w:rsidRDefault="009059D8">
            <w:pPr>
              <w:spacing w:before="40" w:after="20" w:line="240" w:lineRule="auto"/>
              <w:jc w:val="right"/>
              <w:rPr>
                <w:sz w:val="21"/>
              </w:rPr>
            </w:pPr>
            <w:r>
              <w:rPr>
                <w:sz w:val="21"/>
              </w:rPr>
              <w:t>619,73</w:t>
            </w:r>
            <w:r>
              <w:rPr>
                <w:sz w:val="21"/>
              </w:rPr>
              <w:t>6</w:t>
            </w:r>
          </w:p>
        </w:tc>
        <w:tc>
          <w:tcPr>
            <w:tcW w:w="1301" w:type="dxa"/>
          </w:tcPr>
          <w:p w:rsidR="00000000" w:rsidRDefault="009059D8">
            <w:pPr>
              <w:spacing w:before="40" w:after="20" w:line="240" w:lineRule="auto"/>
              <w:jc w:val="right"/>
              <w:rPr>
                <w:sz w:val="21"/>
              </w:rPr>
            </w:pPr>
            <w:r>
              <w:rPr>
                <w:sz w:val="21"/>
              </w:rPr>
              <w:t>493,697</w:t>
            </w:r>
          </w:p>
        </w:tc>
        <w:tc>
          <w:tcPr>
            <w:tcW w:w="992" w:type="dxa"/>
            <w:gridSpan w:val="2"/>
          </w:tcPr>
          <w:p w:rsidR="00000000" w:rsidRDefault="009059D8">
            <w:pPr>
              <w:spacing w:before="40" w:after="20" w:line="240" w:lineRule="auto"/>
              <w:jc w:val="right"/>
              <w:rPr>
                <w:sz w:val="21"/>
              </w:rPr>
            </w:pPr>
            <w:r>
              <w:rPr>
                <w:sz w:val="21"/>
              </w:rPr>
              <w:t>214,169</w:t>
            </w:r>
          </w:p>
        </w:tc>
        <w:tc>
          <w:tcPr>
            <w:tcW w:w="1211" w:type="dxa"/>
          </w:tcPr>
          <w:p w:rsidR="00000000" w:rsidRDefault="009059D8">
            <w:pPr>
              <w:spacing w:before="40" w:after="20" w:line="240" w:lineRule="auto"/>
              <w:jc w:val="right"/>
              <w:rPr>
                <w:sz w:val="21"/>
              </w:rPr>
            </w:pPr>
            <w:r>
              <w:rPr>
                <w:sz w:val="21"/>
              </w:rPr>
              <w:t>114,335</w:t>
            </w:r>
          </w:p>
        </w:tc>
        <w:tc>
          <w:tcPr>
            <w:tcW w:w="1006" w:type="dxa"/>
          </w:tcPr>
          <w:p w:rsidR="00000000" w:rsidRDefault="009059D8">
            <w:pPr>
              <w:spacing w:before="40" w:after="20" w:line="240" w:lineRule="auto"/>
              <w:jc w:val="right"/>
              <w:rPr>
                <w:sz w:val="21"/>
              </w:rPr>
            </w:pPr>
            <w:r>
              <w:rPr>
                <w:sz w:val="21"/>
              </w:rPr>
              <w:t>99,834</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普通中学和中等中学</w:t>
            </w:r>
          </w:p>
          <w:p w:rsidR="00000000" w:rsidRDefault="009059D8">
            <w:pPr>
              <w:spacing w:before="40" w:after="20" w:line="240" w:lineRule="auto"/>
              <w:ind w:left="57"/>
              <w:rPr>
                <w:sz w:val="21"/>
              </w:rPr>
            </w:pPr>
            <w:r>
              <w:rPr>
                <w:rFonts w:hint="eastAsia"/>
                <w:sz w:val="21"/>
              </w:rPr>
              <w:t>学生混班</w:t>
            </w:r>
          </w:p>
        </w:tc>
        <w:tc>
          <w:tcPr>
            <w:tcW w:w="1158" w:type="dxa"/>
          </w:tcPr>
          <w:p w:rsidR="00000000" w:rsidRDefault="009059D8">
            <w:pPr>
              <w:spacing w:before="40" w:after="20" w:line="240" w:lineRule="auto"/>
              <w:jc w:val="right"/>
              <w:rPr>
                <w:sz w:val="21"/>
              </w:rPr>
            </w:pPr>
            <w:r>
              <w:rPr>
                <w:sz w:val="21"/>
              </w:rPr>
              <w:t>359,244</w:t>
            </w:r>
          </w:p>
        </w:tc>
        <w:tc>
          <w:tcPr>
            <w:tcW w:w="1301" w:type="dxa"/>
          </w:tcPr>
          <w:p w:rsidR="00000000" w:rsidRDefault="009059D8">
            <w:pPr>
              <w:spacing w:before="40" w:after="20" w:line="240" w:lineRule="auto"/>
              <w:jc w:val="right"/>
              <w:rPr>
                <w:sz w:val="21"/>
              </w:rPr>
            </w:pPr>
            <w:r>
              <w:rPr>
                <w:sz w:val="21"/>
              </w:rPr>
              <w:t>197,721</w:t>
            </w:r>
          </w:p>
        </w:tc>
        <w:tc>
          <w:tcPr>
            <w:tcW w:w="1301" w:type="dxa"/>
          </w:tcPr>
          <w:p w:rsidR="00000000" w:rsidRDefault="009059D8">
            <w:pPr>
              <w:spacing w:before="40" w:after="20" w:line="240" w:lineRule="auto"/>
              <w:jc w:val="right"/>
              <w:rPr>
                <w:sz w:val="21"/>
              </w:rPr>
            </w:pPr>
            <w:r>
              <w:rPr>
                <w:sz w:val="21"/>
              </w:rPr>
              <w:t>161,523</w:t>
            </w:r>
          </w:p>
        </w:tc>
        <w:tc>
          <w:tcPr>
            <w:tcW w:w="992" w:type="dxa"/>
            <w:gridSpan w:val="2"/>
          </w:tcPr>
          <w:p w:rsidR="00000000" w:rsidRDefault="009059D8">
            <w:pPr>
              <w:spacing w:before="40" w:after="20" w:line="240" w:lineRule="auto"/>
              <w:jc w:val="right"/>
              <w:rPr>
                <w:sz w:val="21"/>
              </w:rPr>
            </w:pPr>
            <w:r>
              <w:rPr>
                <w:sz w:val="21"/>
              </w:rPr>
              <w:t>2,179</w:t>
            </w:r>
          </w:p>
        </w:tc>
        <w:tc>
          <w:tcPr>
            <w:tcW w:w="1211" w:type="dxa"/>
          </w:tcPr>
          <w:p w:rsidR="00000000" w:rsidRDefault="009059D8">
            <w:pPr>
              <w:spacing w:before="40" w:after="20" w:line="240" w:lineRule="auto"/>
              <w:jc w:val="right"/>
              <w:rPr>
                <w:sz w:val="21"/>
              </w:rPr>
            </w:pPr>
            <w:r>
              <w:rPr>
                <w:sz w:val="21"/>
              </w:rPr>
              <w:t>1,163</w:t>
            </w:r>
          </w:p>
        </w:tc>
        <w:tc>
          <w:tcPr>
            <w:tcW w:w="1006" w:type="dxa"/>
          </w:tcPr>
          <w:p w:rsidR="00000000" w:rsidRDefault="009059D8">
            <w:pPr>
              <w:spacing w:before="40" w:after="20" w:line="240" w:lineRule="auto"/>
              <w:jc w:val="right"/>
              <w:rPr>
                <w:sz w:val="21"/>
              </w:rPr>
            </w:pPr>
            <w:r>
              <w:rPr>
                <w:sz w:val="21"/>
              </w:rPr>
              <w:t>1,016</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中等中学</w:t>
            </w:r>
          </w:p>
        </w:tc>
        <w:tc>
          <w:tcPr>
            <w:tcW w:w="1158" w:type="dxa"/>
          </w:tcPr>
          <w:p w:rsidR="00000000" w:rsidRDefault="009059D8">
            <w:pPr>
              <w:spacing w:before="40" w:after="20" w:line="240" w:lineRule="auto"/>
              <w:jc w:val="right"/>
              <w:rPr>
                <w:sz w:val="21"/>
              </w:rPr>
            </w:pPr>
            <w:r>
              <w:rPr>
                <w:sz w:val="21"/>
              </w:rPr>
              <w:t>1,141,326</w:t>
            </w:r>
          </w:p>
        </w:tc>
        <w:tc>
          <w:tcPr>
            <w:tcW w:w="1301" w:type="dxa"/>
          </w:tcPr>
          <w:p w:rsidR="00000000" w:rsidRDefault="009059D8">
            <w:pPr>
              <w:spacing w:before="40" w:after="20" w:line="240" w:lineRule="auto"/>
              <w:jc w:val="right"/>
              <w:rPr>
                <w:sz w:val="21"/>
              </w:rPr>
            </w:pPr>
            <w:r>
              <w:rPr>
                <w:sz w:val="21"/>
              </w:rPr>
              <w:t>556,398</w:t>
            </w:r>
          </w:p>
        </w:tc>
        <w:tc>
          <w:tcPr>
            <w:tcW w:w="1301" w:type="dxa"/>
          </w:tcPr>
          <w:p w:rsidR="00000000" w:rsidRDefault="009059D8">
            <w:pPr>
              <w:spacing w:before="40" w:after="20" w:line="240" w:lineRule="auto"/>
              <w:jc w:val="right"/>
              <w:rPr>
                <w:sz w:val="21"/>
              </w:rPr>
            </w:pPr>
            <w:r>
              <w:rPr>
                <w:sz w:val="21"/>
              </w:rPr>
              <w:t>584,928</w:t>
            </w:r>
          </w:p>
        </w:tc>
        <w:tc>
          <w:tcPr>
            <w:tcW w:w="992" w:type="dxa"/>
            <w:gridSpan w:val="2"/>
          </w:tcPr>
          <w:p w:rsidR="00000000" w:rsidRDefault="009059D8">
            <w:pPr>
              <w:spacing w:before="40" w:after="20" w:line="240" w:lineRule="auto"/>
              <w:jc w:val="right"/>
              <w:rPr>
                <w:sz w:val="21"/>
              </w:rPr>
            </w:pPr>
            <w:r>
              <w:rPr>
                <w:sz w:val="21"/>
              </w:rPr>
              <w:t>76,961</w:t>
            </w:r>
          </w:p>
        </w:tc>
        <w:tc>
          <w:tcPr>
            <w:tcW w:w="1211" w:type="dxa"/>
          </w:tcPr>
          <w:p w:rsidR="00000000" w:rsidRDefault="009059D8">
            <w:pPr>
              <w:spacing w:before="40" w:after="20" w:line="240" w:lineRule="auto"/>
              <w:jc w:val="right"/>
              <w:rPr>
                <w:sz w:val="21"/>
              </w:rPr>
            </w:pPr>
            <w:r>
              <w:rPr>
                <w:sz w:val="21"/>
              </w:rPr>
              <w:t>36,847</w:t>
            </w:r>
          </w:p>
        </w:tc>
        <w:tc>
          <w:tcPr>
            <w:tcW w:w="1006" w:type="dxa"/>
          </w:tcPr>
          <w:p w:rsidR="00000000" w:rsidRDefault="009059D8">
            <w:pPr>
              <w:spacing w:before="40" w:after="20" w:line="240" w:lineRule="auto"/>
              <w:jc w:val="right"/>
              <w:rPr>
                <w:sz w:val="21"/>
              </w:rPr>
            </w:pPr>
            <w:r>
              <w:rPr>
                <w:sz w:val="21"/>
              </w:rPr>
              <w:t>40,114</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高级中学</w:t>
            </w:r>
          </w:p>
        </w:tc>
        <w:tc>
          <w:tcPr>
            <w:tcW w:w="1158" w:type="dxa"/>
          </w:tcPr>
          <w:p w:rsidR="00000000" w:rsidRDefault="009059D8">
            <w:pPr>
              <w:spacing w:before="40" w:after="20" w:line="240" w:lineRule="auto"/>
              <w:jc w:val="right"/>
              <w:rPr>
                <w:sz w:val="21"/>
              </w:rPr>
            </w:pPr>
            <w:r>
              <w:rPr>
                <w:sz w:val="21"/>
              </w:rPr>
              <w:t>2,148,702</w:t>
            </w:r>
          </w:p>
        </w:tc>
        <w:tc>
          <w:tcPr>
            <w:tcW w:w="1301" w:type="dxa"/>
          </w:tcPr>
          <w:p w:rsidR="00000000" w:rsidRDefault="009059D8">
            <w:pPr>
              <w:spacing w:before="40" w:after="20" w:line="240" w:lineRule="auto"/>
              <w:jc w:val="right"/>
              <w:rPr>
                <w:sz w:val="21"/>
              </w:rPr>
            </w:pPr>
            <w:r>
              <w:rPr>
                <w:sz w:val="21"/>
              </w:rPr>
              <w:t>986,009</w:t>
            </w:r>
          </w:p>
        </w:tc>
        <w:tc>
          <w:tcPr>
            <w:tcW w:w="1301" w:type="dxa"/>
          </w:tcPr>
          <w:p w:rsidR="00000000" w:rsidRDefault="009059D8">
            <w:pPr>
              <w:spacing w:before="40" w:after="20" w:line="240" w:lineRule="auto"/>
              <w:jc w:val="right"/>
              <w:rPr>
                <w:sz w:val="21"/>
              </w:rPr>
            </w:pPr>
            <w:r>
              <w:rPr>
                <w:sz w:val="21"/>
              </w:rPr>
              <w:t>1,162,693</w:t>
            </w:r>
          </w:p>
        </w:tc>
        <w:tc>
          <w:tcPr>
            <w:tcW w:w="992" w:type="dxa"/>
            <w:gridSpan w:val="2"/>
          </w:tcPr>
          <w:p w:rsidR="00000000" w:rsidRDefault="009059D8">
            <w:pPr>
              <w:spacing w:before="40" w:after="20" w:line="240" w:lineRule="auto"/>
              <w:jc w:val="right"/>
              <w:rPr>
                <w:sz w:val="21"/>
              </w:rPr>
            </w:pPr>
            <w:r>
              <w:rPr>
                <w:sz w:val="21"/>
              </w:rPr>
              <w:t>84,700</w:t>
            </w:r>
          </w:p>
        </w:tc>
        <w:tc>
          <w:tcPr>
            <w:tcW w:w="1211" w:type="dxa"/>
          </w:tcPr>
          <w:p w:rsidR="00000000" w:rsidRDefault="009059D8">
            <w:pPr>
              <w:spacing w:before="40" w:after="20" w:line="240" w:lineRule="auto"/>
              <w:jc w:val="right"/>
              <w:rPr>
                <w:sz w:val="21"/>
              </w:rPr>
            </w:pPr>
            <w:r>
              <w:rPr>
                <w:sz w:val="21"/>
              </w:rPr>
              <w:t>40,344</w:t>
            </w:r>
          </w:p>
        </w:tc>
        <w:tc>
          <w:tcPr>
            <w:tcW w:w="1006" w:type="dxa"/>
          </w:tcPr>
          <w:p w:rsidR="00000000" w:rsidRDefault="009059D8">
            <w:pPr>
              <w:spacing w:before="40" w:after="20" w:line="240" w:lineRule="auto"/>
              <w:jc w:val="right"/>
              <w:rPr>
                <w:sz w:val="21"/>
              </w:rPr>
            </w:pPr>
            <w:r>
              <w:rPr>
                <w:sz w:val="21"/>
              </w:rPr>
              <w:t>44,356</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综合性中学</w:t>
            </w:r>
          </w:p>
        </w:tc>
        <w:tc>
          <w:tcPr>
            <w:tcW w:w="1158" w:type="dxa"/>
          </w:tcPr>
          <w:p w:rsidR="00000000" w:rsidRDefault="009059D8">
            <w:pPr>
              <w:spacing w:before="40" w:after="20" w:line="240" w:lineRule="auto"/>
              <w:jc w:val="right"/>
              <w:rPr>
                <w:sz w:val="21"/>
              </w:rPr>
            </w:pPr>
            <w:r>
              <w:rPr>
                <w:sz w:val="21"/>
              </w:rPr>
              <w:t>489,120</w:t>
            </w:r>
          </w:p>
        </w:tc>
        <w:tc>
          <w:tcPr>
            <w:tcW w:w="1301" w:type="dxa"/>
          </w:tcPr>
          <w:p w:rsidR="00000000" w:rsidRDefault="009059D8">
            <w:pPr>
              <w:spacing w:before="40" w:after="20" w:line="240" w:lineRule="auto"/>
              <w:jc w:val="right"/>
              <w:rPr>
                <w:sz w:val="21"/>
              </w:rPr>
            </w:pPr>
            <w:r>
              <w:rPr>
                <w:sz w:val="21"/>
              </w:rPr>
              <w:t>257,711</w:t>
            </w:r>
          </w:p>
        </w:tc>
        <w:tc>
          <w:tcPr>
            <w:tcW w:w="1301" w:type="dxa"/>
          </w:tcPr>
          <w:p w:rsidR="00000000" w:rsidRDefault="009059D8">
            <w:pPr>
              <w:spacing w:before="40" w:after="20" w:line="240" w:lineRule="auto"/>
              <w:jc w:val="right"/>
              <w:rPr>
                <w:sz w:val="21"/>
              </w:rPr>
            </w:pPr>
            <w:r>
              <w:rPr>
                <w:sz w:val="21"/>
              </w:rPr>
              <w:t>231,409</w:t>
            </w:r>
          </w:p>
        </w:tc>
        <w:tc>
          <w:tcPr>
            <w:tcW w:w="992" w:type="dxa"/>
            <w:gridSpan w:val="2"/>
          </w:tcPr>
          <w:p w:rsidR="00000000" w:rsidRDefault="009059D8">
            <w:pPr>
              <w:spacing w:before="40" w:after="20" w:line="240" w:lineRule="auto"/>
              <w:jc w:val="right"/>
              <w:rPr>
                <w:sz w:val="21"/>
              </w:rPr>
            </w:pPr>
            <w:r>
              <w:rPr>
                <w:sz w:val="21"/>
              </w:rPr>
              <w:t>57,102</w:t>
            </w:r>
          </w:p>
        </w:tc>
        <w:tc>
          <w:tcPr>
            <w:tcW w:w="1211" w:type="dxa"/>
          </w:tcPr>
          <w:p w:rsidR="00000000" w:rsidRDefault="009059D8">
            <w:pPr>
              <w:spacing w:before="40" w:after="20" w:line="240" w:lineRule="auto"/>
              <w:jc w:val="right"/>
              <w:rPr>
                <w:sz w:val="21"/>
              </w:rPr>
            </w:pPr>
            <w:r>
              <w:rPr>
                <w:sz w:val="21"/>
              </w:rPr>
              <w:t>29,747</w:t>
            </w:r>
          </w:p>
        </w:tc>
        <w:tc>
          <w:tcPr>
            <w:tcW w:w="1006" w:type="dxa"/>
          </w:tcPr>
          <w:p w:rsidR="00000000" w:rsidRDefault="009059D8">
            <w:pPr>
              <w:spacing w:before="40" w:after="20" w:line="240" w:lineRule="auto"/>
              <w:jc w:val="right"/>
              <w:rPr>
                <w:sz w:val="21"/>
              </w:rPr>
            </w:pPr>
            <w:r>
              <w:rPr>
                <w:sz w:val="21"/>
              </w:rPr>
              <w:t>27,355</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鲁道夫</w:t>
            </w:r>
            <w:r>
              <w:rPr>
                <w:sz w:val="21"/>
              </w:rPr>
              <w:t>-</w:t>
            </w:r>
            <w:r>
              <w:rPr>
                <w:sz w:val="21"/>
              </w:rPr>
              <w:t>-</w:t>
            </w:r>
            <w:r>
              <w:rPr>
                <w:rFonts w:hint="eastAsia"/>
                <w:sz w:val="21"/>
              </w:rPr>
              <w:t>斯坦纳中学</w:t>
            </w:r>
          </w:p>
        </w:tc>
        <w:tc>
          <w:tcPr>
            <w:tcW w:w="1158" w:type="dxa"/>
          </w:tcPr>
          <w:p w:rsidR="00000000" w:rsidRDefault="009059D8">
            <w:pPr>
              <w:spacing w:before="40" w:after="20" w:line="240" w:lineRule="auto"/>
              <w:jc w:val="right"/>
              <w:rPr>
                <w:sz w:val="21"/>
              </w:rPr>
            </w:pPr>
            <w:r>
              <w:rPr>
                <w:sz w:val="21"/>
              </w:rPr>
              <w:t>60,979</w:t>
            </w:r>
          </w:p>
        </w:tc>
        <w:tc>
          <w:tcPr>
            <w:tcW w:w="1301" w:type="dxa"/>
          </w:tcPr>
          <w:p w:rsidR="00000000" w:rsidRDefault="009059D8">
            <w:pPr>
              <w:spacing w:before="40" w:after="20" w:line="240" w:lineRule="auto"/>
              <w:jc w:val="right"/>
              <w:rPr>
                <w:sz w:val="21"/>
              </w:rPr>
            </w:pPr>
            <w:r>
              <w:rPr>
                <w:sz w:val="21"/>
              </w:rPr>
              <w:t>29,279</w:t>
            </w:r>
          </w:p>
        </w:tc>
        <w:tc>
          <w:tcPr>
            <w:tcW w:w="1301" w:type="dxa"/>
          </w:tcPr>
          <w:p w:rsidR="00000000" w:rsidRDefault="009059D8">
            <w:pPr>
              <w:spacing w:before="40" w:after="20" w:line="240" w:lineRule="auto"/>
              <w:jc w:val="right"/>
              <w:rPr>
                <w:sz w:val="21"/>
              </w:rPr>
            </w:pPr>
            <w:r>
              <w:rPr>
                <w:sz w:val="21"/>
              </w:rPr>
              <w:t>31,700</w:t>
            </w:r>
          </w:p>
        </w:tc>
        <w:tc>
          <w:tcPr>
            <w:tcW w:w="992" w:type="dxa"/>
            <w:gridSpan w:val="2"/>
          </w:tcPr>
          <w:p w:rsidR="00000000" w:rsidRDefault="009059D8">
            <w:pPr>
              <w:spacing w:before="40" w:after="20" w:line="240" w:lineRule="auto"/>
              <w:jc w:val="right"/>
              <w:rPr>
                <w:sz w:val="21"/>
              </w:rPr>
            </w:pPr>
            <w:r>
              <w:rPr>
                <w:sz w:val="21"/>
              </w:rPr>
              <w:t>1,311</w:t>
            </w:r>
          </w:p>
        </w:tc>
        <w:tc>
          <w:tcPr>
            <w:tcW w:w="1211" w:type="dxa"/>
          </w:tcPr>
          <w:p w:rsidR="00000000" w:rsidRDefault="009059D8">
            <w:pPr>
              <w:spacing w:before="40" w:after="20" w:line="240" w:lineRule="auto"/>
              <w:jc w:val="right"/>
              <w:rPr>
                <w:sz w:val="21"/>
              </w:rPr>
            </w:pPr>
            <w:r>
              <w:rPr>
                <w:sz w:val="21"/>
              </w:rPr>
              <w:t>633</w:t>
            </w:r>
          </w:p>
        </w:tc>
        <w:tc>
          <w:tcPr>
            <w:tcW w:w="1006" w:type="dxa"/>
          </w:tcPr>
          <w:p w:rsidR="00000000" w:rsidRDefault="009059D8">
            <w:pPr>
              <w:spacing w:before="40" w:after="20" w:line="240" w:lineRule="auto"/>
              <w:jc w:val="right"/>
              <w:rPr>
                <w:sz w:val="21"/>
              </w:rPr>
            </w:pPr>
            <w:r>
              <w:rPr>
                <w:sz w:val="21"/>
              </w:rPr>
              <w:t>678</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专科学校</w:t>
            </w:r>
          </w:p>
        </w:tc>
        <w:tc>
          <w:tcPr>
            <w:tcW w:w="1158" w:type="dxa"/>
          </w:tcPr>
          <w:p w:rsidR="00000000" w:rsidRDefault="009059D8">
            <w:pPr>
              <w:spacing w:before="40" w:after="20" w:line="240" w:lineRule="auto"/>
              <w:jc w:val="right"/>
              <w:rPr>
                <w:sz w:val="21"/>
              </w:rPr>
            </w:pPr>
            <w:r>
              <w:rPr>
                <w:sz w:val="21"/>
              </w:rPr>
              <w:t>382,946</w:t>
            </w:r>
          </w:p>
        </w:tc>
        <w:tc>
          <w:tcPr>
            <w:tcW w:w="1301" w:type="dxa"/>
          </w:tcPr>
          <w:p w:rsidR="00000000" w:rsidRDefault="009059D8">
            <w:pPr>
              <w:spacing w:before="40" w:after="20" w:line="240" w:lineRule="auto"/>
              <w:jc w:val="right"/>
              <w:rPr>
                <w:sz w:val="21"/>
              </w:rPr>
            </w:pPr>
            <w:r>
              <w:rPr>
                <w:sz w:val="21"/>
              </w:rPr>
              <w:t>243,431</w:t>
            </w:r>
          </w:p>
        </w:tc>
        <w:tc>
          <w:tcPr>
            <w:tcW w:w="1301" w:type="dxa"/>
          </w:tcPr>
          <w:p w:rsidR="00000000" w:rsidRDefault="009059D8">
            <w:pPr>
              <w:spacing w:before="40" w:after="20" w:line="240" w:lineRule="auto"/>
              <w:jc w:val="right"/>
              <w:rPr>
                <w:sz w:val="21"/>
              </w:rPr>
            </w:pPr>
            <w:r>
              <w:rPr>
                <w:sz w:val="21"/>
              </w:rPr>
              <w:t>139,515</w:t>
            </w:r>
          </w:p>
        </w:tc>
        <w:tc>
          <w:tcPr>
            <w:tcW w:w="992" w:type="dxa"/>
            <w:gridSpan w:val="2"/>
          </w:tcPr>
          <w:p w:rsidR="00000000" w:rsidRDefault="009059D8">
            <w:pPr>
              <w:spacing w:before="40" w:after="20" w:line="240" w:lineRule="auto"/>
              <w:jc w:val="right"/>
              <w:rPr>
                <w:sz w:val="21"/>
              </w:rPr>
            </w:pPr>
            <w:r>
              <w:rPr>
                <w:sz w:val="21"/>
              </w:rPr>
              <w:t>53,856</w:t>
            </w:r>
          </w:p>
        </w:tc>
        <w:tc>
          <w:tcPr>
            <w:tcW w:w="1211" w:type="dxa"/>
          </w:tcPr>
          <w:p w:rsidR="00000000" w:rsidRDefault="009059D8">
            <w:pPr>
              <w:spacing w:before="40" w:after="20" w:line="240" w:lineRule="auto"/>
              <w:jc w:val="right"/>
              <w:rPr>
                <w:sz w:val="21"/>
              </w:rPr>
            </w:pPr>
            <w:r>
              <w:rPr>
                <w:sz w:val="21"/>
              </w:rPr>
              <w:t>32,571</w:t>
            </w:r>
          </w:p>
        </w:tc>
        <w:tc>
          <w:tcPr>
            <w:tcW w:w="1006" w:type="dxa"/>
          </w:tcPr>
          <w:p w:rsidR="00000000" w:rsidRDefault="009059D8">
            <w:pPr>
              <w:spacing w:before="40" w:after="20" w:line="240" w:lineRule="auto"/>
              <w:jc w:val="right"/>
              <w:rPr>
                <w:sz w:val="21"/>
              </w:rPr>
            </w:pPr>
            <w:r>
              <w:rPr>
                <w:sz w:val="21"/>
              </w:rPr>
              <w:t>21,285</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普通中学</w:t>
            </w:r>
            <w:r>
              <w:rPr>
                <w:sz w:val="21"/>
              </w:rPr>
              <w:t>(</w:t>
            </w:r>
            <w:r>
              <w:rPr>
                <w:rFonts w:hint="eastAsia"/>
                <w:sz w:val="21"/>
              </w:rPr>
              <w:t>夜晚班</w:t>
            </w:r>
            <w:r>
              <w:rPr>
                <w:sz w:val="21"/>
              </w:rPr>
              <w:t>)</w:t>
            </w:r>
          </w:p>
        </w:tc>
        <w:tc>
          <w:tcPr>
            <w:tcW w:w="1158" w:type="dxa"/>
          </w:tcPr>
          <w:p w:rsidR="00000000" w:rsidRDefault="009059D8">
            <w:pPr>
              <w:spacing w:before="40" w:after="20" w:line="240" w:lineRule="auto"/>
              <w:jc w:val="right"/>
              <w:rPr>
                <w:sz w:val="21"/>
              </w:rPr>
            </w:pPr>
            <w:r>
              <w:rPr>
                <w:sz w:val="21"/>
              </w:rPr>
              <w:t>1,150</w:t>
            </w:r>
          </w:p>
        </w:tc>
        <w:tc>
          <w:tcPr>
            <w:tcW w:w="1301" w:type="dxa"/>
          </w:tcPr>
          <w:p w:rsidR="00000000" w:rsidRDefault="009059D8">
            <w:pPr>
              <w:spacing w:before="40" w:after="20" w:line="240" w:lineRule="auto"/>
              <w:jc w:val="right"/>
              <w:rPr>
                <w:sz w:val="21"/>
              </w:rPr>
            </w:pPr>
            <w:r>
              <w:rPr>
                <w:sz w:val="21"/>
              </w:rPr>
              <w:t>552</w:t>
            </w:r>
          </w:p>
        </w:tc>
        <w:tc>
          <w:tcPr>
            <w:tcW w:w="1301" w:type="dxa"/>
          </w:tcPr>
          <w:p w:rsidR="00000000" w:rsidRDefault="009059D8">
            <w:pPr>
              <w:spacing w:before="40" w:after="20" w:line="240" w:lineRule="auto"/>
              <w:jc w:val="right"/>
              <w:rPr>
                <w:sz w:val="21"/>
              </w:rPr>
            </w:pPr>
            <w:r>
              <w:rPr>
                <w:sz w:val="21"/>
              </w:rPr>
              <w:t>598</w:t>
            </w:r>
          </w:p>
        </w:tc>
        <w:tc>
          <w:tcPr>
            <w:tcW w:w="992" w:type="dxa"/>
            <w:gridSpan w:val="2"/>
          </w:tcPr>
          <w:p w:rsidR="00000000" w:rsidRDefault="009059D8">
            <w:pPr>
              <w:spacing w:before="40" w:after="20" w:line="240" w:lineRule="auto"/>
              <w:jc w:val="right"/>
              <w:rPr>
                <w:sz w:val="21"/>
              </w:rPr>
            </w:pPr>
            <w:r>
              <w:rPr>
                <w:sz w:val="21"/>
              </w:rPr>
              <w:t>469</w:t>
            </w:r>
          </w:p>
        </w:tc>
        <w:tc>
          <w:tcPr>
            <w:tcW w:w="1211" w:type="dxa"/>
          </w:tcPr>
          <w:p w:rsidR="00000000" w:rsidRDefault="009059D8">
            <w:pPr>
              <w:spacing w:before="40" w:after="20" w:line="240" w:lineRule="auto"/>
              <w:jc w:val="right"/>
              <w:rPr>
                <w:sz w:val="21"/>
              </w:rPr>
            </w:pPr>
            <w:r>
              <w:rPr>
                <w:sz w:val="21"/>
              </w:rPr>
              <w:t>257</w:t>
            </w:r>
          </w:p>
        </w:tc>
        <w:tc>
          <w:tcPr>
            <w:tcW w:w="1006" w:type="dxa"/>
          </w:tcPr>
          <w:p w:rsidR="00000000" w:rsidRDefault="009059D8">
            <w:pPr>
              <w:spacing w:before="40" w:after="20" w:line="240" w:lineRule="auto"/>
              <w:jc w:val="right"/>
              <w:rPr>
                <w:sz w:val="21"/>
              </w:rPr>
            </w:pPr>
            <w:r>
              <w:rPr>
                <w:sz w:val="21"/>
              </w:rPr>
              <w:t>203</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中等中学</w:t>
            </w:r>
            <w:r>
              <w:rPr>
                <w:sz w:val="21"/>
              </w:rPr>
              <w:t>(</w:t>
            </w:r>
            <w:r>
              <w:rPr>
                <w:rFonts w:hint="eastAsia"/>
                <w:sz w:val="21"/>
              </w:rPr>
              <w:t>夜晚班</w:t>
            </w:r>
            <w:r>
              <w:rPr>
                <w:sz w:val="21"/>
              </w:rPr>
              <w:t>)</w:t>
            </w:r>
          </w:p>
        </w:tc>
        <w:tc>
          <w:tcPr>
            <w:tcW w:w="1158" w:type="dxa"/>
          </w:tcPr>
          <w:p w:rsidR="00000000" w:rsidRDefault="009059D8">
            <w:pPr>
              <w:spacing w:before="40" w:after="20" w:line="240" w:lineRule="auto"/>
              <w:jc w:val="right"/>
              <w:rPr>
                <w:sz w:val="21"/>
              </w:rPr>
            </w:pPr>
            <w:r>
              <w:rPr>
                <w:sz w:val="21"/>
              </w:rPr>
              <w:t>11,590</w:t>
            </w:r>
          </w:p>
        </w:tc>
        <w:tc>
          <w:tcPr>
            <w:tcW w:w="1301" w:type="dxa"/>
          </w:tcPr>
          <w:p w:rsidR="00000000" w:rsidRDefault="009059D8">
            <w:pPr>
              <w:spacing w:before="40" w:after="20" w:line="240" w:lineRule="auto"/>
              <w:jc w:val="right"/>
              <w:rPr>
                <w:sz w:val="21"/>
              </w:rPr>
            </w:pPr>
            <w:r>
              <w:rPr>
                <w:sz w:val="21"/>
              </w:rPr>
              <w:t>5,959</w:t>
            </w:r>
          </w:p>
        </w:tc>
        <w:tc>
          <w:tcPr>
            <w:tcW w:w="1301" w:type="dxa"/>
          </w:tcPr>
          <w:p w:rsidR="00000000" w:rsidRDefault="009059D8">
            <w:pPr>
              <w:spacing w:before="40" w:after="20" w:line="240" w:lineRule="auto"/>
              <w:jc w:val="right"/>
              <w:rPr>
                <w:sz w:val="21"/>
              </w:rPr>
            </w:pPr>
            <w:r>
              <w:rPr>
                <w:sz w:val="21"/>
              </w:rPr>
              <w:t>5,631</w:t>
            </w:r>
          </w:p>
        </w:tc>
        <w:tc>
          <w:tcPr>
            <w:tcW w:w="992" w:type="dxa"/>
            <w:gridSpan w:val="2"/>
          </w:tcPr>
          <w:p w:rsidR="00000000" w:rsidRDefault="009059D8">
            <w:pPr>
              <w:spacing w:before="40" w:after="20" w:line="240" w:lineRule="auto"/>
              <w:jc w:val="right"/>
              <w:rPr>
                <w:sz w:val="21"/>
              </w:rPr>
            </w:pPr>
            <w:r>
              <w:rPr>
                <w:sz w:val="21"/>
              </w:rPr>
              <w:t>2,855</w:t>
            </w:r>
          </w:p>
        </w:tc>
        <w:tc>
          <w:tcPr>
            <w:tcW w:w="1211" w:type="dxa"/>
          </w:tcPr>
          <w:p w:rsidR="00000000" w:rsidRDefault="009059D8">
            <w:pPr>
              <w:spacing w:before="40" w:after="20" w:line="240" w:lineRule="auto"/>
              <w:jc w:val="right"/>
              <w:rPr>
                <w:sz w:val="21"/>
              </w:rPr>
            </w:pPr>
            <w:r>
              <w:rPr>
                <w:sz w:val="21"/>
              </w:rPr>
              <w:t>1,590</w:t>
            </w:r>
          </w:p>
        </w:tc>
        <w:tc>
          <w:tcPr>
            <w:tcW w:w="1006" w:type="dxa"/>
          </w:tcPr>
          <w:p w:rsidR="00000000" w:rsidRDefault="009059D8">
            <w:pPr>
              <w:spacing w:before="40" w:after="20" w:line="240" w:lineRule="auto"/>
              <w:jc w:val="right"/>
              <w:rPr>
                <w:sz w:val="21"/>
              </w:rPr>
            </w:pPr>
            <w:r>
              <w:rPr>
                <w:sz w:val="21"/>
              </w:rPr>
              <w:t>1,245</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高级中学</w:t>
            </w:r>
            <w:r>
              <w:rPr>
                <w:sz w:val="21"/>
              </w:rPr>
              <w:t>(</w:t>
            </w:r>
            <w:r>
              <w:rPr>
                <w:rFonts w:hint="eastAsia"/>
                <w:sz w:val="21"/>
              </w:rPr>
              <w:t>夜晚班</w:t>
            </w:r>
            <w:r>
              <w:rPr>
                <w:sz w:val="21"/>
              </w:rPr>
              <w:t>)</w:t>
            </w:r>
          </w:p>
        </w:tc>
        <w:tc>
          <w:tcPr>
            <w:tcW w:w="1158" w:type="dxa"/>
          </w:tcPr>
          <w:p w:rsidR="00000000" w:rsidRDefault="009059D8">
            <w:pPr>
              <w:spacing w:before="40" w:after="20" w:line="240" w:lineRule="auto"/>
              <w:jc w:val="right"/>
              <w:rPr>
                <w:sz w:val="21"/>
              </w:rPr>
            </w:pPr>
            <w:r>
              <w:rPr>
                <w:sz w:val="21"/>
              </w:rPr>
              <w:t>17,575</w:t>
            </w:r>
          </w:p>
        </w:tc>
        <w:tc>
          <w:tcPr>
            <w:tcW w:w="1301" w:type="dxa"/>
          </w:tcPr>
          <w:p w:rsidR="00000000" w:rsidRDefault="009059D8">
            <w:pPr>
              <w:spacing w:before="40" w:after="20" w:line="240" w:lineRule="auto"/>
              <w:jc w:val="right"/>
              <w:rPr>
                <w:sz w:val="21"/>
              </w:rPr>
            </w:pPr>
            <w:r>
              <w:rPr>
                <w:sz w:val="21"/>
              </w:rPr>
              <w:t>7,965</w:t>
            </w:r>
          </w:p>
        </w:tc>
        <w:tc>
          <w:tcPr>
            <w:tcW w:w="1301" w:type="dxa"/>
          </w:tcPr>
          <w:p w:rsidR="00000000" w:rsidRDefault="009059D8">
            <w:pPr>
              <w:spacing w:before="40" w:after="20" w:line="240" w:lineRule="auto"/>
              <w:jc w:val="right"/>
              <w:rPr>
                <w:sz w:val="21"/>
              </w:rPr>
            </w:pPr>
            <w:r>
              <w:rPr>
                <w:sz w:val="21"/>
              </w:rPr>
              <w:t>9,610</w:t>
            </w:r>
          </w:p>
        </w:tc>
        <w:tc>
          <w:tcPr>
            <w:tcW w:w="992" w:type="dxa"/>
            <w:gridSpan w:val="2"/>
          </w:tcPr>
          <w:p w:rsidR="00000000" w:rsidRDefault="009059D8">
            <w:pPr>
              <w:spacing w:before="40" w:after="20" w:line="240" w:lineRule="auto"/>
              <w:jc w:val="right"/>
              <w:rPr>
                <w:sz w:val="21"/>
              </w:rPr>
            </w:pPr>
            <w:r>
              <w:rPr>
                <w:sz w:val="21"/>
              </w:rPr>
              <w:t>1,708</w:t>
            </w:r>
          </w:p>
        </w:tc>
        <w:tc>
          <w:tcPr>
            <w:tcW w:w="1211" w:type="dxa"/>
          </w:tcPr>
          <w:p w:rsidR="00000000" w:rsidRDefault="009059D8">
            <w:pPr>
              <w:spacing w:before="40" w:after="20" w:line="240" w:lineRule="auto"/>
              <w:jc w:val="right"/>
              <w:rPr>
                <w:sz w:val="21"/>
              </w:rPr>
            </w:pPr>
            <w:r>
              <w:rPr>
                <w:sz w:val="21"/>
              </w:rPr>
              <w:t>904</w:t>
            </w:r>
          </w:p>
        </w:tc>
        <w:tc>
          <w:tcPr>
            <w:tcW w:w="1006" w:type="dxa"/>
          </w:tcPr>
          <w:p w:rsidR="00000000" w:rsidRDefault="009059D8">
            <w:pPr>
              <w:spacing w:before="40" w:after="20" w:line="240" w:lineRule="auto"/>
              <w:jc w:val="right"/>
              <w:rPr>
                <w:sz w:val="21"/>
              </w:rPr>
            </w:pPr>
            <w:r>
              <w:rPr>
                <w:sz w:val="21"/>
              </w:rPr>
              <w:t>804</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成人中学</w:t>
            </w:r>
          </w:p>
        </w:tc>
        <w:tc>
          <w:tcPr>
            <w:tcW w:w="1158" w:type="dxa"/>
          </w:tcPr>
          <w:p w:rsidR="00000000" w:rsidRDefault="009059D8">
            <w:pPr>
              <w:spacing w:before="40" w:after="20" w:line="240" w:lineRule="auto"/>
              <w:jc w:val="right"/>
              <w:rPr>
                <w:sz w:val="21"/>
              </w:rPr>
            </w:pPr>
            <w:r>
              <w:rPr>
                <w:sz w:val="21"/>
              </w:rPr>
              <w:t>14,082</w:t>
            </w:r>
          </w:p>
        </w:tc>
        <w:tc>
          <w:tcPr>
            <w:tcW w:w="1301" w:type="dxa"/>
          </w:tcPr>
          <w:p w:rsidR="00000000" w:rsidRDefault="009059D8">
            <w:pPr>
              <w:spacing w:before="40" w:after="20" w:line="240" w:lineRule="auto"/>
              <w:jc w:val="right"/>
              <w:rPr>
                <w:sz w:val="21"/>
              </w:rPr>
            </w:pPr>
            <w:r>
              <w:rPr>
                <w:sz w:val="21"/>
              </w:rPr>
              <w:t>6,674</w:t>
            </w:r>
          </w:p>
        </w:tc>
        <w:tc>
          <w:tcPr>
            <w:tcW w:w="1301" w:type="dxa"/>
          </w:tcPr>
          <w:p w:rsidR="00000000" w:rsidRDefault="009059D8">
            <w:pPr>
              <w:spacing w:before="40" w:after="20" w:line="240" w:lineRule="auto"/>
              <w:jc w:val="right"/>
              <w:rPr>
                <w:sz w:val="21"/>
              </w:rPr>
            </w:pPr>
            <w:r>
              <w:rPr>
                <w:sz w:val="21"/>
              </w:rPr>
              <w:t>7,408</w:t>
            </w:r>
          </w:p>
        </w:tc>
        <w:tc>
          <w:tcPr>
            <w:tcW w:w="992" w:type="dxa"/>
            <w:gridSpan w:val="2"/>
          </w:tcPr>
          <w:p w:rsidR="00000000" w:rsidRDefault="009059D8">
            <w:pPr>
              <w:spacing w:before="40" w:after="20" w:line="240" w:lineRule="auto"/>
              <w:jc w:val="right"/>
              <w:rPr>
                <w:sz w:val="21"/>
              </w:rPr>
            </w:pPr>
            <w:r>
              <w:rPr>
                <w:sz w:val="21"/>
              </w:rPr>
              <w:t>492</w:t>
            </w:r>
          </w:p>
        </w:tc>
        <w:tc>
          <w:tcPr>
            <w:tcW w:w="1211" w:type="dxa"/>
          </w:tcPr>
          <w:p w:rsidR="00000000" w:rsidRDefault="009059D8">
            <w:pPr>
              <w:spacing w:before="40" w:after="20" w:line="240" w:lineRule="auto"/>
              <w:jc w:val="right"/>
              <w:rPr>
                <w:sz w:val="21"/>
              </w:rPr>
            </w:pPr>
            <w:r>
              <w:rPr>
                <w:sz w:val="21"/>
              </w:rPr>
              <w:t>255</w:t>
            </w:r>
          </w:p>
        </w:tc>
        <w:tc>
          <w:tcPr>
            <w:tcW w:w="1006" w:type="dxa"/>
          </w:tcPr>
          <w:p w:rsidR="00000000" w:rsidRDefault="009059D8">
            <w:pPr>
              <w:spacing w:before="40" w:after="20" w:line="240" w:lineRule="auto"/>
              <w:jc w:val="right"/>
              <w:rPr>
                <w:sz w:val="21"/>
              </w:rPr>
            </w:pPr>
            <w:r>
              <w:rPr>
                <w:sz w:val="21"/>
              </w:rPr>
              <w:t>2</w:t>
            </w:r>
            <w:r>
              <w:rPr>
                <w:sz w:val="21"/>
              </w:rPr>
              <w:t>37</w:t>
            </w:r>
          </w:p>
        </w:tc>
      </w:tr>
      <w:tr w:rsidR="00000000">
        <w:tblPrEx>
          <w:tblCellMar>
            <w:top w:w="0" w:type="dxa"/>
            <w:bottom w:w="0" w:type="dxa"/>
          </w:tblCellMar>
        </w:tblPrEx>
        <w:trPr>
          <w:gridAfter w:val="1"/>
        </w:trPr>
        <w:tc>
          <w:tcPr>
            <w:tcW w:w="2438" w:type="dxa"/>
          </w:tcPr>
          <w:p w:rsidR="00000000" w:rsidRDefault="009059D8">
            <w:pPr>
              <w:spacing w:before="40" w:after="20" w:line="240" w:lineRule="auto"/>
              <w:ind w:left="57"/>
              <w:rPr>
                <w:sz w:val="21"/>
              </w:rPr>
            </w:pPr>
            <w:r>
              <w:rPr>
                <w:rFonts w:hint="eastAsia"/>
                <w:sz w:val="21"/>
              </w:rPr>
              <w:t>总</w:t>
            </w:r>
            <w:r>
              <w:rPr>
                <w:sz w:val="21"/>
              </w:rPr>
              <w:t xml:space="preserve">  </w:t>
            </w:r>
            <w:r>
              <w:rPr>
                <w:rFonts w:hint="eastAsia"/>
                <w:sz w:val="21"/>
              </w:rPr>
              <w:t>计</w:t>
            </w:r>
          </w:p>
        </w:tc>
        <w:tc>
          <w:tcPr>
            <w:tcW w:w="1158" w:type="dxa"/>
          </w:tcPr>
          <w:p w:rsidR="00000000" w:rsidRDefault="009059D8">
            <w:pPr>
              <w:spacing w:before="40" w:after="20" w:line="240" w:lineRule="auto"/>
              <w:jc w:val="right"/>
              <w:rPr>
                <w:sz w:val="21"/>
              </w:rPr>
            </w:pPr>
            <w:r>
              <w:rPr>
                <w:sz w:val="21"/>
              </w:rPr>
              <w:t>9,760,429</w:t>
            </w:r>
          </w:p>
        </w:tc>
        <w:tc>
          <w:tcPr>
            <w:tcW w:w="1301" w:type="dxa"/>
          </w:tcPr>
          <w:p w:rsidR="00000000" w:rsidRDefault="009059D8">
            <w:pPr>
              <w:spacing w:before="40" w:after="20" w:line="240" w:lineRule="auto"/>
              <w:jc w:val="right"/>
              <w:rPr>
                <w:sz w:val="21"/>
              </w:rPr>
            </w:pPr>
            <w:r>
              <w:rPr>
                <w:sz w:val="21"/>
              </w:rPr>
              <w:t>4,970,251</w:t>
            </w:r>
          </w:p>
        </w:tc>
        <w:tc>
          <w:tcPr>
            <w:tcW w:w="1301" w:type="dxa"/>
          </w:tcPr>
          <w:p w:rsidR="00000000" w:rsidRDefault="009059D8">
            <w:pPr>
              <w:spacing w:before="40" w:after="20" w:line="240" w:lineRule="auto"/>
              <w:jc w:val="right"/>
              <w:rPr>
                <w:sz w:val="21"/>
              </w:rPr>
            </w:pPr>
            <w:r>
              <w:rPr>
                <w:sz w:val="21"/>
              </w:rPr>
              <w:t>4,790,178</w:t>
            </w:r>
          </w:p>
        </w:tc>
        <w:tc>
          <w:tcPr>
            <w:tcW w:w="992" w:type="dxa"/>
            <w:gridSpan w:val="2"/>
          </w:tcPr>
          <w:p w:rsidR="00000000" w:rsidRDefault="009059D8">
            <w:pPr>
              <w:spacing w:before="40" w:after="20" w:line="240" w:lineRule="auto"/>
              <w:jc w:val="right"/>
              <w:rPr>
                <w:sz w:val="21"/>
              </w:rPr>
            </w:pPr>
            <w:r>
              <w:rPr>
                <w:sz w:val="21"/>
              </w:rPr>
              <w:t>887,246</w:t>
            </w:r>
          </w:p>
        </w:tc>
        <w:tc>
          <w:tcPr>
            <w:tcW w:w="1211" w:type="dxa"/>
          </w:tcPr>
          <w:p w:rsidR="00000000" w:rsidRDefault="009059D8">
            <w:pPr>
              <w:spacing w:before="40" w:after="20" w:line="240" w:lineRule="auto"/>
              <w:jc w:val="right"/>
              <w:rPr>
                <w:sz w:val="21"/>
              </w:rPr>
            </w:pPr>
            <w:r>
              <w:rPr>
                <w:sz w:val="21"/>
              </w:rPr>
              <w:t>460,758</w:t>
            </w:r>
          </w:p>
        </w:tc>
        <w:tc>
          <w:tcPr>
            <w:tcW w:w="1006" w:type="dxa"/>
          </w:tcPr>
          <w:p w:rsidR="00000000" w:rsidRDefault="009059D8">
            <w:pPr>
              <w:spacing w:before="40" w:after="20" w:line="240" w:lineRule="auto"/>
              <w:jc w:val="right"/>
              <w:rPr>
                <w:sz w:val="21"/>
              </w:rPr>
            </w:pPr>
            <w:r>
              <w:rPr>
                <w:sz w:val="21"/>
              </w:rPr>
              <w:t>426,488</w:t>
            </w:r>
          </w:p>
        </w:tc>
      </w:tr>
    </w:tbl>
    <w:p w:rsidR="00000000" w:rsidRDefault="009059D8">
      <w:pPr>
        <w:spacing w:before="200" w:after="320"/>
        <w:textAlignment w:val="center"/>
      </w:pPr>
      <w:r>
        <w:tab/>
        <w:t xml:space="preserve">359.  </w:t>
      </w:r>
      <w:r>
        <w:rPr>
          <w:rFonts w:hint="eastAsia"/>
        </w:rPr>
        <w:t>按照性别和按照德国人</w:t>
      </w:r>
      <w:r>
        <w:t>/</w:t>
      </w:r>
      <w:r>
        <w:rPr>
          <w:rFonts w:hint="eastAsia"/>
        </w:rPr>
        <w:t>外国人划分，</w:t>
      </w:r>
      <w:r>
        <w:t>1994</w:t>
      </w:r>
      <w:r>
        <w:rPr>
          <w:rFonts w:hint="eastAsia"/>
        </w:rPr>
        <w:t>年培训年的培训人数如下：</w:t>
      </w:r>
    </w:p>
    <w:tbl>
      <w:tblPr>
        <w:tblW w:w="0" w:type="auto"/>
        <w:tblInd w:w="1562" w:type="dxa"/>
        <w:tblLayout w:type="fixed"/>
        <w:tblCellMar>
          <w:left w:w="28" w:type="dxa"/>
          <w:right w:w="28" w:type="dxa"/>
        </w:tblCellMar>
        <w:tblLook w:val="0000" w:firstRow="0" w:lastRow="0" w:firstColumn="0" w:lastColumn="0" w:noHBand="0" w:noVBand="0"/>
      </w:tblPr>
      <w:tblGrid>
        <w:gridCol w:w="4800"/>
        <w:gridCol w:w="1680"/>
      </w:tblGrid>
      <w:tr w:rsidR="00000000">
        <w:tblPrEx>
          <w:tblCellMar>
            <w:top w:w="0" w:type="dxa"/>
            <w:bottom w:w="0" w:type="dxa"/>
          </w:tblCellMar>
        </w:tblPrEx>
        <w:tc>
          <w:tcPr>
            <w:tcW w:w="4800" w:type="dxa"/>
          </w:tcPr>
          <w:p w:rsidR="00000000" w:rsidRDefault="009059D8">
            <w:r>
              <w:rPr>
                <w:rFonts w:hint="eastAsia"/>
              </w:rPr>
              <w:t>总</w:t>
            </w:r>
            <w:r>
              <w:t xml:space="preserve">   </w:t>
            </w:r>
            <w:r>
              <w:rPr>
                <w:rFonts w:hint="eastAsia"/>
              </w:rPr>
              <w:t>计</w:t>
            </w:r>
            <w:r>
              <w:t>(</w:t>
            </w:r>
            <w:r>
              <w:rPr>
                <w:rFonts w:hint="eastAsia"/>
              </w:rPr>
              <w:t>德国人和外国人</w:t>
            </w:r>
            <w:r>
              <w:t>)</w:t>
            </w:r>
          </w:p>
        </w:tc>
        <w:tc>
          <w:tcPr>
            <w:tcW w:w="1680" w:type="dxa"/>
          </w:tcPr>
          <w:p w:rsidR="00000000" w:rsidRDefault="009059D8">
            <w:pPr>
              <w:jc w:val="right"/>
            </w:pPr>
            <w:r>
              <w:t>1,579,000</w:t>
            </w:r>
          </w:p>
        </w:tc>
      </w:tr>
      <w:tr w:rsidR="00000000">
        <w:tblPrEx>
          <w:tblCellMar>
            <w:top w:w="0" w:type="dxa"/>
            <w:bottom w:w="0" w:type="dxa"/>
          </w:tblCellMar>
        </w:tblPrEx>
        <w:tc>
          <w:tcPr>
            <w:tcW w:w="4800" w:type="dxa"/>
          </w:tcPr>
          <w:p w:rsidR="00000000" w:rsidRDefault="009059D8">
            <w:r>
              <w:rPr>
                <w:rFonts w:hint="eastAsia"/>
              </w:rPr>
              <w:t>男</w:t>
            </w:r>
            <w:r>
              <w:t xml:space="preserve">   </w:t>
            </w:r>
            <w:r>
              <w:rPr>
                <w:rFonts w:hint="eastAsia"/>
              </w:rPr>
              <w:t>性</w:t>
            </w:r>
          </w:p>
        </w:tc>
        <w:tc>
          <w:tcPr>
            <w:tcW w:w="1680" w:type="dxa"/>
          </w:tcPr>
          <w:p w:rsidR="00000000" w:rsidRDefault="009059D8">
            <w:pPr>
              <w:jc w:val="right"/>
            </w:pPr>
            <w:r>
              <w:t>923,000</w:t>
            </w:r>
          </w:p>
        </w:tc>
      </w:tr>
      <w:tr w:rsidR="00000000">
        <w:tblPrEx>
          <w:tblCellMar>
            <w:top w:w="0" w:type="dxa"/>
            <w:bottom w:w="0" w:type="dxa"/>
          </w:tblCellMar>
        </w:tblPrEx>
        <w:tc>
          <w:tcPr>
            <w:tcW w:w="4800" w:type="dxa"/>
          </w:tcPr>
          <w:p w:rsidR="00000000" w:rsidRDefault="009059D8">
            <w:r>
              <w:rPr>
                <w:rFonts w:hint="eastAsia"/>
              </w:rPr>
              <w:t>女</w:t>
            </w:r>
            <w:r>
              <w:t xml:space="preserve">   </w:t>
            </w:r>
            <w:r>
              <w:rPr>
                <w:rFonts w:hint="eastAsia"/>
              </w:rPr>
              <w:t>性</w:t>
            </w:r>
          </w:p>
        </w:tc>
        <w:tc>
          <w:tcPr>
            <w:tcW w:w="1680" w:type="dxa"/>
          </w:tcPr>
          <w:p w:rsidR="00000000" w:rsidRDefault="009059D8">
            <w:pPr>
              <w:jc w:val="right"/>
            </w:pPr>
            <w:r>
              <w:t>656,000</w:t>
            </w:r>
          </w:p>
        </w:tc>
      </w:tr>
      <w:tr w:rsidR="00000000">
        <w:tblPrEx>
          <w:tblCellMar>
            <w:top w:w="0" w:type="dxa"/>
            <w:bottom w:w="0" w:type="dxa"/>
          </w:tblCellMar>
        </w:tblPrEx>
        <w:tc>
          <w:tcPr>
            <w:tcW w:w="4800" w:type="dxa"/>
          </w:tcPr>
          <w:p w:rsidR="00000000" w:rsidRDefault="009059D8">
            <w:r>
              <w:rPr>
                <w:rFonts w:hint="eastAsia"/>
              </w:rPr>
              <w:t>外籍受训者</w:t>
            </w:r>
            <w:r>
              <w:t>(</w:t>
            </w:r>
            <w:r>
              <w:rPr>
                <w:rFonts w:hint="eastAsia"/>
              </w:rPr>
              <w:t>男性和女性</w:t>
            </w:r>
            <w:r>
              <w:t>)</w:t>
            </w:r>
          </w:p>
        </w:tc>
        <w:tc>
          <w:tcPr>
            <w:tcW w:w="1680" w:type="dxa"/>
          </w:tcPr>
          <w:p w:rsidR="00000000" w:rsidRDefault="009059D8">
            <w:pPr>
              <w:jc w:val="right"/>
            </w:pPr>
            <w:r>
              <w:t>125,900</w:t>
            </w:r>
          </w:p>
        </w:tc>
      </w:tr>
    </w:tbl>
    <w:p w:rsidR="00000000" w:rsidRDefault="009059D8"/>
    <w:p w:rsidR="00000000" w:rsidRDefault="009059D8">
      <w:r>
        <w:tab/>
        <w:t xml:space="preserve">360.  </w:t>
      </w:r>
      <w:r>
        <w:rPr>
          <w:rFonts w:hint="eastAsia"/>
        </w:rPr>
        <w:t>关于</w:t>
      </w:r>
      <w:r>
        <w:t>(c)</w:t>
      </w:r>
      <w:r>
        <w:rPr>
          <w:rFonts w:hint="eastAsia"/>
        </w:rPr>
        <w:t>项问题，请参考对问题</w:t>
      </w:r>
      <w:r>
        <w:t>1</w:t>
      </w:r>
      <w:r>
        <w:rPr>
          <w:rFonts w:hint="eastAsia"/>
        </w:rPr>
        <w:t>的答复中提到的报告</w:t>
      </w:r>
      <w:r>
        <w:t>(</w:t>
      </w:r>
      <w:r>
        <w:rPr>
          <w:rFonts w:hint="eastAsia"/>
        </w:rPr>
        <w:t>附件</w:t>
      </w:r>
      <w:r>
        <w:t>8)</w:t>
      </w:r>
      <w:r>
        <w:rPr>
          <w:rFonts w:hint="eastAsia"/>
        </w:rPr>
        <w:t>。</w:t>
      </w:r>
    </w:p>
    <w:p w:rsidR="00000000" w:rsidRDefault="009059D8">
      <w:r>
        <w:tab/>
        <w:t xml:space="preserve">361.  </w:t>
      </w:r>
      <w:r>
        <w:rPr>
          <w:rFonts w:hint="eastAsia"/>
        </w:rPr>
        <w:t>关于</w:t>
      </w:r>
      <w:r>
        <w:t>(d)</w:t>
      </w:r>
      <w:r>
        <w:rPr>
          <w:rFonts w:hint="eastAsia"/>
        </w:rPr>
        <w:t>项问题，与行政部门和司法部门形成对照的是，</w:t>
      </w:r>
      <w:r>
        <w:rPr>
          <w:rFonts w:hint="eastAsia"/>
        </w:rPr>
        <w:t>教育部门并不受关于教学语言的相应法律规定的管辖。通常，德语是普通教育学校，职业学校和大学的教学用语。学校方面的例外包括一些私立学校和所有双语种学校和班级以及对尚不具备足够的德语知识的外国学生用母语教学或用母语辅助教学。</w:t>
      </w:r>
    </w:p>
    <w:p w:rsidR="00000000" w:rsidRDefault="009059D8">
      <w:r>
        <w:tab/>
        <w:t xml:space="preserve">362.  </w:t>
      </w:r>
      <w:r>
        <w:rPr>
          <w:rFonts w:hint="eastAsia"/>
        </w:rPr>
        <w:t>不象上受普通教育的公立学校那样，住在石勒苏益格</w:t>
      </w:r>
      <w:r>
        <w:rPr>
          <w:rFonts w:hint="eastAsia"/>
          <w:spacing w:val="-40"/>
        </w:rPr>
        <w:t>——</w:t>
      </w:r>
      <w:r>
        <w:t xml:space="preserve"> </w:t>
      </w:r>
      <w:r>
        <w:rPr>
          <w:rFonts w:hint="eastAsia"/>
        </w:rPr>
        <w:t>荷尔斯泰因州的丹麦少数民族的子女可上私立学校，但这些私立学校的教育目标须基本上符合《石勒苏益格</w:t>
      </w:r>
      <w:r>
        <w:rPr>
          <w:rFonts w:hint="eastAsia"/>
          <w:spacing w:val="-40"/>
        </w:rPr>
        <w:t>——</w:t>
      </w:r>
      <w:r>
        <w:t xml:space="preserve"> </w:t>
      </w:r>
      <w:r>
        <w:rPr>
          <w:rFonts w:hint="eastAsia"/>
        </w:rPr>
        <w:t>荷尔斯泰因州学校法》的规定。这些学校采用双语种教学。父母可自行决定其子女是否上丹麦少数民族学校。只需要父母与当地有关公立小学联</w:t>
      </w:r>
      <w:r>
        <w:rPr>
          <w:rFonts w:hint="eastAsia"/>
        </w:rPr>
        <w:t>系，出具其子女已为丹麦少数民族学校录取的证明即可通知其子女不上公立小学了。</w:t>
      </w:r>
    </w:p>
    <w:p w:rsidR="00000000" w:rsidRDefault="009059D8">
      <w:pPr>
        <w:spacing w:after="320"/>
        <w:textAlignment w:val="center"/>
      </w:pPr>
      <w:r>
        <w:tab/>
        <w:t xml:space="preserve">363.  </w:t>
      </w:r>
      <w:r>
        <w:rPr>
          <w:rFonts w:hint="eastAsia"/>
        </w:rPr>
        <w:t>位于勃兰登堡和萨克森</w:t>
      </w:r>
      <w:r>
        <w:t>2</w:t>
      </w:r>
      <w:r>
        <w:rPr>
          <w:rFonts w:hint="eastAsia"/>
        </w:rPr>
        <w:t>州德</w:t>
      </w:r>
      <w:r>
        <w:rPr>
          <w:rFonts w:hint="eastAsia"/>
          <w:spacing w:val="-40"/>
        </w:rPr>
        <w:t>——</w:t>
      </w:r>
      <w:r>
        <w:t xml:space="preserve"> </w:t>
      </w:r>
      <w:r>
        <w:rPr>
          <w:rFonts w:hint="eastAsia"/>
        </w:rPr>
        <w:t>索地区的索布少数民族</w:t>
      </w:r>
      <w:r>
        <w:t>(</w:t>
      </w:r>
      <w:r>
        <w:rPr>
          <w:rFonts w:hint="eastAsia"/>
        </w:rPr>
        <w:t>勃州约</w:t>
      </w:r>
      <w:r>
        <w:t>2</w:t>
      </w:r>
      <w:r>
        <w:rPr>
          <w:rFonts w:hint="eastAsia"/>
        </w:rPr>
        <w:t>万人，萨州约</w:t>
      </w:r>
      <w:r>
        <w:t>5</w:t>
      </w:r>
      <w:r>
        <w:rPr>
          <w:rFonts w:hint="eastAsia"/>
        </w:rPr>
        <w:t>万人</w:t>
      </w:r>
      <w:r>
        <w:t>)</w:t>
      </w:r>
      <w:r>
        <w:rPr>
          <w:rFonts w:hint="eastAsia"/>
        </w:rPr>
        <w:t>，其子女在索布学校和其他学校中作为母语、第二语言或外语学习索布语。在大学中，通常各种课程也用德语教学。未取得德国教育机构出具的大学入学资格证明的申请者必须提供可以充分掌握德语知识的证明。特别大学或专科的录取可能需要有一定的外语知识。不过，按照科研自由的基本权利</w:t>
      </w:r>
      <w:r>
        <w:t>(</w:t>
      </w:r>
      <w:r>
        <w:rPr>
          <w:rFonts w:hint="eastAsia"/>
        </w:rPr>
        <w:t>《基本法》第</w:t>
      </w:r>
      <w:r>
        <w:t>5</w:t>
      </w:r>
      <w:r>
        <w:rPr>
          <w:rFonts w:hint="eastAsia"/>
        </w:rPr>
        <w:t>条，第</w:t>
      </w:r>
      <w:r>
        <w:t>3</w:t>
      </w:r>
      <w:r>
        <w:rPr>
          <w:rFonts w:hint="eastAsia"/>
        </w:rPr>
        <w:t>款</w:t>
      </w:r>
      <w:r>
        <w:t>)</w:t>
      </w:r>
      <w:r>
        <w:rPr>
          <w:rFonts w:hint="eastAsia"/>
        </w:rPr>
        <w:t>也允许专用一种非德语语言。</w:t>
      </w:r>
    </w:p>
    <w:p w:rsidR="00000000" w:rsidRDefault="009059D8">
      <w:pPr>
        <w:pStyle w:val="Heading6"/>
      </w:pPr>
      <w:r>
        <w:rPr>
          <w:rFonts w:hint="eastAsia"/>
        </w:rPr>
        <w:t>问题</w:t>
      </w:r>
      <w:r>
        <w:t>6</w:t>
      </w:r>
    </w:p>
    <w:p w:rsidR="00000000" w:rsidRDefault="009059D8">
      <w:r>
        <w:tab/>
        <w:t xml:space="preserve">364.  </w:t>
      </w:r>
      <w:r>
        <w:rPr>
          <w:rFonts w:hint="eastAsia"/>
        </w:rPr>
        <w:t>在</w:t>
      </w:r>
      <w:r>
        <w:rPr>
          <w:rFonts w:hint="eastAsia"/>
        </w:rPr>
        <w:t>德意志联邦共和国教师通常是各州的公务员。他们的福利，其中包括薪水受适用于所有公务员的立法管辖，并根据生活费用的变化定期加以调整。与其他专业类别相比，教师的物质条件可算是相当有保证的。</w:t>
      </w:r>
    </w:p>
    <w:p w:rsidR="00000000" w:rsidRDefault="009059D8">
      <w:pPr>
        <w:spacing w:after="320"/>
        <w:textAlignment w:val="center"/>
      </w:pPr>
      <w:r>
        <w:tab/>
        <w:t xml:space="preserve">365.  </w:t>
      </w:r>
      <w:r>
        <w:rPr>
          <w:rFonts w:hint="eastAsia"/>
        </w:rPr>
        <w:t>关于进一步培训和继续受教育的问题</w:t>
      </w:r>
      <w:r>
        <w:t>(</w:t>
      </w:r>
      <w:r>
        <w:rPr>
          <w:rFonts w:hint="eastAsia"/>
        </w:rPr>
        <w:t>对于教师来说，部分属于必修的科目</w:t>
      </w:r>
      <w:r>
        <w:t>)</w:t>
      </w:r>
      <w:r>
        <w:rPr>
          <w:rFonts w:hint="eastAsia"/>
        </w:rPr>
        <w:t>，教师及教师协会参加新的教学计划的制订和学校的其他事宜，请参考对问题</w:t>
      </w:r>
      <w:r>
        <w:t>1</w:t>
      </w:r>
      <w:r>
        <w:rPr>
          <w:rFonts w:hint="eastAsia"/>
        </w:rPr>
        <w:t>答复中所提报告中的有关评论</w:t>
      </w:r>
      <w:r>
        <w:t>(</w:t>
      </w:r>
      <w:r>
        <w:rPr>
          <w:rFonts w:hint="eastAsia"/>
        </w:rPr>
        <w:t>附件</w:t>
      </w:r>
      <w:r>
        <w:t>8</w:t>
      </w:r>
      <w:r>
        <w:rPr>
          <w:rFonts w:hint="eastAsia"/>
        </w:rPr>
        <w:t>第</w:t>
      </w:r>
      <w:r>
        <w:t>165</w:t>
      </w:r>
      <w:r>
        <w:rPr>
          <w:rFonts w:hint="eastAsia"/>
        </w:rPr>
        <w:t>和</w:t>
      </w:r>
      <w:r>
        <w:t>180-188</w:t>
      </w:r>
      <w:r>
        <w:rPr>
          <w:rFonts w:hint="eastAsia"/>
        </w:rPr>
        <w:t>页</w:t>
      </w:r>
      <w:r>
        <w:t>)</w:t>
      </w:r>
      <w:r>
        <w:rPr>
          <w:rFonts w:hint="eastAsia"/>
        </w:rPr>
        <w:t>。</w:t>
      </w:r>
    </w:p>
    <w:p w:rsidR="00000000" w:rsidRDefault="009059D8">
      <w:pPr>
        <w:pStyle w:val="Heading6"/>
      </w:pPr>
      <w:r>
        <w:rPr>
          <w:rFonts w:hint="eastAsia"/>
        </w:rPr>
        <w:t>问题</w:t>
      </w:r>
      <w:r>
        <w:t>7</w:t>
      </w:r>
    </w:p>
    <w:p w:rsidR="00000000" w:rsidRDefault="009059D8">
      <w:r>
        <w:tab/>
        <w:t xml:space="preserve">366.  </w:t>
      </w:r>
      <w:r>
        <w:rPr>
          <w:rFonts w:hint="eastAsia"/>
        </w:rPr>
        <w:t>在德国，开办私立学校的权利受到《基本法》的保障。基本权利还包括家长有权决定以何种方式培养</w:t>
      </w:r>
      <w:r>
        <w:rPr>
          <w:rFonts w:hint="eastAsia"/>
        </w:rPr>
        <w:t>他们的孩子。其中包括有选择学校的自由，可以选一所私立学校。然而，学龄儿童只能上得到政府批准的私立学校</w:t>
      </w:r>
      <w:r>
        <w:t>(</w:t>
      </w:r>
      <w:r>
        <w:rPr>
          <w:rFonts w:hint="eastAsia"/>
        </w:rPr>
        <w:t>替代学校</w:t>
      </w:r>
      <w:r>
        <w:t>)</w:t>
      </w:r>
      <w:r>
        <w:rPr>
          <w:rFonts w:hint="eastAsia"/>
        </w:rPr>
        <w:t>。政府批准确保了学校只聘用有资格的教师，教学目标和证书相当于公共部门相应类型学校的目标和证书。这并不意味着这类私立学校严格受公立学校时间表和课程的约束。私立学校可奉行宗教和思想性质的教育目的并使用本身的教学方法。</w:t>
      </w:r>
    </w:p>
    <w:p w:rsidR="00000000" w:rsidRDefault="009059D8">
      <w:r>
        <w:tab/>
        <w:t xml:space="preserve">367.  </w:t>
      </w:r>
      <w:r>
        <w:rPr>
          <w:rFonts w:hint="eastAsia"/>
        </w:rPr>
        <w:t>这类私立学校得到各州的大笔财政帮助。这种帮助的前提是学校接受人口各阶层的儿童而不论其父母的收入如何。</w:t>
      </w:r>
      <w:r>
        <w:t>1994</w:t>
      </w:r>
      <w:r>
        <w:rPr>
          <w:rFonts w:hint="eastAsia"/>
        </w:rPr>
        <w:t>年德国私立学校占提供普通教育学校的比例为</w:t>
      </w:r>
      <w:r>
        <w:t>4.7%(</w:t>
      </w:r>
      <w:r>
        <w:rPr>
          <w:rFonts w:hint="eastAsia"/>
        </w:rPr>
        <w:t>共有</w:t>
      </w:r>
      <w:r>
        <w:t>2,036</w:t>
      </w:r>
      <w:r>
        <w:rPr>
          <w:rFonts w:hint="eastAsia"/>
        </w:rPr>
        <w:t>所学校</w:t>
      </w:r>
      <w:r>
        <w:t>)</w:t>
      </w:r>
      <w:r>
        <w:rPr>
          <w:rFonts w:hint="eastAsia"/>
        </w:rPr>
        <w:t>，它们占职业学校的比例为</w:t>
      </w:r>
      <w:r>
        <w:t>13.5%(</w:t>
      </w:r>
      <w:r>
        <w:rPr>
          <w:rFonts w:hint="eastAsia"/>
        </w:rPr>
        <w:t>共有</w:t>
      </w:r>
      <w:r>
        <w:t>1,228</w:t>
      </w:r>
      <w:r>
        <w:rPr>
          <w:rFonts w:hint="eastAsia"/>
        </w:rPr>
        <w:t>所学校</w:t>
      </w:r>
      <w:r>
        <w:t>)</w:t>
      </w:r>
      <w:r>
        <w:rPr>
          <w:rFonts w:hint="eastAsia"/>
        </w:rPr>
        <w:t>。</w:t>
      </w:r>
    </w:p>
    <w:p w:rsidR="00000000" w:rsidRDefault="009059D8">
      <w:pPr>
        <w:spacing w:after="320"/>
        <w:textAlignment w:val="center"/>
      </w:pPr>
      <w:r>
        <w:tab/>
        <w:t xml:space="preserve">368.  </w:t>
      </w:r>
      <w:r>
        <w:rPr>
          <w:rFonts w:hint="eastAsia"/>
        </w:rPr>
        <w:t>除开办私立学校以外，在德意志联邦共和国的两个州</w:t>
      </w:r>
      <w:r>
        <w:t>(</w:t>
      </w:r>
      <w:r>
        <w:rPr>
          <w:rFonts w:hint="eastAsia"/>
        </w:rPr>
        <w:t>下萨克森州和北莱因</w:t>
      </w:r>
      <w:r>
        <w:rPr>
          <w:rFonts w:hint="eastAsia"/>
          <w:spacing w:val="-40"/>
        </w:rPr>
        <w:t>——</w:t>
      </w:r>
      <w:r>
        <w:t xml:space="preserve"> </w:t>
      </w:r>
      <w:r>
        <w:rPr>
          <w:rFonts w:hint="eastAsia"/>
        </w:rPr>
        <w:t>威斯特伐利亚州</w:t>
      </w:r>
      <w:r>
        <w:t>)</w:t>
      </w:r>
      <w:r>
        <w:rPr>
          <w:rFonts w:hint="eastAsia"/>
        </w:rPr>
        <w:t>，如果人数足够多的家长提出要求，也可以将公立学校办成教派学校。然而，这只适用于所有孩子都必须上的小学和凡是不能上任何其他类型中学的孩子都必须上的普通中学。在所有其他各州，只有私立学校才能是教派学校。</w:t>
      </w:r>
    </w:p>
    <w:p w:rsidR="00000000" w:rsidRDefault="009059D8">
      <w:pPr>
        <w:pStyle w:val="Heading6"/>
      </w:pPr>
      <w:r>
        <w:rPr>
          <w:rFonts w:hint="eastAsia"/>
        </w:rPr>
        <w:t>问题</w:t>
      </w:r>
      <w:r>
        <w:t>8</w:t>
      </w:r>
    </w:p>
    <w:p w:rsidR="00000000" w:rsidRDefault="009059D8">
      <w:pPr>
        <w:spacing w:after="320"/>
        <w:textAlignment w:val="center"/>
      </w:pPr>
      <w:r>
        <w:tab/>
        <w:t xml:space="preserve">369.  </w:t>
      </w:r>
      <w:r>
        <w:rPr>
          <w:rFonts w:hint="eastAsia"/>
        </w:rPr>
        <w:t>自关于《盟约》第</w:t>
      </w:r>
      <w:r>
        <w:t>13</w:t>
      </w:r>
      <w:r>
        <w:rPr>
          <w:rFonts w:hint="eastAsia"/>
        </w:rPr>
        <w:t>至第</w:t>
      </w:r>
      <w:r>
        <w:t>15</w:t>
      </w:r>
      <w:r>
        <w:rPr>
          <w:rFonts w:hint="eastAsia"/>
        </w:rPr>
        <w:t>条执行情况的第二次定期报告提交以来，</w:t>
      </w:r>
      <w:r>
        <w:t xml:space="preserve"> </w:t>
      </w:r>
      <w:r>
        <w:rPr>
          <w:rFonts w:hint="eastAsia"/>
        </w:rPr>
        <w:t>未发生对第</w:t>
      </w:r>
      <w:r>
        <w:t>13</w:t>
      </w:r>
      <w:r>
        <w:rPr>
          <w:rFonts w:hint="eastAsia"/>
        </w:rPr>
        <w:t>条所载权利产生不良影响的变化。</w:t>
      </w:r>
    </w:p>
    <w:p w:rsidR="00000000" w:rsidRDefault="009059D8">
      <w:pPr>
        <w:pStyle w:val="Heading6"/>
      </w:pPr>
      <w:r>
        <w:rPr>
          <w:rFonts w:hint="eastAsia"/>
        </w:rPr>
        <w:t>问题</w:t>
      </w:r>
      <w:r>
        <w:t>9</w:t>
      </w:r>
    </w:p>
    <w:p w:rsidR="00000000" w:rsidRDefault="009059D8">
      <w:pPr>
        <w:spacing w:after="320"/>
        <w:textAlignment w:val="center"/>
      </w:pPr>
      <w:r>
        <w:tab/>
        <w:t xml:space="preserve">370.  </w:t>
      </w:r>
      <w:r>
        <w:rPr>
          <w:rFonts w:hint="eastAsia"/>
        </w:rPr>
        <w:t>该问题与德国无关。</w:t>
      </w:r>
    </w:p>
    <w:p w:rsidR="00000000" w:rsidRDefault="009059D8">
      <w:pPr>
        <w:pStyle w:val="Heading5"/>
        <w:jc w:val="center"/>
      </w:pPr>
      <w:r>
        <w:t xml:space="preserve">I.  </w:t>
      </w:r>
      <w:r>
        <w:rPr>
          <w:rFonts w:hint="eastAsia"/>
        </w:rPr>
        <w:t>第</w:t>
      </w:r>
      <w:r>
        <w:t>14</w:t>
      </w:r>
      <w:r>
        <w:rPr>
          <w:rFonts w:hint="eastAsia"/>
        </w:rPr>
        <w:t>条</w:t>
      </w:r>
      <w:r>
        <w:t xml:space="preserve"> </w:t>
      </w:r>
      <w:r>
        <w:rPr>
          <w:rFonts w:hint="eastAsia"/>
          <w:spacing w:val="-40"/>
        </w:rPr>
        <w:t>—</w:t>
      </w:r>
      <w:r>
        <w:rPr>
          <w:spacing w:val="-40"/>
        </w:rPr>
        <w:t xml:space="preserve">  </w:t>
      </w:r>
      <w:r>
        <w:rPr>
          <w:rFonts w:hint="eastAsia"/>
        </w:rPr>
        <w:t>对所有人的义务免费教育</w:t>
      </w:r>
    </w:p>
    <w:p w:rsidR="00000000" w:rsidRDefault="009059D8">
      <w:pPr>
        <w:spacing w:after="360"/>
        <w:textAlignment w:val="center"/>
      </w:pPr>
      <w:r>
        <w:tab/>
        <w:t xml:space="preserve">371.  </w:t>
      </w:r>
      <w:r>
        <w:rPr>
          <w:rFonts w:hint="eastAsia"/>
        </w:rPr>
        <w:t>正如在关于第</w:t>
      </w:r>
      <w:r>
        <w:t>13</w:t>
      </w:r>
      <w:r>
        <w:rPr>
          <w:rFonts w:hint="eastAsia"/>
        </w:rPr>
        <w:t>条的评论中所描述的那样，德国对于所有人的免费义务教育提供了保障。因此，无须就第</w:t>
      </w:r>
      <w:r>
        <w:t>14</w:t>
      </w:r>
      <w:r>
        <w:rPr>
          <w:rFonts w:hint="eastAsia"/>
        </w:rPr>
        <w:t>条提出报告。</w:t>
      </w:r>
    </w:p>
    <w:p w:rsidR="00000000" w:rsidRDefault="009059D8">
      <w:pPr>
        <w:pStyle w:val="Heading5"/>
        <w:jc w:val="center"/>
      </w:pPr>
      <w:r>
        <w:t xml:space="preserve">J. </w:t>
      </w:r>
      <w:r>
        <w:rPr>
          <w:rFonts w:hint="eastAsia"/>
        </w:rPr>
        <w:t>第</w:t>
      </w:r>
      <w:r>
        <w:t>15</w:t>
      </w:r>
      <w:r>
        <w:rPr>
          <w:rFonts w:hint="eastAsia"/>
        </w:rPr>
        <w:t>条</w:t>
      </w:r>
      <w:r>
        <w:t xml:space="preserve"> </w:t>
      </w:r>
      <w:r>
        <w:rPr>
          <w:rFonts w:hint="eastAsia"/>
          <w:spacing w:val="-40"/>
        </w:rPr>
        <w:t>—</w:t>
      </w:r>
      <w:r>
        <w:t xml:space="preserve"> </w:t>
      </w:r>
      <w:r>
        <w:rPr>
          <w:rFonts w:hint="eastAsia"/>
        </w:rPr>
        <w:t>参加文化生活，享受科学进步的利益</w:t>
      </w:r>
      <w:r>
        <w:br/>
        <w:t xml:space="preserve">  </w:t>
      </w:r>
      <w:r>
        <w:rPr>
          <w:rFonts w:hint="eastAsia"/>
        </w:rPr>
        <w:t>和作品作者受保护的权利</w:t>
      </w:r>
    </w:p>
    <w:p w:rsidR="00000000" w:rsidRDefault="009059D8">
      <w:pPr>
        <w:pStyle w:val="Heading6"/>
      </w:pPr>
      <w:r>
        <w:rPr>
          <w:rFonts w:hint="eastAsia"/>
        </w:rPr>
        <w:t>问题</w:t>
      </w:r>
      <w:r>
        <w:t>1</w:t>
      </w:r>
    </w:p>
    <w:p w:rsidR="00000000" w:rsidRDefault="009059D8">
      <w:pPr>
        <w:spacing w:after="320"/>
        <w:textAlignment w:val="center"/>
      </w:pPr>
      <w:r>
        <w:tab/>
        <w:t xml:space="preserve">372.  </w:t>
      </w:r>
      <w:r>
        <w:rPr>
          <w:rFonts w:hint="eastAsia"/>
        </w:rPr>
        <w:t>使尽可能多的人积极参加艺术和文化生活并消除参加的任何障碍是民主社会的主要文化和教育政策目标。主要目标除了在于尊重作为一项受《宪法》保障的基本权利的艺术自由之外，还在于通过适当的奖励保护和保存文化遗产</w:t>
      </w:r>
      <w:r>
        <w:rPr>
          <w:rFonts w:hint="eastAsia"/>
        </w:rPr>
        <w:t>并培育和发展社会的创造力量，同时鼓励和促进民众参加文化生活。只有将艺术和文化作为普通教育的一个有机组成部分时，它们才能成为社会结构的组成部分，因此教育和文化具有密不可分的联系。在自由社会中，须由个人作出参加文化生活的决定，但文化力量应当主要独立发展并充分意识到其特有的责任。然而，各式各样的文化活动得到政府的支持，最后但并非不重要的一点是，这些活动得益于联邦结构创造的有利条件和市政府对文化作出的承诺。</w:t>
      </w:r>
    </w:p>
    <w:p w:rsidR="00000000" w:rsidRDefault="009059D8">
      <w:pPr>
        <w:pStyle w:val="Heading6"/>
      </w:pPr>
      <w:r>
        <w:rPr>
          <w:rFonts w:hint="eastAsia"/>
        </w:rPr>
        <w:t>问题</w:t>
      </w:r>
      <w:r>
        <w:t>2</w:t>
      </w:r>
    </w:p>
    <w:p w:rsidR="00000000" w:rsidRDefault="009059D8">
      <w:r>
        <w:tab/>
        <w:t xml:space="preserve">373.  </w:t>
      </w:r>
      <w:r>
        <w:rPr>
          <w:rFonts w:hint="eastAsia"/>
        </w:rPr>
        <w:t>《德意志联邦共和国基本法》和德国的法律和实际研究结构保障了从事科学研究并传播其结果的自</w:t>
      </w:r>
      <w:r>
        <w:rPr>
          <w:rFonts w:hint="eastAsia"/>
        </w:rPr>
        <w:t>由。</w:t>
      </w:r>
    </w:p>
    <w:p w:rsidR="00000000" w:rsidRDefault="009059D8">
      <w:r>
        <w:tab/>
        <w:t xml:space="preserve">374.  </w:t>
      </w:r>
      <w:r>
        <w:rPr>
          <w:rFonts w:hint="eastAsia"/>
        </w:rPr>
        <w:t>德意志联邦共和国作为全世界研究领域中的带头国家已为国际所公认；这不仅表现在用于研究的公共和私人开支，而且还表现在对所有基本学科所达到的高水平给予的承认。在这方面，促进健康和清洁的环境的措施具有重大意义。</w:t>
      </w:r>
    </w:p>
    <w:p w:rsidR="00000000" w:rsidRDefault="009059D8">
      <w:r>
        <w:tab/>
        <w:t xml:space="preserve">375.  </w:t>
      </w:r>
      <w:r>
        <w:rPr>
          <w:rFonts w:hint="eastAsia"/>
        </w:rPr>
        <w:t>此外，在关于《盟约》第</w:t>
      </w:r>
      <w:r>
        <w:t>13</w:t>
      </w:r>
      <w:r>
        <w:rPr>
          <w:rFonts w:hint="eastAsia"/>
        </w:rPr>
        <w:t>至</w:t>
      </w:r>
      <w:r>
        <w:t>15</w:t>
      </w:r>
      <w:r>
        <w:rPr>
          <w:rFonts w:hint="eastAsia"/>
        </w:rPr>
        <w:t>条执行情况的初次报告中所作的评论仍未过时。</w:t>
      </w:r>
    </w:p>
    <w:p w:rsidR="00000000" w:rsidRDefault="009059D8">
      <w:pPr>
        <w:spacing w:after="320"/>
        <w:textAlignment w:val="center"/>
      </w:pPr>
      <w:r>
        <w:tab/>
        <w:t xml:space="preserve">376.  </w:t>
      </w:r>
      <w:r>
        <w:rPr>
          <w:rFonts w:hint="eastAsia"/>
        </w:rPr>
        <w:t>德国是所有主要多边研究组织，特别是联合国系统内的这类组织的成员；它已同</w:t>
      </w:r>
      <w:r>
        <w:t>40</w:t>
      </w:r>
      <w:r>
        <w:rPr>
          <w:rFonts w:hint="eastAsia"/>
        </w:rPr>
        <w:t>多个国家就科学和技术合作达成了双边政府间协定，因而以积极和深入细致的方式为所有研究和技术领域中的国际交流作出了</w:t>
      </w:r>
      <w:r>
        <w:rPr>
          <w:rFonts w:hint="eastAsia"/>
        </w:rPr>
        <w:t>贡献。</w:t>
      </w:r>
    </w:p>
    <w:p w:rsidR="00000000" w:rsidRDefault="009059D8">
      <w:pPr>
        <w:pStyle w:val="Heading6"/>
      </w:pPr>
      <w:r>
        <w:rPr>
          <w:rFonts w:hint="eastAsia"/>
        </w:rPr>
        <w:t>问题</w:t>
      </w:r>
      <w:r>
        <w:t>3</w:t>
      </w:r>
    </w:p>
    <w:p w:rsidR="00000000" w:rsidRDefault="009059D8">
      <w:r>
        <w:tab/>
        <w:t xml:space="preserve">377.  </w:t>
      </w:r>
      <w:r>
        <w:rPr>
          <w:rFonts w:hint="eastAsia"/>
        </w:rPr>
        <w:t>德国以下列方式满足了《盟约》第</w:t>
      </w:r>
      <w:r>
        <w:t>15</w:t>
      </w:r>
      <w:r>
        <w:rPr>
          <w:rFonts w:hint="eastAsia"/>
        </w:rPr>
        <w:t>条</w:t>
      </w:r>
      <w:r>
        <w:t>(1)</w:t>
      </w:r>
      <w:r>
        <w:rPr>
          <w:rFonts w:hint="eastAsia"/>
        </w:rPr>
        <w:t>款</w:t>
      </w:r>
      <w:r>
        <w:t>(</w:t>
      </w:r>
      <w:r>
        <w:rPr>
          <w:rFonts w:hint="eastAsia"/>
        </w:rPr>
        <w:t>丙</w:t>
      </w:r>
      <w:r>
        <w:t>)</w:t>
      </w:r>
      <w:r>
        <w:rPr>
          <w:rFonts w:hint="eastAsia"/>
        </w:rPr>
        <w:t>项的义务：作为任何科学、文学或艺术作品作者享受其产生的精神和物质利益受保护的权利。现将这一方式概述如下：</w:t>
      </w:r>
    </w:p>
    <w:p w:rsidR="00000000" w:rsidRDefault="009059D8">
      <w:r>
        <w:tab/>
        <w:t xml:space="preserve">378. </w:t>
      </w:r>
      <w:r>
        <w:rPr>
          <w:u w:val="single"/>
        </w:rPr>
        <w:t xml:space="preserve"> </w:t>
      </w:r>
      <w:r>
        <w:rPr>
          <w:rFonts w:hint="eastAsia"/>
          <w:u w:val="single"/>
        </w:rPr>
        <w:t>受宪法保护</w:t>
      </w:r>
      <w:r>
        <w:rPr>
          <w:rFonts w:hint="eastAsia"/>
        </w:rPr>
        <w:t>。</w:t>
      </w:r>
      <w:r>
        <w:t xml:space="preserve">  </w:t>
      </w:r>
      <w:r>
        <w:rPr>
          <w:rFonts w:hint="eastAsia"/>
        </w:rPr>
        <w:t>根据作为德国《宪法》最高捍卫者而设立的联邦宪法法院的裁决，版权属于《基本法》第</w:t>
      </w:r>
      <w:r>
        <w:t>14</w:t>
      </w:r>
      <w:r>
        <w:rPr>
          <w:rFonts w:hint="eastAsia"/>
        </w:rPr>
        <w:t>条中财产的含义。这意味着一方面，作者的作品作为知识财产使其内容或形式不受干预的保护。另一方面，他有使用权，并且当第三方利用其知识财产盈利时他有权参与收入。</w:t>
      </w:r>
    </w:p>
    <w:p w:rsidR="00000000" w:rsidRDefault="009059D8">
      <w:r>
        <w:tab/>
        <w:t xml:space="preserve">379.  </w:t>
      </w:r>
      <w:r>
        <w:rPr>
          <w:rFonts w:hint="eastAsia"/>
          <w:u w:val="single"/>
        </w:rPr>
        <w:t>版权</w:t>
      </w:r>
      <w:r>
        <w:rPr>
          <w:rFonts w:hint="eastAsia"/>
        </w:rPr>
        <w:t>。</w:t>
      </w:r>
      <w:r>
        <w:t xml:space="preserve">  </w:t>
      </w:r>
      <w:r>
        <w:rPr>
          <w:rFonts w:hint="eastAsia"/>
        </w:rPr>
        <w:t>作者的权利受</w:t>
      </w:r>
      <w:r>
        <w:t>1965</w:t>
      </w:r>
      <w:r>
        <w:rPr>
          <w:rFonts w:hint="eastAsia"/>
        </w:rPr>
        <w:t>年</w:t>
      </w:r>
      <w:r>
        <w:t>9</w:t>
      </w:r>
      <w:r>
        <w:rPr>
          <w:rFonts w:hint="eastAsia"/>
        </w:rPr>
        <w:t>月的《版权</w:t>
      </w:r>
      <w:r>
        <w:rPr>
          <w:rFonts w:hint="eastAsia"/>
        </w:rPr>
        <w:t>法》的具体管理。该法保护作者的文学、科学或艺术作品</w:t>
      </w:r>
      <w:r>
        <w:rPr>
          <w:rFonts w:hint="eastAsia"/>
          <w:spacing w:val="-40"/>
        </w:rPr>
        <w:t>——</w:t>
      </w:r>
      <w:r>
        <w:t xml:space="preserve"> </w:t>
      </w:r>
      <w:r>
        <w:rPr>
          <w:rFonts w:hint="eastAsia"/>
        </w:rPr>
        <w:t>“关于其作品的知识和个人关系以及他对作品的使用”</w:t>
      </w:r>
      <w:r>
        <w:t>(</w:t>
      </w:r>
      <w:r>
        <w:rPr>
          <w:rFonts w:hint="eastAsia"/>
        </w:rPr>
        <w:t>《版权法》第</w:t>
      </w:r>
      <w:r>
        <w:t>11</w:t>
      </w:r>
      <w:r>
        <w:rPr>
          <w:rFonts w:hint="eastAsia"/>
        </w:rPr>
        <w:t>条</w:t>
      </w:r>
      <w:r>
        <w:t>)</w:t>
      </w:r>
      <w:r>
        <w:rPr>
          <w:rFonts w:hint="eastAsia"/>
        </w:rPr>
        <w:t>。</w:t>
      </w:r>
    </w:p>
    <w:p w:rsidR="00000000" w:rsidRDefault="009059D8">
      <w:r>
        <w:tab/>
        <w:t xml:space="preserve">380.  </w:t>
      </w:r>
      <w:r>
        <w:rPr>
          <w:rFonts w:hint="eastAsia"/>
        </w:rPr>
        <w:t>关于作者的精神权利</w:t>
      </w:r>
      <w:r>
        <w:t>(</w:t>
      </w:r>
      <w:r>
        <w:rPr>
          <w:rFonts w:hint="eastAsia"/>
        </w:rPr>
        <w:t>它涉及作者与其作品的知识和个人关系</w:t>
      </w:r>
      <w:r>
        <w:t>)</w:t>
      </w:r>
      <w:r>
        <w:rPr>
          <w:rFonts w:hint="eastAsia"/>
        </w:rPr>
        <w:t>，作者有各式各样的权利，例如有权决定如何传播其作品，有权使其作者的身份得到承认，有权禁止对其作品的任何歪曲或任何其他删改，禁止作任何改变并有权获得现有的副本，他人在使用引文时有义务说明出处，以及有权因信仰改变和因受司法执行的限制而具有收回权。</w:t>
      </w:r>
    </w:p>
    <w:p w:rsidR="00000000" w:rsidRDefault="009059D8">
      <w:r>
        <w:tab/>
        <w:t xml:space="preserve">381.  </w:t>
      </w:r>
      <w:r>
        <w:rPr>
          <w:rFonts w:hint="eastAsia"/>
        </w:rPr>
        <w:t>该法规定，作者拥有以有形实物形式利用其作品的专有权利，</w:t>
      </w:r>
      <w:r>
        <w:rPr>
          <w:rFonts w:hint="eastAsia"/>
        </w:rPr>
        <w:t>例如复制和散发，或以非有形实物形式</w:t>
      </w:r>
      <w:r>
        <w:t>(</w:t>
      </w:r>
      <w:r>
        <w:rPr>
          <w:rFonts w:hint="eastAsia"/>
        </w:rPr>
        <w:t>背诵、上演、电台或电视台播出</w:t>
      </w:r>
      <w:r>
        <w:t>)</w:t>
      </w:r>
      <w:r>
        <w:rPr>
          <w:rFonts w:hint="eastAsia"/>
        </w:rPr>
        <w:t>公开传播其作品。作者可允许其他人利用其作品盈利。根据该法第</w:t>
      </w:r>
      <w:r>
        <w:t>36</w:t>
      </w:r>
      <w:r>
        <w:rPr>
          <w:rFonts w:hint="eastAsia"/>
        </w:rPr>
        <w:t>条，如果他作出此种许可，而“效果却原先同意的想法与利用作品所得收入极不成比例，在这种情况下考虑到作者与其他方之间的全部关系”后者需要应作者的要求，“同意对协议作出变更，以便使作者根据实际情况从该收入中取得公平合理的比例”。</w:t>
      </w:r>
    </w:p>
    <w:p w:rsidR="00000000" w:rsidRDefault="009059D8">
      <w:r>
        <w:tab/>
        <w:t xml:space="preserve">382.  </w:t>
      </w:r>
      <w:r>
        <w:rPr>
          <w:rFonts w:hint="eastAsia"/>
        </w:rPr>
        <w:t>在德国，著作权在相当大的程度上委托给收集协会管理，而这些协会的权利和义务受《版权管理法》的管辖。在许多情况下，著作权的个人拥有者无法实行个人控制。</w:t>
      </w:r>
      <w:r>
        <w:rPr>
          <w:rFonts w:hint="eastAsia"/>
        </w:rPr>
        <w:t>此外，收集协会还起着与用户联系的角色，这些用户想利用很多作者的作品但却不认识他们。</w:t>
      </w:r>
    </w:p>
    <w:p w:rsidR="00000000" w:rsidRDefault="009059D8">
      <w:r>
        <w:tab/>
        <w:t xml:space="preserve">383.  </w:t>
      </w:r>
      <w:r>
        <w:rPr>
          <w:rFonts w:hint="eastAsia"/>
          <w:u w:val="single"/>
        </w:rPr>
        <w:t>对版权的限制</w:t>
      </w:r>
      <w:r>
        <w:rPr>
          <w:rFonts w:hint="eastAsia"/>
        </w:rPr>
        <w:t>。</w:t>
      </w:r>
      <w:r>
        <w:t xml:space="preserve">  </w:t>
      </w:r>
      <w:r>
        <w:rPr>
          <w:rFonts w:hint="eastAsia"/>
        </w:rPr>
        <w:t>然而，作者的权利受到一定的约束，《版权法》对此作出了规定，其本意在于考虑到正当的公众利益。如同任何绝对权利一样，版权也与社会环境、社区利益相关并且受到一定约束。《版权法》对版权所受限制作出了规定并具有确定的效力。通常，对它们作狭义解释并且只根据版权与社会环境联系在一起这一原则来推行。除了可以自由引用和为了司法和公共安全目的加以利用外，主要情况包括为个人使用的复制和为了非商业目的而对受保护作品的</w:t>
      </w:r>
      <w:r>
        <w:rPr>
          <w:rFonts w:hint="eastAsia"/>
        </w:rPr>
        <w:t>公共传播。所有限制性条款规定在某种程度上受保护作品可不经作者的同意而予以使用。然而在某些情况下因这种利用支付给作者一定的报酬，例如个人复制受保护的乐曲。法律对版权规定的限制并不影响作者的精神权利。</w:t>
      </w:r>
    </w:p>
    <w:p w:rsidR="00000000" w:rsidRDefault="009059D8">
      <w:r>
        <w:tab/>
        <w:t xml:space="preserve">384.  </w:t>
      </w:r>
      <w:r>
        <w:rPr>
          <w:rFonts w:hint="eastAsia"/>
          <w:u w:val="single"/>
        </w:rPr>
        <w:t>在侵权情况下的保护</w:t>
      </w:r>
      <w:r>
        <w:rPr>
          <w:rFonts w:hint="eastAsia"/>
        </w:rPr>
        <w:t>。</w:t>
      </w:r>
      <w:r>
        <w:t xml:space="preserve">  </w:t>
      </w:r>
      <w:r>
        <w:rPr>
          <w:rFonts w:hint="eastAsia"/>
        </w:rPr>
        <w:t>根据《版权法》第</w:t>
      </w:r>
      <w:r>
        <w:t>97</w:t>
      </w:r>
      <w:r>
        <w:rPr>
          <w:rFonts w:hint="eastAsia"/>
        </w:rPr>
        <w:t>条及以后各条，版权受到侵犯的作者可根据民法提出强制性司法补救，要求侵权者停止并终止不法行为以及索取赔偿，他可以要求销毁或收回非法制造的复制品。按照《版权法》第</w:t>
      </w:r>
      <w:r>
        <w:t>106</w:t>
      </w:r>
      <w:r>
        <w:rPr>
          <w:rFonts w:hint="eastAsia"/>
        </w:rPr>
        <w:t>条及其下各条的规定，对非法侵犯版权者可依刑法提起公诉。版权并可由他人继承，其权利于作者去世后</w:t>
      </w:r>
      <w:r>
        <w:rPr>
          <w:rFonts w:hint="eastAsia"/>
        </w:rPr>
        <w:t>七十年始告消灭。</w:t>
      </w:r>
    </w:p>
    <w:p w:rsidR="00000000" w:rsidRDefault="009059D8">
      <w:r>
        <w:tab/>
        <w:t xml:space="preserve">385.  </w:t>
      </w:r>
      <w:r>
        <w:rPr>
          <w:rFonts w:hint="eastAsia"/>
        </w:rPr>
        <w:t>由于有《版权法》</w:t>
      </w:r>
      <w:r>
        <w:t>(</w:t>
      </w:r>
      <w:r>
        <w:rPr>
          <w:rFonts w:hint="eastAsia"/>
        </w:rPr>
        <w:t>与其他法律相比它作出了最有利于作者的规定</w:t>
      </w:r>
      <w:r>
        <w:t>)</w:t>
      </w:r>
      <w:r>
        <w:rPr>
          <w:rFonts w:hint="eastAsia"/>
        </w:rPr>
        <w:t>，德意志联邦共和国可声称已通过特别具有深远意义的方式满足了《盟约》第</w:t>
      </w:r>
      <w:r>
        <w:t>15</w:t>
      </w:r>
      <w:r>
        <w:rPr>
          <w:rFonts w:hint="eastAsia"/>
        </w:rPr>
        <w:t>条</w:t>
      </w:r>
      <w:r>
        <w:t>(1)</w:t>
      </w:r>
      <w:r>
        <w:rPr>
          <w:rFonts w:hint="eastAsia"/>
        </w:rPr>
        <w:t>款</w:t>
      </w:r>
      <w:r>
        <w:t>(</w:t>
      </w:r>
      <w:r>
        <w:rPr>
          <w:rFonts w:hint="eastAsia"/>
        </w:rPr>
        <w:t>丙</w:t>
      </w:r>
      <w:r>
        <w:t>)</w:t>
      </w:r>
      <w:r>
        <w:rPr>
          <w:rFonts w:hint="eastAsia"/>
        </w:rPr>
        <w:t>项的要求。</w:t>
      </w:r>
    </w:p>
    <w:p w:rsidR="00000000" w:rsidRDefault="009059D8">
      <w:r>
        <w:tab/>
        <w:t xml:space="preserve">386.  </w:t>
      </w:r>
      <w:r>
        <w:rPr>
          <w:rFonts w:hint="eastAsia"/>
          <w:u w:val="single"/>
        </w:rPr>
        <w:t>国际保护</w:t>
      </w:r>
      <w:r>
        <w:rPr>
          <w:rFonts w:hint="eastAsia"/>
        </w:rPr>
        <w:t>。</w:t>
      </w:r>
      <w:r>
        <w:t xml:space="preserve">  </w:t>
      </w:r>
      <w:r>
        <w:rPr>
          <w:rFonts w:hint="eastAsia"/>
        </w:rPr>
        <w:t>《版权法》第</w:t>
      </w:r>
      <w:r>
        <w:t>7</w:t>
      </w:r>
      <w:r>
        <w:rPr>
          <w:rFonts w:hint="eastAsia"/>
        </w:rPr>
        <w:t>条规定，“作品的创作者”拥有版权。凡属于《欧洲经济区协定》缔约国或欧盟成员国国民的外国人与德国人享有同等地位，其版权享受保护无须满足进一步的要求。在所有其他情况下，须按照《版权法》关于外国人的规定满足其他先决条件。然而，实际上，关于版权的国际公约具有头等重要地位；这些公约包括，</w:t>
      </w:r>
      <w:r>
        <w:rPr>
          <w:rFonts w:hint="eastAsia"/>
        </w:rPr>
        <w:t>例如，</w:t>
      </w:r>
      <w:r>
        <w:t>1886</w:t>
      </w:r>
      <w:r>
        <w:rPr>
          <w:rFonts w:hint="eastAsia"/>
        </w:rPr>
        <w:t>年</w:t>
      </w:r>
      <w:r>
        <w:t>9</w:t>
      </w:r>
      <w:r>
        <w:rPr>
          <w:rFonts w:hint="eastAsia"/>
        </w:rPr>
        <w:t>月</w:t>
      </w:r>
      <w:r>
        <w:t>9</w:t>
      </w:r>
      <w:r>
        <w:rPr>
          <w:rFonts w:hint="eastAsia"/>
        </w:rPr>
        <w:t>日的《保护文学艺术作品伯尔尼公约》和</w:t>
      </w:r>
      <w:r>
        <w:t>1952</w:t>
      </w:r>
      <w:r>
        <w:rPr>
          <w:rFonts w:hint="eastAsia"/>
        </w:rPr>
        <w:t>年</w:t>
      </w:r>
      <w:r>
        <w:t>9</w:t>
      </w:r>
      <w:r>
        <w:rPr>
          <w:rFonts w:hint="eastAsia"/>
        </w:rPr>
        <w:t>月</w:t>
      </w:r>
      <w:r>
        <w:t>6</w:t>
      </w:r>
      <w:r>
        <w:rPr>
          <w:rFonts w:hint="eastAsia"/>
        </w:rPr>
        <w:t>日的《世界版权公约》。这两项公约所具有的特征是国民待遇原则，即外国作者与本国作者受到同样方式的待遇。德国已批准了上述以及许多其他保护版权的国际文书，德国积极努力实现对科学、文学和艺术作品作者所产生的精神上和物质上的利益给予保护并且不限于其本国国界之内。</w:t>
      </w:r>
    </w:p>
    <w:p w:rsidR="00000000" w:rsidRDefault="009059D8">
      <w:r>
        <w:tab/>
        <w:t xml:space="preserve">387.  </w:t>
      </w:r>
      <w:r>
        <w:rPr>
          <w:rFonts w:hint="eastAsia"/>
        </w:rPr>
        <w:t>德国还受到作为《世界贸易组织协议》一部分的《与贸易有关的知识产权协定》所产生的义务的约束，该协定在第二部分第一章中载有对版权的具体规定。作为欧洲联盟成员国，德国当然还在欧</w:t>
      </w:r>
      <w:r>
        <w:rPr>
          <w:rFonts w:hint="eastAsia"/>
        </w:rPr>
        <w:t>盟内部参加了协调活动。下列指示已转变为德国法律：关于对计算机程序予以法律保护的指示，关于租赁法律和与版权有关的知识产权领域某些保护权利的指示和关于协调版权和某些有关权利期限的指示。关于协调涉及卫星广播和电缆网络进一步扩展的某些版权和辅助版权规定的指示正在转变为德国法律。</w:t>
      </w:r>
    </w:p>
    <w:p w:rsidR="00000000" w:rsidRDefault="009059D8">
      <w:pPr>
        <w:spacing w:after="320"/>
        <w:textAlignment w:val="center"/>
      </w:pPr>
      <w:r>
        <w:tab/>
        <w:t xml:space="preserve">388.  </w:t>
      </w:r>
      <w:r>
        <w:rPr>
          <w:rFonts w:hint="eastAsia"/>
        </w:rPr>
        <w:t>德国今后的立法旨在维护德国版权法律已经取得的保护水平。正是因为这一原因，联邦政府目前正在密切注意数字技术的最新动态，以便采取必要的措施保证作者现在和将来能够从其知识产权利用所得的收入中获得公平合理的比例。</w:t>
      </w:r>
    </w:p>
    <w:p w:rsidR="00000000" w:rsidRDefault="009059D8">
      <w:pPr>
        <w:pStyle w:val="Heading6"/>
      </w:pPr>
      <w:r>
        <w:rPr>
          <w:rFonts w:hint="eastAsia"/>
        </w:rPr>
        <w:t>问题</w:t>
      </w:r>
      <w:r>
        <w:t>4</w:t>
      </w:r>
    </w:p>
    <w:p w:rsidR="00000000" w:rsidRDefault="009059D8">
      <w:r>
        <w:tab/>
        <w:t xml:space="preserve">389. </w:t>
      </w:r>
      <w:r>
        <w:t xml:space="preserve"> </w:t>
      </w:r>
      <w:r>
        <w:rPr>
          <w:rFonts w:hint="eastAsia"/>
        </w:rPr>
        <w:t>德国的文化政策属于各州的管辖范围，因而是权力高度下放的。其首要责任在于各州和市政府，联邦政府只在有限的程度上负责。</w:t>
      </w:r>
    </w:p>
    <w:p w:rsidR="00000000" w:rsidRDefault="009059D8">
      <w:r>
        <w:tab/>
        <w:t xml:space="preserve">390.  </w:t>
      </w:r>
      <w:r>
        <w:rPr>
          <w:rFonts w:hint="eastAsia"/>
        </w:rPr>
        <w:t>根据德意志联邦共和国的《基本法》，各州负责行使《基本法》未赋予或委托给联邦政府的所有政府权力并履行所有政府职能。在文化领域，联邦政府担负的任务很少；除了属于作为外事一部分的对外文化政策外，这些任务首先包括保护德国文化财产以防它们被运出国境，维护普鲁士文化资产和版权并促进电影事业。另外，联邦政府还以有限的资金资助某些文化活动。根据《基本法》，各市政府有权在法律范围内负责对属于其管</w:t>
      </w:r>
      <w:r>
        <w:rPr>
          <w:rFonts w:hint="eastAsia"/>
        </w:rPr>
        <w:t>辖的所有当地事务给予照管。作为一种传统，各市政府利用这一可能对文化事业表现出了相当程度的投入。不仅如此，一些州的宪法规定，除了联邦和州政府之外，市政府应当鼓励艺术并从事文化活动。</w:t>
      </w:r>
    </w:p>
    <w:p w:rsidR="00000000" w:rsidRDefault="009059D8">
      <w:r>
        <w:tab/>
        <w:t xml:space="preserve">391.  </w:t>
      </w:r>
      <w:r>
        <w:rPr>
          <w:rFonts w:hint="eastAsia"/>
        </w:rPr>
        <w:t>政府对文化予以支持的目的除其他外在于保存文化遗产，培育和发展社会的创造力并确保尽可能多的人通过各式各样的文化活动参加文化生活。因此，以</w:t>
      </w:r>
      <w:r>
        <w:t>1992</w:t>
      </w:r>
      <w:r>
        <w:rPr>
          <w:rFonts w:hint="eastAsia"/>
        </w:rPr>
        <w:t>年为例，一半以上</w:t>
      </w:r>
      <w:r>
        <w:t>(</w:t>
      </w:r>
      <w:r>
        <w:rPr>
          <w:rFonts w:hint="eastAsia"/>
        </w:rPr>
        <w:t>约</w:t>
      </w:r>
      <w:r>
        <w:t>54%)</w:t>
      </w:r>
      <w:r>
        <w:rPr>
          <w:rFonts w:hint="eastAsia"/>
        </w:rPr>
        <w:t>的公共文化开支是由各市政府筹措的，而州政府支付了约</w:t>
      </w:r>
      <w:r>
        <w:t>39%</w:t>
      </w:r>
      <w:r>
        <w:rPr>
          <w:rFonts w:hint="eastAsia"/>
        </w:rPr>
        <w:t>，联邦政府支付了约</w:t>
      </w:r>
      <w:r>
        <w:t>7%</w:t>
      </w:r>
      <w:r>
        <w:rPr>
          <w:rFonts w:hint="eastAsia"/>
        </w:rPr>
        <w:t>。</w:t>
      </w:r>
      <w:r>
        <w:t>1992</w:t>
      </w:r>
      <w:r>
        <w:rPr>
          <w:rFonts w:hint="eastAsia"/>
        </w:rPr>
        <w:t>年，公共艺术和文化开支约为</w:t>
      </w:r>
      <w:r>
        <w:t>158</w:t>
      </w:r>
      <w:r>
        <w:rPr>
          <w:rFonts w:hint="eastAsia"/>
        </w:rPr>
        <w:t>亿马克，即每个居民平均约为</w:t>
      </w:r>
      <w:r>
        <w:t>2</w:t>
      </w:r>
      <w:r>
        <w:t>00</w:t>
      </w:r>
      <w:r>
        <w:rPr>
          <w:rFonts w:hint="eastAsia"/>
        </w:rPr>
        <w:t>马克，占总的公共支出的</w:t>
      </w:r>
      <w:r>
        <w:t>1%</w:t>
      </w:r>
      <w:r>
        <w:rPr>
          <w:rFonts w:hint="eastAsia"/>
        </w:rPr>
        <w:t>。尽管由于经济形势不景气，公共财源捉襟见肘，但多年保持在约占总的公共开支</w:t>
      </w:r>
      <w:r>
        <w:t>0.8%</w:t>
      </w:r>
      <w:r>
        <w:rPr>
          <w:rFonts w:hint="eastAsia"/>
        </w:rPr>
        <w:t>的文化开支，自</w:t>
      </w:r>
      <w:r>
        <w:t>1985</w:t>
      </w:r>
      <w:r>
        <w:rPr>
          <w:rFonts w:hint="eastAsia"/>
        </w:rPr>
        <w:t>年以来所占比例的提高是显而易见的。这一事实显示出文化在政府金字塔式的职能结构中所居的政治地位又提高了一级。联邦政府和州政府都认为越来越重要的不仅在于促进国家的法制和社会层面的发展而且还在于促进国家的文化发展。</w:t>
      </w:r>
    </w:p>
    <w:p w:rsidR="00000000" w:rsidRDefault="009059D8">
      <w:r>
        <w:tab/>
        <w:t xml:space="preserve">392.  </w:t>
      </w:r>
      <w:r>
        <w:rPr>
          <w:rFonts w:hint="eastAsia"/>
        </w:rPr>
        <w:t>以上开支用于保持、发展和扩大文化设施和活动，因而成为促进每个公民参加文化生活的一种手段。在这方面，尤其重要的是社会文化活动，其主要目标包括通过打消任何畏难情</w:t>
      </w:r>
      <w:r>
        <w:rPr>
          <w:rFonts w:hint="eastAsia"/>
        </w:rPr>
        <w:t>绪或顾虑并熟悉这一领域从而促进参加文化艺术。</w:t>
      </w:r>
    </w:p>
    <w:p w:rsidR="00000000" w:rsidRDefault="009059D8">
      <w:r>
        <w:tab/>
        <w:t xml:space="preserve">393.  </w:t>
      </w:r>
      <w:r>
        <w:rPr>
          <w:rFonts w:hint="eastAsia"/>
        </w:rPr>
        <w:t>德国用于发展和促进文化的公共基金一向用于两种不同但却相互补充的途径：</w:t>
      </w:r>
    </w:p>
    <w:p w:rsidR="00000000" w:rsidRDefault="009059D8" w:rsidP="009059D8">
      <w:pPr>
        <w:pStyle w:val="a0"/>
        <w:numPr>
          <w:ilvl w:val="0"/>
          <w:numId w:val="11"/>
        </w:numPr>
        <w:ind w:left="1531" w:hanging="510"/>
      </w:pPr>
      <w:r>
        <w:rPr>
          <w:rFonts w:hint="eastAsia"/>
        </w:rPr>
        <w:t>国家和市政府所有的文化设施；</w:t>
      </w:r>
    </w:p>
    <w:p w:rsidR="00000000" w:rsidRDefault="009059D8" w:rsidP="009059D8">
      <w:pPr>
        <w:pStyle w:val="a0"/>
        <w:numPr>
          <w:ilvl w:val="0"/>
          <w:numId w:val="11"/>
        </w:numPr>
        <w:ind w:left="1531" w:hanging="510"/>
      </w:pPr>
      <w:r>
        <w:rPr>
          <w:rFonts w:hint="eastAsia"/>
        </w:rPr>
        <w:t>对社区，即私营设施和私人活动给予补贴和支持。</w:t>
      </w:r>
    </w:p>
    <w:p w:rsidR="00000000" w:rsidRDefault="009059D8">
      <w:r>
        <w:rPr>
          <w:rFonts w:hint="eastAsia"/>
        </w:rPr>
        <w:t>对待艺术的方式也是如此。</w:t>
      </w:r>
    </w:p>
    <w:p w:rsidR="00000000" w:rsidRDefault="009059D8">
      <w:r>
        <w:tab/>
        <w:t xml:space="preserve">394.  </w:t>
      </w:r>
      <w:r>
        <w:rPr>
          <w:rFonts w:hint="eastAsia"/>
        </w:rPr>
        <w:t>在德意志联邦共和国，国家的联邦结构促进了多元化，即文化生活中的绚丽多彩的活动，联邦结构使得大量自治团体和机构在文化部门并肩开展活动。这一权力下放的结构有助于文化的丰富多彩，例如，它造就了十分发达的区域公共剧院</w:t>
      </w:r>
      <w:r>
        <w:t>(157)</w:t>
      </w:r>
      <w:r>
        <w:rPr>
          <w:rFonts w:hint="eastAsia"/>
        </w:rPr>
        <w:t>、博物馆</w:t>
      </w:r>
      <w:r>
        <w:t>(4,827)</w:t>
      </w:r>
      <w:r>
        <w:rPr>
          <w:rFonts w:hint="eastAsia"/>
        </w:rPr>
        <w:t>和公共图书馆</w:t>
      </w:r>
      <w:r>
        <w:t>(</w:t>
      </w:r>
      <w:r>
        <w:rPr>
          <w:rFonts w:hint="eastAsia"/>
        </w:rPr>
        <w:t>约</w:t>
      </w:r>
      <w:r>
        <w:t>13,50</w:t>
      </w:r>
      <w:r>
        <w:t>0)(</w:t>
      </w:r>
      <w:r>
        <w:rPr>
          <w:rFonts w:hint="eastAsia"/>
        </w:rPr>
        <w:t>为</w:t>
      </w:r>
      <w:r>
        <w:t>1993/94</w:t>
      </w:r>
      <w:r>
        <w:rPr>
          <w:rFonts w:hint="eastAsia"/>
        </w:rPr>
        <w:t>年的数字</w:t>
      </w:r>
      <w:r>
        <w:t>)</w:t>
      </w:r>
      <w:r>
        <w:rPr>
          <w:rFonts w:hint="eastAsia"/>
        </w:rPr>
        <w:t>。</w:t>
      </w:r>
    </w:p>
    <w:p w:rsidR="00000000" w:rsidRDefault="009059D8">
      <w:r>
        <w:tab/>
        <w:t xml:space="preserve">395.  </w:t>
      </w:r>
      <w:r>
        <w:rPr>
          <w:rFonts w:hint="eastAsia"/>
        </w:rPr>
        <w:t>就表演艺术</w:t>
      </w:r>
      <w:r>
        <w:t>(</w:t>
      </w:r>
      <w:r>
        <w:rPr>
          <w:rFonts w:hint="eastAsia"/>
        </w:rPr>
        <w:t>戏剧和音乐剧</w:t>
      </w:r>
      <w:r>
        <w:t>)</w:t>
      </w:r>
      <w:r>
        <w:rPr>
          <w:rFonts w:hint="eastAsia"/>
        </w:rPr>
        <w:t>而言，尽管几乎所有私人剧院均接受政府的补贴，但公共设施居主导地位。在音乐领域，商业和私营部门要比在戏剧领域所占的比例大。然而，国家、各城市和公共广播部门拥有约</w:t>
      </w:r>
      <w:r>
        <w:t>50</w:t>
      </w:r>
      <w:r>
        <w:rPr>
          <w:rFonts w:hint="eastAsia"/>
        </w:rPr>
        <w:t>个主要乐团</w:t>
      </w:r>
      <w:r>
        <w:t>(</w:t>
      </w:r>
      <w:r>
        <w:rPr>
          <w:rFonts w:hint="eastAsia"/>
        </w:rPr>
        <w:t>截至</w:t>
      </w:r>
      <w:r>
        <w:t>1993/94</w:t>
      </w:r>
      <w:r>
        <w:rPr>
          <w:rFonts w:hint="eastAsia"/>
        </w:rPr>
        <w:t>年</w:t>
      </w:r>
      <w:r>
        <w:t>)</w:t>
      </w:r>
      <w:r>
        <w:rPr>
          <w:rFonts w:hint="eastAsia"/>
        </w:rPr>
        <w:t>，有为数很多的公共音乐高等专科学校和学院，一个全国性的青少年音乐学校网由各级市政府和市政协会管理；此外，音乐制作和音乐教育也得到了各种形式的政府帮助，包括对业余音乐爱好者协会的补贴和给予比赛中杰出者的支持和奖学金。在造型艺术领域，公共支持措</w:t>
      </w:r>
      <w:r>
        <w:rPr>
          <w:rFonts w:hint="eastAsia"/>
        </w:rPr>
        <w:t>施除了开办艺术高等专科学校之外还首先包括为公共和市一级的艺术收藏采购作品，由公共当局指定创作艺术作品，给艺术家颁发奖学金和艺术奖金。除此之外，还补充了税务上的减让和为艺术家提供由公共管理的社会性健康和养老保险</w:t>
      </w:r>
      <w:r>
        <w:t>(</w:t>
      </w:r>
      <w:r>
        <w:rPr>
          <w:rFonts w:hint="eastAsia"/>
        </w:rPr>
        <w:t>此外手头拮据的具有突出成就的艺术家还可得到由联邦政府和州政府共同供资的德国艺术家基金的支持</w:t>
      </w:r>
      <w:r>
        <w:t>)</w:t>
      </w:r>
      <w:r>
        <w:rPr>
          <w:rFonts w:hint="eastAsia"/>
        </w:rPr>
        <w:t>。</w:t>
      </w:r>
    </w:p>
    <w:p w:rsidR="00000000" w:rsidRDefault="009059D8">
      <w:r>
        <w:tab/>
        <w:t xml:space="preserve">396.  </w:t>
      </w:r>
      <w:r>
        <w:rPr>
          <w:rFonts w:hint="eastAsia"/>
        </w:rPr>
        <w:t>在德国，艺术和文化教育变得越来越重要。采用的教育和教学方式为人们观察、了解、利用艺术和文化并作出积极贡献奠定了基础。例如，各种博物馆正在扩大。目前正在柏林、慕尼黑和科隆筹划或建造博物馆。仅在波</w:t>
      </w:r>
      <w:r>
        <w:rPr>
          <w:rFonts w:hint="eastAsia"/>
        </w:rPr>
        <w:t>恩就建造了一座大型市一级艺术博物馆、德意志联邦共和国艺术展厅和一座纪念德意志联邦共和国历史的博物馆。</w:t>
      </w:r>
    </w:p>
    <w:p w:rsidR="00000000" w:rsidRDefault="009059D8">
      <w:r>
        <w:tab/>
        <w:t xml:space="preserve">397.  </w:t>
      </w:r>
      <w:r>
        <w:rPr>
          <w:rFonts w:hint="eastAsia"/>
        </w:rPr>
        <w:t>近年来，德意志联邦共和国的各州均通过了新的关于保护古迹的法律，它证明越来越认识到建筑艺术遗产的价值和保护它们的必要；各州预算中拨出用于保护古迹的资金已增加到约</w:t>
      </w:r>
      <w:r>
        <w:t>7.08</w:t>
      </w:r>
      <w:r>
        <w:rPr>
          <w:rFonts w:hint="eastAsia"/>
        </w:rPr>
        <w:t>亿马克</w:t>
      </w:r>
      <w:r>
        <w:t>(1992</w:t>
      </w:r>
      <w:r>
        <w:rPr>
          <w:rFonts w:hint="eastAsia"/>
        </w:rPr>
        <w:t>年为</w:t>
      </w:r>
      <w:r>
        <w:t>6.23</w:t>
      </w:r>
      <w:r>
        <w:rPr>
          <w:rFonts w:hint="eastAsia"/>
        </w:rPr>
        <w:t>亿马克</w:t>
      </w:r>
      <w:r>
        <w:t>)</w:t>
      </w:r>
      <w:r>
        <w:rPr>
          <w:rFonts w:hint="eastAsia"/>
        </w:rPr>
        <w:t>。除此之外，联邦、州和市政府还提供资金用于重建具有全国重要意义的古迹并支持修缮计划和特别方案，教会和私人捐款者也提供了资金。</w:t>
      </w:r>
    </w:p>
    <w:p w:rsidR="00000000" w:rsidRDefault="009059D8">
      <w:r>
        <w:tab/>
        <w:t xml:space="preserve">398.  </w:t>
      </w:r>
      <w:r>
        <w:rPr>
          <w:rFonts w:hint="eastAsia"/>
        </w:rPr>
        <w:t>《基本法》第</w:t>
      </w:r>
      <w:r>
        <w:t>5</w:t>
      </w:r>
      <w:r>
        <w:rPr>
          <w:rFonts w:hint="eastAsia"/>
        </w:rPr>
        <w:t>条第</w:t>
      </w:r>
      <w:r>
        <w:t>3</w:t>
      </w:r>
      <w:r>
        <w:rPr>
          <w:rFonts w:hint="eastAsia"/>
        </w:rPr>
        <w:t>款第</w:t>
      </w:r>
      <w:r>
        <w:t>1</w:t>
      </w:r>
      <w:r>
        <w:rPr>
          <w:rFonts w:hint="eastAsia"/>
        </w:rPr>
        <w:t>句对保障德国的艺术自由作出了</w:t>
      </w:r>
      <w:r>
        <w:rPr>
          <w:rFonts w:hint="eastAsia"/>
        </w:rPr>
        <w:t>规定。根据联邦宪法法院作出的裁决，这一自由既对艺术家也对表演者给予保护。这一基本权利载有一项具有决定性价值的基本规则，它要求作为一项公共目标致力于文化的国家发展并促进艺术。</w:t>
      </w:r>
    </w:p>
    <w:p w:rsidR="00000000" w:rsidRDefault="009059D8">
      <w:pPr>
        <w:pStyle w:val="Heading6"/>
        <w:spacing w:after="320"/>
        <w:textAlignment w:val="center"/>
        <w:rPr>
          <w:u w:val="none"/>
        </w:rPr>
      </w:pPr>
      <w:r>
        <w:rPr>
          <w:u w:val="none"/>
        </w:rPr>
        <w:tab/>
        <w:t xml:space="preserve">399.  </w:t>
      </w:r>
      <w:r>
        <w:rPr>
          <w:rFonts w:hint="eastAsia"/>
          <w:u w:val="none"/>
        </w:rPr>
        <w:t>除了保障艺术自由之外，还应当提到为改善艺术家的境况而作出的努力。因而，通过对《版权法》的修正，图书馆现在向捍卫作者利益的收集协会支付版权税</w:t>
      </w:r>
      <w:r>
        <w:rPr>
          <w:rFonts w:hint="eastAsia"/>
          <w:spacing w:val="-40"/>
          <w:u w:val="none"/>
        </w:rPr>
        <w:t>——</w:t>
      </w:r>
      <w:r>
        <w:rPr>
          <w:u w:val="none"/>
        </w:rPr>
        <w:t xml:space="preserve"> </w:t>
      </w:r>
      <w:r>
        <w:rPr>
          <w:rFonts w:hint="eastAsia"/>
          <w:u w:val="none"/>
        </w:rPr>
        <w:t>由公共基金供资</w:t>
      </w:r>
      <w:r>
        <w:rPr>
          <w:u w:val="none"/>
        </w:rPr>
        <w:t>(1994</w:t>
      </w:r>
      <w:r>
        <w:rPr>
          <w:rFonts w:hint="eastAsia"/>
          <w:u w:val="none"/>
        </w:rPr>
        <w:t>年的收益约为</w:t>
      </w:r>
      <w:r>
        <w:rPr>
          <w:u w:val="none"/>
        </w:rPr>
        <w:t>1,900</w:t>
      </w:r>
      <w:r>
        <w:rPr>
          <w:rFonts w:hint="eastAsia"/>
          <w:u w:val="none"/>
        </w:rPr>
        <w:t>万马克</w:t>
      </w:r>
      <w:r>
        <w:rPr>
          <w:u w:val="none"/>
        </w:rPr>
        <w:t>)</w:t>
      </w:r>
      <w:r>
        <w:rPr>
          <w:rFonts w:hint="eastAsia"/>
          <w:u w:val="none"/>
        </w:rPr>
        <w:t>；大量的公共和私人艺术奖金目的在于奖励和激发艺术家的创造性。</w:t>
      </w:r>
    </w:p>
    <w:p w:rsidR="00000000" w:rsidRDefault="009059D8">
      <w:pPr>
        <w:pStyle w:val="Heading6"/>
      </w:pPr>
      <w:r>
        <w:rPr>
          <w:rFonts w:hint="eastAsia"/>
        </w:rPr>
        <w:t>问题</w:t>
      </w:r>
      <w:r>
        <w:t>5</w:t>
      </w:r>
    </w:p>
    <w:p w:rsidR="00000000" w:rsidRDefault="009059D8">
      <w:pPr>
        <w:spacing w:after="320"/>
        <w:textAlignment w:val="center"/>
      </w:pPr>
      <w:r>
        <w:tab/>
        <w:t xml:space="preserve">400.  </w:t>
      </w:r>
      <w:r>
        <w:rPr>
          <w:rFonts w:hint="eastAsia"/>
        </w:rPr>
        <w:t>请参考对问题</w:t>
      </w:r>
      <w:r>
        <w:t>2</w:t>
      </w:r>
      <w:r>
        <w:rPr>
          <w:rFonts w:hint="eastAsia"/>
        </w:rPr>
        <w:t>的评论。</w:t>
      </w:r>
    </w:p>
    <w:p w:rsidR="00000000" w:rsidRDefault="009059D8">
      <w:pPr>
        <w:pStyle w:val="Heading6"/>
      </w:pPr>
      <w:r>
        <w:rPr>
          <w:rFonts w:hint="eastAsia"/>
        </w:rPr>
        <w:t>问题</w:t>
      </w:r>
      <w:r>
        <w:t>6</w:t>
      </w:r>
    </w:p>
    <w:p w:rsidR="00000000" w:rsidRDefault="009059D8">
      <w:r>
        <w:tab/>
        <w:t>401.</w:t>
      </w:r>
      <w:r>
        <w:t xml:space="preserve">  </w:t>
      </w:r>
      <w:r>
        <w:rPr>
          <w:rFonts w:hint="eastAsia"/>
          <w:u w:val="single"/>
        </w:rPr>
        <w:t>对外文化政策的原则</w:t>
      </w:r>
      <w:r>
        <w:rPr>
          <w:rFonts w:hint="eastAsia"/>
        </w:rPr>
        <w:t>。</w:t>
      </w:r>
      <w:r>
        <w:t xml:space="preserve">  </w:t>
      </w:r>
      <w:r>
        <w:rPr>
          <w:rFonts w:hint="eastAsia"/>
        </w:rPr>
        <w:t>德意志联邦共和国的对外文化政策是其外交政策的一个有机组成部分。作为以令人信服的方式向全世界传播德国是一个文化国家的形象的一种手段，并在所有国际场合有效促进文化政策事业，德国从事的是为具体目标服务并且具有政治影响的任务。德国为文化、政治和经济部门的各种水平的国际合作奠定了基础，这一合作的特征表现为信赖和信任。其指导原则如下：</w:t>
      </w:r>
    </w:p>
    <w:p w:rsidR="00000000" w:rsidRDefault="009059D8" w:rsidP="009059D8">
      <w:pPr>
        <w:pStyle w:val="a0"/>
        <w:numPr>
          <w:ilvl w:val="0"/>
          <w:numId w:val="12"/>
        </w:numPr>
        <w:ind w:left="1531" w:hanging="510"/>
      </w:pPr>
      <w:r>
        <w:rPr>
          <w:rFonts w:hint="eastAsia"/>
        </w:rPr>
        <w:t>对外文化政策的一项基本任务和持久目标是在处于变化中的世界上确立德意志联邦共和国作为一个文化国家的应有地位；</w:t>
      </w:r>
    </w:p>
    <w:p w:rsidR="00000000" w:rsidRDefault="009059D8" w:rsidP="009059D8">
      <w:pPr>
        <w:pStyle w:val="a0"/>
        <w:numPr>
          <w:ilvl w:val="0"/>
          <w:numId w:val="12"/>
        </w:numPr>
        <w:ind w:left="1531" w:hanging="510"/>
      </w:pPr>
      <w:r>
        <w:rPr>
          <w:rFonts w:hint="eastAsia"/>
        </w:rPr>
        <w:t>对外文化政策以外交政策为指导。它为欧洲的政治一体化</w:t>
      </w:r>
      <w:r>
        <w:rPr>
          <w:rFonts w:hint="eastAsia"/>
        </w:rPr>
        <w:t>和维持和平服务，并必须为保持工业化国家和发展中国家利益之间的平衡作出贡献；</w:t>
      </w:r>
    </w:p>
    <w:p w:rsidR="00000000" w:rsidRDefault="009059D8" w:rsidP="009059D8">
      <w:pPr>
        <w:pStyle w:val="a0"/>
        <w:numPr>
          <w:ilvl w:val="0"/>
          <w:numId w:val="12"/>
        </w:numPr>
        <w:ind w:left="1531" w:hanging="510"/>
      </w:pPr>
      <w:r>
        <w:rPr>
          <w:rFonts w:hint="eastAsia"/>
        </w:rPr>
        <w:t>对外文化政策并不将其本身视为单向的语言、科学、文化或艺术等的“文化输出”，而是以各国文化传统相互丰富含义内的文化往来和伙伴式的合作原则为指导；</w:t>
      </w:r>
    </w:p>
    <w:p w:rsidR="00000000" w:rsidRDefault="009059D8" w:rsidP="009059D8">
      <w:pPr>
        <w:pStyle w:val="a0"/>
        <w:numPr>
          <w:ilvl w:val="0"/>
          <w:numId w:val="12"/>
        </w:numPr>
        <w:ind w:left="1531" w:hanging="510"/>
      </w:pPr>
      <w:r>
        <w:rPr>
          <w:rFonts w:hint="eastAsia"/>
        </w:rPr>
        <w:t>对文化政策适用的是一种包含所有知识价值的扩展的文化观念。它包括文化和社会关系，科学和技术合作以及在教育方面给予发展中国家的援助。</w:t>
      </w:r>
    </w:p>
    <w:p w:rsidR="00000000" w:rsidRDefault="009059D8">
      <w:r>
        <w:tab/>
        <w:t xml:space="preserve">402.  </w:t>
      </w:r>
      <w:r>
        <w:rPr>
          <w:rFonts w:hint="eastAsia"/>
        </w:rPr>
        <w:t>联邦政府所奉行的对外文化政策中最重要的部门优先任务包括以下内容：</w:t>
      </w:r>
    </w:p>
    <w:p w:rsidR="00000000" w:rsidRDefault="009059D8" w:rsidP="009059D8">
      <w:pPr>
        <w:pStyle w:val="a0"/>
        <w:numPr>
          <w:ilvl w:val="0"/>
          <w:numId w:val="13"/>
        </w:numPr>
        <w:ind w:left="1531" w:hanging="510"/>
      </w:pPr>
      <w:r>
        <w:rPr>
          <w:rFonts w:hint="eastAsia"/>
        </w:rPr>
        <w:t>对外推广德语；</w:t>
      </w:r>
    </w:p>
    <w:p w:rsidR="00000000" w:rsidRDefault="009059D8" w:rsidP="009059D8">
      <w:pPr>
        <w:pStyle w:val="a0"/>
        <w:numPr>
          <w:ilvl w:val="0"/>
          <w:numId w:val="13"/>
        </w:numPr>
        <w:ind w:left="1531" w:hanging="510"/>
      </w:pPr>
      <w:r>
        <w:rPr>
          <w:rFonts w:hint="eastAsia"/>
        </w:rPr>
        <w:t>大学之间和科学部门中的国际合作；</w:t>
      </w:r>
    </w:p>
    <w:p w:rsidR="00000000" w:rsidRDefault="009059D8" w:rsidP="009059D8">
      <w:pPr>
        <w:pStyle w:val="a0"/>
        <w:numPr>
          <w:ilvl w:val="0"/>
          <w:numId w:val="13"/>
        </w:numPr>
        <w:ind w:left="1531" w:hanging="510"/>
      </w:pPr>
      <w:r>
        <w:rPr>
          <w:rFonts w:hint="eastAsia"/>
        </w:rPr>
        <w:t>大学生和科学家的国际交流；</w:t>
      </w:r>
    </w:p>
    <w:p w:rsidR="00000000" w:rsidRDefault="009059D8" w:rsidP="009059D8">
      <w:pPr>
        <w:pStyle w:val="a0"/>
        <w:numPr>
          <w:ilvl w:val="0"/>
          <w:numId w:val="13"/>
        </w:numPr>
        <w:ind w:left="1531" w:hanging="510"/>
      </w:pPr>
      <w:r>
        <w:rPr>
          <w:rFonts w:hint="eastAsia"/>
        </w:rPr>
        <w:t>职业</w:t>
      </w:r>
      <w:r>
        <w:rPr>
          <w:rFonts w:hint="eastAsia"/>
        </w:rPr>
        <w:t>培训、成人教育、国际公民教育工作、社会团体之间的交流；</w:t>
      </w:r>
    </w:p>
    <w:p w:rsidR="00000000" w:rsidRDefault="009059D8" w:rsidP="009059D8">
      <w:pPr>
        <w:pStyle w:val="a0"/>
        <w:numPr>
          <w:ilvl w:val="0"/>
          <w:numId w:val="13"/>
        </w:numPr>
        <w:ind w:left="1531" w:hanging="510"/>
      </w:pPr>
      <w:r>
        <w:rPr>
          <w:rFonts w:hint="eastAsia"/>
        </w:rPr>
        <w:t>发展和扩大设在外国的德语学校网。</w:t>
      </w:r>
    </w:p>
    <w:p w:rsidR="00000000" w:rsidRDefault="009059D8">
      <w:r>
        <w:tab/>
        <w:t xml:space="preserve">403.  </w:t>
      </w:r>
      <w:r>
        <w:rPr>
          <w:rFonts w:hint="eastAsia"/>
          <w:u w:val="single"/>
        </w:rPr>
        <w:t>文化学会和协会</w:t>
      </w:r>
      <w:r>
        <w:rPr>
          <w:rFonts w:hint="eastAsia"/>
        </w:rPr>
        <w:t>。</w:t>
      </w:r>
      <w:r>
        <w:t xml:space="preserve">  </w:t>
      </w:r>
      <w:r>
        <w:rPr>
          <w:rFonts w:hint="eastAsia"/>
        </w:rPr>
        <w:t>关于《盟约》第</w:t>
      </w:r>
      <w:r>
        <w:t>13</w:t>
      </w:r>
      <w:r>
        <w:rPr>
          <w:rFonts w:hint="eastAsia"/>
        </w:rPr>
        <w:t>至</w:t>
      </w:r>
      <w:r>
        <w:t>15</w:t>
      </w:r>
      <w:r>
        <w:rPr>
          <w:rFonts w:hint="eastAsia"/>
        </w:rPr>
        <w:t>条的首次报告中所描述的歌德学会，其总部设在慕尼黑，它是受命执行德国对外文化政策的最大组织。其任务包括培育国外的德语发展和促进国际文化合作。目前，歌德学会在</w:t>
      </w:r>
      <w:r>
        <w:t>78</w:t>
      </w:r>
      <w:r>
        <w:rPr>
          <w:rFonts w:hint="eastAsia"/>
        </w:rPr>
        <w:t>个国家中设有</w:t>
      </w:r>
      <w:r>
        <w:t>151</w:t>
      </w:r>
      <w:r>
        <w:rPr>
          <w:rFonts w:hint="eastAsia"/>
        </w:rPr>
        <w:t>个文化学会。它的对外工作每年得到外交部的拨款。</w:t>
      </w:r>
      <w:r>
        <w:t>1994</w:t>
      </w:r>
      <w:r>
        <w:rPr>
          <w:rFonts w:hint="eastAsia"/>
        </w:rPr>
        <w:t>年这项补助为</w:t>
      </w:r>
      <w:r>
        <w:t>29,910</w:t>
      </w:r>
      <w:r>
        <w:rPr>
          <w:rFonts w:hint="eastAsia"/>
        </w:rPr>
        <w:t>万马克。</w:t>
      </w:r>
    </w:p>
    <w:p w:rsidR="00000000" w:rsidRDefault="009059D8">
      <w:r>
        <w:tab/>
        <w:t xml:space="preserve">404.  </w:t>
      </w:r>
      <w:r>
        <w:rPr>
          <w:rFonts w:hint="eastAsia"/>
        </w:rPr>
        <w:t>培育与其他国家的学术关系，特别是组织和以物质或非物质形式促进研究人员和学生之间的交流属</w:t>
      </w:r>
      <w:r>
        <w:rPr>
          <w:rFonts w:hint="eastAsia"/>
        </w:rPr>
        <w:t>于德国学术交流所的任务。为完成这项任务，德国学术交流所</w:t>
      </w:r>
      <w:r>
        <w:t>1994</w:t>
      </w:r>
      <w:r>
        <w:rPr>
          <w:rFonts w:hint="eastAsia"/>
        </w:rPr>
        <w:t>年的预算为</w:t>
      </w:r>
      <w:r>
        <w:t>3,63</w:t>
      </w:r>
      <w:r>
        <w:rPr>
          <w:rFonts w:hint="eastAsia"/>
        </w:rPr>
        <w:t>亿马克，其中</w:t>
      </w:r>
      <w:r>
        <w:t>3.2</w:t>
      </w:r>
      <w:r>
        <w:rPr>
          <w:rFonts w:hint="eastAsia"/>
        </w:rPr>
        <w:t>亿马克来自联邦基金，</w:t>
      </w:r>
      <w:r>
        <w:t>200</w:t>
      </w:r>
      <w:r>
        <w:rPr>
          <w:rFonts w:hint="eastAsia"/>
        </w:rPr>
        <w:t>万马克来自各州，</w:t>
      </w:r>
      <w:r>
        <w:t>4,100</w:t>
      </w:r>
      <w:r>
        <w:rPr>
          <w:rFonts w:hint="eastAsia"/>
        </w:rPr>
        <w:t>万马克来自欧盟和其他捐助者。</w:t>
      </w:r>
      <w:r>
        <w:t>1994</w:t>
      </w:r>
      <w:r>
        <w:rPr>
          <w:rFonts w:hint="eastAsia"/>
        </w:rPr>
        <w:t>年德国学术交流所为总计</w:t>
      </w:r>
      <w:r>
        <w:t>53,544</w:t>
      </w:r>
      <w:r>
        <w:rPr>
          <w:rFonts w:hint="eastAsia"/>
        </w:rPr>
        <w:t>人提供了支持，其中包括</w:t>
      </w:r>
      <w:r>
        <w:t>30,127</w:t>
      </w:r>
      <w:r>
        <w:rPr>
          <w:rFonts w:hint="eastAsia"/>
        </w:rPr>
        <w:t>名德国人和</w:t>
      </w:r>
      <w:r>
        <w:t>23,417</w:t>
      </w:r>
      <w:r>
        <w:rPr>
          <w:rFonts w:hint="eastAsia"/>
        </w:rPr>
        <w:t>名外国人。</w:t>
      </w:r>
    </w:p>
    <w:p w:rsidR="00000000" w:rsidRDefault="009059D8">
      <w:r>
        <w:tab/>
        <w:t xml:space="preserve">405.  </w:t>
      </w:r>
      <w:r>
        <w:rPr>
          <w:rFonts w:hint="eastAsia"/>
        </w:rPr>
        <w:t>亚力山大—冯—胡姆博德特基金会是一个促进最高级研究的组织。该基金会的目的是为外国科学方面成绩卓著的大学毕业生提供研究金和奖学金，使他们能够在德国从事一定时间的研究。</w:t>
      </w:r>
      <w:r>
        <w:t>1995</w:t>
      </w:r>
      <w:r>
        <w:rPr>
          <w:rFonts w:hint="eastAsia"/>
        </w:rPr>
        <w:t>年该基金会的总预算约为</w:t>
      </w:r>
      <w:r>
        <w:t>8,800</w:t>
      </w:r>
      <w:r>
        <w:rPr>
          <w:rFonts w:hint="eastAsia"/>
        </w:rPr>
        <w:t>万马克</w:t>
      </w:r>
      <w:r>
        <w:rPr>
          <w:rFonts w:hint="eastAsia"/>
        </w:rPr>
        <w:t>。亚历山大—冯—胡姆博德特基金会每年为外国年轻的科学家提供约</w:t>
      </w:r>
      <w:r>
        <w:t>500</w:t>
      </w:r>
      <w:r>
        <w:rPr>
          <w:rFonts w:hint="eastAsia"/>
        </w:rPr>
        <w:t>项研究金。</w:t>
      </w:r>
    </w:p>
    <w:p w:rsidR="00000000" w:rsidRDefault="009059D8">
      <w:pPr>
        <w:spacing w:after="320"/>
        <w:textAlignment w:val="center"/>
      </w:pPr>
      <w:r>
        <w:tab/>
        <w:t xml:space="preserve">406.  </w:t>
      </w:r>
      <w:r>
        <w:rPr>
          <w:rFonts w:hint="eastAsia"/>
        </w:rPr>
        <w:t>执行对外文化政策任务的其他组织包括外交关系学会、德国音乐理事会、国际社、国外学校中央局、德国考古学学会、卡尔—杜伊斯博格协会和一些其他小型协会和基金会。</w:t>
      </w:r>
    </w:p>
    <w:p w:rsidR="00000000" w:rsidRDefault="009059D8">
      <w:pPr>
        <w:pStyle w:val="Heading6"/>
      </w:pPr>
      <w:r>
        <w:rPr>
          <w:rFonts w:hint="eastAsia"/>
        </w:rPr>
        <w:t>问题</w:t>
      </w:r>
      <w:r>
        <w:t>7</w:t>
      </w:r>
      <w:r>
        <w:rPr>
          <w:rFonts w:hint="eastAsia"/>
        </w:rPr>
        <w:t>和</w:t>
      </w:r>
      <w:r>
        <w:t>8</w:t>
      </w:r>
    </w:p>
    <w:p w:rsidR="00000000" w:rsidRDefault="009059D8">
      <w:pPr>
        <w:spacing w:after="320"/>
        <w:textAlignment w:val="center"/>
      </w:pPr>
      <w:r>
        <w:tab/>
        <w:t xml:space="preserve">407.  </w:t>
      </w:r>
      <w:r>
        <w:rPr>
          <w:rFonts w:hint="eastAsia"/>
        </w:rPr>
        <w:t>这些问题与德国无关。</w:t>
      </w:r>
    </w:p>
    <w:p w:rsidR="00000000" w:rsidRDefault="009059D8">
      <w:pPr>
        <w:pStyle w:val="Heading3"/>
        <w:rPr>
          <w:rFonts w:ascii="SimSun" w:eastAsia="SimSun"/>
          <w:b/>
          <w:sz w:val="28"/>
        </w:rPr>
      </w:pPr>
      <w:r>
        <w:br w:type="page"/>
      </w:r>
      <w:r>
        <w:rPr>
          <w:rFonts w:ascii="SimHei" w:hint="eastAsia"/>
          <w:sz w:val="28"/>
        </w:rPr>
        <w:t>附</w:t>
      </w:r>
      <w:r>
        <w:rPr>
          <w:rFonts w:ascii="SimHei"/>
          <w:sz w:val="28"/>
        </w:rPr>
        <w:t xml:space="preserve"> </w:t>
      </w:r>
      <w:r>
        <w:rPr>
          <w:rFonts w:ascii="SimHei" w:hint="eastAsia"/>
          <w:sz w:val="28"/>
        </w:rPr>
        <w:t>件</w:t>
      </w:r>
      <w:r>
        <w:rPr>
          <w:rFonts w:ascii="SimHei"/>
          <w:sz w:val="28"/>
        </w:rPr>
        <w:t xml:space="preserve"> </w:t>
      </w:r>
      <w:r>
        <w:rPr>
          <w:rFonts w:ascii="SimHei" w:hint="eastAsia"/>
          <w:sz w:val="28"/>
        </w:rPr>
        <w:t>清</w:t>
      </w:r>
      <w:r>
        <w:rPr>
          <w:rFonts w:ascii="SimHei"/>
          <w:sz w:val="28"/>
        </w:rPr>
        <w:t xml:space="preserve"> </w:t>
      </w:r>
      <w:r>
        <w:rPr>
          <w:rFonts w:ascii="SimHei" w:hint="eastAsia"/>
          <w:sz w:val="28"/>
        </w:rPr>
        <w:t>单</w:t>
      </w:r>
    </w:p>
    <w:tbl>
      <w:tblPr>
        <w:tblW w:w="0" w:type="auto"/>
        <w:tblInd w:w="-26" w:type="dxa"/>
        <w:tblLayout w:type="fixed"/>
        <w:tblCellMar>
          <w:left w:w="28" w:type="dxa"/>
          <w:right w:w="28" w:type="dxa"/>
        </w:tblCellMar>
        <w:tblLook w:val="0000" w:firstRow="0" w:lastRow="0" w:firstColumn="0" w:lastColumn="0" w:noHBand="0" w:noVBand="0"/>
      </w:tblPr>
      <w:tblGrid>
        <w:gridCol w:w="1948"/>
        <w:gridCol w:w="7440"/>
      </w:tblGrid>
      <w:tr w:rsidR="00000000">
        <w:tblPrEx>
          <w:tblCellMar>
            <w:top w:w="0" w:type="dxa"/>
            <w:bottom w:w="0" w:type="dxa"/>
          </w:tblCellMar>
        </w:tblPrEx>
        <w:tc>
          <w:tcPr>
            <w:tcW w:w="1948" w:type="dxa"/>
          </w:tcPr>
          <w:p w:rsidR="00000000" w:rsidRDefault="009059D8">
            <w:pPr>
              <w:textAlignment w:val="center"/>
            </w:pPr>
            <w:r>
              <w:rPr>
                <w:rFonts w:hint="eastAsia"/>
                <w:u w:val="single"/>
              </w:rPr>
              <w:t>附件</w:t>
            </w:r>
            <w:r>
              <w:rPr>
                <w:u w:val="single"/>
              </w:rPr>
              <w:t>1</w:t>
            </w:r>
            <w:r>
              <w:rPr>
                <w:rFonts w:hint="eastAsia"/>
              </w:rPr>
              <w:t>：</w:t>
            </w:r>
          </w:p>
        </w:tc>
        <w:tc>
          <w:tcPr>
            <w:tcW w:w="7440" w:type="dxa"/>
          </w:tcPr>
          <w:p w:rsidR="00000000" w:rsidRDefault="009059D8">
            <w:pPr>
              <w:spacing w:after="100"/>
              <w:textAlignment w:val="center"/>
            </w:pPr>
            <w:r>
              <w:t>1982</w:t>
            </w:r>
            <w:r>
              <w:rPr>
                <w:rFonts w:hint="eastAsia"/>
              </w:rPr>
              <w:t>年至</w:t>
            </w:r>
            <w:r>
              <w:t>1994</w:t>
            </w:r>
            <w:r>
              <w:rPr>
                <w:rFonts w:hint="eastAsia"/>
              </w:rPr>
              <w:t>年原有各州主要的劳工统计结果</w:t>
            </w:r>
          </w:p>
        </w:tc>
      </w:tr>
      <w:tr w:rsidR="00000000">
        <w:tblPrEx>
          <w:tblCellMar>
            <w:top w:w="0" w:type="dxa"/>
            <w:bottom w:w="0" w:type="dxa"/>
          </w:tblCellMar>
        </w:tblPrEx>
        <w:tc>
          <w:tcPr>
            <w:tcW w:w="1948" w:type="dxa"/>
          </w:tcPr>
          <w:p w:rsidR="00000000" w:rsidRDefault="009059D8">
            <w:pPr>
              <w:textAlignment w:val="center"/>
            </w:pPr>
            <w:r>
              <w:rPr>
                <w:rFonts w:hint="eastAsia"/>
                <w:u w:val="single"/>
              </w:rPr>
              <w:t>附件</w:t>
            </w:r>
            <w:r>
              <w:rPr>
                <w:u w:val="single"/>
              </w:rPr>
              <w:t>2</w:t>
            </w:r>
            <w:r>
              <w:rPr>
                <w:rFonts w:hint="eastAsia"/>
              </w:rPr>
              <w:t>：</w:t>
            </w:r>
          </w:p>
        </w:tc>
        <w:tc>
          <w:tcPr>
            <w:tcW w:w="7440" w:type="dxa"/>
          </w:tcPr>
          <w:p w:rsidR="00000000" w:rsidRDefault="009059D8">
            <w:pPr>
              <w:pStyle w:val="a5"/>
            </w:pPr>
            <w:r>
              <w:t>(a)  1995</w:t>
            </w:r>
            <w:r>
              <w:rPr>
                <w:rFonts w:hint="eastAsia"/>
              </w:rPr>
              <w:t>年</w:t>
            </w:r>
            <w:r>
              <w:t>5</w:t>
            </w:r>
            <w:r>
              <w:rPr>
                <w:rFonts w:hint="eastAsia"/>
              </w:rPr>
              <w:t>月</w:t>
            </w:r>
            <w:r>
              <w:t>1</w:t>
            </w:r>
            <w:r>
              <w:rPr>
                <w:rFonts w:hint="eastAsia"/>
              </w:rPr>
              <w:t>日起适用的满</w:t>
            </w:r>
            <w:r>
              <w:t>21</w:t>
            </w:r>
            <w:r>
              <w:rPr>
                <w:rFonts w:hint="eastAsia"/>
              </w:rPr>
              <w:t>岁</w:t>
            </w:r>
            <w:r>
              <w:t>I</w:t>
            </w:r>
            <w:r>
              <w:rPr>
                <w:rFonts w:hint="eastAsia"/>
              </w:rPr>
              <w:t>至</w:t>
            </w:r>
            <w:r>
              <w:t>X</w:t>
            </w:r>
            <w:r>
              <w:rPr>
                <w:rFonts w:hint="eastAsia"/>
              </w:rPr>
              <w:t>薪水类领薪职员</w:t>
            </w:r>
            <w:r>
              <w:t>(</w:t>
            </w:r>
            <w:r>
              <w:rPr>
                <w:rFonts w:hint="eastAsia"/>
              </w:rPr>
              <w:t>公务系统</w:t>
            </w:r>
            <w:r>
              <w:t>)</w:t>
            </w:r>
            <w:r>
              <w:rPr>
                <w:rFonts w:hint="eastAsia"/>
              </w:rPr>
              <w:t>的基本工资表</w:t>
            </w:r>
          </w:p>
        </w:tc>
      </w:tr>
      <w:tr w:rsidR="00000000">
        <w:tblPrEx>
          <w:tblCellMar>
            <w:top w:w="0" w:type="dxa"/>
            <w:bottom w:w="0" w:type="dxa"/>
          </w:tblCellMar>
        </w:tblPrEx>
        <w:tc>
          <w:tcPr>
            <w:tcW w:w="1948" w:type="dxa"/>
          </w:tcPr>
          <w:p w:rsidR="00000000" w:rsidRDefault="009059D8">
            <w:pPr>
              <w:pStyle w:val="a5"/>
            </w:pPr>
          </w:p>
        </w:tc>
        <w:tc>
          <w:tcPr>
            <w:tcW w:w="7440" w:type="dxa"/>
          </w:tcPr>
          <w:p w:rsidR="00000000" w:rsidRDefault="009059D8">
            <w:pPr>
              <w:pStyle w:val="a5"/>
              <w:spacing w:after="100"/>
            </w:pPr>
            <w:r>
              <w:t>(b)  1995</w:t>
            </w:r>
            <w:r>
              <w:rPr>
                <w:rFonts w:hint="eastAsia"/>
              </w:rPr>
              <w:t>年</w:t>
            </w:r>
            <w:r>
              <w:t>5</w:t>
            </w:r>
            <w:r>
              <w:rPr>
                <w:rFonts w:hint="eastAsia"/>
              </w:rPr>
              <w:t>月</w:t>
            </w:r>
            <w:r>
              <w:t>1</w:t>
            </w:r>
            <w:r>
              <w:rPr>
                <w:rFonts w:hint="eastAsia"/>
              </w:rPr>
              <w:t>日起适用</w:t>
            </w:r>
            <w:r>
              <w:rPr>
                <w:rFonts w:hint="eastAsia"/>
              </w:rPr>
              <w:t>的地方奖金表</w:t>
            </w:r>
            <w:r>
              <w:t>(</w:t>
            </w:r>
            <w:r>
              <w:rPr>
                <w:rFonts w:hint="eastAsia"/>
              </w:rPr>
              <w:t>公务系统中的领薪职</w:t>
            </w:r>
            <w:r>
              <w:t xml:space="preserve">    </w:t>
            </w:r>
            <w:r>
              <w:rPr>
                <w:rFonts w:hint="eastAsia"/>
              </w:rPr>
              <w:t>员</w:t>
            </w:r>
            <w:r>
              <w:t>)</w:t>
            </w:r>
          </w:p>
        </w:tc>
      </w:tr>
      <w:tr w:rsidR="00000000">
        <w:tblPrEx>
          <w:tblCellMar>
            <w:top w:w="0" w:type="dxa"/>
            <w:bottom w:w="0" w:type="dxa"/>
          </w:tblCellMar>
        </w:tblPrEx>
        <w:tc>
          <w:tcPr>
            <w:tcW w:w="1948" w:type="dxa"/>
          </w:tcPr>
          <w:p w:rsidR="00000000" w:rsidRDefault="009059D8">
            <w:pPr>
              <w:textAlignment w:val="center"/>
            </w:pPr>
            <w:r>
              <w:rPr>
                <w:rFonts w:hint="eastAsia"/>
                <w:u w:val="single"/>
              </w:rPr>
              <w:t>附件</w:t>
            </w:r>
            <w:r>
              <w:rPr>
                <w:u w:val="single"/>
              </w:rPr>
              <w:t>3</w:t>
            </w:r>
            <w:r>
              <w:rPr>
                <w:rFonts w:hint="eastAsia"/>
              </w:rPr>
              <w:t>：</w:t>
            </w:r>
          </w:p>
        </w:tc>
        <w:tc>
          <w:tcPr>
            <w:tcW w:w="7440" w:type="dxa"/>
          </w:tcPr>
          <w:p w:rsidR="00000000" w:rsidRDefault="009059D8">
            <w:pPr>
              <w:textAlignment w:val="center"/>
            </w:pPr>
            <w:r>
              <w:t xml:space="preserve">(a)  </w:t>
            </w:r>
            <w:r>
              <w:rPr>
                <w:rFonts w:hint="eastAsia"/>
              </w:rPr>
              <w:t>截至</w:t>
            </w:r>
            <w:r>
              <w:t>1992</w:t>
            </w:r>
            <w:r>
              <w:rPr>
                <w:rFonts w:hint="eastAsia"/>
              </w:rPr>
              <w:t>年</w:t>
            </w:r>
            <w:r>
              <w:t>6</w:t>
            </w:r>
            <w:r>
              <w:rPr>
                <w:rFonts w:hint="eastAsia"/>
              </w:rPr>
              <w:t>月</w:t>
            </w:r>
            <w:r>
              <w:t>30</w:t>
            </w:r>
            <w:r>
              <w:rPr>
                <w:rFonts w:hint="eastAsia"/>
              </w:rPr>
              <w:t>日对公务系统全日制职员的综合调查</w:t>
            </w:r>
          </w:p>
        </w:tc>
      </w:tr>
      <w:tr w:rsidR="00000000">
        <w:tblPrEx>
          <w:tblCellMar>
            <w:top w:w="0" w:type="dxa"/>
            <w:bottom w:w="0" w:type="dxa"/>
          </w:tblCellMar>
        </w:tblPrEx>
        <w:tc>
          <w:tcPr>
            <w:tcW w:w="1948" w:type="dxa"/>
          </w:tcPr>
          <w:p w:rsidR="00000000" w:rsidRDefault="009059D8">
            <w:pPr>
              <w:textAlignment w:val="center"/>
            </w:pPr>
          </w:p>
        </w:tc>
        <w:tc>
          <w:tcPr>
            <w:tcW w:w="7440" w:type="dxa"/>
          </w:tcPr>
          <w:p w:rsidR="00000000" w:rsidRDefault="009059D8">
            <w:pPr>
              <w:textAlignment w:val="center"/>
            </w:pPr>
            <w:r>
              <w:t xml:space="preserve">(b)  </w:t>
            </w:r>
            <w:r>
              <w:rPr>
                <w:rFonts w:hint="eastAsia"/>
              </w:rPr>
              <w:t>截至</w:t>
            </w:r>
            <w:r>
              <w:t>1992</w:t>
            </w:r>
            <w:r>
              <w:rPr>
                <w:rFonts w:hint="eastAsia"/>
              </w:rPr>
              <w:t>年</w:t>
            </w:r>
            <w:r>
              <w:t>6</w:t>
            </w:r>
            <w:r>
              <w:rPr>
                <w:rFonts w:hint="eastAsia"/>
              </w:rPr>
              <w:t>月</w:t>
            </w:r>
            <w:r>
              <w:t>30</w:t>
            </w:r>
            <w:r>
              <w:rPr>
                <w:rFonts w:hint="eastAsia"/>
              </w:rPr>
              <w:t>日对公务系统非全日制职员的综合调查</w:t>
            </w:r>
          </w:p>
          <w:p w:rsidR="00000000" w:rsidRDefault="009059D8">
            <w:pPr>
              <w:spacing w:after="100"/>
              <w:textAlignment w:val="center"/>
            </w:pPr>
            <w:r>
              <w:t xml:space="preserve">    (</w:t>
            </w:r>
            <w:r>
              <w:rPr>
                <w:rFonts w:hint="eastAsia"/>
              </w:rPr>
              <w:t>只有德文本</w:t>
            </w:r>
            <w:r>
              <w:t>)</w:t>
            </w:r>
          </w:p>
        </w:tc>
      </w:tr>
      <w:tr w:rsidR="00000000">
        <w:tblPrEx>
          <w:tblCellMar>
            <w:top w:w="0" w:type="dxa"/>
            <w:bottom w:w="0" w:type="dxa"/>
          </w:tblCellMar>
        </w:tblPrEx>
        <w:tc>
          <w:tcPr>
            <w:tcW w:w="1948" w:type="dxa"/>
          </w:tcPr>
          <w:p w:rsidR="00000000" w:rsidRDefault="009059D8">
            <w:pPr>
              <w:textAlignment w:val="center"/>
            </w:pPr>
            <w:r>
              <w:rPr>
                <w:rFonts w:hint="eastAsia"/>
                <w:u w:val="single"/>
              </w:rPr>
              <w:t>附件</w:t>
            </w:r>
            <w:r>
              <w:rPr>
                <w:u w:val="single"/>
              </w:rPr>
              <w:t>4</w:t>
            </w:r>
            <w:r>
              <w:rPr>
                <w:rFonts w:hint="eastAsia"/>
              </w:rPr>
              <w:t>：</w:t>
            </w:r>
          </w:p>
        </w:tc>
        <w:tc>
          <w:tcPr>
            <w:tcW w:w="7440" w:type="dxa"/>
          </w:tcPr>
          <w:p w:rsidR="00000000" w:rsidRDefault="009059D8">
            <w:pPr>
              <w:textAlignment w:val="center"/>
            </w:pPr>
            <w:r>
              <w:rPr>
                <w:rFonts w:hint="eastAsia"/>
              </w:rPr>
              <w:t>工作中的安全与健康</w:t>
            </w:r>
            <w:r>
              <w:rPr>
                <w:rFonts w:hint="eastAsia"/>
                <w:spacing w:val="-40"/>
              </w:rPr>
              <w:t>——</w:t>
            </w:r>
            <w:r>
              <w:t xml:space="preserve"> ’95</w:t>
            </w:r>
          </w:p>
        </w:tc>
      </w:tr>
      <w:tr w:rsidR="00000000">
        <w:tblPrEx>
          <w:tblCellMar>
            <w:top w:w="0" w:type="dxa"/>
            <w:bottom w:w="0" w:type="dxa"/>
          </w:tblCellMar>
        </w:tblPrEx>
        <w:tc>
          <w:tcPr>
            <w:tcW w:w="1948" w:type="dxa"/>
          </w:tcPr>
          <w:p w:rsidR="00000000" w:rsidRDefault="009059D8">
            <w:pPr>
              <w:textAlignment w:val="center"/>
            </w:pPr>
          </w:p>
        </w:tc>
        <w:tc>
          <w:tcPr>
            <w:tcW w:w="7440" w:type="dxa"/>
          </w:tcPr>
          <w:p w:rsidR="00000000" w:rsidRDefault="009059D8">
            <w:pPr>
              <w:textAlignment w:val="center"/>
            </w:pPr>
            <w:r>
              <w:rPr>
                <w:rFonts w:hint="eastAsia"/>
              </w:rPr>
              <w:t>防止事故报告</w:t>
            </w:r>
          </w:p>
        </w:tc>
      </w:tr>
      <w:tr w:rsidR="00000000">
        <w:tblPrEx>
          <w:tblCellMar>
            <w:top w:w="0" w:type="dxa"/>
            <w:bottom w:w="0" w:type="dxa"/>
          </w:tblCellMar>
        </w:tblPrEx>
        <w:tc>
          <w:tcPr>
            <w:tcW w:w="1948" w:type="dxa"/>
          </w:tcPr>
          <w:p w:rsidR="00000000" w:rsidRDefault="009059D8">
            <w:pPr>
              <w:textAlignment w:val="center"/>
            </w:pPr>
          </w:p>
        </w:tc>
        <w:tc>
          <w:tcPr>
            <w:tcW w:w="7440" w:type="dxa"/>
          </w:tcPr>
          <w:p w:rsidR="00000000" w:rsidRDefault="009059D8">
            <w:pPr>
              <w:spacing w:after="100"/>
              <w:textAlignment w:val="center"/>
            </w:pPr>
            <w:r>
              <w:t>(</w:t>
            </w:r>
            <w:r>
              <w:rPr>
                <w:rFonts w:hint="eastAsia"/>
              </w:rPr>
              <w:t>只有德文本</w:t>
            </w:r>
            <w:r>
              <w:t>)</w:t>
            </w:r>
          </w:p>
        </w:tc>
      </w:tr>
      <w:tr w:rsidR="00000000">
        <w:tblPrEx>
          <w:tblCellMar>
            <w:top w:w="0" w:type="dxa"/>
            <w:bottom w:w="0" w:type="dxa"/>
          </w:tblCellMar>
        </w:tblPrEx>
        <w:tc>
          <w:tcPr>
            <w:tcW w:w="1948" w:type="dxa"/>
          </w:tcPr>
          <w:p w:rsidR="00000000" w:rsidRDefault="009059D8">
            <w:pPr>
              <w:textAlignment w:val="center"/>
              <w:rPr>
                <w:u w:val="single"/>
              </w:rPr>
            </w:pPr>
            <w:r>
              <w:rPr>
                <w:rFonts w:hint="eastAsia"/>
                <w:u w:val="single"/>
              </w:rPr>
              <w:t>附件</w:t>
            </w:r>
            <w:r>
              <w:rPr>
                <w:u w:val="single"/>
              </w:rPr>
              <w:t>5</w:t>
            </w:r>
            <w:r>
              <w:rPr>
                <w:rFonts w:hint="eastAsia"/>
              </w:rPr>
              <w:t>：</w:t>
            </w:r>
          </w:p>
        </w:tc>
        <w:tc>
          <w:tcPr>
            <w:tcW w:w="7440" w:type="dxa"/>
          </w:tcPr>
          <w:p w:rsidR="00000000" w:rsidRDefault="009059D8">
            <w:pPr>
              <w:spacing w:after="100"/>
              <w:textAlignment w:val="center"/>
            </w:pPr>
            <w:r>
              <w:rPr>
                <w:rFonts w:hint="eastAsia"/>
              </w:rPr>
              <w:t>生境二</w:t>
            </w:r>
            <w:r>
              <w:t>(</w:t>
            </w:r>
            <w:r>
              <w:rPr>
                <w:rFonts w:hint="eastAsia"/>
              </w:rPr>
              <w:t>只有英文本</w:t>
            </w:r>
            <w:r>
              <w:t>)</w:t>
            </w:r>
          </w:p>
        </w:tc>
      </w:tr>
      <w:tr w:rsidR="00000000">
        <w:tblPrEx>
          <w:tblCellMar>
            <w:top w:w="0" w:type="dxa"/>
            <w:bottom w:w="0" w:type="dxa"/>
          </w:tblCellMar>
        </w:tblPrEx>
        <w:tc>
          <w:tcPr>
            <w:tcW w:w="1948" w:type="dxa"/>
          </w:tcPr>
          <w:p w:rsidR="00000000" w:rsidRDefault="009059D8">
            <w:pPr>
              <w:textAlignment w:val="center"/>
            </w:pPr>
            <w:r>
              <w:rPr>
                <w:rFonts w:hint="eastAsia"/>
                <w:u w:val="single"/>
              </w:rPr>
              <w:t>附件</w:t>
            </w:r>
            <w:r>
              <w:rPr>
                <w:u w:val="single"/>
              </w:rPr>
              <w:t>6</w:t>
            </w:r>
            <w:r>
              <w:rPr>
                <w:rFonts w:hint="eastAsia"/>
              </w:rPr>
              <w:t>：</w:t>
            </w:r>
          </w:p>
        </w:tc>
        <w:tc>
          <w:tcPr>
            <w:tcW w:w="7440" w:type="dxa"/>
          </w:tcPr>
          <w:p w:rsidR="00000000" w:rsidRDefault="009059D8">
            <w:pPr>
              <w:textAlignment w:val="center"/>
            </w:pPr>
            <w:r>
              <w:t>Bericht uber die Entwicklung des Bildungswesens</w:t>
            </w:r>
          </w:p>
        </w:tc>
      </w:tr>
      <w:tr w:rsidR="00000000">
        <w:tblPrEx>
          <w:tblCellMar>
            <w:top w:w="0" w:type="dxa"/>
            <w:bottom w:w="0" w:type="dxa"/>
          </w:tblCellMar>
        </w:tblPrEx>
        <w:tc>
          <w:tcPr>
            <w:tcW w:w="1948" w:type="dxa"/>
          </w:tcPr>
          <w:p w:rsidR="00000000" w:rsidRDefault="009059D8">
            <w:pPr>
              <w:textAlignment w:val="center"/>
            </w:pPr>
          </w:p>
        </w:tc>
        <w:tc>
          <w:tcPr>
            <w:tcW w:w="7440" w:type="dxa"/>
          </w:tcPr>
          <w:p w:rsidR="00000000" w:rsidRDefault="009059D8">
            <w:pPr>
              <w:textAlignment w:val="center"/>
            </w:pPr>
            <w:r>
              <w:rPr>
                <w:rFonts w:hint="eastAsia"/>
              </w:rPr>
              <w:t>关于教育发展情况的报告</w:t>
            </w:r>
          </w:p>
        </w:tc>
      </w:tr>
      <w:tr w:rsidR="00000000">
        <w:tblPrEx>
          <w:tblCellMar>
            <w:top w:w="0" w:type="dxa"/>
            <w:bottom w:w="0" w:type="dxa"/>
          </w:tblCellMar>
        </w:tblPrEx>
        <w:tc>
          <w:tcPr>
            <w:tcW w:w="1948" w:type="dxa"/>
          </w:tcPr>
          <w:p w:rsidR="00000000" w:rsidRDefault="009059D8">
            <w:pPr>
              <w:textAlignment w:val="center"/>
            </w:pPr>
          </w:p>
        </w:tc>
        <w:tc>
          <w:tcPr>
            <w:tcW w:w="7440" w:type="dxa"/>
          </w:tcPr>
          <w:p w:rsidR="00000000" w:rsidRDefault="009059D8">
            <w:pPr>
              <w:textAlignment w:val="center"/>
            </w:pPr>
            <w:r>
              <w:t>1992</w:t>
            </w:r>
            <w:r>
              <w:rPr>
                <w:rFonts w:hint="eastAsia"/>
              </w:rPr>
              <w:t>—</w:t>
            </w:r>
            <w:r>
              <w:t>1994</w:t>
            </w:r>
          </w:p>
        </w:tc>
      </w:tr>
      <w:tr w:rsidR="00000000">
        <w:tblPrEx>
          <w:tblCellMar>
            <w:top w:w="0" w:type="dxa"/>
            <w:bottom w:w="0" w:type="dxa"/>
          </w:tblCellMar>
        </w:tblPrEx>
        <w:tc>
          <w:tcPr>
            <w:tcW w:w="1948" w:type="dxa"/>
          </w:tcPr>
          <w:p w:rsidR="00000000" w:rsidRDefault="009059D8">
            <w:pPr>
              <w:spacing w:after="100"/>
              <w:textAlignment w:val="center"/>
            </w:pPr>
          </w:p>
        </w:tc>
        <w:tc>
          <w:tcPr>
            <w:tcW w:w="7440" w:type="dxa"/>
          </w:tcPr>
          <w:p w:rsidR="00000000" w:rsidRDefault="009059D8">
            <w:pPr>
              <w:spacing w:after="100"/>
              <w:textAlignment w:val="center"/>
            </w:pPr>
            <w:r>
              <w:t>(</w:t>
            </w:r>
            <w:r>
              <w:rPr>
                <w:rFonts w:hint="eastAsia"/>
              </w:rPr>
              <w:t>有德文本和</w:t>
            </w:r>
            <w:r>
              <w:rPr>
                <w:rFonts w:hint="eastAsia"/>
              </w:rPr>
              <w:t>英文本</w:t>
            </w:r>
            <w:r>
              <w:t>)</w:t>
            </w:r>
          </w:p>
        </w:tc>
      </w:tr>
      <w:tr w:rsidR="00000000">
        <w:tblPrEx>
          <w:tblCellMar>
            <w:top w:w="0" w:type="dxa"/>
            <w:bottom w:w="0" w:type="dxa"/>
          </w:tblCellMar>
        </w:tblPrEx>
        <w:tc>
          <w:tcPr>
            <w:tcW w:w="1948" w:type="dxa"/>
          </w:tcPr>
          <w:p w:rsidR="00000000" w:rsidRDefault="009059D8">
            <w:pPr>
              <w:textAlignment w:val="center"/>
            </w:pPr>
            <w:r>
              <w:rPr>
                <w:rFonts w:hint="eastAsia"/>
                <w:u w:val="single"/>
              </w:rPr>
              <w:t>附件</w:t>
            </w:r>
            <w:r>
              <w:rPr>
                <w:u w:val="single"/>
              </w:rPr>
              <w:t>7</w:t>
            </w:r>
            <w:r>
              <w:rPr>
                <w:rFonts w:hint="eastAsia"/>
              </w:rPr>
              <w:t>：</w:t>
            </w:r>
          </w:p>
        </w:tc>
        <w:tc>
          <w:tcPr>
            <w:tcW w:w="7440" w:type="dxa"/>
          </w:tcPr>
          <w:p w:rsidR="00000000" w:rsidRDefault="009059D8">
            <w:pPr>
              <w:textAlignment w:val="center"/>
            </w:pPr>
            <w:r>
              <w:rPr>
                <w:rFonts w:hint="eastAsia"/>
              </w:rPr>
              <w:t>关于实现全民教育十年进展情况的中期审查—德国概况摘要</w:t>
            </w:r>
          </w:p>
          <w:p w:rsidR="00000000" w:rsidRDefault="009059D8">
            <w:pPr>
              <w:textAlignment w:val="center"/>
            </w:pPr>
            <w:r>
              <w:rPr>
                <w:rFonts w:hint="eastAsia"/>
              </w:rPr>
              <w:t>只有英文本</w:t>
            </w:r>
          </w:p>
        </w:tc>
      </w:tr>
    </w:tbl>
    <w:p w:rsidR="00000000" w:rsidRDefault="009059D8">
      <w:pPr>
        <w:spacing w:after="320"/>
        <w:textAlignment w:val="center"/>
      </w:pPr>
    </w:p>
    <w:p w:rsidR="00000000" w:rsidRDefault="009059D8">
      <w:pPr>
        <w:jc w:val="center"/>
      </w:pPr>
      <w:r>
        <w:t>--  --  --  --  --</w:t>
      </w: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59D8">
      <w:pPr>
        <w:spacing w:line="240" w:lineRule="auto"/>
      </w:pPr>
      <w:r>
        <w:separator/>
      </w:r>
    </w:p>
  </w:endnote>
  <w:endnote w:type="continuationSeparator" w:id="0">
    <w:p w:rsidR="00000000" w:rsidRDefault="00905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Kino MT">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9D8">
    <w:pPr>
      <w:pStyle w:val="Footer"/>
      <w:rPr>
        <w:rFonts w:ascii="Courier" w:hAnsi="Courier"/>
      </w:rPr>
    </w:pPr>
    <w:r>
      <w:rPr>
        <w:rFonts w:ascii="Courier" w:hAnsi="Courier"/>
      </w:rPr>
      <w:t>GE. 96-18778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59D8">
      <w:pPr>
        <w:spacing w:line="240" w:lineRule="auto"/>
      </w:pPr>
      <w:r>
        <w:separator/>
      </w:r>
    </w:p>
  </w:footnote>
  <w:footnote w:type="continuationSeparator" w:id="0">
    <w:p w:rsidR="00000000" w:rsidRDefault="009059D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9D8">
    <w:pPr>
      <w:pStyle w:val="Header"/>
    </w:pPr>
    <w:r>
      <w:t>E/1994/104/Add.14</w:t>
    </w:r>
  </w:p>
  <w:p w:rsidR="00000000" w:rsidRDefault="009059D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9D8">
    <w:pPr>
      <w:pStyle w:val="Header"/>
    </w:pPr>
    <w:r>
      <w:tab/>
    </w:r>
    <w:r>
      <w:tab/>
    </w:r>
    <w:r>
      <w:tab/>
      <w:t>E/1994/104/Add.14</w:t>
    </w:r>
  </w:p>
  <w:p w:rsidR="00000000" w:rsidRDefault="009059D8">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59D8">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9059D8">
                <w:pPr>
                  <w:pStyle w:val="1R1"/>
                  <w:rPr>
                    <w:rFonts w:ascii="Univers Bold" w:hAnsi="Univers Bold"/>
                  </w:rPr>
                </w:pPr>
                <w:r>
                  <w:t>E</w:t>
                </w:r>
              </w:p>
            </w:txbxContent>
          </v:textbox>
          <w10:wrap anchorx="page" anchory="page"/>
        </v:rect>
      </w:pict>
    </w:r>
  </w:p>
  <w:p w:rsidR="00000000" w:rsidRDefault="009059D8">
    <w:pPr>
      <w:pStyle w:val="a"/>
      <w:spacing w:after="160"/>
    </w:pPr>
    <w:r>
      <w:fldChar w:fldCharType="begin"/>
    </w:r>
    <w:r>
      <w:instrText xml:space="preserve">PRIVATE </w:instrText>
    </w:r>
    <w:r>
      <w:fldChar w:fldCharType="end"/>
    </w:r>
  </w:p>
  <w:p w:rsidR="00000000" w:rsidRDefault="009059D8">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9059D8">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9059D8">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9059D8">
    <w:pPr>
      <w:pStyle w:val="1R2"/>
      <w:framePr w:wrap="around"/>
    </w:pPr>
    <w:r>
      <w:t>Distr.</w:t>
    </w:r>
  </w:p>
  <w:p w:rsidR="00000000" w:rsidRDefault="009059D8">
    <w:pPr>
      <w:pStyle w:val="1R2"/>
      <w:framePr w:wrap="around"/>
    </w:pPr>
    <w:r>
      <w:t>GENERAL</w:t>
    </w:r>
  </w:p>
  <w:p w:rsidR="00000000" w:rsidRDefault="009059D8">
    <w:pPr>
      <w:pStyle w:val="1R2"/>
      <w:framePr w:wrap="around"/>
    </w:pPr>
  </w:p>
  <w:p w:rsidR="00000000" w:rsidRDefault="009059D8">
    <w:pPr>
      <w:pStyle w:val="1R2"/>
      <w:framePr w:wrap="around"/>
    </w:pPr>
    <w:r>
      <w:t>E/1994/104/Add.14</w:t>
    </w:r>
  </w:p>
  <w:p w:rsidR="00000000" w:rsidRDefault="009059D8">
    <w:pPr>
      <w:pStyle w:val="1R2"/>
      <w:framePr w:wrap="around"/>
    </w:pPr>
    <w:r>
      <w:t>17 October 1996</w:t>
    </w:r>
  </w:p>
  <w:p w:rsidR="00000000" w:rsidRDefault="009059D8">
    <w:pPr>
      <w:pStyle w:val="1R2"/>
      <w:framePr w:wrap="around"/>
    </w:pPr>
    <w:r>
      <w:t>CHINESE</w:t>
    </w:r>
  </w:p>
  <w:p w:rsidR="00000000" w:rsidRDefault="009059D8">
    <w:pPr>
      <w:pStyle w:val="1R2"/>
      <w:framePr w:wrap="around"/>
    </w:pPr>
    <w:r>
      <w:t>Original:</w:t>
    </w:r>
    <w:r>
      <w:tab/>
      <w:t>ENGLISH</w:t>
    </w:r>
  </w:p>
  <w:p w:rsidR="00000000" w:rsidRDefault="009059D8">
    <w:pPr>
      <w:pStyle w:val="a"/>
    </w:pPr>
  </w:p>
  <w:p w:rsidR="00000000" w:rsidRDefault="009059D8">
    <w:pPr>
      <w:pStyle w:val="a"/>
    </w:pPr>
  </w:p>
  <w:p w:rsidR="00000000" w:rsidRDefault="009059D8">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9059D8">
                <w:pPr>
                  <w:pStyle w:val="1m1"/>
                </w:pPr>
                <w:r>
                  <w:rPr>
                    <w:rFonts w:hint="eastAsia"/>
                  </w:rPr>
                  <w:t>经济及社会理事会</w:t>
                </w:r>
              </w:p>
            </w:txbxContent>
          </v:textbox>
          <w10:wrap anchorx="page" anchory="page"/>
        </v:rect>
      </w:pict>
    </w:r>
  </w:p>
  <w:p w:rsidR="00000000" w:rsidRDefault="009059D8">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9059D8">
    <w:pPr>
      <w:pStyle w:val="a"/>
    </w:pPr>
  </w:p>
  <w:p w:rsidR="00000000" w:rsidRDefault="009059D8">
    <w:pPr>
      <w:pStyle w:val="a"/>
    </w:pPr>
  </w:p>
  <w:p w:rsidR="00000000" w:rsidRDefault="009059D8">
    <w:pPr>
      <w:pStyle w:val="a"/>
    </w:pPr>
    <w:r>
      <w:fldChar w:fldCharType="begin"/>
    </w:r>
    <w:r>
      <w:instrText>ADVANCE</w:instrText>
    </w:r>
    <w:r>
      <w:instrText xml:space="preserve"> \Y 252.30</w:instrText>
    </w:r>
    <w:r>
      <w:fldChar w:fldCharType="end"/>
    </w:r>
  </w:p>
  <w:p w:rsidR="00000000" w:rsidRDefault="009059D8">
    <w:pPr>
      <w:pStyle w:val="a"/>
    </w:pPr>
  </w:p>
  <w:p w:rsidR="00000000" w:rsidRDefault="009059D8">
    <w:pPr>
      <w:pStyle w:val="a"/>
    </w:pPr>
  </w:p>
  <w:p w:rsidR="00000000" w:rsidRDefault="009059D8">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9468C"/>
    <w:multiLevelType w:val="singleLevel"/>
    <w:tmpl w:val="FFFFFFFF"/>
    <w:lvl w:ilvl="0">
      <w:start w:val="1"/>
      <w:numFmt w:val="lowerLetter"/>
      <w:lvlText w:val="(%1)"/>
      <w:legacy w:legacy="1" w:legacySpace="0" w:legacyIndent="425"/>
      <w:lvlJc w:val="left"/>
      <w:pPr>
        <w:ind w:left="1446" w:hanging="425"/>
      </w:pPr>
    </w:lvl>
  </w:abstractNum>
  <w:abstractNum w:abstractNumId="1">
    <w:nsid w:val="09326764"/>
    <w:multiLevelType w:val="singleLevel"/>
    <w:tmpl w:val="FFFFFFFF"/>
    <w:lvl w:ilvl="0">
      <w:start w:val="1"/>
      <w:numFmt w:val="lowerLetter"/>
      <w:lvlText w:val="(%1)"/>
      <w:legacy w:legacy="1" w:legacySpace="0" w:legacyIndent="425"/>
      <w:lvlJc w:val="left"/>
      <w:pPr>
        <w:ind w:left="1446" w:hanging="425"/>
      </w:pPr>
    </w:lvl>
  </w:abstractNum>
  <w:abstractNum w:abstractNumId="2">
    <w:nsid w:val="38F96D42"/>
    <w:multiLevelType w:val="singleLevel"/>
    <w:tmpl w:val="FFFFFFFF"/>
    <w:lvl w:ilvl="0">
      <w:start w:val="1"/>
      <w:numFmt w:val="lowerLetter"/>
      <w:lvlText w:val="(%1)"/>
      <w:legacy w:legacy="1" w:legacySpace="0" w:legacyIndent="425"/>
      <w:lvlJc w:val="left"/>
      <w:pPr>
        <w:ind w:left="1446" w:hanging="425"/>
      </w:pPr>
    </w:lvl>
  </w:abstractNum>
  <w:abstractNum w:abstractNumId="3">
    <w:nsid w:val="3EBD0DD5"/>
    <w:multiLevelType w:val="singleLevel"/>
    <w:tmpl w:val="FFFFFFFF"/>
    <w:lvl w:ilvl="0">
      <w:start w:val="1"/>
      <w:numFmt w:val="lowerLetter"/>
      <w:lvlText w:val="(%1)"/>
      <w:legacy w:legacy="1" w:legacySpace="0" w:legacyIndent="425"/>
      <w:lvlJc w:val="left"/>
      <w:pPr>
        <w:ind w:left="1446" w:hanging="425"/>
      </w:pPr>
    </w:lvl>
  </w:abstractNum>
  <w:abstractNum w:abstractNumId="4">
    <w:nsid w:val="47170175"/>
    <w:multiLevelType w:val="singleLevel"/>
    <w:tmpl w:val="FFFFFFFF"/>
    <w:lvl w:ilvl="0">
      <w:start w:val="1"/>
      <w:numFmt w:val="lowerLetter"/>
      <w:lvlText w:val="(%1)"/>
      <w:legacy w:legacy="1" w:legacySpace="0" w:legacyIndent="425"/>
      <w:lvlJc w:val="left"/>
      <w:pPr>
        <w:ind w:left="1461" w:hanging="425"/>
      </w:pPr>
    </w:lvl>
  </w:abstractNum>
  <w:abstractNum w:abstractNumId="5">
    <w:nsid w:val="4BD31854"/>
    <w:multiLevelType w:val="singleLevel"/>
    <w:tmpl w:val="FFFFFFFF"/>
    <w:lvl w:ilvl="0">
      <w:start w:val="1"/>
      <w:numFmt w:val="lowerLetter"/>
      <w:lvlText w:val="(%1)"/>
      <w:legacy w:legacy="1" w:legacySpace="0" w:legacyIndent="425"/>
      <w:lvlJc w:val="left"/>
      <w:pPr>
        <w:ind w:left="1446" w:hanging="425"/>
      </w:pPr>
    </w:lvl>
  </w:abstractNum>
  <w:abstractNum w:abstractNumId="6">
    <w:nsid w:val="4E2823EC"/>
    <w:multiLevelType w:val="singleLevel"/>
    <w:tmpl w:val="FFFFFFFF"/>
    <w:lvl w:ilvl="0">
      <w:start w:val="1"/>
      <w:numFmt w:val="chineseCountingThousand"/>
      <w:lvlText w:val="(%1)"/>
      <w:legacy w:legacy="1" w:legacySpace="0" w:legacyIndent="510"/>
      <w:lvlJc w:val="left"/>
      <w:pPr>
        <w:ind w:left="2041" w:hanging="510"/>
      </w:pPr>
    </w:lvl>
  </w:abstractNum>
  <w:abstractNum w:abstractNumId="7">
    <w:nsid w:val="51F84D84"/>
    <w:multiLevelType w:val="singleLevel"/>
    <w:tmpl w:val="FFFFFFFF"/>
    <w:lvl w:ilvl="0">
      <w:start w:val="1"/>
      <w:numFmt w:val="chineseCountingThousand"/>
      <w:lvlText w:val="(%1)"/>
      <w:legacy w:legacy="1" w:legacySpace="0" w:legacyIndent="510"/>
      <w:lvlJc w:val="left"/>
      <w:pPr>
        <w:ind w:left="2041" w:hanging="510"/>
      </w:pPr>
    </w:lvl>
  </w:abstractNum>
  <w:abstractNum w:abstractNumId="8">
    <w:nsid w:val="53756E04"/>
    <w:multiLevelType w:val="singleLevel"/>
    <w:tmpl w:val="FFFFFFFF"/>
    <w:lvl w:ilvl="0">
      <w:start w:val="1"/>
      <w:numFmt w:val="lowerLetter"/>
      <w:lvlText w:val="(%1)"/>
      <w:legacy w:legacy="1" w:legacySpace="0" w:legacyIndent="425"/>
      <w:lvlJc w:val="left"/>
      <w:pPr>
        <w:ind w:left="1461" w:hanging="425"/>
      </w:pPr>
    </w:lvl>
  </w:abstractNum>
  <w:abstractNum w:abstractNumId="9">
    <w:nsid w:val="55060E67"/>
    <w:multiLevelType w:val="singleLevel"/>
    <w:tmpl w:val="FFFFFFFF"/>
    <w:lvl w:ilvl="0">
      <w:start w:val="1"/>
      <w:numFmt w:val="lowerLetter"/>
      <w:lvlText w:val="(%1)"/>
      <w:legacy w:legacy="1" w:legacySpace="0" w:legacyIndent="425"/>
      <w:lvlJc w:val="left"/>
      <w:pPr>
        <w:ind w:left="1461" w:hanging="425"/>
      </w:pPr>
    </w:lvl>
  </w:abstractNum>
  <w:abstractNum w:abstractNumId="10">
    <w:nsid w:val="5C2A0205"/>
    <w:multiLevelType w:val="singleLevel"/>
    <w:tmpl w:val="FFFFFFFF"/>
    <w:lvl w:ilvl="0">
      <w:start w:val="1"/>
      <w:numFmt w:val="lowerLetter"/>
      <w:lvlText w:val="(%1)"/>
      <w:legacy w:legacy="1" w:legacySpace="0" w:legacyIndent="425"/>
      <w:lvlJc w:val="left"/>
      <w:pPr>
        <w:ind w:left="1446" w:hanging="425"/>
      </w:pPr>
    </w:lvl>
  </w:abstractNum>
  <w:abstractNum w:abstractNumId="11">
    <w:nsid w:val="6C11060D"/>
    <w:multiLevelType w:val="singleLevel"/>
    <w:tmpl w:val="FFFFFFFF"/>
    <w:lvl w:ilvl="0">
      <w:start w:val="1"/>
      <w:numFmt w:val="lowerLetter"/>
      <w:lvlText w:val="(%1)"/>
      <w:legacy w:legacy="1" w:legacySpace="0" w:legacyIndent="425"/>
      <w:lvlJc w:val="left"/>
      <w:pPr>
        <w:ind w:left="1446" w:hanging="425"/>
      </w:pPr>
    </w:lvl>
  </w:abstractNum>
  <w:abstractNum w:abstractNumId="12">
    <w:nsid w:val="6FD87421"/>
    <w:multiLevelType w:val="singleLevel"/>
    <w:tmpl w:val="FFFFFFFF"/>
    <w:lvl w:ilvl="0">
      <w:start w:val="1"/>
      <w:numFmt w:val="lowerLetter"/>
      <w:lvlText w:val="(%1)"/>
      <w:legacy w:legacy="1" w:legacySpace="0" w:legacyIndent="425"/>
      <w:lvlJc w:val="left"/>
      <w:pPr>
        <w:ind w:left="1461" w:hanging="425"/>
      </w:pPr>
    </w:lvl>
  </w:abstractNum>
  <w:num w:numId="1">
    <w:abstractNumId w:val="10"/>
  </w:num>
  <w:num w:numId="2">
    <w:abstractNumId w:val="11"/>
  </w:num>
  <w:num w:numId="3">
    <w:abstractNumId w:val="8"/>
  </w:num>
  <w:num w:numId="4">
    <w:abstractNumId w:val="12"/>
  </w:num>
  <w:num w:numId="5">
    <w:abstractNumId w:val="9"/>
  </w:num>
  <w:num w:numId="6">
    <w:abstractNumId w:val="4"/>
  </w:num>
  <w:num w:numId="7">
    <w:abstractNumId w:val="1"/>
  </w:num>
  <w:num w:numId="8">
    <w:abstractNumId w:val="2"/>
  </w:num>
  <w:num w:numId="9">
    <w:abstractNumId w:val="6"/>
  </w:num>
  <w:num w:numId="10">
    <w:abstractNumId w:val="7"/>
  </w:num>
  <w:num w:numId="11">
    <w:abstractNumId w:val="0"/>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59D8"/>
    <w:rsid w:val="009059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line="288" w:lineRule="auto"/>
      <w:ind w:left="1701" w:right="1701"/>
      <w:jc w:val="center"/>
      <w:outlineLvl w:val="1"/>
    </w:pPr>
    <w:rPr>
      <w:b/>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ind w:left="1701" w:right="1701"/>
      <w:jc w:val="center"/>
      <w:outlineLvl w:val="2"/>
    </w:pPr>
    <w:rPr>
      <w:rFonts w:eastAsia="SimHei"/>
      <w:kern w:val="28"/>
    </w:rPr>
  </w:style>
  <w:style w:type="paragraph" w:styleId="Heading4">
    <w:name w:val="heading 4"/>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after="320"/>
      <w:ind w:left="1701" w:right="1701"/>
      <w:jc w:val="center"/>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rPr>
      <w:u w:val="single"/>
    </w:r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basedOn w:val="Normal"/>
    <w:semiHidden/>
    <w:pPr>
      <w:tabs>
        <w:tab w:val="clear" w:pos="2041"/>
        <w:tab w:val="clear" w:pos="2552"/>
      </w:tabs>
      <w:spacing w:line="288" w:lineRule="auto"/>
      <w:jc w:val="left"/>
    </w:pPr>
    <w:rPr>
      <w:rFonts w:ascii="Courier New" w:hAnsi="Courier New"/>
      <w:spacing w:val="0"/>
      <w:sz w:val="20"/>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510" w:hanging="510"/>
    </w:pPr>
  </w:style>
  <w:style w:type="paragraph" w:customStyle="1" w:styleId="a2">
    <w:name w:val="目录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8392"/>
        <w:tab w:val="right" w:pos="9185"/>
      </w:tabs>
    </w:pPr>
    <w:rPr>
      <w:kern w:val="0"/>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basedOn w:val="Normal"/>
    <w:pPr>
      <w:widowControl w:val="0"/>
      <w:tabs>
        <w:tab w:val="clear" w:pos="2552"/>
        <w:tab w:val="clear" w:pos="3062"/>
        <w:tab w:val="clear" w:pos="3572"/>
        <w:tab w:val="clear" w:pos="4082"/>
        <w:tab w:val="clear" w:pos="4593"/>
        <w:tab w:val="clear" w:pos="5103"/>
        <w:tab w:val="clear" w:pos="5613"/>
        <w:tab w:val="left" w:pos="510"/>
        <w:tab w:val="left" w:pos="1021"/>
        <w:tab w:val="left" w:pos="1531"/>
        <w:tab w:val="left" w:pos="2041"/>
        <w:tab w:val="right" w:leader="dot" w:pos="6804"/>
        <w:tab w:val="right" w:pos="7371"/>
        <w:tab w:val="center" w:pos="7541"/>
        <w:tab w:val="left" w:pos="7711"/>
        <w:tab w:val="right" w:pos="9185"/>
      </w:tabs>
    </w:pPr>
    <w:rPr>
      <w:kern w:val="0"/>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572"/>
        <w:tab w:val="clear" w:pos="4082"/>
        <w:tab w:val="clear" w:pos="4593"/>
        <w:tab w:val="clear" w:pos="5103"/>
        <w:tab w:val="clear" w:pos="5613"/>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style>
  <w:style w:type="paragraph" w:customStyle="1" w:styleId="a5">
    <w:name w:val="悬挂"/>
    <w:basedOn w:val="Normal"/>
    <w:pPr>
      <w:ind w:left="510" w:hanging="510"/>
    </w:pPr>
  </w:style>
  <w:style w:type="paragraph" w:customStyle="1" w:styleId="a6">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left" w:pos="510"/>
        <w:tab w:val="left" w:pos="7201"/>
        <w:tab w:val="left" w:pos="7711"/>
        <w:tab w:val="left" w:pos="8618"/>
        <w:tab w:val="right" w:pos="9356"/>
      </w:tabs>
      <w:spacing w:line="360" w:lineRule="auto"/>
    </w:pPr>
    <w:rPr>
      <w:rFonts w:eastAsia="长城仿宋"/>
      <w:spacing w:val="0"/>
      <w:kern w:val="0"/>
    </w:rPr>
  </w:style>
  <w:style w:type="paragraph" w:customStyle="1" w:styleId="a7">
    <w:name w:val="目录段次"/>
    <w:basedOn w:val="Normal"/>
    <w:pPr>
      <w:tabs>
        <w:tab w:val="clear" w:pos="2552"/>
        <w:tab w:val="clear" w:pos="3062"/>
        <w:tab w:val="clear" w:pos="3572"/>
        <w:tab w:val="clear" w:pos="4082"/>
        <w:tab w:val="clear" w:pos="4593"/>
        <w:tab w:val="clear" w:pos="5103"/>
        <w:tab w:val="clear" w:pos="5613"/>
        <w:tab w:val="right" w:leader="dot" w:pos="7677"/>
        <w:tab w:val="right" w:pos="8335"/>
        <w:tab w:val="center" w:pos="8505"/>
        <w:tab w:val="left" w:pos="8675"/>
      </w:tabs>
      <w:spacing w:line="288" w:lineRule="auto"/>
      <w:jc w:val="left"/>
    </w:pPr>
  </w:style>
  <w:style w:type="paragraph" w:customStyle="1" w:styleId="a8">
    <w:name w:val="悬挂项目符号"/>
    <w:basedOn w:val="a5"/>
  </w:style>
  <w:style w:type="paragraph" w:customStyle="1" w:styleId="a9">
    <w:name w:val="落款"/>
    <w:basedOn w:val="Normal"/>
    <w:pPr>
      <w:keepLines/>
      <w:widowControl w:val="0"/>
      <w:spacing w:before="160" w:after="280" w:line="288" w:lineRule="auto"/>
      <w:ind w:left="5103"/>
      <w:jc w:val="left"/>
    </w:pPr>
  </w:style>
  <w:style w:type="paragraph" w:customStyle="1" w:styleId="cdL1">
    <w:name w:val="cdL1"/>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472</TotalTime>
  <Pages>1</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c:creator>
  <cp:keywords/>
  <cp:lastModifiedBy>Wufeng</cp:lastModifiedBy>
  <cp:revision>14</cp:revision>
  <cp:lastPrinted>1997-01-16T09:15:00Z</cp:lastPrinted>
  <dcterms:created xsi:type="dcterms:W3CDTF">1997-01-13T11:56:00Z</dcterms:created>
  <dcterms:modified xsi:type="dcterms:W3CDTF">1997-01-16T10:03:00Z</dcterms:modified>
</cp:coreProperties>
</file>