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A5DC8F7" w14:textId="77777777" w:rsidTr="00A704A8">
        <w:trPr>
          <w:trHeight w:hRule="exact" w:val="851"/>
        </w:trPr>
        <w:tc>
          <w:tcPr>
            <w:tcW w:w="1276" w:type="dxa"/>
            <w:tcBorders>
              <w:bottom w:val="single" w:sz="4" w:space="0" w:color="auto"/>
            </w:tcBorders>
          </w:tcPr>
          <w:p w14:paraId="2CA70E63" w14:textId="77777777" w:rsidR="00807D21" w:rsidRPr="00DB58B5" w:rsidRDefault="00807D21" w:rsidP="00B57D9B"/>
        </w:tc>
        <w:tc>
          <w:tcPr>
            <w:tcW w:w="2268" w:type="dxa"/>
            <w:tcBorders>
              <w:bottom w:val="single" w:sz="4" w:space="0" w:color="auto"/>
            </w:tcBorders>
            <w:vAlign w:val="bottom"/>
          </w:tcPr>
          <w:p w14:paraId="1FDFAEF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4788F3" w14:textId="77777777" w:rsidR="00807D21" w:rsidRPr="00DB58B5" w:rsidRDefault="00B57D9B" w:rsidP="00B57D9B">
            <w:pPr>
              <w:jc w:val="right"/>
            </w:pPr>
            <w:r w:rsidRPr="00B57D9B">
              <w:rPr>
                <w:sz w:val="40"/>
              </w:rPr>
              <w:t>CAT</w:t>
            </w:r>
            <w:r>
              <w:t>/C/MDV/2</w:t>
            </w:r>
          </w:p>
        </w:tc>
      </w:tr>
      <w:tr w:rsidR="00807D21" w:rsidRPr="00DB58B5" w14:paraId="1B4F9D6A" w14:textId="77777777" w:rsidTr="00A704A8">
        <w:trPr>
          <w:trHeight w:hRule="exact" w:val="2835"/>
        </w:trPr>
        <w:tc>
          <w:tcPr>
            <w:tcW w:w="1276" w:type="dxa"/>
            <w:tcBorders>
              <w:top w:val="single" w:sz="4" w:space="0" w:color="auto"/>
              <w:bottom w:val="single" w:sz="12" w:space="0" w:color="auto"/>
            </w:tcBorders>
          </w:tcPr>
          <w:p w14:paraId="0AF37AC9" w14:textId="77777777" w:rsidR="00807D21" w:rsidRPr="00DB58B5" w:rsidRDefault="00807D21" w:rsidP="00A704A8">
            <w:pPr>
              <w:spacing w:before="120"/>
              <w:jc w:val="center"/>
            </w:pPr>
            <w:r>
              <w:rPr>
                <w:noProof/>
                <w:lang w:eastAsia="fr-CH"/>
              </w:rPr>
              <w:drawing>
                <wp:inline distT="0" distB="0" distL="0" distR="0" wp14:anchorId="558D76F2" wp14:editId="2F1910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BA165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2F7A641" w14:textId="77777777" w:rsidR="00807D21" w:rsidRDefault="00B57D9B" w:rsidP="00A704A8">
            <w:pPr>
              <w:spacing w:before="240"/>
            </w:pPr>
            <w:r>
              <w:t>Distr. générale</w:t>
            </w:r>
          </w:p>
          <w:p w14:paraId="61B1CA40" w14:textId="77777777" w:rsidR="00B57D9B" w:rsidRDefault="00B57D9B" w:rsidP="00B57D9B">
            <w:pPr>
              <w:spacing w:line="240" w:lineRule="exact"/>
            </w:pPr>
            <w:r>
              <w:t>18 avril 2024</w:t>
            </w:r>
          </w:p>
          <w:p w14:paraId="7CA8F3C1" w14:textId="77777777" w:rsidR="00B57D9B" w:rsidRDefault="00B57D9B" w:rsidP="00B57D9B">
            <w:pPr>
              <w:spacing w:line="240" w:lineRule="exact"/>
            </w:pPr>
            <w:r>
              <w:t>Français</w:t>
            </w:r>
          </w:p>
          <w:p w14:paraId="7DAE062D" w14:textId="77777777" w:rsidR="00B57D9B" w:rsidRDefault="00B57D9B" w:rsidP="00B57D9B">
            <w:pPr>
              <w:spacing w:line="240" w:lineRule="exact"/>
            </w:pPr>
            <w:r>
              <w:t>Original : anglais</w:t>
            </w:r>
          </w:p>
          <w:p w14:paraId="789C32A3" w14:textId="182FE044" w:rsidR="00B57D9B" w:rsidRPr="00DB58B5" w:rsidRDefault="00B57D9B" w:rsidP="00B57D9B">
            <w:pPr>
              <w:spacing w:line="240" w:lineRule="exact"/>
            </w:pPr>
            <w:r>
              <w:rPr>
                <w:lang w:val="fr-FR"/>
              </w:rPr>
              <w:t>Anglais, espagnol et français seulement</w:t>
            </w:r>
          </w:p>
        </w:tc>
      </w:tr>
    </w:tbl>
    <w:p w14:paraId="5856AB45"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1E6843D" w14:textId="66D78A01" w:rsidR="00B57D9B" w:rsidRPr="008618D2" w:rsidRDefault="00B57D9B" w:rsidP="00847FFA">
      <w:pPr>
        <w:pStyle w:val="HMG"/>
        <w:rPr>
          <w:lang w:val="fr-FR"/>
        </w:rPr>
      </w:pPr>
      <w:r>
        <w:rPr>
          <w:lang w:val="fr-FR"/>
        </w:rPr>
        <w:tab/>
      </w:r>
      <w:r>
        <w:rPr>
          <w:lang w:val="fr-FR"/>
        </w:rPr>
        <w:tab/>
        <w:t xml:space="preserve">Deuxième rapport périodique soumis </w:t>
      </w:r>
      <w:r w:rsidR="00847FFA">
        <w:rPr>
          <w:lang w:val="fr-FR"/>
        </w:rPr>
        <w:br/>
      </w:r>
      <w:r>
        <w:rPr>
          <w:lang w:val="fr-FR"/>
        </w:rPr>
        <w:t xml:space="preserve">par les Maldives en application </w:t>
      </w:r>
      <w:r w:rsidR="00847FFA">
        <w:rPr>
          <w:lang w:val="fr-FR"/>
        </w:rPr>
        <w:br/>
      </w:r>
      <w:r>
        <w:rPr>
          <w:lang w:val="fr-FR"/>
        </w:rPr>
        <w:t>de l’article</w:t>
      </w:r>
      <w:r w:rsidR="003702D7">
        <w:rPr>
          <w:lang w:val="fr-FR"/>
        </w:rPr>
        <w:t> </w:t>
      </w:r>
      <w:r>
        <w:rPr>
          <w:lang w:val="fr-FR"/>
        </w:rPr>
        <w:t xml:space="preserve">19 de la Convention, </w:t>
      </w:r>
      <w:r w:rsidR="00847FFA">
        <w:rPr>
          <w:lang w:val="fr-FR"/>
        </w:rPr>
        <w:br/>
      </w:r>
      <w:r>
        <w:rPr>
          <w:lang w:val="fr-FR"/>
        </w:rPr>
        <w:t>attendu en 2024</w:t>
      </w:r>
      <w:r w:rsidRPr="00580532">
        <w:rPr>
          <w:b w:val="0"/>
          <w:position w:val="8"/>
          <w:sz w:val="20"/>
          <w:lang w:val="fr-FR"/>
        </w:rPr>
        <w:footnoteReference w:customMarkFollows="1" w:id="2"/>
        <w:t>*</w:t>
      </w:r>
      <w:r w:rsidRPr="00847FFA">
        <w:rPr>
          <w:b w:val="0"/>
          <w:position w:val="8"/>
          <w:sz w:val="20"/>
          <w:vertAlign w:val="superscript"/>
          <w:lang w:val="fr-FR"/>
        </w:rPr>
        <w:t xml:space="preserve">, </w:t>
      </w:r>
      <w:r w:rsidRPr="00580532">
        <w:rPr>
          <w:b w:val="0"/>
          <w:position w:val="8"/>
          <w:sz w:val="20"/>
          <w:lang w:val="fr-FR"/>
        </w:rPr>
        <w:footnoteReference w:customMarkFollows="1" w:id="3"/>
        <w:t>**</w:t>
      </w:r>
    </w:p>
    <w:p w14:paraId="32AA97C7" w14:textId="0D12841C" w:rsidR="00B57D9B" w:rsidRDefault="00B57D9B" w:rsidP="00B57D9B">
      <w:pPr>
        <w:pStyle w:val="SingleTxtG"/>
        <w:jc w:val="right"/>
        <w:rPr>
          <w:lang w:val="fr-FR"/>
        </w:rPr>
      </w:pPr>
      <w:r>
        <w:rPr>
          <w:lang w:val="fr-FR"/>
        </w:rPr>
        <w:t>[Date de réception : 16</w:t>
      </w:r>
      <w:r w:rsidR="003702D7">
        <w:rPr>
          <w:lang w:val="fr-FR"/>
        </w:rPr>
        <w:t> </w:t>
      </w:r>
      <w:r>
        <w:rPr>
          <w:lang w:val="fr-FR"/>
        </w:rPr>
        <w:t>février 2024]</w:t>
      </w:r>
    </w:p>
    <w:p w14:paraId="4CC063C6" w14:textId="77777777" w:rsidR="00B57D9B" w:rsidRDefault="00B57D9B">
      <w:pPr>
        <w:suppressAutoHyphens w:val="0"/>
        <w:kinsoku/>
        <w:overflowPunct/>
        <w:autoSpaceDE/>
        <w:autoSpaceDN/>
        <w:adjustRightInd/>
        <w:snapToGrid/>
        <w:spacing w:after="200" w:line="276" w:lineRule="auto"/>
        <w:rPr>
          <w:lang w:val="fr-FR"/>
        </w:rPr>
      </w:pPr>
      <w:r>
        <w:rPr>
          <w:lang w:val="fr-FR"/>
        </w:rPr>
        <w:br w:type="page"/>
      </w:r>
    </w:p>
    <w:p w14:paraId="1FD6894F" w14:textId="77777777" w:rsidR="00B57D9B" w:rsidRPr="008618D2" w:rsidRDefault="00B57D9B" w:rsidP="00847FFA">
      <w:pPr>
        <w:pStyle w:val="HChG"/>
        <w:rPr>
          <w:lang w:val="fr-FR"/>
        </w:rPr>
      </w:pPr>
      <w:bookmarkStart w:id="0" w:name="_Toc158892445"/>
      <w:r>
        <w:rPr>
          <w:lang w:val="fr-FR"/>
        </w:rPr>
        <w:lastRenderedPageBreak/>
        <w:tab/>
        <w:t>I.</w:t>
      </w:r>
      <w:r>
        <w:rPr>
          <w:lang w:val="fr-FR"/>
        </w:rPr>
        <w:tab/>
        <w:t>Introduction</w:t>
      </w:r>
      <w:bookmarkEnd w:id="0"/>
    </w:p>
    <w:p w14:paraId="045E5061" w14:textId="77777777" w:rsidR="00B57D9B" w:rsidRPr="008618D2" w:rsidRDefault="00B57D9B" w:rsidP="00847FFA">
      <w:pPr>
        <w:pStyle w:val="H1G"/>
        <w:rPr>
          <w:lang w:val="fr-FR"/>
        </w:rPr>
      </w:pPr>
      <w:bookmarkStart w:id="1" w:name="_Toc158892446"/>
      <w:r>
        <w:rPr>
          <w:lang w:val="fr-FR"/>
        </w:rPr>
        <w:tab/>
      </w:r>
      <w:r>
        <w:rPr>
          <w:lang w:val="fr-FR"/>
        </w:rPr>
        <w:tab/>
        <w:t>Méthode, consultation et diffusion de l’information</w:t>
      </w:r>
      <w:bookmarkEnd w:id="1"/>
    </w:p>
    <w:p w14:paraId="313E40F4" w14:textId="77777777" w:rsidR="00B57D9B" w:rsidRPr="008618D2" w:rsidRDefault="00B57D9B" w:rsidP="00B57D9B">
      <w:pPr>
        <w:pStyle w:val="SingleTxtG"/>
        <w:rPr>
          <w:lang w:val="fr-FR"/>
        </w:rPr>
      </w:pPr>
      <w:r>
        <w:rPr>
          <w:lang w:val="fr-FR"/>
        </w:rPr>
        <w:t>1.</w:t>
      </w:r>
      <w:r>
        <w:rPr>
          <w:lang w:val="fr-FR"/>
        </w:rPr>
        <w:tab/>
        <w:t>Les Maldives ont le plaisir de soumettre leur deuxième rapport périodique en application de l’article 19 de la Convention contre la torture et autres peines ou traitements cruels, inhumains ou dégradants (« la Convention »). Ce rapport couvre les progrès accomplis dans l’application de la Convention sur le territoire des Maldives et les mesures prises par l’État à cette fin entre décembre 2018 et janvier 2024. Il présente l’état d’application des recommandations formulées par le Comité contre la torture (« le Comité ») dans les observations finales qu’il a adoptées en décembre 2018</w:t>
      </w:r>
      <w:r w:rsidRPr="003702D7">
        <w:rPr>
          <w:rStyle w:val="Appelnotedebasdep"/>
        </w:rPr>
        <w:footnoteReference w:id="4"/>
      </w:r>
      <w:r>
        <w:rPr>
          <w:lang w:val="fr-FR"/>
        </w:rPr>
        <w:t xml:space="preserve"> à l’issue de son examen du rapport initial des Maldives, ainsi que des questions soulevées dans la liste de points adoptée par le Comité en décembre 2022</w:t>
      </w:r>
      <w:r w:rsidRPr="003702D7">
        <w:rPr>
          <w:rStyle w:val="Appelnotedebasdep"/>
        </w:rPr>
        <w:footnoteReference w:id="5"/>
      </w:r>
      <w:r>
        <w:rPr>
          <w:lang w:val="fr-FR"/>
        </w:rPr>
        <w:t>.</w:t>
      </w:r>
    </w:p>
    <w:p w14:paraId="3C4E8E75" w14:textId="77777777" w:rsidR="00B57D9B" w:rsidRPr="008618D2" w:rsidRDefault="00B57D9B" w:rsidP="00B57D9B">
      <w:pPr>
        <w:pStyle w:val="SingleTxtG"/>
        <w:rPr>
          <w:lang w:val="fr-FR"/>
        </w:rPr>
      </w:pPr>
      <w:r>
        <w:rPr>
          <w:lang w:val="fr-FR"/>
        </w:rPr>
        <w:t>2.</w:t>
      </w:r>
      <w:r>
        <w:rPr>
          <w:lang w:val="fr-FR"/>
        </w:rPr>
        <w:tab/>
        <w:t xml:space="preserve">Ce rapport répond également aux points dont le Rapporteur spécial sur la torture et autres peines ou traitements cruels, inhumains ou dégradants a fait part aux Maldives à la suite de sa visite dans le pays du 17 au 24 novembre 2019. </w:t>
      </w:r>
    </w:p>
    <w:p w14:paraId="2CBBF2BA" w14:textId="77777777" w:rsidR="00B57D9B" w:rsidRPr="008618D2" w:rsidRDefault="00B57D9B" w:rsidP="00B57D9B">
      <w:pPr>
        <w:pStyle w:val="SingleTxtG"/>
        <w:rPr>
          <w:lang w:val="fr-FR"/>
        </w:rPr>
      </w:pPr>
      <w:r>
        <w:rPr>
          <w:lang w:val="fr-FR"/>
        </w:rPr>
        <w:t>3.</w:t>
      </w:r>
      <w:r>
        <w:rPr>
          <w:lang w:val="fr-FR"/>
        </w:rPr>
        <w:tab/>
        <w:t xml:space="preserve">Les Maldives ont ratifié la Convention en 2004 et le Protocole facultatif se rapportant à la Convention contre la torture et autres peines ou traitements cruels, inhumains ou dégradants en 2006, et ont désigné la Commission nationale des droits de l’homme comme mécanisme national de prévention en 2007. </w:t>
      </w:r>
    </w:p>
    <w:p w14:paraId="415B8357" w14:textId="77777777" w:rsidR="00B57D9B" w:rsidRPr="008618D2" w:rsidRDefault="00B57D9B" w:rsidP="00B57D9B">
      <w:pPr>
        <w:pStyle w:val="SingleTxtG"/>
        <w:rPr>
          <w:lang w:val="fr-FR"/>
        </w:rPr>
      </w:pPr>
      <w:r>
        <w:rPr>
          <w:lang w:val="fr-FR"/>
        </w:rPr>
        <w:t>4.</w:t>
      </w:r>
      <w:r>
        <w:rPr>
          <w:lang w:val="fr-FR"/>
        </w:rPr>
        <w:tab/>
        <w:t>Le présent rapport est le fruit de consultations et de collectes d’informations menées à grande échelle afin de rendre compte avec exactitude des efforts déployés pour appliquer la Convention et des lacunes et limites en la matière.</w:t>
      </w:r>
    </w:p>
    <w:p w14:paraId="6ECA7C2A" w14:textId="1862ABF0" w:rsidR="00B57D9B" w:rsidRPr="008618D2" w:rsidRDefault="00B57D9B" w:rsidP="00B57D9B">
      <w:pPr>
        <w:pStyle w:val="SingleTxtG"/>
        <w:rPr>
          <w:lang w:val="fr-FR"/>
        </w:rPr>
      </w:pPr>
      <w:r>
        <w:rPr>
          <w:lang w:val="fr-FR"/>
        </w:rPr>
        <w:t>5.</w:t>
      </w:r>
      <w:r>
        <w:rPr>
          <w:lang w:val="fr-FR"/>
        </w:rPr>
        <w:tab/>
        <w:t>Ce rapport a été élaboré par le mécanisme national d’application, d’établissement de rapports et de suivi des Maldives créé le 5 novembre 2020, et en particulier par le Sous</w:t>
      </w:r>
      <w:r w:rsidR="00847FFA">
        <w:rPr>
          <w:lang w:val="fr-FR"/>
        </w:rPr>
        <w:noBreakHyphen/>
      </w:r>
      <w:r>
        <w:rPr>
          <w:lang w:val="fr-FR"/>
        </w:rPr>
        <w:t>Comité chargé de la Convention contre la torture, l’un des sous-comités spécialisés par traités du mécanisme qui sont chargés d’établir des rapports et de suivre l’application des recommandations formulées au titre des principales conventions relatives aux droits de l’homme auxquelles les Maldives sont parties. Le Sous-Comité est dirigé par le Ministère de la sécurité du territoire national et de la technologie, et comprend toutes les parties prenantes du Gouvernement et de l’État qui interviennent dans la promotion et la protection des droits inscrits dans la Convention. Le Sous-Comité a suivi des procédures normalisées précises afin de s’acquitter efficacement de sa mission. Le Ministère de la justice (</w:t>
      </w:r>
      <w:r w:rsidRPr="00106E38">
        <w:rPr>
          <w:i/>
          <w:iCs/>
          <w:lang w:val="fr-FR"/>
        </w:rPr>
        <w:t xml:space="preserve">Attorney </w:t>
      </w:r>
      <w:proofErr w:type="spellStart"/>
      <w:r w:rsidRPr="00106E38">
        <w:rPr>
          <w:i/>
          <w:iCs/>
          <w:lang w:val="fr-FR"/>
        </w:rPr>
        <w:t>General</w:t>
      </w:r>
      <w:r>
        <w:rPr>
          <w:i/>
          <w:iCs/>
          <w:lang w:val="fr-FR"/>
        </w:rPr>
        <w:t>’</w:t>
      </w:r>
      <w:r w:rsidRPr="00106E38">
        <w:rPr>
          <w:i/>
          <w:iCs/>
          <w:lang w:val="fr-FR"/>
        </w:rPr>
        <w:t>s</w:t>
      </w:r>
      <w:proofErr w:type="spellEnd"/>
      <w:r w:rsidRPr="00106E38">
        <w:rPr>
          <w:i/>
          <w:iCs/>
          <w:lang w:val="fr-FR"/>
        </w:rPr>
        <w:t xml:space="preserve"> Office</w:t>
      </w:r>
      <w:r>
        <w:rPr>
          <w:lang w:val="fr-FR"/>
        </w:rPr>
        <w:t>) gère l’ensemble du mécanisme national d’application, d’établissement de rapports et de suivi et en assure le secrétariat. Le Sous-Comité mènera à bien les éventuelles activités ultérieures à l’examen, notamment le suivi de l’application des observations finales.</w:t>
      </w:r>
    </w:p>
    <w:p w14:paraId="690A561C" w14:textId="77777777" w:rsidR="00B57D9B" w:rsidRPr="008618D2" w:rsidRDefault="00B57D9B" w:rsidP="00B57D9B">
      <w:pPr>
        <w:pStyle w:val="SingleTxtG"/>
        <w:rPr>
          <w:lang w:val="fr-FR"/>
        </w:rPr>
      </w:pPr>
      <w:r>
        <w:rPr>
          <w:lang w:val="fr-FR"/>
        </w:rPr>
        <w:t>6.</w:t>
      </w:r>
      <w:r>
        <w:rPr>
          <w:lang w:val="fr-FR"/>
        </w:rPr>
        <w:tab/>
        <w:t>Toutes les organisations de la société civile œuvrant à la protection et à la promotion des droits de l’homme aux Maldives ont été invitées, par voie d’annonce publique et par courrier électronique, à donner leur avis sur le rapport et à participer à une réunion consultative. Des consultations préalables à la rédaction du rapport ont été menées avec les organisations de la société civile en novembre 2023.</w:t>
      </w:r>
    </w:p>
    <w:p w14:paraId="4C965DF1" w14:textId="77777777" w:rsidR="00B57D9B" w:rsidRPr="008618D2" w:rsidRDefault="00B57D9B" w:rsidP="00B57D9B">
      <w:pPr>
        <w:pStyle w:val="SingleTxtG"/>
        <w:rPr>
          <w:lang w:val="fr-FR"/>
        </w:rPr>
      </w:pPr>
      <w:r>
        <w:rPr>
          <w:lang w:val="fr-FR"/>
        </w:rPr>
        <w:t>7.</w:t>
      </w:r>
      <w:r>
        <w:rPr>
          <w:lang w:val="fr-FR"/>
        </w:rPr>
        <w:tab/>
        <w:t>Le projet final du rapport a été soumis au Sous-Comité pour validation et la Commission nationale des droits de l’homme et les organisations de la société civile ont de nouveau été invitées à faire des observations.</w:t>
      </w:r>
    </w:p>
    <w:p w14:paraId="3F9EC45D" w14:textId="77777777" w:rsidR="00B57D9B" w:rsidRPr="008618D2" w:rsidRDefault="00B57D9B" w:rsidP="00B57D9B">
      <w:pPr>
        <w:pStyle w:val="SingleTxtG"/>
        <w:rPr>
          <w:lang w:val="fr-FR"/>
        </w:rPr>
      </w:pPr>
      <w:r>
        <w:rPr>
          <w:lang w:val="fr-FR"/>
        </w:rPr>
        <w:t>8.</w:t>
      </w:r>
      <w:r>
        <w:rPr>
          <w:lang w:val="fr-FR"/>
        </w:rPr>
        <w:tab/>
        <w:t>La Commission nationale des droits de l’homme est chargée par la Constitution de la République des Maldives (« la Constitution ») de sensibiliser la population aux droits de l’homme. Elle publie sur son site Web les rapports soumis par les Maldives au titre des instruments internationaux relatifs aux droits de l’homme et les observations finales s’y rapportant.</w:t>
      </w:r>
    </w:p>
    <w:p w14:paraId="48DFE725" w14:textId="77777777" w:rsidR="00B57D9B" w:rsidRPr="008618D2" w:rsidRDefault="00B57D9B" w:rsidP="00B57D9B">
      <w:pPr>
        <w:pStyle w:val="SingleTxtG"/>
        <w:rPr>
          <w:lang w:val="fr-FR"/>
        </w:rPr>
      </w:pPr>
      <w:r>
        <w:rPr>
          <w:lang w:val="fr-FR"/>
        </w:rPr>
        <w:t>9.</w:t>
      </w:r>
      <w:r>
        <w:rPr>
          <w:lang w:val="fr-FR"/>
        </w:rPr>
        <w:tab/>
        <w:t xml:space="preserve">Le mécanisme national d’application, d’établissement de rapports et de suivi publie également les textes des principales conventions et des protocoles facultatifs relatifs aux </w:t>
      </w:r>
      <w:r>
        <w:rPr>
          <w:lang w:val="fr-FR"/>
        </w:rPr>
        <w:lastRenderedPageBreak/>
        <w:t>droits de l’homme auxquels les Maldives sont parties, les rapports soumis par les Maldives au titre de ces conventions et les observations finales des organes conventionnels pertinents sur le site Web du Ministère de la justice.</w:t>
      </w:r>
    </w:p>
    <w:p w14:paraId="50B35B98" w14:textId="77777777" w:rsidR="00B57D9B" w:rsidRPr="008618D2" w:rsidRDefault="00B57D9B" w:rsidP="00847FFA">
      <w:pPr>
        <w:pStyle w:val="H1G"/>
        <w:rPr>
          <w:lang w:val="fr-FR"/>
        </w:rPr>
      </w:pPr>
      <w:bookmarkStart w:id="2" w:name="_Toc158892447"/>
      <w:bookmarkStart w:id="3" w:name="_Toc105074643"/>
      <w:r>
        <w:rPr>
          <w:lang w:val="fr-FR"/>
        </w:rPr>
        <w:tab/>
      </w:r>
      <w:r>
        <w:rPr>
          <w:lang w:val="fr-FR"/>
        </w:rPr>
        <w:tab/>
        <w:t xml:space="preserve">Contexte politique et planification nationale </w:t>
      </w:r>
      <w:bookmarkEnd w:id="2"/>
      <w:bookmarkEnd w:id="3"/>
    </w:p>
    <w:p w14:paraId="0BCDB84E" w14:textId="77777777" w:rsidR="00B57D9B" w:rsidRPr="008618D2" w:rsidRDefault="00B57D9B" w:rsidP="00B57D9B">
      <w:pPr>
        <w:pStyle w:val="SingleTxtG"/>
        <w:rPr>
          <w:lang w:val="fr-FR"/>
        </w:rPr>
      </w:pPr>
      <w:r>
        <w:rPr>
          <w:lang w:val="fr-FR"/>
        </w:rPr>
        <w:t>10.</w:t>
      </w:r>
      <w:r>
        <w:rPr>
          <w:lang w:val="fr-FR"/>
        </w:rPr>
        <w:tab/>
        <w:t>L’établissement du présent rapport a coïncidé avec une période dynamique sur le plan politique aux Maldives, à l’approche des élections présidentielles de septembre 2023. Les Maldives ont fait des progrès en matière de consolidation de la démocratie ces cinq dernières années. En conséquence, le pays est resté stable sur le plan politique et a continué à avancer dans les domaines des droits économiques, sociaux, civils et politiques. Une réforme touchant la gouvernance et l’état de droit a également été entreprise.</w:t>
      </w:r>
    </w:p>
    <w:p w14:paraId="6E2432E5" w14:textId="0D7C6A0C" w:rsidR="00B57D9B" w:rsidRPr="008618D2" w:rsidRDefault="00B57D9B" w:rsidP="00B57D9B">
      <w:pPr>
        <w:pStyle w:val="SingleTxtG"/>
        <w:rPr>
          <w:lang w:val="fr-FR"/>
        </w:rPr>
      </w:pPr>
      <w:r>
        <w:rPr>
          <w:lang w:val="fr-FR"/>
        </w:rPr>
        <w:t>11.</w:t>
      </w:r>
      <w:r>
        <w:rPr>
          <w:lang w:val="fr-FR"/>
        </w:rPr>
        <w:tab/>
        <w:t xml:space="preserve">Contrairement aux élections de 2018, les élections présidentielles de 2023 ont été de caractère pluraliste : plusieurs candidats étaient en lice au premier tour et ont mené des campagnes à grande échelle, avec des engagements allant du développement socioéconomique et de la prospérité à la politique étrangère et faisant de la résolution des problèmes de logement une priorité. </w:t>
      </w:r>
    </w:p>
    <w:p w14:paraId="7DC15B9F" w14:textId="1D39608C" w:rsidR="00B57D9B" w:rsidRPr="008618D2" w:rsidRDefault="00B57D9B" w:rsidP="00B57D9B">
      <w:pPr>
        <w:pStyle w:val="SingleTxtG"/>
        <w:rPr>
          <w:lang w:val="fr-FR"/>
        </w:rPr>
      </w:pPr>
      <w:r>
        <w:rPr>
          <w:lang w:val="fr-FR"/>
        </w:rPr>
        <w:t>12.</w:t>
      </w:r>
      <w:r>
        <w:rPr>
          <w:lang w:val="fr-FR"/>
        </w:rPr>
        <w:tab/>
        <w:t>Au premier tour des élections, le 9 septembre 2023, Son Excellence le Président Mohamed</w:t>
      </w:r>
      <w:r w:rsidR="00847FFA">
        <w:rPr>
          <w:lang w:val="fr-FR"/>
        </w:rPr>
        <w:t> </w:t>
      </w:r>
      <w:proofErr w:type="spellStart"/>
      <w:r>
        <w:rPr>
          <w:lang w:val="fr-FR"/>
        </w:rPr>
        <w:t>Muizzu</w:t>
      </w:r>
      <w:proofErr w:type="spellEnd"/>
      <w:r>
        <w:rPr>
          <w:lang w:val="fr-FR"/>
        </w:rPr>
        <w:t xml:space="preserve"> a obtenu 46 % des voix, tandis que le Président sortant Ibrahim Mohamed </w:t>
      </w:r>
      <w:proofErr w:type="spellStart"/>
      <w:r>
        <w:rPr>
          <w:lang w:val="fr-FR"/>
        </w:rPr>
        <w:t>Solih</w:t>
      </w:r>
      <w:proofErr w:type="spellEnd"/>
      <w:r>
        <w:rPr>
          <w:lang w:val="fr-FR"/>
        </w:rPr>
        <w:t xml:space="preserve"> est arrivé deuxième avec 39 % des voix. Étant donné qu’aucun candidat n’a obtenu plus de 50 % des voix, un second tour s’est tenu le 30 septembre 2023, lequel a été remporté par le Président </w:t>
      </w:r>
      <w:proofErr w:type="spellStart"/>
      <w:r>
        <w:rPr>
          <w:lang w:val="fr-FR"/>
        </w:rPr>
        <w:t>Muizzu</w:t>
      </w:r>
      <w:proofErr w:type="spellEnd"/>
      <w:r>
        <w:rPr>
          <w:lang w:val="fr-FR"/>
        </w:rPr>
        <w:t xml:space="preserve"> avec 54 % des voix. Ce dernier a prêté serment en tant que Président le 17 novembre 2023.</w:t>
      </w:r>
    </w:p>
    <w:p w14:paraId="7DE4DA45" w14:textId="77777777" w:rsidR="00B57D9B" w:rsidRPr="008618D2" w:rsidRDefault="00B57D9B" w:rsidP="00B57D9B">
      <w:pPr>
        <w:pStyle w:val="SingleTxtG"/>
        <w:rPr>
          <w:lang w:val="fr-FR"/>
        </w:rPr>
      </w:pPr>
      <w:r>
        <w:rPr>
          <w:lang w:val="fr-FR"/>
        </w:rPr>
        <w:t>13.</w:t>
      </w:r>
      <w:r>
        <w:rPr>
          <w:lang w:val="fr-FR"/>
        </w:rPr>
        <w:tab/>
        <w:t xml:space="preserve">Lorsqu’il a pris ses fonctions, Son Excellence le Président </w:t>
      </w:r>
      <w:proofErr w:type="spellStart"/>
      <w:r>
        <w:rPr>
          <w:lang w:val="fr-FR"/>
        </w:rPr>
        <w:t>Muizzu</w:t>
      </w:r>
      <w:proofErr w:type="spellEnd"/>
      <w:r>
        <w:rPr>
          <w:lang w:val="fr-FR"/>
        </w:rPr>
        <w:t xml:space="preserve"> a dévoilé son premier Plan d’action de 100 jours, « </w:t>
      </w:r>
      <w:proofErr w:type="spellStart"/>
      <w:r>
        <w:rPr>
          <w:i/>
          <w:iCs/>
          <w:lang w:val="fr-FR"/>
        </w:rPr>
        <w:t>Hafthaa</w:t>
      </w:r>
      <w:proofErr w:type="spellEnd"/>
      <w:r>
        <w:rPr>
          <w:i/>
          <w:iCs/>
          <w:lang w:val="fr-FR"/>
        </w:rPr>
        <w:t xml:space="preserve"> 14 </w:t>
      </w:r>
      <w:r>
        <w:rPr>
          <w:lang w:val="fr-FR"/>
        </w:rPr>
        <w:t>» (semaine 14), qui présente huit principaux domaines prioritaires pour le Gouvernement, le premier étant l’indépendance et la souveraineté. Les autres engagements portent sur les domaines suivants : religion et nationalisme ; logement et développement des infrastructures ; économie et environnement ; femmes, jeunesse, technologie et sports ; bien-être et société solidaire ; éducation et formation ; politiques gouvernementales et réforme législative.</w:t>
      </w:r>
    </w:p>
    <w:p w14:paraId="4F967E7A" w14:textId="7D2B8C49" w:rsidR="00B57D9B" w:rsidRPr="008618D2" w:rsidRDefault="00B57D9B" w:rsidP="00B57D9B">
      <w:pPr>
        <w:pStyle w:val="HChG"/>
        <w:rPr>
          <w:lang w:val="fr-FR"/>
        </w:rPr>
      </w:pPr>
      <w:bookmarkStart w:id="4" w:name="_Toc87349666"/>
      <w:bookmarkStart w:id="5" w:name="_Toc158892448"/>
      <w:r>
        <w:rPr>
          <w:bCs/>
          <w:lang w:val="fr-FR"/>
        </w:rPr>
        <w:tab/>
        <w:t>II.</w:t>
      </w:r>
      <w:r>
        <w:rPr>
          <w:lang w:val="fr-FR"/>
        </w:rPr>
        <w:tab/>
      </w:r>
      <w:r>
        <w:rPr>
          <w:bCs/>
          <w:lang w:val="fr-FR"/>
        </w:rPr>
        <w:t xml:space="preserve">Réponses à la liste de points à traiter établie avant </w:t>
      </w:r>
      <w:r w:rsidR="00986ED5">
        <w:rPr>
          <w:bCs/>
          <w:lang w:val="fr-FR"/>
        </w:rPr>
        <w:br/>
      </w:r>
      <w:r>
        <w:rPr>
          <w:bCs/>
          <w:lang w:val="fr-FR"/>
        </w:rPr>
        <w:t>la soumission du rapport</w:t>
      </w:r>
      <w:r>
        <w:rPr>
          <w:lang w:val="fr-FR"/>
        </w:rPr>
        <w:t xml:space="preserve"> </w:t>
      </w:r>
      <w:r>
        <w:rPr>
          <w:bCs/>
          <w:lang w:val="fr-FR"/>
        </w:rPr>
        <w:t>(</w:t>
      </w:r>
      <w:hyperlink r:id="rId9" w:history="1">
        <w:r w:rsidRPr="008200BC">
          <w:rPr>
            <w:rStyle w:val="Lienhypertexte"/>
            <w:bCs/>
            <w:lang w:val="fr-FR"/>
          </w:rPr>
          <w:t>CAT/C/MDV/QPR/2</w:t>
        </w:r>
      </w:hyperlink>
      <w:r>
        <w:rPr>
          <w:bCs/>
          <w:lang w:val="fr-FR"/>
        </w:rPr>
        <w:t>)</w:t>
      </w:r>
      <w:bookmarkEnd w:id="4"/>
      <w:bookmarkEnd w:id="5"/>
    </w:p>
    <w:p w14:paraId="5B7F006F" w14:textId="77777777" w:rsidR="00B57D9B" w:rsidRPr="008618D2" w:rsidRDefault="00B57D9B" w:rsidP="00B57D9B">
      <w:pPr>
        <w:pStyle w:val="H1G"/>
        <w:rPr>
          <w:lang w:val="fr-FR"/>
        </w:rPr>
      </w:pPr>
      <w:bookmarkStart w:id="6" w:name="_Toc158892449"/>
      <w:r>
        <w:rPr>
          <w:lang w:val="fr-FR"/>
        </w:rPr>
        <w:tab/>
      </w:r>
      <w:r>
        <w:rPr>
          <w:lang w:val="fr-FR"/>
        </w:rPr>
        <w:tab/>
      </w:r>
      <w:r>
        <w:rPr>
          <w:bCs/>
          <w:lang w:val="fr-FR"/>
        </w:rPr>
        <w:t>Réponse au paragraphe 1 de la liste de points</w:t>
      </w:r>
      <w:bookmarkEnd w:id="6"/>
    </w:p>
    <w:p w14:paraId="324094AA" w14:textId="77777777" w:rsidR="00B57D9B" w:rsidRPr="008618D2" w:rsidRDefault="00B57D9B" w:rsidP="00B57D9B">
      <w:pPr>
        <w:pStyle w:val="SingleTxtG"/>
        <w:rPr>
          <w:lang w:val="fr-FR"/>
        </w:rPr>
      </w:pPr>
      <w:r>
        <w:rPr>
          <w:lang w:val="fr-FR"/>
        </w:rPr>
        <w:t>14.</w:t>
      </w:r>
      <w:r>
        <w:rPr>
          <w:lang w:val="fr-FR"/>
        </w:rPr>
        <w:tab/>
        <w:t>Pour faire suite aux renseignements communiqués par le Gouvernement des Maldives le 25 octobre 2019</w:t>
      </w:r>
      <w:r w:rsidRPr="003702D7">
        <w:rPr>
          <w:rStyle w:val="Appelnotedebasdep"/>
        </w:rPr>
        <w:footnoteReference w:id="6"/>
      </w:r>
      <w:r>
        <w:rPr>
          <w:lang w:val="fr-FR"/>
        </w:rPr>
        <w:t xml:space="preserve"> </w:t>
      </w:r>
      <w:bookmarkStart w:id="7" w:name="_Hlk174348864"/>
      <w:r>
        <w:rPr>
          <w:lang w:val="fr-FR"/>
        </w:rPr>
        <w:t xml:space="preserve">(« le rapport de suivi du Gouvernement ») </w:t>
      </w:r>
      <w:bookmarkEnd w:id="7"/>
      <w:r>
        <w:rPr>
          <w:lang w:val="fr-FR"/>
        </w:rPr>
        <w:t>concernant les recommandations formulées aux paragraphes 8 a), 10 a), 32 et 36 a) et b) des précédentes observations finales</w:t>
      </w:r>
      <w:r w:rsidRPr="003702D7">
        <w:rPr>
          <w:rStyle w:val="Appelnotedebasdep"/>
        </w:rPr>
        <w:footnoteReference w:id="7"/>
      </w:r>
      <w:r>
        <w:rPr>
          <w:lang w:val="fr-FR"/>
        </w:rPr>
        <w:t>, le Gouvernement tient à souligner ce qui suit.</w:t>
      </w:r>
    </w:p>
    <w:p w14:paraId="72941EA3" w14:textId="2D055830" w:rsidR="00B57D9B" w:rsidRPr="008618D2" w:rsidRDefault="00B57D9B" w:rsidP="00B57D9B">
      <w:pPr>
        <w:pStyle w:val="SingleTxtG"/>
        <w:rPr>
          <w:lang w:val="fr-FR"/>
        </w:rPr>
      </w:pPr>
      <w:r>
        <w:rPr>
          <w:lang w:val="fr-FR"/>
        </w:rPr>
        <w:t>15.</w:t>
      </w:r>
      <w:r>
        <w:rPr>
          <w:lang w:val="fr-FR"/>
        </w:rPr>
        <w:tab/>
        <w:t>La loi n</w:t>
      </w:r>
      <w:r>
        <w:rPr>
          <w:vertAlign w:val="superscript"/>
          <w:lang w:val="fr-FR"/>
        </w:rPr>
        <w:t>o</w:t>
      </w:r>
      <w:r w:rsidR="00986ED5">
        <w:rPr>
          <w:lang w:val="fr-FR"/>
        </w:rPr>
        <w:t> </w:t>
      </w:r>
      <w:r>
        <w:rPr>
          <w:lang w:val="fr-FR"/>
        </w:rPr>
        <w:t>28/2020 (loi sur la justice transitionnelle) adoptée le 17 décembre 2020 a institué le Bureau du Médiateur pour la justice transitionnelle, qui a pour mission d’enquêter sur les violations systématiques des droits de l’homme et des libertés fondamentales commises par des institutions de l’État ou des hauts fonctionnaires de ces institutions entre le 1</w:t>
      </w:r>
      <w:r>
        <w:rPr>
          <w:vertAlign w:val="superscript"/>
          <w:lang w:val="fr-FR"/>
        </w:rPr>
        <w:t>er</w:t>
      </w:r>
      <w:r>
        <w:rPr>
          <w:lang w:val="fr-FR"/>
        </w:rPr>
        <w:t> janvier 1953 et le 17 novembre 2018, de les dénoncer et de rendre justice aux victimes. Le paragraphe 21 (réponse au paragraphe 21 de la liste de points) contient des informations plus détaillées sur la fonction du Bureau du Médiateur pour la justice transitionnelle et les résultats obtenus.</w:t>
      </w:r>
    </w:p>
    <w:p w14:paraId="37684E19" w14:textId="77777777" w:rsidR="00B57D9B" w:rsidRPr="008618D2" w:rsidRDefault="00B57D9B" w:rsidP="00B57D9B">
      <w:pPr>
        <w:pStyle w:val="SingleTxtG"/>
        <w:rPr>
          <w:lang w:val="fr-FR"/>
        </w:rPr>
      </w:pPr>
      <w:r>
        <w:rPr>
          <w:lang w:val="fr-FR"/>
        </w:rPr>
        <w:t>16.</w:t>
      </w:r>
      <w:r>
        <w:rPr>
          <w:lang w:val="fr-FR"/>
        </w:rPr>
        <w:tab/>
        <w:t xml:space="preserve">Pour ce qui est d’assurer une coopération efficace entre les services d’enquête de la police et les organes chargés de recevoir les plaintes pour torture, le Gouvernement indique que la Commission nationale des droits de l’homme et la Commission nationale pour </w:t>
      </w:r>
      <w:r>
        <w:rPr>
          <w:lang w:val="fr-FR"/>
        </w:rPr>
        <w:lastRenderedPageBreak/>
        <w:t xml:space="preserve">l’intégrité sont des institutions indépendantes, qui n’ont aucun lien hiérarchique avec le Service de police des Maldives ou l’administration pénitentiaire des Maldives. Lorsque la Commission nationale des droits de l’homme enquête sur un cas d’actes de torture imputés à un policier, c’est la Direction des normes professionnelles de la police qui coopère avec elle et lui communique des informations. </w:t>
      </w:r>
    </w:p>
    <w:p w14:paraId="3788EABA" w14:textId="77777777" w:rsidR="00B57D9B" w:rsidRPr="008618D2" w:rsidRDefault="00B57D9B" w:rsidP="00B57D9B">
      <w:pPr>
        <w:pStyle w:val="SingleTxtG"/>
        <w:rPr>
          <w:lang w:val="fr-FR"/>
        </w:rPr>
      </w:pPr>
      <w:r>
        <w:rPr>
          <w:lang w:val="fr-FR"/>
        </w:rPr>
        <w:t>17.</w:t>
      </w:r>
      <w:r>
        <w:rPr>
          <w:lang w:val="fr-FR"/>
        </w:rPr>
        <w:tab/>
        <w:t>En ce qui concerne la flagellation, comme indiqué dans le rapport de suivi du Gouvernement, elle ne peut être abolie sans que le Parlement adopte une loi sur la question. Un tel changement de position doit être constitutionnel et respecter la volonté du peuple maldivien.</w:t>
      </w:r>
    </w:p>
    <w:p w14:paraId="1AA1ACA7" w14:textId="77777777" w:rsidR="00B57D9B" w:rsidRPr="008618D2" w:rsidRDefault="00B57D9B" w:rsidP="00B57D9B">
      <w:pPr>
        <w:pStyle w:val="SingleTxtG"/>
        <w:rPr>
          <w:lang w:val="fr-FR"/>
        </w:rPr>
      </w:pPr>
      <w:r>
        <w:rPr>
          <w:lang w:val="fr-FR"/>
        </w:rPr>
        <w:t>18.</w:t>
      </w:r>
      <w:r>
        <w:rPr>
          <w:lang w:val="fr-FR"/>
        </w:rPr>
        <w:tab/>
        <w:t>En ce qui concerne les recommandations du Comité portant sur la réforme pénitentiaire, le Gouvernement a le plaisir de faire savoir que des efforts considérables ont été déployés pour appliquer les recommandations figurant dans le rapport de 2019 sur le contrôle effectué dans les prisons, notamment pour améliorer les conditions matérielles dans tous les lieux de privation de liberté, réduire la surpopulation et mettre les normes pénitentiaires en conformité avec l’Ensemble de règles minima des Nations Unies pour le traitement des détenus (« les Règles Nelson Mandela »). Les mesures prises en matière de réforme pénitentiaire sont décrites en détail dans les sections pertinentes du présent rapport.</w:t>
      </w:r>
    </w:p>
    <w:p w14:paraId="4769364B" w14:textId="77777777" w:rsidR="00B57D9B" w:rsidRPr="008618D2" w:rsidRDefault="00B57D9B" w:rsidP="00F81A1D">
      <w:pPr>
        <w:pStyle w:val="H1G"/>
        <w:rPr>
          <w:lang w:val="fr-FR"/>
        </w:rPr>
      </w:pPr>
      <w:bookmarkStart w:id="8" w:name="_Toc158892450"/>
      <w:r>
        <w:rPr>
          <w:lang w:val="fr-FR"/>
        </w:rPr>
        <w:tab/>
      </w:r>
      <w:r>
        <w:rPr>
          <w:lang w:val="fr-FR"/>
        </w:rPr>
        <w:tab/>
        <w:t>Réponse au paragraphe 2 de la liste de points</w:t>
      </w:r>
      <w:bookmarkEnd w:id="8"/>
    </w:p>
    <w:p w14:paraId="2A54BADB" w14:textId="4F64DD2C" w:rsidR="00B57D9B" w:rsidRPr="008618D2" w:rsidRDefault="00B57D9B" w:rsidP="00B57D9B">
      <w:pPr>
        <w:pStyle w:val="SingleTxtG"/>
        <w:rPr>
          <w:lang w:val="fr-FR"/>
        </w:rPr>
      </w:pPr>
      <w:r>
        <w:rPr>
          <w:lang w:val="fr-FR"/>
        </w:rPr>
        <w:t>19.</w:t>
      </w:r>
      <w:r>
        <w:rPr>
          <w:lang w:val="fr-FR"/>
        </w:rPr>
        <w:tab/>
        <w:t>Comme indiqué dans le rapport de suivi du Gouvernement, l’interdiction absolue de la torture est consacrée par la loi n</w:t>
      </w:r>
      <w:r>
        <w:rPr>
          <w:vertAlign w:val="superscript"/>
          <w:lang w:val="fr-FR"/>
        </w:rPr>
        <w:t>o</w:t>
      </w:r>
      <w:r w:rsidR="00F81A1D">
        <w:rPr>
          <w:lang w:val="fr-FR"/>
        </w:rPr>
        <w:t> </w:t>
      </w:r>
      <w:r>
        <w:rPr>
          <w:lang w:val="fr-FR"/>
        </w:rPr>
        <w:t xml:space="preserve">13/2013 (loi contre la torture) et tous les actes de torture, telle que celle-ci est définie à </w:t>
      </w:r>
      <w:r w:rsidRPr="005A04D1">
        <w:rPr>
          <w:lang w:val="fr-FR"/>
        </w:rPr>
        <w:t>l</w:t>
      </w:r>
      <w:r>
        <w:rPr>
          <w:lang w:val="fr-FR"/>
        </w:rPr>
        <w:t>’</w:t>
      </w:r>
      <w:r w:rsidRPr="005A04D1">
        <w:rPr>
          <w:lang w:val="fr-FR"/>
        </w:rPr>
        <w:t>article</w:t>
      </w:r>
      <w:r>
        <w:rPr>
          <w:lang w:val="fr-FR"/>
        </w:rPr>
        <w:t xml:space="preserve"> premier de la Convention, sont passibles de peines appropriées, qui tiennent compte de leur gravité. Ainsi, les articles 23 a), b), c), d) et e) n’exigent pas que la victime ait été hospitalisée, et l’incarcération de l’auteur des actes n’est donc pas subordonnée à une certaine durée d’hospitalisation de la victime du fait de ses blessures.</w:t>
      </w:r>
    </w:p>
    <w:p w14:paraId="0F9134B6" w14:textId="68F696C1" w:rsidR="00B57D9B" w:rsidRPr="008618D2" w:rsidRDefault="00B57D9B" w:rsidP="00B57D9B">
      <w:pPr>
        <w:pStyle w:val="SingleTxtG"/>
        <w:rPr>
          <w:lang w:val="fr-FR"/>
        </w:rPr>
      </w:pPr>
      <w:r>
        <w:rPr>
          <w:lang w:val="fr-FR"/>
        </w:rPr>
        <w:t>20.</w:t>
      </w:r>
      <w:r>
        <w:rPr>
          <w:lang w:val="fr-FR"/>
        </w:rPr>
        <w:tab/>
        <w:t>Le Gouvernement reconnaît que le libellé de l’article</w:t>
      </w:r>
      <w:r w:rsidR="003702D7">
        <w:rPr>
          <w:lang w:val="fr-FR"/>
        </w:rPr>
        <w:t> </w:t>
      </w:r>
      <w:r>
        <w:rPr>
          <w:lang w:val="fr-FR"/>
        </w:rPr>
        <w:t>23 f) doit être modifié pour indiquer que la peine de cinq ans prévue vient s’ajouter à la peine infligée aux auteurs des actes en vertu des articles 23 a), b), c), d) et e) de la loi. Cependant, les Maldives tiennent à préciser que même en l’état, l’article</w:t>
      </w:r>
      <w:r w:rsidR="003702D7">
        <w:rPr>
          <w:lang w:val="fr-FR"/>
        </w:rPr>
        <w:t> </w:t>
      </w:r>
      <w:r>
        <w:rPr>
          <w:lang w:val="fr-FR"/>
        </w:rPr>
        <w:t>23 f) est une disposition autonome, et que les autres paragraphes de l’article 23 instituent des peines appropriées qui sont proportionnelles à la gravité de l’infraction de torture et ne sont pas conditionnées par la durée de l’hospitalisation de la victime.</w:t>
      </w:r>
    </w:p>
    <w:p w14:paraId="509FD2BA" w14:textId="77777777" w:rsidR="00B57D9B" w:rsidRPr="008618D2" w:rsidRDefault="00B57D9B" w:rsidP="00B57D9B">
      <w:pPr>
        <w:pStyle w:val="SingleTxtG"/>
        <w:rPr>
          <w:lang w:val="fr-FR"/>
        </w:rPr>
      </w:pPr>
      <w:r>
        <w:rPr>
          <w:lang w:val="fr-FR"/>
        </w:rPr>
        <w:t>21.</w:t>
      </w:r>
      <w:r>
        <w:rPr>
          <w:lang w:val="fr-FR"/>
        </w:rPr>
        <w:tab/>
        <w:t>En outre, la Commission nationale des droits de l’homme a proposé des modifications des articles 23 e) et f) de la loi afin de garantir que les peines encourues par les auteurs d’actes de torture correspondent à la nature et à la gravité de la torture infligée à la victime. À cet égard, le fait que la victime soit mineure sera considéré comme un facteur aggravant lors de la détermination de la peine.</w:t>
      </w:r>
    </w:p>
    <w:p w14:paraId="1E6414A5" w14:textId="77777777" w:rsidR="00B57D9B" w:rsidRPr="008618D2" w:rsidRDefault="00B57D9B" w:rsidP="00B57D9B">
      <w:pPr>
        <w:pStyle w:val="SingleTxtG"/>
        <w:rPr>
          <w:lang w:val="fr-FR"/>
        </w:rPr>
      </w:pPr>
      <w:r>
        <w:rPr>
          <w:lang w:val="fr-FR"/>
        </w:rPr>
        <w:t>22.</w:t>
      </w:r>
      <w:r>
        <w:rPr>
          <w:lang w:val="fr-FR"/>
        </w:rPr>
        <w:tab/>
        <w:t>Le Ministère de la justice examine actuellement les modifications proposées par la Commission nationale des droits de l’homme et communiquera au Comité les versions définitives des modifications à l’issue de cet examen.</w:t>
      </w:r>
    </w:p>
    <w:p w14:paraId="0078C713" w14:textId="088BF2B7" w:rsidR="00B57D9B" w:rsidRPr="008618D2" w:rsidRDefault="00B57D9B" w:rsidP="00B57D9B">
      <w:pPr>
        <w:pStyle w:val="SingleTxtG"/>
        <w:rPr>
          <w:lang w:val="fr-FR"/>
        </w:rPr>
      </w:pPr>
      <w:r>
        <w:rPr>
          <w:lang w:val="fr-FR"/>
        </w:rPr>
        <w:t>23.</w:t>
      </w:r>
      <w:r>
        <w:rPr>
          <w:lang w:val="fr-FR"/>
        </w:rPr>
        <w:tab/>
        <w:t>En ce qui concerne les mesures prises pour éviter que les actes constitutifs de torture puissent faire l’objet d’une prescription, d’une grâce, d’une amnistie ou de toute autre mesure similaire conduisant à l’impunité, l’article 43 de loi contre la torture interdit aux personnes reconnues coupables d’actes de torture de bénéficier d’une grâce en vertu de la loi n</w:t>
      </w:r>
      <w:r>
        <w:rPr>
          <w:vertAlign w:val="superscript"/>
          <w:lang w:val="fr-FR"/>
        </w:rPr>
        <w:t>o</w:t>
      </w:r>
      <w:r w:rsidR="00346BF6">
        <w:rPr>
          <w:lang w:val="fr-FR"/>
        </w:rPr>
        <w:t> </w:t>
      </w:r>
      <w:r>
        <w:rPr>
          <w:lang w:val="fr-FR"/>
        </w:rPr>
        <w:t>2/2010 (loi sur la grâce). Cette disposition permet de souligner la gravité du crime de torture et traduit l’engagement à tenir les auteurs de ces faits responsables de leurs actes.</w:t>
      </w:r>
    </w:p>
    <w:p w14:paraId="3479E22B" w14:textId="03A4A546" w:rsidR="00B57D9B" w:rsidRPr="008618D2" w:rsidRDefault="00B57D9B" w:rsidP="00B57D9B">
      <w:pPr>
        <w:pStyle w:val="SingleTxtG"/>
        <w:rPr>
          <w:lang w:val="fr-FR"/>
        </w:rPr>
      </w:pPr>
      <w:r>
        <w:rPr>
          <w:lang w:val="fr-FR"/>
        </w:rPr>
        <w:t>24.</w:t>
      </w:r>
      <w:r>
        <w:rPr>
          <w:lang w:val="fr-FR"/>
        </w:rPr>
        <w:tab/>
        <w:t>Bien que la loi contre la torture ne contienne pas de dispositions en matière de prescription, la loi n</w:t>
      </w:r>
      <w:r>
        <w:rPr>
          <w:vertAlign w:val="superscript"/>
          <w:lang w:val="fr-FR"/>
        </w:rPr>
        <w:t>o</w:t>
      </w:r>
      <w:r w:rsidR="00346BF6">
        <w:rPr>
          <w:lang w:val="fr-FR"/>
        </w:rPr>
        <w:t> </w:t>
      </w:r>
      <w:r>
        <w:rPr>
          <w:lang w:val="fr-FR"/>
        </w:rPr>
        <w:t>9/2014 (Code pénal des Maldives) prévoit une prescription générale concernant l’engagement de poursuites pénales. Ainsi, l’article 61 a) du Code pénal prévoit un délai de prescription de huit ans pour les crimes et de trois ans pour les délits à compter de la date à laquelle l’infraction a été commise. Le Gouvernement étudiera la recommandation du Comité tendant à modifier le Code pénal afin de garantir que le crime de torture ne puisse pas faire l’objet d’une prescription.</w:t>
      </w:r>
    </w:p>
    <w:p w14:paraId="42E6634A" w14:textId="77777777" w:rsidR="00B57D9B" w:rsidRPr="008618D2" w:rsidRDefault="00B57D9B" w:rsidP="00B57D9B">
      <w:pPr>
        <w:pStyle w:val="SingleTxtG"/>
        <w:rPr>
          <w:lang w:val="fr-FR"/>
        </w:rPr>
      </w:pPr>
      <w:r>
        <w:rPr>
          <w:lang w:val="fr-FR"/>
        </w:rPr>
        <w:lastRenderedPageBreak/>
        <w:t>25.</w:t>
      </w:r>
      <w:r>
        <w:rPr>
          <w:lang w:val="fr-FR"/>
        </w:rPr>
        <w:tab/>
        <w:t>En ce qui concerne l’apport de modifications au Code pénal pour que l’auteur de tels actes voie sa responsabilité civile engagée envers la victime, même lorsqu’il n’a pas été poursuivi ou déclaré coupable, le Gouvernement étudiera la recommandation du Comité lors de la modification de la loi contre la torture.</w:t>
      </w:r>
    </w:p>
    <w:p w14:paraId="1B7BE0CB" w14:textId="77777777" w:rsidR="00B57D9B" w:rsidRPr="008618D2" w:rsidRDefault="00B57D9B" w:rsidP="00B57D9B">
      <w:pPr>
        <w:pStyle w:val="H1G"/>
        <w:rPr>
          <w:lang w:val="fr-FR"/>
        </w:rPr>
      </w:pPr>
      <w:bookmarkStart w:id="9" w:name="_Toc158892451"/>
      <w:r>
        <w:rPr>
          <w:lang w:val="fr-FR"/>
        </w:rPr>
        <w:tab/>
      </w:r>
      <w:r>
        <w:rPr>
          <w:lang w:val="fr-FR"/>
        </w:rPr>
        <w:tab/>
      </w:r>
      <w:r>
        <w:rPr>
          <w:bCs/>
          <w:lang w:val="fr-FR"/>
        </w:rPr>
        <w:t>Réponse au paragraphe 3 de la liste de points</w:t>
      </w:r>
      <w:bookmarkEnd w:id="9"/>
    </w:p>
    <w:p w14:paraId="7A6B91E0" w14:textId="2D1C3546" w:rsidR="00B57D9B" w:rsidRPr="008618D2" w:rsidRDefault="00B57D9B" w:rsidP="00B57D9B">
      <w:pPr>
        <w:pStyle w:val="SingleTxtG"/>
        <w:rPr>
          <w:lang w:val="fr-FR"/>
        </w:rPr>
      </w:pPr>
      <w:r>
        <w:rPr>
          <w:lang w:val="fr-FR"/>
        </w:rPr>
        <w:t>26.</w:t>
      </w:r>
      <w:r>
        <w:rPr>
          <w:lang w:val="fr-FR"/>
        </w:rPr>
        <w:tab/>
        <w:t>Les droits dont jouit toute personne placée en état d’arrestation ou en détention sont précisés dans la Constitution et dans les lois pertinentes, telles que la loi n</w:t>
      </w:r>
      <w:r>
        <w:rPr>
          <w:vertAlign w:val="superscript"/>
          <w:lang w:val="fr-FR"/>
        </w:rPr>
        <w:t>o</w:t>
      </w:r>
      <w:r w:rsidR="00346BF6">
        <w:rPr>
          <w:lang w:val="fr-FR"/>
        </w:rPr>
        <w:t> </w:t>
      </w:r>
      <w:r>
        <w:rPr>
          <w:lang w:val="fr-FR"/>
        </w:rPr>
        <w:t xml:space="preserve">12/2016 (loi de procédure pénale). À cet égard, l’article 48 de la Constitution reconnaît le droit d’être informé rapidement des raisons de l’arrestation, le droit d’être informé des raisons de l’arrestation par écrit dans les </w:t>
      </w:r>
      <w:r w:rsidR="00346BF6">
        <w:rPr>
          <w:lang w:val="fr-FR"/>
        </w:rPr>
        <w:t>vingt-quatre</w:t>
      </w:r>
      <w:r>
        <w:rPr>
          <w:lang w:val="fr-FR"/>
        </w:rPr>
        <w:t xml:space="preserve"> heures qui suivent, le droit d’être assisté par un conseil lors de l’arrestation, de l’enquête et du procès, le droit de garder le silence et le droit de demander à un tribunal de justice compétent de contrôler la légalité de l’arrestation dans les </w:t>
      </w:r>
      <w:r w:rsidR="00346BF6">
        <w:rPr>
          <w:lang w:val="fr-FR"/>
        </w:rPr>
        <w:t>vingt</w:t>
      </w:r>
      <w:r w:rsidR="00346BF6">
        <w:rPr>
          <w:lang w:val="fr-FR"/>
        </w:rPr>
        <w:noBreakHyphen/>
        <w:t xml:space="preserve">quatre </w:t>
      </w:r>
      <w:r>
        <w:rPr>
          <w:lang w:val="fr-FR"/>
        </w:rPr>
        <w:t>heures suivant l’arrestation. De plus, l’article 51 de la Constitution dispose que la personne accusée d’une infraction pénale doit bénéficier de services d’interprétation, et l’article 53 prévoit l’octroi d’une aide juridique financée par l’État aux personnes accusées d’infractions pénales graves qui n’ont pas les moyens d’assumer les frais.</w:t>
      </w:r>
    </w:p>
    <w:p w14:paraId="0BC83F2E" w14:textId="77777777" w:rsidR="00B57D9B" w:rsidRPr="008618D2" w:rsidRDefault="00B57D9B" w:rsidP="00B57D9B">
      <w:pPr>
        <w:pStyle w:val="SingleTxtG"/>
        <w:rPr>
          <w:lang w:val="fr-FR"/>
        </w:rPr>
      </w:pPr>
      <w:r w:rsidRPr="000C4BED">
        <w:rPr>
          <w:lang w:val="fr-FR"/>
        </w:rPr>
        <w:t>27.</w:t>
      </w:r>
      <w:r w:rsidRPr="000C4BED">
        <w:rPr>
          <w:lang w:val="fr-FR"/>
        </w:rPr>
        <w:tab/>
        <w:t>De même, les articles 42 a) 1) et 44 de la loi de procédure pénale prévoient l’obligation d’informer le détenu des raisons de son arrestation et des droits dont il bénéficie pendant sa détention. En outre, l’article 45 b) dispose que les informations concernant toute personne détenue dans un poste de police ou un établissement pénitentiaire doivent être enregistrées, et conformément à l’article 46 b), toute personne détenue doit avoir la possibilité d’informer son avocat ou un membre de sa famille de son lieu de détention.</w:t>
      </w:r>
    </w:p>
    <w:p w14:paraId="1C2C847B" w14:textId="2D575B55" w:rsidR="00B57D9B" w:rsidRPr="008618D2" w:rsidRDefault="00B57D9B" w:rsidP="00B57D9B">
      <w:pPr>
        <w:pStyle w:val="SingleTxtG"/>
        <w:rPr>
          <w:lang w:val="fr-FR"/>
        </w:rPr>
      </w:pPr>
      <w:r w:rsidRPr="00307B17">
        <w:rPr>
          <w:lang w:val="fr-FR"/>
        </w:rPr>
        <w:t>28.</w:t>
      </w:r>
      <w:r w:rsidRPr="00307B17">
        <w:rPr>
          <w:lang w:val="fr-FR"/>
        </w:rPr>
        <w:tab/>
        <w:t>L’adoption de la loi n</w:t>
      </w:r>
      <w:r w:rsidRPr="00307B17">
        <w:rPr>
          <w:vertAlign w:val="superscript"/>
          <w:lang w:val="fr-FR"/>
        </w:rPr>
        <w:t>o</w:t>
      </w:r>
      <w:r w:rsidR="00307B17">
        <w:rPr>
          <w:lang w:val="fr-FR"/>
        </w:rPr>
        <w:t> </w:t>
      </w:r>
      <w:r w:rsidRPr="00307B17">
        <w:rPr>
          <w:lang w:val="fr-FR"/>
        </w:rPr>
        <w:t xml:space="preserve">34/2020 (loi sur le Service de police des Maldives) le 27 décembre 2020 est la mesure législative la plus notable prise par les Maldives pendant la période considérée pour assurer la protection des droits lors de la phase d’enquête pénale. Cette loi porte révision de la loi sur la police de 2008 et introduit un certain nombre de réformes indispensables à la gouvernance de la police. La nouvelle loi décentralise les services, définit une approche axée sur les droits de l’homme et promeut le respect de normes professionnelles au sein des forces de police. Elle énonce en outre le </w:t>
      </w:r>
      <w:r w:rsidR="00535C34" w:rsidRPr="00307B17">
        <w:rPr>
          <w:lang w:val="fr-FR"/>
        </w:rPr>
        <w:t>c</w:t>
      </w:r>
      <w:r w:rsidRPr="00307B17">
        <w:rPr>
          <w:lang w:val="fr-FR"/>
        </w:rPr>
        <w:t>ode de conduite que les policiers doivent respecter. Le règlement n</w:t>
      </w:r>
      <w:r w:rsidRPr="00307B17">
        <w:rPr>
          <w:vertAlign w:val="superscript"/>
          <w:lang w:val="fr-FR"/>
        </w:rPr>
        <w:t>o</w:t>
      </w:r>
      <w:r w:rsidRPr="00307B17">
        <w:rPr>
          <w:lang w:val="fr-FR"/>
        </w:rPr>
        <w:t> 2022/R-140 (règlement sur les procédures</w:t>
      </w:r>
      <w:r>
        <w:rPr>
          <w:lang w:val="fr-FR"/>
        </w:rPr>
        <w:t xml:space="preserve"> d’administration des établissements pénitentiaires), publié le 1</w:t>
      </w:r>
      <w:r>
        <w:rPr>
          <w:vertAlign w:val="superscript"/>
          <w:lang w:val="fr-FR"/>
        </w:rPr>
        <w:t>er</w:t>
      </w:r>
      <w:r>
        <w:rPr>
          <w:lang w:val="fr-FR"/>
        </w:rPr>
        <w:t> septembre 2022, prévoit expressément que toute personne détenue dans un établissement pénitentiaire doit bénéficier des services, des prestations, de la protection et de la sécurité prévus dans ledit règlement en toutes circonstances et qu’aucun acte inhumain ou acte de torture ne doit être commis envers elle.</w:t>
      </w:r>
    </w:p>
    <w:p w14:paraId="72E32212" w14:textId="33CE308A" w:rsidR="00B57D9B" w:rsidRPr="008618D2" w:rsidRDefault="00B57D9B" w:rsidP="00B57D9B">
      <w:pPr>
        <w:pStyle w:val="SingleTxtG"/>
        <w:rPr>
          <w:lang w:val="fr-FR"/>
        </w:rPr>
      </w:pPr>
      <w:r>
        <w:rPr>
          <w:lang w:val="fr-FR"/>
        </w:rPr>
        <w:t>29.</w:t>
      </w:r>
      <w:r>
        <w:rPr>
          <w:lang w:val="fr-FR"/>
        </w:rPr>
        <w:tab/>
        <w:t xml:space="preserve">Tout policier qui enfreint le </w:t>
      </w:r>
      <w:r w:rsidR="0026433C">
        <w:rPr>
          <w:lang w:val="fr-FR"/>
        </w:rPr>
        <w:t>c</w:t>
      </w:r>
      <w:r>
        <w:rPr>
          <w:lang w:val="fr-FR"/>
        </w:rPr>
        <w:t>ode de conduite énoncé dans la loi sur le Service de police des Maldives ou dans le règlement fera l’objet d’une enquête et de réprimandes conformément au chapitre 16 de la loi sur le Service de police des Maldives.</w:t>
      </w:r>
    </w:p>
    <w:p w14:paraId="0E9F0002" w14:textId="77777777" w:rsidR="00B57D9B" w:rsidRPr="008618D2" w:rsidRDefault="00B57D9B" w:rsidP="00B57D9B">
      <w:pPr>
        <w:pStyle w:val="SingleTxtG"/>
        <w:rPr>
          <w:lang w:val="fr-FR"/>
        </w:rPr>
      </w:pPr>
      <w:r>
        <w:rPr>
          <w:lang w:val="fr-FR"/>
        </w:rPr>
        <w:t>30.</w:t>
      </w:r>
      <w:r>
        <w:rPr>
          <w:lang w:val="fr-FR"/>
        </w:rPr>
        <w:tab/>
        <w:t>Outre la police, les centres de détention aux Maldives sont gérés par l’administration pénitentiaire, qui a élaboré des procédures internes visant à garantir que les fonctionnaires sur les lieux de détention soient tenus responsables de tout manquement aux droits fondamentaux des détenus.</w:t>
      </w:r>
    </w:p>
    <w:p w14:paraId="04CFFCC2" w14:textId="77777777" w:rsidR="00B57D9B" w:rsidRPr="008618D2" w:rsidRDefault="00B57D9B" w:rsidP="00B57D9B">
      <w:pPr>
        <w:pStyle w:val="SingleTxtG"/>
        <w:rPr>
          <w:lang w:val="fr-FR"/>
        </w:rPr>
      </w:pPr>
      <w:r>
        <w:rPr>
          <w:lang w:val="fr-FR"/>
        </w:rPr>
        <w:t>31.</w:t>
      </w:r>
      <w:r>
        <w:rPr>
          <w:lang w:val="fr-FR"/>
        </w:rPr>
        <w:tab/>
        <w:t>L’administration pénitentiaire applique des mesures strictes à cet égard. Le règlement n</w:t>
      </w:r>
      <w:r>
        <w:rPr>
          <w:vertAlign w:val="superscript"/>
          <w:lang w:val="fr-FR"/>
        </w:rPr>
        <w:t>o</w:t>
      </w:r>
      <w:r>
        <w:rPr>
          <w:lang w:val="fr-FR"/>
        </w:rPr>
        <w:t> 2015/R-127 (règlement sur le traitement des personnes emprisonnées ou détenues) énonce les procédures à suivre lors de l’admission d’un détenu. Conformément audit règlement, l’administration pénitentiaire doit s’assurer, entre autres, que tous les documents nécessaires sont en ordre, que toutes les procédures administratives concernant notamment la nature de la détention ont été accomplies, qu’une évaluation médicale a été réalisée, que la personne emprisonnée ou détenue a été informée des règles et des règlements de l’établissement pénitentiaire et que les programmes qu’elle devra suivre pendant sa détention ont été décidés et communiqués.</w:t>
      </w:r>
    </w:p>
    <w:p w14:paraId="3A206283" w14:textId="77777777" w:rsidR="00B57D9B" w:rsidRPr="008618D2" w:rsidRDefault="00B57D9B" w:rsidP="00B57D9B">
      <w:pPr>
        <w:pStyle w:val="SingleTxtG"/>
        <w:rPr>
          <w:lang w:val="fr-FR"/>
        </w:rPr>
      </w:pPr>
      <w:r>
        <w:rPr>
          <w:lang w:val="fr-FR"/>
        </w:rPr>
        <w:t>32.</w:t>
      </w:r>
      <w:r>
        <w:rPr>
          <w:lang w:val="fr-FR"/>
        </w:rPr>
        <w:tab/>
        <w:t xml:space="preserve">Le Service de la déontologie et des normes professionnelles de l’administration pénitentiaire est chargé d’enquêter sur toute violation des règles et des règlements que les </w:t>
      </w:r>
      <w:r>
        <w:rPr>
          <w:lang w:val="fr-FR"/>
        </w:rPr>
        <w:lastRenderedPageBreak/>
        <w:t>agents de l’administration pénitentiaire doivent respecter. Le Conseil de discipline examine en outre toutes les violations et prend des mesures contre les personnes reconnues coupables, telles que la suspension immédiate. Les agents de l’administration pénitentiaire doivent respecter les règlements n</w:t>
      </w:r>
      <w:r>
        <w:rPr>
          <w:vertAlign w:val="superscript"/>
          <w:lang w:val="fr-FR"/>
        </w:rPr>
        <w:t>o</w:t>
      </w:r>
      <w:r>
        <w:rPr>
          <w:lang w:val="fr-FR"/>
        </w:rPr>
        <w:t> 2015/R-133 (code de conduite des agents) et n</w:t>
      </w:r>
      <w:r>
        <w:rPr>
          <w:vertAlign w:val="superscript"/>
          <w:lang w:val="fr-FR"/>
        </w:rPr>
        <w:t>o</w:t>
      </w:r>
      <w:r>
        <w:rPr>
          <w:lang w:val="fr-FR"/>
        </w:rPr>
        <w:t> 2015/R-218 (règlement relatif à l’emploi au sein de l’administration pénitentiaire).</w:t>
      </w:r>
    </w:p>
    <w:p w14:paraId="077012BC" w14:textId="77777777" w:rsidR="00B57D9B" w:rsidRPr="008618D2" w:rsidRDefault="00B57D9B" w:rsidP="00B57D9B">
      <w:pPr>
        <w:pStyle w:val="SingleTxtG"/>
        <w:rPr>
          <w:lang w:val="fr-FR"/>
        </w:rPr>
      </w:pPr>
      <w:r w:rsidRPr="00535C34">
        <w:rPr>
          <w:lang w:val="fr-FR"/>
        </w:rPr>
        <w:t>33.</w:t>
      </w:r>
      <w:r w:rsidRPr="00535C34">
        <w:rPr>
          <w:lang w:val="fr-FR"/>
        </w:rPr>
        <w:tab/>
        <w:t xml:space="preserve">Tous les avocats représentant une personne détenue ou emprisonnée sont tenus de s’enregistrer auprès de l’administration pénitentiaire et de fournir les documents requis pour vérification. Cette </w:t>
      </w:r>
      <w:r>
        <w:rPr>
          <w:lang w:val="fr-FR"/>
        </w:rPr>
        <w:t xml:space="preserve">procédure est désormais accessible en ligne, ce qui la rend plus efficace et pratique pour les conseils. Les demandes de réunions entre avocats et clients peuvent également être soumises en ligne, et sont traitées rapidement. Pour assurer l’efficacité de ces réunions, cinq salles de </w:t>
      </w:r>
      <w:proofErr w:type="spellStart"/>
      <w:r>
        <w:rPr>
          <w:lang w:val="fr-FR"/>
        </w:rPr>
        <w:t>vidéoconférence</w:t>
      </w:r>
      <w:proofErr w:type="spellEnd"/>
      <w:r>
        <w:rPr>
          <w:lang w:val="fr-FR"/>
        </w:rPr>
        <w:t xml:space="preserve"> ont été mises en place dans la prison de </w:t>
      </w:r>
      <w:proofErr w:type="spellStart"/>
      <w:r>
        <w:rPr>
          <w:lang w:val="fr-FR"/>
        </w:rPr>
        <w:t>Maafushi</w:t>
      </w:r>
      <w:proofErr w:type="spellEnd"/>
      <w:r>
        <w:rPr>
          <w:lang w:val="fr-FR"/>
        </w:rPr>
        <w:t>. Ces infrastructures sont également utilisées pour tenir des audiences en ligne, ce qui a permis d’accélérer les procédures judiciaires.</w:t>
      </w:r>
    </w:p>
    <w:p w14:paraId="718B7349" w14:textId="77777777" w:rsidR="00B57D9B" w:rsidRDefault="00B57D9B" w:rsidP="00B57D9B">
      <w:pPr>
        <w:pStyle w:val="SingleTxtG"/>
        <w:spacing w:after="240"/>
        <w:rPr>
          <w:lang w:val="fr-FR"/>
        </w:rPr>
      </w:pPr>
      <w:r>
        <w:rPr>
          <w:lang w:val="fr-FR"/>
        </w:rPr>
        <w:t>34.</w:t>
      </w:r>
      <w:r>
        <w:rPr>
          <w:lang w:val="fr-FR"/>
        </w:rPr>
        <w:tab/>
        <w:t>En ce qui concerne le nombre de plaintes reçues pour non-respect des garanties juridiques fondamentales, de novembre 2018 à novembre 2023, la Commission nationale des droits de l’homme a reçu 93 plaintes, dont 37 avaient trait à des personnes placées en détention provisoire dans des centres de détention de la police et non dans des établissements pénitentiaires ; 55 plaintes avaient trait à une détention provisoire prolongée du fait de procès en attente ou excessivement longs. La plainte restante avait trait à une allégation selon laquelle la famille de la personne détenue n’avait pas été informée de son arrestation. L’état des plaintes est indiqué ci-après :</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4"/>
        <w:gridCol w:w="1416"/>
      </w:tblGrid>
      <w:tr w:rsidR="00B57D9B" w:rsidRPr="00B520BC" w14:paraId="670A4F86" w14:textId="77777777" w:rsidTr="00352B22">
        <w:trPr>
          <w:tblHeader/>
        </w:trPr>
        <w:tc>
          <w:tcPr>
            <w:tcW w:w="7370" w:type="dxa"/>
            <w:gridSpan w:val="2"/>
            <w:tcBorders>
              <w:top w:val="single" w:sz="4" w:space="0" w:color="auto"/>
              <w:bottom w:val="single" w:sz="4" w:space="0" w:color="auto"/>
            </w:tcBorders>
            <w:shd w:val="clear" w:color="auto" w:fill="auto"/>
            <w:vAlign w:val="bottom"/>
          </w:tcPr>
          <w:p w14:paraId="0DD2B22E" w14:textId="77777777" w:rsidR="00B57D9B" w:rsidRPr="003702D7" w:rsidRDefault="00B57D9B" w:rsidP="003702D7">
            <w:pPr>
              <w:spacing w:before="80" w:after="80" w:line="200" w:lineRule="exact"/>
              <w:rPr>
                <w:i/>
                <w:sz w:val="16"/>
                <w:szCs w:val="16"/>
                <w:lang w:val="fr-FR"/>
              </w:rPr>
            </w:pPr>
            <w:r w:rsidRPr="003702D7">
              <w:rPr>
                <w:i/>
                <w:iCs/>
                <w:sz w:val="16"/>
                <w:szCs w:val="16"/>
                <w:lang w:val="fr-FR"/>
              </w:rPr>
              <w:t>Affaires ayant trait à une détention provisoire prolongée</w:t>
            </w:r>
          </w:p>
        </w:tc>
      </w:tr>
      <w:tr w:rsidR="00B57D9B" w:rsidRPr="00580532" w14:paraId="75B5CAA1" w14:textId="77777777" w:rsidTr="006F4910">
        <w:tc>
          <w:tcPr>
            <w:tcW w:w="5954" w:type="dxa"/>
            <w:tcBorders>
              <w:top w:val="single" w:sz="4" w:space="0" w:color="auto"/>
              <w:bottom w:val="single" w:sz="12" w:space="0" w:color="auto"/>
            </w:tcBorders>
            <w:shd w:val="clear" w:color="auto" w:fill="auto"/>
          </w:tcPr>
          <w:p w14:paraId="1199A618" w14:textId="77777777" w:rsidR="00B57D9B" w:rsidRPr="003702D7" w:rsidRDefault="00B57D9B" w:rsidP="003702D7">
            <w:pPr>
              <w:spacing w:before="80" w:after="80" w:line="200" w:lineRule="exact"/>
              <w:rPr>
                <w:i/>
                <w:sz w:val="16"/>
                <w:szCs w:val="16"/>
              </w:rPr>
            </w:pPr>
            <w:r w:rsidRPr="003702D7">
              <w:rPr>
                <w:i/>
                <w:iCs/>
                <w:sz w:val="16"/>
                <w:szCs w:val="16"/>
                <w:lang w:val="fr-FR"/>
              </w:rPr>
              <w:t>État</w:t>
            </w:r>
          </w:p>
        </w:tc>
        <w:tc>
          <w:tcPr>
            <w:tcW w:w="1416" w:type="dxa"/>
            <w:tcBorders>
              <w:top w:val="single" w:sz="4" w:space="0" w:color="auto"/>
              <w:bottom w:val="single" w:sz="12" w:space="0" w:color="auto"/>
            </w:tcBorders>
            <w:shd w:val="clear" w:color="auto" w:fill="auto"/>
          </w:tcPr>
          <w:p w14:paraId="4E859519" w14:textId="77777777" w:rsidR="00B57D9B" w:rsidRPr="003702D7" w:rsidRDefault="00B57D9B" w:rsidP="003702D7">
            <w:pPr>
              <w:spacing w:before="80" w:after="80" w:line="200" w:lineRule="exact"/>
              <w:jc w:val="right"/>
              <w:rPr>
                <w:i/>
                <w:sz w:val="16"/>
                <w:szCs w:val="16"/>
                <w:lang w:val="fr-FR"/>
              </w:rPr>
            </w:pPr>
            <w:r w:rsidRPr="003702D7">
              <w:rPr>
                <w:i/>
                <w:sz w:val="16"/>
                <w:szCs w:val="16"/>
                <w:lang w:val="fr-FR"/>
              </w:rPr>
              <w:t>Nombre d’affaires</w:t>
            </w:r>
          </w:p>
        </w:tc>
      </w:tr>
      <w:tr w:rsidR="00B57D9B" w:rsidRPr="00580532" w14:paraId="48FAFA4C" w14:textId="77777777" w:rsidTr="006F4910">
        <w:tc>
          <w:tcPr>
            <w:tcW w:w="5954" w:type="dxa"/>
            <w:tcBorders>
              <w:top w:val="single" w:sz="12" w:space="0" w:color="auto"/>
            </w:tcBorders>
            <w:shd w:val="clear" w:color="auto" w:fill="auto"/>
          </w:tcPr>
          <w:p w14:paraId="5A2B6791" w14:textId="77777777" w:rsidR="00B57D9B" w:rsidRPr="006F4910" w:rsidRDefault="00B57D9B" w:rsidP="003702D7">
            <w:pPr>
              <w:spacing w:before="40" w:after="40" w:line="220" w:lineRule="exact"/>
              <w:rPr>
                <w:sz w:val="18"/>
                <w:szCs w:val="18"/>
              </w:rPr>
            </w:pPr>
            <w:r w:rsidRPr="006F4910">
              <w:rPr>
                <w:sz w:val="18"/>
                <w:szCs w:val="18"/>
                <w:lang w:val="fr-FR"/>
              </w:rPr>
              <w:t>En cours</w:t>
            </w:r>
          </w:p>
        </w:tc>
        <w:tc>
          <w:tcPr>
            <w:tcW w:w="1416" w:type="dxa"/>
            <w:tcBorders>
              <w:top w:val="single" w:sz="12" w:space="0" w:color="auto"/>
            </w:tcBorders>
            <w:shd w:val="clear" w:color="auto" w:fill="auto"/>
          </w:tcPr>
          <w:p w14:paraId="4E3100DD" w14:textId="77777777" w:rsidR="00B57D9B" w:rsidRPr="006F4910" w:rsidRDefault="00B57D9B" w:rsidP="003702D7">
            <w:pPr>
              <w:spacing w:before="40" w:after="40" w:line="220" w:lineRule="exact"/>
              <w:jc w:val="right"/>
              <w:rPr>
                <w:sz w:val="18"/>
                <w:szCs w:val="18"/>
                <w:lang w:val="fr-FR"/>
              </w:rPr>
            </w:pPr>
            <w:r w:rsidRPr="006F4910">
              <w:rPr>
                <w:sz w:val="18"/>
                <w:szCs w:val="18"/>
                <w:lang w:val="fr-FR"/>
              </w:rPr>
              <w:t>11</w:t>
            </w:r>
          </w:p>
        </w:tc>
      </w:tr>
      <w:tr w:rsidR="00B57D9B" w:rsidRPr="00580532" w14:paraId="36F22A1B" w14:textId="77777777" w:rsidTr="006F4910">
        <w:tc>
          <w:tcPr>
            <w:tcW w:w="5954" w:type="dxa"/>
            <w:shd w:val="clear" w:color="auto" w:fill="auto"/>
          </w:tcPr>
          <w:p w14:paraId="5F61118B" w14:textId="77777777" w:rsidR="00B57D9B" w:rsidRPr="006F4910" w:rsidRDefault="00B57D9B" w:rsidP="003702D7">
            <w:pPr>
              <w:spacing w:before="40" w:after="40" w:line="220" w:lineRule="exact"/>
              <w:rPr>
                <w:sz w:val="18"/>
                <w:szCs w:val="18"/>
              </w:rPr>
            </w:pPr>
            <w:r w:rsidRPr="006F4910">
              <w:rPr>
                <w:sz w:val="18"/>
                <w:szCs w:val="18"/>
                <w:lang w:val="fr-FR"/>
              </w:rPr>
              <w:t>Affaire close</w:t>
            </w:r>
          </w:p>
        </w:tc>
        <w:tc>
          <w:tcPr>
            <w:tcW w:w="1416" w:type="dxa"/>
            <w:shd w:val="clear" w:color="auto" w:fill="auto"/>
          </w:tcPr>
          <w:p w14:paraId="29EAFCD4" w14:textId="77777777" w:rsidR="00B57D9B" w:rsidRPr="006F4910" w:rsidRDefault="00B57D9B" w:rsidP="003702D7">
            <w:pPr>
              <w:spacing w:before="40" w:after="40" w:line="220" w:lineRule="exact"/>
              <w:jc w:val="right"/>
              <w:rPr>
                <w:sz w:val="18"/>
                <w:szCs w:val="18"/>
                <w:lang w:val="fr-FR"/>
              </w:rPr>
            </w:pPr>
            <w:r w:rsidRPr="006F4910">
              <w:rPr>
                <w:sz w:val="18"/>
                <w:szCs w:val="18"/>
                <w:lang w:val="fr-FR"/>
              </w:rPr>
              <w:t>15</w:t>
            </w:r>
          </w:p>
        </w:tc>
      </w:tr>
      <w:tr w:rsidR="00B57D9B" w:rsidRPr="00580532" w14:paraId="0FE907DB" w14:textId="77777777" w:rsidTr="006F4910">
        <w:tc>
          <w:tcPr>
            <w:tcW w:w="5954" w:type="dxa"/>
            <w:tcBorders>
              <w:bottom w:val="single" w:sz="4" w:space="0" w:color="auto"/>
            </w:tcBorders>
            <w:shd w:val="clear" w:color="auto" w:fill="auto"/>
          </w:tcPr>
          <w:p w14:paraId="03462687" w14:textId="77777777" w:rsidR="00B57D9B" w:rsidRPr="006F4910" w:rsidRDefault="00B57D9B" w:rsidP="003702D7">
            <w:pPr>
              <w:spacing w:before="40" w:after="40" w:line="220" w:lineRule="exact"/>
              <w:rPr>
                <w:sz w:val="18"/>
                <w:szCs w:val="18"/>
                <w:lang w:val="fr-FR"/>
              </w:rPr>
            </w:pPr>
            <w:r w:rsidRPr="006F4910">
              <w:rPr>
                <w:sz w:val="18"/>
                <w:szCs w:val="18"/>
                <w:lang w:val="fr-FR"/>
              </w:rPr>
              <w:t>Décision de ne pas mener d’enquête à la suite de l’appréciation préliminaire</w:t>
            </w:r>
          </w:p>
        </w:tc>
        <w:tc>
          <w:tcPr>
            <w:tcW w:w="1416" w:type="dxa"/>
            <w:tcBorders>
              <w:bottom w:val="single" w:sz="4" w:space="0" w:color="auto"/>
            </w:tcBorders>
            <w:shd w:val="clear" w:color="auto" w:fill="auto"/>
          </w:tcPr>
          <w:p w14:paraId="3540BEEB" w14:textId="77777777" w:rsidR="00B57D9B" w:rsidRPr="006F4910" w:rsidRDefault="00B57D9B" w:rsidP="003702D7">
            <w:pPr>
              <w:spacing w:before="40" w:after="40" w:line="220" w:lineRule="exact"/>
              <w:jc w:val="right"/>
              <w:rPr>
                <w:sz w:val="18"/>
                <w:szCs w:val="18"/>
                <w:lang w:val="fr-FR"/>
              </w:rPr>
            </w:pPr>
            <w:r w:rsidRPr="006F4910">
              <w:rPr>
                <w:sz w:val="18"/>
                <w:szCs w:val="18"/>
                <w:lang w:val="fr-FR"/>
              </w:rPr>
              <w:t>11</w:t>
            </w:r>
          </w:p>
        </w:tc>
      </w:tr>
      <w:tr w:rsidR="00B57D9B" w:rsidRPr="00B520BC" w14:paraId="7E5450FB" w14:textId="77777777" w:rsidTr="00352B22">
        <w:tc>
          <w:tcPr>
            <w:tcW w:w="7370" w:type="dxa"/>
            <w:gridSpan w:val="2"/>
            <w:tcBorders>
              <w:top w:val="single" w:sz="4" w:space="0" w:color="auto"/>
              <w:bottom w:val="single" w:sz="4" w:space="0" w:color="auto"/>
            </w:tcBorders>
            <w:shd w:val="clear" w:color="auto" w:fill="auto"/>
          </w:tcPr>
          <w:p w14:paraId="79DF15CD" w14:textId="77777777" w:rsidR="00B57D9B" w:rsidRPr="003702D7" w:rsidRDefault="00B57D9B" w:rsidP="00352B22">
            <w:pPr>
              <w:suppressAutoHyphens w:val="0"/>
              <w:spacing w:before="40" w:after="120" w:line="220" w:lineRule="exact"/>
              <w:ind w:right="113"/>
              <w:rPr>
                <w:sz w:val="16"/>
                <w:szCs w:val="16"/>
                <w:lang w:val="fr-FR"/>
              </w:rPr>
            </w:pPr>
            <w:r w:rsidRPr="003702D7">
              <w:rPr>
                <w:i/>
                <w:iCs/>
                <w:sz w:val="16"/>
                <w:szCs w:val="16"/>
                <w:lang w:val="fr-FR"/>
              </w:rPr>
              <w:t>Affaires ayant trait à des procès en attente ou excessivement longs</w:t>
            </w:r>
          </w:p>
        </w:tc>
      </w:tr>
      <w:tr w:rsidR="00B57D9B" w:rsidRPr="00580532" w14:paraId="292E1639" w14:textId="77777777" w:rsidTr="006F4910">
        <w:tc>
          <w:tcPr>
            <w:tcW w:w="5954" w:type="dxa"/>
            <w:tcBorders>
              <w:top w:val="single" w:sz="4" w:space="0" w:color="auto"/>
              <w:bottom w:val="single" w:sz="12" w:space="0" w:color="auto"/>
            </w:tcBorders>
            <w:shd w:val="clear" w:color="auto" w:fill="auto"/>
          </w:tcPr>
          <w:p w14:paraId="03B3A29A" w14:textId="77777777" w:rsidR="00B57D9B" w:rsidRPr="003702D7" w:rsidRDefault="00B57D9B" w:rsidP="003702D7">
            <w:pPr>
              <w:spacing w:before="80" w:after="80" w:line="200" w:lineRule="exact"/>
              <w:rPr>
                <w:i/>
                <w:sz w:val="16"/>
                <w:szCs w:val="16"/>
              </w:rPr>
            </w:pPr>
            <w:r w:rsidRPr="003702D7">
              <w:rPr>
                <w:i/>
                <w:iCs/>
                <w:sz w:val="16"/>
                <w:szCs w:val="16"/>
                <w:lang w:val="fr-FR"/>
              </w:rPr>
              <w:t>État</w:t>
            </w:r>
          </w:p>
        </w:tc>
        <w:tc>
          <w:tcPr>
            <w:tcW w:w="1416" w:type="dxa"/>
            <w:tcBorders>
              <w:top w:val="single" w:sz="4" w:space="0" w:color="auto"/>
              <w:bottom w:val="single" w:sz="12" w:space="0" w:color="auto"/>
            </w:tcBorders>
            <w:shd w:val="clear" w:color="auto" w:fill="auto"/>
          </w:tcPr>
          <w:p w14:paraId="1D719356" w14:textId="77777777" w:rsidR="00B57D9B" w:rsidRPr="003702D7" w:rsidRDefault="00B57D9B" w:rsidP="003702D7">
            <w:pPr>
              <w:spacing w:before="80" w:after="80" w:line="200" w:lineRule="exact"/>
              <w:jc w:val="right"/>
              <w:rPr>
                <w:i/>
                <w:sz w:val="16"/>
                <w:szCs w:val="16"/>
              </w:rPr>
            </w:pPr>
            <w:r w:rsidRPr="003702D7">
              <w:rPr>
                <w:i/>
                <w:iCs/>
                <w:sz w:val="16"/>
                <w:szCs w:val="16"/>
                <w:lang w:val="fr-FR"/>
              </w:rPr>
              <w:t>Nombre d’affaires</w:t>
            </w:r>
          </w:p>
        </w:tc>
      </w:tr>
      <w:tr w:rsidR="00B57D9B" w:rsidRPr="00580532" w14:paraId="076D6281" w14:textId="77777777" w:rsidTr="006F4910">
        <w:tc>
          <w:tcPr>
            <w:tcW w:w="5954" w:type="dxa"/>
            <w:tcBorders>
              <w:top w:val="single" w:sz="12" w:space="0" w:color="auto"/>
            </w:tcBorders>
            <w:shd w:val="clear" w:color="auto" w:fill="auto"/>
          </w:tcPr>
          <w:p w14:paraId="68174339" w14:textId="77777777" w:rsidR="00B57D9B" w:rsidRPr="006F4910" w:rsidRDefault="00B57D9B" w:rsidP="003702D7">
            <w:pPr>
              <w:spacing w:before="40" w:after="40" w:line="220" w:lineRule="exact"/>
              <w:rPr>
                <w:sz w:val="18"/>
                <w:szCs w:val="18"/>
              </w:rPr>
            </w:pPr>
            <w:r w:rsidRPr="006F4910">
              <w:rPr>
                <w:sz w:val="18"/>
                <w:szCs w:val="18"/>
                <w:lang w:val="fr-FR"/>
              </w:rPr>
              <w:t>En cours</w:t>
            </w:r>
          </w:p>
        </w:tc>
        <w:tc>
          <w:tcPr>
            <w:tcW w:w="1416" w:type="dxa"/>
            <w:tcBorders>
              <w:top w:val="single" w:sz="12" w:space="0" w:color="auto"/>
            </w:tcBorders>
            <w:shd w:val="clear" w:color="auto" w:fill="auto"/>
          </w:tcPr>
          <w:p w14:paraId="5F7ADC96" w14:textId="77777777" w:rsidR="00B57D9B" w:rsidRPr="006F4910" w:rsidRDefault="00B57D9B" w:rsidP="003702D7">
            <w:pPr>
              <w:spacing w:before="40" w:after="40" w:line="220" w:lineRule="exact"/>
              <w:jc w:val="right"/>
              <w:rPr>
                <w:sz w:val="18"/>
                <w:szCs w:val="18"/>
                <w:lang w:val="fr-FR"/>
              </w:rPr>
            </w:pPr>
            <w:r w:rsidRPr="006F4910">
              <w:rPr>
                <w:sz w:val="18"/>
                <w:szCs w:val="18"/>
                <w:lang w:val="fr-FR"/>
              </w:rPr>
              <w:t>14</w:t>
            </w:r>
          </w:p>
        </w:tc>
      </w:tr>
      <w:tr w:rsidR="00B57D9B" w:rsidRPr="00580532" w14:paraId="378FC1B9" w14:textId="77777777" w:rsidTr="006F4910">
        <w:tc>
          <w:tcPr>
            <w:tcW w:w="5954" w:type="dxa"/>
            <w:shd w:val="clear" w:color="auto" w:fill="auto"/>
          </w:tcPr>
          <w:p w14:paraId="0A689395" w14:textId="77777777" w:rsidR="00B57D9B" w:rsidRPr="006F4910" w:rsidRDefault="00B57D9B" w:rsidP="003702D7">
            <w:pPr>
              <w:spacing w:before="40" w:after="40" w:line="220" w:lineRule="exact"/>
              <w:rPr>
                <w:sz w:val="18"/>
                <w:szCs w:val="18"/>
              </w:rPr>
            </w:pPr>
            <w:r w:rsidRPr="006F4910">
              <w:rPr>
                <w:sz w:val="18"/>
                <w:szCs w:val="18"/>
                <w:lang w:val="fr-FR"/>
              </w:rPr>
              <w:t>Affaire close</w:t>
            </w:r>
          </w:p>
        </w:tc>
        <w:tc>
          <w:tcPr>
            <w:tcW w:w="1416" w:type="dxa"/>
            <w:shd w:val="clear" w:color="auto" w:fill="auto"/>
          </w:tcPr>
          <w:p w14:paraId="68F26EC1" w14:textId="77777777" w:rsidR="00B57D9B" w:rsidRPr="006F4910" w:rsidRDefault="00B57D9B" w:rsidP="003702D7">
            <w:pPr>
              <w:spacing w:before="40" w:after="40" w:line="220" w:lineRule="exact"/>
              <w:jc w:val="right"/>
              <w:rPr>
                <w:sz w:val="18"/>
                <w:szCs w:val="18"/>
                <w:lang w:val="fr-FR"/>
              </w:rPr>
            </w:pPr>
            <w:r w:rsidRPr="006F4910">
              <w:rPr>
                <w:sz w:val="18"/>
                <w:szCs w:val="18"/>
                <w:lang w:val="fr-FR"/>
              </w:rPr>
              <w:t>13</w:t>
            </w:r>
          </w:p>
        </w:tc>
      </w:tr>
      <w:tr w:rsidR="00B57D9B" w:rsidRPr="00580532" w14:paraId="0EE2A6FB" w14:textId="77777777" w:rsidTr="006F4910">
        <w:tc>
          <w:tcPr>
            <w:tcW w:w="5954" w:type="dxa"/>
            <w:shd w:val="clear" w:color="auto" w:fill="auto"/>
          </w:tcPr>
          <w:p w14:paraId="2107A75B" w14:textId="77777777" w:rsidR="00B57D9B" w:rsidRPr="006F4910" w:rsidRDefault="00B57D9B" w:rsidP="003702D7">
            <w:pPr>
              <w:spacing w:before="40" w:after="40" w:line="220" w:lineRule="exact"/>
              <w:rPr>
                <w:sz w:val="18"/>
                <w:szCs w:val="18"/>
                <w:lang w:val="fr-FR"/>
              </w:rPr>
            </w:pPr>
            <w:r w:rsidRPr="006F4910">
              <w:rPr>
                <w:sz w:val="18"/>
                <w:szCs w:val="18"/>
                <w:lang w:val="fr-FR"/>
              </w:rPr>
              <w:t>Décision de ne pas mener d’enquête à la suite de l’appréciation préliminaire</w:t>
            </w:r>
          </w:p>
        </w:tc>
        <w:tc>
          <w:tcPr>
            <w:tcW w:w="1416" w:type="dxa"/>
            <w:shd w:val="clear" w:color="auto" w:fill="auto"/>
          </w:tcPr>
          <w:p w14:paraId="3DAC1D09" w14:textId="77777777" w:rsidR="00B57D9B" w:rsidRPr="006F4910" w:rsidRDefault="00B57D9B" w:rsidP="003702D7">
            <w:pPr>
              <w:spacing w:before="40" w:after="40" w:line="220" w:lineRule="exact"/>
              <w:jc w:val="right"/>
              <w:rPr>
                <w:sz w:val="18"/>
                <w:szCs w:val="18"/>
                <w:lang w:val="fr-FR"/>
              </w:rPr>
            </w:pPr>
            <w:r w:rsidRPr="006F4910">
              <w:rPr>
                <w:sz w:val="18"/>
                <w:szCs w:val="18"/>
                <w:lang w:val="fr-FR"/>
              </w:rPr>
              <w:t>28</w:t>
            </w:r>
          </w:p>
        </w:tc>
      </w:tr>
    </w:tbl>
    <w:p w14:paraId="282CB451" w14:textId="77777777" w:rsidR="00B57D9B" w:rsidRPr="00F36AA0" w:rsidRDefault="00B57D9B" w:rsidP="00B57D9B">
      <w:pPr>
        <w:pStyle w:val="SingleTxtG"/>
        <w:spacing w:before="240"/>
        <w:rPr>
          <w:lang w:val="fr-FR"/>
        </w:rPr>
      </w:pPr>
      <w:r>
        <w:rPr>
          <w:lang w:val="fr-FR"/>
        </w:rPr>
        <w:t>35.</w:t>
      </w:r>
      <w:r>
        <w:rPr>
          <w:lang w:val="fr-FR"/>
        </w:rPr>
        <w:tab/>
        <w:t xml:space="preserve">Le Gouvernement indique que la longue durée des procès entraîne une surpopulation des centres de détention provisoire, car il n’y a pas assez de place pour héberger le nombre croissant de personnes placées en détention. Comme expliqué plus loin dans ce rapport, le Gouvernement construit des centres supplémentaires pour remédier à ce problème. Par ailleurs, la Commission nationale des droits de l’homme travaille avec les parties concernées pour résoudre ce problème au niveau systémique. Le Gouvernement s’est également entretenu avec le Bureau du Procureur général, le Service de l’administration judiciaire et les tribunaux concernés sur la question des procès en attente ou excessivement longs. </w:t>
      </w:r>
    </w:p>
    <w:p w14:paraId="560E45B1" w14:textId="77777777" w:rsidR="00B57D9B" w:rsidRPr="00F36AA0" w:rsidRDefault="00B57D9B" w:rsidP="00B57D9B">
      <w:pPr>
        <w:pStyle w:val="SingleTxtG"/>
        <w:rPr>
          <w:lang w:val="fr-FR"/>
        </w:rPr>
      </w:pPr>
      <w:r>
        <w:rPr>
          <w:lang w:val="fr-FR"/>
        </w:rPr>
        <w:t>36.</w:t>
      </w:r>
      <w:r>
        <w:rPr>
          <w:lang w:val="fr-FR"/>
        </w:rPr>
        <w:tab/>
        <w:t xml:space="preserve">En ce qui concerne les plaintes reçues par la Commission nationale pour l’intégrité, selon les statistiques, un total de 105 plaintes ont été reçues entre novembre 2018 et septembre 2023, dont 97 avaient trait à des allégations de torture et de mauvais traitements. Parmi ces affaires, 47 font actuellement l’objet d’une enquête, 46 ont été classées faute de preuves, 1 a été transférée pour que des procédures disciplinaires soient engagées, 1 a été classée, car l’administration pénitentiaire avait déjà pris des mesures disciplinaires contre les agents accusés, 1 a été transmise à la Commission nationale des droits de l’homme pour faire l’objet d’une enquête en application de la loi contre la torture et 1 a donné lieu à des recommandations administratives adressées à l’administration pénitentiaire, sans qu’aucune mesure ne soit prise contre quiconque, les auteurs n’ayant pas été identifiés. </w:t>
      </w:r>
    </w:p>
    <w:p w14:paraId="7C946EF7" w14:textId="3563DD21" w:rsidR="00B57D9B" w:rsidRPr="00F36AA0" w:rsidRDefault="00B57D9B" w:rsidP="00B57D9B">
      <w:pPr>
        <w:pStyle w:val="SingleTxtG"/>
        <w:rPr>
          <w:lang w:val="fr-FR"/>
        </w:rPr>
      </w:pPr>
      <w:r>
        <w:rPr>
          <w:lang w:val="fr-FR"/>
        </w:rPr>
        <w:t>37.</w:t>
      </w:r>
      <w:r>
        <w:rPr>
          <w:lang w:val="fr-FR"/>
        </w:rPr>
        <w:tab/>
        <w:t xml:space="preserve">L’Inspecteur de l’administration pénitentiaire a également pour mission d’enquêter sur les plaintes en vertu de la loi sur les établissements pénitentiaires et la libération </w:t>
      </w:r>
      <w:r>
        <w:rPr>
          <w:lang w:val="fr-FR"/>
        </w:rPr>
        <w:lastRenderedPageBreak/>
        <w:t>conditionnelle. Le rôle de l’Inspecteur est de mener des enquêtes, d’effectuer des contrôles et de recommander des changements concernant les conditions de détention et les droits des détenus à l’issue des visites de contrôle ou sur la base de plaintes de détenus. De 2019 à 2023, l’Inspecteur de l’administration pénitentiaire a reçu un total de 2</w:t>
      </w:r>
      <w:r w:rsidR="00316E20">
        <w:rPr>
          <w:lang w:val="fr-FR"/>
        </w:rPr>
        <w:t> </w:t>
      </w:r>
      <w:r>
        <w:rPr>
          <w:lang w:val="fr-FR"/>
        </w:rPr>
        <w:t>098 plaintes, dont 17 concernaient des allégations de torture, qui ont été transférées à la Commission nationale des droits de l’homme en vue d’une enquête pénale.</w:t>
      </w:r>
    </w:p>
    <w:p w14:paraId="6571E780" w14:textId="77777777" w:rsidR="00B57D9B" w:rsidRPr="00F36AA0" w:rsidRDefault="00B57D9B" w:rsidP="00B57D9B">
      <w:pPr>
        <w:pStyle w:val="SingleTxtG"/>
        <w:rPr>
          <w:lang w:val="fr-FR"/>
        </w:rPr>
      </w:pPr>
      <w:r>
        <w:rPr>
          <w:lang w:val="fr-FR"/>
        </w:rPr>
        <w:t>38.</w:t>
      </w:r>
      <w:r>
        <w:rPr>
          <w:lang w:val="fr-FR"/>
        </w:rPr>
        <w:tab/>
        <w:t>En ce qui concerne les informations actualisées sur l’élaboration et la mise en place d’un système uniforme d’enregistrement de la détention, l’article 52 de la loi sur les établissements pénitentiaires et la libération conditionnelle impose au Directeur des établissements pénitentiaires de veiller à ce que tous les registres des personnes détenues dans ces établissements soient tenus à jour. Actuellement, l’administration pénitentiaire utilise une application autonome dans chaque établissement pour stocker et tenir à jour les informations et les données tout au long de l’incarcération d’un détenu. Elle est en train de développer un logiciel doté de fonctionnalités spécifiques, qui est au stade de l’appel d’offres.</w:t>
      </w:r>
    </w:p>
    <w:p w14:paraId="5DCAF762" w14:textId="77777777" w:rsidR="00B57D9B" w:rsidRPr="00F36AA0" w:rsidRDefault="00B57D9B" w:rsidP="00B57D9B">
      <w:pPr>
        <w:pStyle w:val="SingleTxtG"/>
        <w:rPr>
          <w:lang w:val="fr-FR"/>
        </w:rPr>
      </w:pPr>
      <w:r>
        <w:rPr>
          <w:lang w:val="fr-FR"/>
        </w:rPr>
        <w:t>39.</w:t>
      </w:r>
      <w:r>
        <w:rPr>
          <w:lang w:val="fr-FR"/>
        </w:rPr>
        <w:tab/>
        <w:t>Le Service de police des Maldives utilise son propre système de gestion des détentions, qui est déployé dans l’ensemble des Maldives. Ce système rassemble les informations concernant toutes les détentions provisoires sur une seule plateforme. Des mesures de sécurité solides sont en place, avec des niveaux d’accès et des protections des informations adaptés aux besoins individuels, qui permettent d’assurer la sécurité et la protection des données relatives aux personnes détenues.</w:t>
      </w:r>
    </w:p>
    <w:p w14:paraId="4E815B4B" w14:textId="77777777" w:rsidR="00B57D9B" w:rsidRPr="00F36AA0" w:rsidRDefault="00B57D9B" w:rsidP="00B57D9B">
      <w:pPr>
        <w:pStyle w:val="SingleTxtG"/>
        <w:rPr>
          <w:lang w:val="fr-FR"/>
        </w:rPr>
      </w:pPr>
      <w:r>
        <w:rPr>
          <w:lang w:val="fr-FR"/>
        </w:rPr>
        <w:t>40.</w:t>
      </w:r>
      <w:r>
        <w:rPr>
          <w:lang w:val="fr-FR"/>
        </w:rPr>
        <w:tab/>
        <w:t xml:space="preserve">En ce qui concerne le nombre de lieux de privation de liberté qui sont dotés de salles d’interrogatoire équipées d’un système de vidéosurveillance, le Gouvernement indique qu’une évaluation des besoins en matière de systèmes de vidéosurveillance a été réalisée en 2021 dans la prison de </w:t>
      </w:r>
      <w:proofErr w:type="spellStart"/>
      <w:r>
        <w:rPr>
          <w:lang w:val="fr-FR"/>
        </w:rPr>
        <w:t>Maafushi</w:t>
      </w:r>
      <w:proofErr w:type="spellEnd"/>
      <w:r>
        <w:rPr>
          <w:lang w:val="fr-FR"/>
        </w:rPr>
        <w:t xml:space="preserve">. L’installation de ces systèmes a ensuite été planifiée par phases en fonction des priorités, et les zones jugées prioritaires sont désormais sous vidéosurveillance. </w:t>
      </w:r>
    </w:p>
    <w:p w14:paraId="53982D47" w14:textId="77777777" w:rsidR="00B57D9B" w:rsidRPr="00F36AA0" w:rsidRDefault="00B57D9B" w:rsidP="00B57D9B">
      <w:pPr>
        <w:pStyle w:val="SingleTxtG"/>
        <w:rPr>
          <w:lang w:val="fr-FR"/>
        </w:rPr>
      </w:pPr>
      <w:r>
        <w:rPr>
          <w:lang w:val="fr-FR"/>
        </w:rPr>
        <w:t>41.</w:t>
      </w:r>
      <w:r>
        <w:rPr>
          <w:lang w:val="fr-FR"/>
        </w:rPr>
        <w:tab/>
        <w:t xml:space="preserve">Au total, cinq salles de </w:t>
      </w:r>
      <w:proofErr w:type="spellStart"/>
      <w:r>
        <w:rPr>
          <w:lang w:val="fr-FR"/>
        </w:rPr>
        <w:t>vidéoconférence</w:t>
      </w:r>
      <w:proofErr w:type="spellEnd"/>
      <w:r>
        <w:rPr>
          <w:lang w:val="fr-FR"/>
        </w:rPr>
        <w:t xml:space="preserve"> ont été mises en place dans la prison de </w:t>
      </w:r>
      <w:proofErr w:type="spellStart"/>
      <w:r>
        <w:rPr>
          <w:lang w:val="fr-FR"/>
        </w:rPr>
        <w:t>Maafushi</w:t>
      </w:r>
      <w:proofErr w:type="spellEnd"/>
      <w:r>
        <w:rPr>
          <w:lang w:val="fr-FR"/>
        </w:rPr>
        <w:t xml:space="preserve"> et trois dans la prison de Malé, et des installations similaires ont été mises en place dans les prisons d’</w:t>
      </w:r>
      <w:proofErr w:type="spellStart"/>
      <w:r>
        <w:rPr>
          <w:lang w:val="fr-FR"/>
        </w:rPr>
        <w:t>Asseyri</w:t>
      </w:r>
      <w:proofErr w:type="spellEnd"/>
      <w:r>
        <w:rPr>
          <w:lang w:val="fr-FR"/>
        </w:rPr>
        <w:t xml:space="preserve"> et de </w:t>
      </w:r>
      <w:proofErr w:type="spellStart"/>
      <w:r>
        <w:rPr>
          <w:lang w:val="fr-FR"/>
        </w:rPr>
        <w:t>Hulhumalé</w:t>
      </w:r>
      <w:proofErr w:type="spellEnd"/>
      <w:r>
        <w:rPr>
          <w:lang w:val="fr-FR"/>
        </w:rPr>
        <w:t xml:space="preserve">. Ces salles ont été équipées d’infrastructures Internet et de caméras de vidéosurveillance. Le Gouvernement précise que l’administration pénitentiaire ne mène pas d’interrogatoires de détenus, car elle n’est pas un organe d’enquête. Les systèmes de vidéosurveillance dans les établissements gérés par l’administration pénitentiaire ont pour objectif d’assurer la sécurité. </w:t>
      </w:r>
    </w:p>
    <w:p w14:paraId="100DDF41" w14:textId="77777777" w:rsidR="00B57D9B" w:rsidRPr="00F36AA0" w:rsidRDefault="00B57D9B" w:rsidP="00B57D9B">
      <w:pPr>
        <w:pStyle w:val="SingleTxtG"/>
        <w:rPr>
          <w:lang w:val="fr-FR"/>
        </w:rPr>
      </w:pPr>
      <w:r>
        <w:rPr>
          <w:lang w:val="fr-FR"/>
        </w:rPr>
        <w:t>42.</w:t>
      </w:r>
      <w:r>
        <w:rPr>
          <w:lang w:val="fr-FR"/>
        </w:rPr>
        <w:tab/>
        <w:t xml:space="preserve">En 2023, l’administration pénitentiaire a réalisé une autre évaluation des besoins, qui a permis de relever des problèmes concernant les systèmes de surveillance existants et qui a abouti à l’élaboration d’un rapport proposant des solutions. Cependant, des contraintes budgétaires ont retardé la mise en œuvre des recommandations formulées dans ce rapport. </w:t>
      </w:r>
    </w:p>
    <w:p w14:paraId="7F3A67A6" w14:textId="77777777" w:rsidR="00B57D9B" w:rsidRPr="00F36AA0" w:rsidRDefault="00B57D9B" w:rsidP="00B57D9B">
      <w:pPr>
        <w:pStyle w:val="SingleTxtG"/>
        <w:rPr>
          <w:lang w:val="fr-FR"/>
        </w:rPr>
      </w:pPr>
      <w:r>
        <w:rPr>
          <w:lang w:val="fr-FR"/>
        </w:rPr>
        <w:t>43.</w:t>
      </w:r>
      <w:r>
        <w:rPr>
          <w:lang w:val="fr-FR"/>
        </w:rPr>
        <w:tab/>
        <w:t xml:space="preserve">En ce qui concerne les centres de détention de la police, 15 centres, notamment Malé et </w:t>
      </w:r>
      <w:proofErr w:type="spellStart"/>
      <w:r>
        <w:rPr>
          <w:lang w:val="fr-FR"/>
        </w:rPr>
        <w:t>Dhoonidhoo</w:t>
      </w:r>
      <w:proofErr w:type="spellEnd"/>
      <w:r>
        <w:rPr>
          <w:lang w:val="fr-FR"/>
        </w:rPr>
        <w:t xml:space="preserve">, sont équipés de systèmes de vidéosurveillance. L’installation de systèmes de vidéosurveillance dans trois centres supplémentaires est prévue dans le budget pour cette année. </w:t>
      </w:r>
    </w:p>
    <w:p w14:paraId="7EA73D7E" w14:textId="77777777" w:rsidR="00B57D9B" w:rsidRPr="00F36AA0" w:rsidRDefault="00B57D9B" w:rsidP="00B57D9B">
      <w:pPr>
        <w:pStyle w:val="SingleTxtG"/>
        <w:rPr>
          <w:lang w:val="fr-FR"/>
        </w:rPr>
      </w:pPr>
      <w:r>
        <w:rPr>
          <w:lang w:val="fr-FR"/>
        </w:rPr>
        <w:t>44.</w:t>
      </w:r>
      <w:r>
        <w:rPr>
          <w:lang w:val="fr-FR"/>
        </w:rPr>
        <w:tab/>
        <w:t xml:space="preserve">Pour ce qui est de la mise en œuvre et des résultats du Plan stratégique 2019-2024 du Service de police des Maldives, le Gouvernement indique que la police travaille actuellement au renouvellement de son plan stratégique. Un examen complet visant à évaluer les résultats du plan actuel est en cours. Les réalisations notables comprennent l’adoption de la nouvelle loi sur le Service de police des Maldives, la création ultérieure du Conseil de la police et l’inauguration de l’École nationale de police et d’application de la loi à </w:t>
      </w:r>
      <w:proofErr w:type="spellStart"/>
      <w:r>
        <w:rPr>
          <w:lang w:val="fr-FR"/>
        </w:rPr>
        <w:t>Addu</w:t>
      </w:r>
      <w:proofErr w:type="spellEnd"/>
      <w:r>
        <w:rPr>
          <w:lang w:val="fr-FR"/>
        </w:rPr>
        <w:t xml:space="preserve"> City. En outre, la mise en place de la philosophie de police de quartier et du réseau de femmes dans la police ainsi que la création du centre de cyberpolice constituent des avancées majeures dans la mise en adéquation de la police avec les besoins contemporains.</w:t>
      </w:r>
    </w:p>
    <w:p w14:paraId="70EF0414" w14:textId="77777777" w:rsidR="00B57D9B" w:rsidRPr="00F36AA0" w:rsidRDefault="00B57D9B" w:rsidP="00B57D9B">
      <w:pPr>
        <w:pStyle w:val="SingleTxtG"/>
        <w:rPr>
          <w:lang w:val="fr-FR"/>
        </w:rPr>
      </w:pPr>
      <w:r>
        <w:rPr>
          <w:lang w:val="fr-FR"/>
        </w:rPr>
        <w:t>45.</w:t>
      </w:r>
      <w:r>
        <w:rPr>
          <w:lang w:val="fr-FR"/>
        </w:rPr>
        <w:tab/>
        <w:t xml:space="preserve">Il convient de citer également le renforcement de la capacité d’enquête de la police, l’amélioration des services de première ligne et le détachement d’un policier maldivien au siège d’Interpol à Lyon, en France. Prises dans leur ensemble, ces réalisations ont permis à la police d’évoluer, de s’adapter et de renforcer ses capacités à répondre aux défis en </w:t>
      </w:r>
      <w:r>
        <w:rPr>
          <w:lang w:val="fr-FR"/>
        </w:rPr>
        <w:lastRenderedPageBreak/>
        <w:t xml:space="preserve">constante évolution en matière d’application de la loi, en assurant l’efficacité globale et le professionnalisme de la police aux Maldives. </w:t>
      </w:r>
    </w:p>
    <w:p w14:paraId="1C7C7678" w14:textId="66B20574" w:rsidR="00B57D9B" w:rsidRPr="00F36AA0" w:rsidRDefault="00B57D9B" w:rsidP="00B57D9B">
      <w:pPr>
        <w:pStyle w:val="SingleTxtG"/>
        <w:rPr>
          <w:lang w:val="fr-FR"/>
        </w:rPr>
      </w:pPr>
      <w:r>
        <w:rPr>
          <w:lang w:val="fr-FR"/>
        </w:rPr>
        <w:t>46.</w:t>
      </w:r>
      <w:r>
        <w:rPr>
          <w:lang w:val="fr-FR"/>
        </w:rPr>
        <w:tab/>
        <w:t>En ce qui concerne le projet de loi relatif à l’aide juridique, le Gouvernement examine actuellement ce texte pour assurer l’harmonisation des politiques. Bien que cette loi n’ait pas encore été adoptée, le Ministère de la justice remplit l’obligation de l’État de fournir une aide juridique depuis 2009. Ainsi, conformément à l’article 53 b) de la Constitution et à l’article</w:t>
      </w:r>
      <w:r w:rsidR="00DE79A4">
        <w:rPr>
          <w:lang w:val="fr-FR"/>
        </w:rPr>
        <w:t> </w:t>
      </w:r>
      <w:r>
        <w:rPr>
          <w:lang w:val="fr-FR"/>
        </w:rPr>
        <w:t>51</w:t>
      </w:r>
      <w:r w:rsidR="00DE79A4">
        <w:rPr>
          <w:lang w:val="fr-FR"/>
        </w:rPr>
        <w:t> </w:t>
      </w:r>
      <w:r>
        <w:rPr>
          <w:lang w:val="fr-FR"/>
        </w:rPr>
        <w:t>e) de la loi de procédure pénale, le Ministère de la justice fournit une aide juridique aux personnes qui sont accusées d’infractions pénales graves et n’ont pas les moyens d’engager un avocat. En outre, conformément à l’article 50 b)</w:t>
      </w:r>
      <w:r w:rsidR="00624C28">
        <w:rPr>
          <w:lang w:val="fr-FR"/>
        </w:rPr>
        <w:t> </w:t>
      </w:r>
      <w:r>
        <w:rPr>
          <w:lang w:val="fr-FR"/>
        </w:rPr>
        <w:t>1) de la loi n</w:t>
      </w:r>
      <w:r>
        <w:rPr>
          <w:vertAlign w:val="superscript"/>
          <w:lang w:val="fr-FR"/>
        </w:rPr>
        <w:t>o</w:t>
      </w:r>
      <w:r w:rsidR="00624C28">
        <w:rPr>
          <w:lang w:val="fr-FR"/>
        </w:rPr>
        <w:t> </w:t>
      </w:r>
      <w:r>
        <w:rPr>
          <w:lang w:val="fr-FR"/>
        </w:rPr>
        <w:t>18/2019 (loi sur la justice pour mineurs), le Ministère de la justice fournit également une aide juridique aux enfants qui ont été détenus ou arrêtés parce qu’ils sont soupçonnés d’avoir commis une infraction et qui n’ont pas les moyens d’engager un avocat, pour quelque raison que ce soit. Le Ministère de la justice a révisé et adopté le règlement n</w:t>
      </w:r>
      <w:r>
        <w:rPr>
          <w:vertAlign w:val="superscript"/>
          <w:lang w:val="fr-FR"/>
        </w:rPr>
        <w:t>o</w:t>
      </w:r>
      <w:r>
        <w:rPr>
          <w:lang w:val="fr-FR"/>
        </w:rPr>
        <w:t> 2021/R-4 (règlement sur l’aide juridique) en 2021. De décembre 2018 à décembre 2023, 624 personnes, y compris des enfants, ont bénéficié d’une aide juridique financée par l’État.</w:t>
      </w:r>
    </w:p>
    <w:p w14:paraId="6DD98F2A" w14:textId="77777777" w:rsidR="00B57D9B" w:rsidRPr="00F36AA0" w:rsidRDefault="00B57D9B" w:rsidP="00B57D9B">
      <w:pPr>
        <w:pStyle w:val="H1G"/>
        <w:rPr>
          <w:lang w:val="fr-FR"/>
        </w:rPr>
      </w:pPr>
      <w:bookmarkStart w:id="10" w:name="_Toc158892452"/>
      <w:r>
        <w:rPr>
          <w:lang w:val="fr-FR"/>
        </w:rPr>
        <w:tab/>
      </w:r>
      <w:r>
        <w:rPr>
          <w:lang w:val="fr-FR"/>
        </w:rPr>
        <w:tab/>
      </w:r>
      <w:r>
        <w:rPr>
          <w:bCs/>
          <w:lang w:val="fr-FR"/>
        </w:rPr>
        <w:t>Réponse au paragraphe 4 de la liste de points</w:t>
      </w:r>
      <w:bookmarkEnd w:id="10"/>
    </w:p>
    <w:p w14:paraId="4E563997" w14:textId="6C7581D9" w:rsidR="00B57D9B" w:rsidRPr="00F36AA0" w:rsidRDefault="00B57D9B" w:rsidP="00B57D9B">
      <w:pPr>
        <w:pStyle w:val="SingleTxtG"/>
        <w:rPr>
          <w:lang w:val="fr-FR"/>
        </w:rPr>
      </w:pPr>
      <w:r>
        <w:rPr>
          <w:lang w:val="fr-FR"/>
        </w:rPr>
        <w:t>47.</w:t>
      </w:r>
      <w:r>
        <w:rPr>
          <w:lang w:val="fr-FR"/>
        </w:rPr>
        <w:tab/>
        <w:t>La violence à l’égard des femmes est érigée en infraction pénale dans plusieurs lois, notamment le Code pénal des Maldives, la loi n</w:t>
      </w:r>
      <w:r>
        <w:rPr>
          <w:vertAlign w:val="superscript"/>
          <w:lang w:val="fr-FR"/>
        </w:rPr>
        <w:t>o</w:t>
      </w:r>
      <w:r w:rsidR="007E6E3E">
        <w:rPr>
          <w:lang w:val="fr-FR"/>
        </w:rPr>
        <w:t> </w:t>
      </w:r>
      <w:r>
        <w:rPr>
          <w:lang w:val="fr-FR"/>
        </w:rPr>
        <w:t>17/2014 (loi sur les infractions sexuelles) et la loi n</w:t>
      </w:r>
      <w:r>
        <w:rPr>
          <w:vertAlign w:val="superscript"/>
          <w:lang w:val="fr-FR"/>
        </w:rPr>
        <w:t>o</w:t>
      </w:r>
      <w:r w:rsidR="007E6E3E">
        <w:rPr>
          <w:lang w:val="fr-FR"/>
        </w:rPr>
        <w:t> </w:t>
      </w:r>
      <w:r>
        <w:rPr>
          <w:lang w:val="fr-FR"/>
        </w:rPr>
        <w:t>17/2010 (loi relative à l’interdiction des menaces et à l’utilisation d’armes dangereuses). En outre, la loi n</w:t>
      </w:r>
      <w:r>
        <w:rPr>
          <w:vertAlign w:val="superscript"/>
          <w:lang w:val="fr-FR"/>
        </w:rPr>
        <w:t>o</w:t>
      </w:r>
      <w:r w:rsidR="007E6E3E">
        <w:rPr>
          <w:vertAlign w:val="superscript"/>
          <w:lang w:val="fr-FR"/>
        </w:rPr>
        <w:t> </w:t>
      </w:r>
      <w:r>
        <w:rPr>
          <w:lang w:val="fr-FR"/>
        </w:rPr>
        <w:t>3/2012 (loi sur la prévention de la violence familiale) prévoit les mesures d’aide et de protection à apporter aux personnes contre les actes de violence se produisant dans le cadre familial, notamment les abus physiques, émotionnels, psychologiques ou économiques.</w:t>
      </w:r>
    </w:p>
    <w:p w14:paraId="5CEC2F18" w14:textId="77777777" w:rsidR="00B57D9B" w:rsidRPr="00F36AA0" w:rsidRDefault="00B57D9B" w:rsidP="00B57D9B">
      <w:pPr>
        <w:pStyle w:val="SingleTxtG"/>
        <w:rPr>
          <w:lang w:val="fr-FR"/>
        </w:rPr>
      </w:pPr>
      <w:r>
        <w:rPr>
          <w:lang w:val="fr-FR"/>
        </w:rPr>
        <w:t>48.</w:t>
      </w:r>
      <w:r>
        <w:rPr>
          <w:lang w:val="fr-FR"/>
        </w:rPr>
        <w:tab/>
        <w:t>Bien que la loi contre la torture ne mentionne pas de protections spéciales pour les femmes ou d’infractions spécifiques fondées sur le genre, elle reconnaît les abus sexuels, physiques et mentaux ainsi que les traitements inhumains et dégradants et les mauvais traitements et assure la même protection quel que soit le genre. Les cas de violence à l’égard des femmes impliquant des actes ou des omissions des pouvoirs publics ou d’autres entités auxquelles incombent les responsabilités découlant de la Convention sont donc couverts par la loi contre la torture.</w:t>
      </w:r>
    </w:p>
    <w:p w14:paraId="6BD7925E" w14:textId="398D165D" w:rsidR="00B57D9B" w:rsidRPr="00941980" w:rsidRDefault="00B57D9B" w:rsidP="00B57D9B">
      <w:pPr>
        <w:pStyle w:val="SingleTxtG"/>
        <w:rPr>
          <w:lang w:val="fr-FR"/>
        </w:rPr>
      </w:pPr>
      <w:r>
        <w:rPr>
          <w:lang w:val="fr-FR"/>
        </w:rPr>
        <w:t>49.</w:t>
      </w:r>
      <w:r>
        <w:rPr>
          <w:lang w:val="fr-FR"/>
        </w:rPr>
        <w:tab/>
        <w:t>Les Maldives estiment que la prévention est fondamentale pour combattre toutes les formes de violence à l’égard des femmes, et les formations à l’intention de toutes les parties prenantes sont donc essentielles pour assurer le respect de la Convention. La Commission nationale des droits de l’homme joue un rôle majeur dans l’organisation de formations pertinentes à l’intention du personnel des établissements pénitentiaires. Ces formations portent sur la loi contre la torture, la loi sur les établissements pénitentiaires et la libération conditionnelle, la loi sur la justice pour mineurs et la loi n</w:t>
      </w:r>
      <w:r>
        <w:rPr>
          <w:vertAlign w:val="superscript"/>
          <w:lang w:val="fr-FR"/>
        </w:rPr>
        <w:t>o</w:t>
      </w:r>
      <w:r w:rsidR="005C3E54">
        <w:rPr>
          <w:lang w:val="fr-FR"/>
        </w:rPr>
        <w:t> </w:t>
      </w:r>
      <w:r>
        <w:rPr>
          <w:lang w:val="fr-FR"/>
        </w:rPr>
        <w:t xml:space="preserve">16/2014 (loi sur la prévention du harcèlement sexuel et des abus sexuels). Les formateurs veillent à intégrer une perspective de genre ainsi que du contenu spécifique au genre lors de ces formations. </w:t>
      </w:r>
    </w:p>
    <w:p w14:paraId="48171A82" w14:textId="69619669" w:rsidR="00B57D9B" w:rsidRPr="00F36AA0" w:rsidRDefault="00B57D9B" w:rsidP="00B57D9B">
      <w:pPr>
        <w:pStyle w:val="SingleTxtG"/>
        <w:rPr>
          <w:lang w:val="fr-FR"/>
        </w:rPr>
      </w:pPr>
      <w:r>
        <w:rPr>
          <w:lang w:val="fr-FR"/>
        </w:rPr>
        <w:t>50.</w:t>
      </w:r>
      <w:r>
        <w:rPr>
          <w:lang w:val="fr-FR"/>
        </w:rPr>
        <w:tab/>
        <w:t>En outre, en collaboration avec l’Office des Nations Unies contre la drogue et le crime, le Ministère de la sécurité du territoire national et de la technologie a traduit les Règles Nelson</w:t>
      </w:r>
      <w:r w:rsidR="00091DEA">
        <w:rPr>
          <w:lang w:val="fr-FR"/>
        </w:rPr>
        <w:t> </w:t>
      </w:r>
      <w:r>
        <w:rPr>
          <w:lang w:val="fr-FR"/>
        </w:rPr>
        <w:t xml:space="preserve">Mandela dans la langue locale, le </w:t>
      </w:r>
      <w:proofErr w:type="spellStart"/>
      <w:r>
        <w:rPr>
          <w:lang w:val="fr-FR"/>
        </w:rPr>
        <w:t>dhivehi</w:t>
      </w:r>
      <w:proofErr w:type="spellEnd"/>
      <w:r>
        <w:rPr>
          <w:lang w:val="fr-FR"/>
        </w:rPr>
        <w:t xml:space="preserve">. Tous les agents pénitentiaires ont été formés à ces Règles, qui ont également été intégrées à la formation des nouvelles recrues pour faire en sorte qu’elles les connaissent bien elles aussi. </w:t>
      </w:r>
    </w:p>
    <w:p w14:paraId="3960B888" w14:textId="77777777" w:rsidR="00B57D9B" w:rsidRPr="00F36AA0" w:rsidRDefault="00B57D9B" w:rsidP="00B57D9B">
      <w:pPr>
        <w:pStyle w:val="SingleTxtG"/>
        <w:rPr>
          <w:lang w:val="fr-FR"/>
        </w:rPr>
      </w:pPr>
      <w:r>
        <w:rPr>
          <w:lang w:val="fr-FR"/>
        </w:rPr>
        <w:t>51.</w:t>
      </w:r>
      <w:r>
        <w:rPr>
          <w:lang w:val="fr-FR"/>
        </w:rPr>
        <w:tab/>
        <w:t>Le Gouvernement indique en outre qu’en 2022, l’Autorité de protection de la famille a mis en place des procédures normalisées concernant le fonctionnement des centres d’accueil pour les victimes de violence familiale ainsi qu’un cadre de suivi et d’évaluation et un manuel de formation du personnel travaillant dans ces centres.</w:t>
      </w:r>
    </w:p>
    <w:p w14:paraId="4E9401F0" w14:textId="77777777" w:rsidR="00B57D9B" w:rsidRPr="00F36AA0" w:rsidRDefault="00B57D9B" w:rsidP="00B57D9B">
      <w:pPr>
        <w:pStyle w:val="SingleTxtG"/>
        <w:rPr>
          <w:lang w:val="fr-FR"/>
        </w:rPr>
      </w:pPr>
      <w:r>
        <w:rPr>
          <w:lang w:val="fr-FR"/>
        </w:rPr>
        <w:t>52.</w:t>
      </w:r>
      <w:r>
        <w:rPr>
          <w:lang w:val="fr-FR"/>
        </w:rPr>
        <w:tab/>
        <w:t xml:space="preserve">Pour encourager la coordination intersectorielle, l’Autorité de protection de la famille organise également des réunions de coordination et des conférences sur des cas particuliers afin d’examiner les solutions aux difficultés rencontrées par les institutions lors du traitement d’affaires de violence familiale. </w:t>
      </w:r>
    </w:p>
    <w:p w14:paraId="1F1B276F" w14:textId="77777777" w:rsidR="00B57D9B" w:rsidRPr="00F36AA0" w:rsidRDefault="00B57D9B" w:rsidP="00B57D9B">
      <w:pPr>
        <w:pStyle w:val="SingleTxtG"/>
        <w:rPr>
          <w:lang w:val="fr-FR"/>
        </w:rPr>
      </w:pPr>
      <w:r>
        <w:rPr>
          <w:lang w:val="fr-FR"/>
        </w:rPr>
        <w:lastRenderedPageBreak/>
        <w:t>53.</w:t>
      </w:r>
      <w:r>
        <w:rPr>
          <w:lang w:val="fr-FR"/>
        </w:rPr>
        <w:tab/>
        <w:t xml:space="preserve">Le Ministère du développement social et familial et le Fonds des Nations Unies pour la population collaborent actuellement à la mise en place d’un protocole de signalement et d’orientation exhaustif en cas de violence fondée sur le genre, avec l’aide de l’Autorité de protection de la famille. Un programme de réadaptation des auteurs de ces actes a été élaboré en 2022, accompagné d’un manuel de traitement présentant le programme et d’un plan d’action visant à assurer sa mise en œuvre effective. La révision de l’actuel manuel de procédures sur la prestation de services utilisé par le Ministère du développement social et familial et l’élaboration d’un manuel de procédures exhaustif sur la prise en charge des cas de violence fondée sur le genre et de violence familiale sont également prévues. </w:t>
      </w:r>
    </w:p>
    <w:p w14:paraId="6FC49F98" w14:textId="77777777" w:rsidR="00B57D9B" w:rsidRPr="00F36AA0" w:rsidRDefault="00B57D9B" w:rsidP="00B57D9B">
      <w:pPr>
        <w:pStyle w:val="SingleTxtG"/>
        <w:rPr>
          <w:lang w:val="fr-FR"/>
        </w:rPr>
      </w:pPr>
      <w:r>
        <w:rPr>
          <w:lang w:val="fr-FR"/>
        </w:rPr>
        <w:t>54.</w:t>
      </w:r>
      <w:r>
        <w:rPr>
          <w:lang w:val="fr-FR"/>
        </w:rPr>
        <w:tab/>
        <w:t>En outre, en collaboration avec la police, une formation de renforcement des capacités de prévention et de répression de la violence familiale a été organisée pour 151 agents de premiers secours de la police. Pendant la formation, des séances interactives ont été consacrées à la loi sur la prévention de la violence familiale, à la clarification des valeurs et à la communication avec les victimes. En outre, la police a organisé une séance sur les règlements et les procédures normalisées de la police concernant les cas de violence familiale.</w:t>
      </w:r>
    </w:p>
    <w:p w14:paraId="652B74FD" w14:textId="77777777" w:rsidR="00B57D9B" w:rsidRPr="00F36AA0" w:rsidRDefault="00B57D9B" w:rsidP="00B57D9B">
      <w:pPr>
        <w:pStyle w:val="SingleTxtG"/>
        <w:rPr>
          <w:lang w:val="fr-FR"/>
        </w:rPr>
      </w:pPr>
      <w:r>
        <w:rPr>
          <w:lang w:val="fr-FR"/>
        </w:rPr>
        <w:t>55.</w:t>
      </w:r>
      <w:r>
        <w:rPr>
          <w:lang w:val="fr-FR"/>
        </w:rPr>
        <w:tab/>
        <w:t>En ce qui concerne les dispositions discriminatoires régissant la charge de la preuve dans les cas où des hommes sont accusés de viol, le Gouvernement tient à expliquer les dispositions législatives en question au Comité.</w:t>
      </w:r>
    </w:p>
    <w:p w14:paraId="4F3407F8" w14:textId="5B44D3BD" w:rsidR="00B57D9B" w:rsidRPr="00F36AA0" w:rsidRDefault="00B57D9B" w:rsidP="00B57D9B">
      <w:pPr>
        <w:pStyle w:val="SingleTxtG"/>
        <w:rPr>
          <w:lang w:val="fr-FR"/>
        </w:rPr>
      </w:pPr>
      <w:r>
        <w:rPr>
          <w:lang w:val="fr-FR"/>
        </w:rPr>
        <w:t>56.</w:t>
      </w:r>
      <w:r>
        <w:rPr>
          <w:lang w:val="fr-FR"/>
        </w:rPr>
        <w:tab/>
        <w:t>L’article 52</w:t>
      </w:r>
      <w:r w:rsidR="004C5061">
        <w:rPr>
          <w:lang w:val="fr-FR"/>
        </w:rPr>
        <w:t> </w:t>
      </w:r>
      <w:r>
        <w:rPr>
          <w:lang w:val="fr-FR"/>
        </w:rPr>
        <w:t>a) de la loi sur les infractions sexuelles et l’article 47 de la loi n</w:t>
      </w:r>
      <w:r>
        <w:rPr>
          <w:vertAlign w:val="superscript"/>
          <w:lang w:val="fr-FR"/>
        </w:rPr>
        <w:t>o</w:t>
      </w:r>
      <w:r w:rsidR="00FA6463">
        <w:rPr>
          <w:lang w:val="fr-FR"/>
        </w:rPr>
        <w:t> </w:t>
      </w:r>
      <w:r>
        <w:rPr>
          <w:lang w:val="fr-FR"/>
        </w:rPr>
        <w:t xml:space="preserve">12/2009 (loi sur les dispositions spéciales relatives au traitement des auteurs d’abus sexuels sur enfants) reconnaissent que la présence d’au moins cinq types de preuve énoncés dans lesdits articles suffit à établir la culpabilité définitive pour les infractions mentionnées dans ces lois. En d’autres termes, le ministère public n’est pas obligé d’admettre tous les différents types de preuve énoncés dans la loi pour établir la culpabilité. </w:t>
      </w:r>
    </w:p>
    <w:p w14:paraId="1A228AD0" w14:textId="77777777" w:rsidR="00B57D9B" w:rsidRPr="00F36AA0" w:rsidRDefault="00B57D9B" w:rsidP="00B57D9B">
      <w:pPr>
        <w:pStyle w:val="SingleTxtG"/>
        <w:rPr>
          <w:lang w:val="fr-FR"/>
        </w:rPr>
      </w:pPr>
      <w:r>
        <w:rPr>
          <w:lang w:val="fr-FR"/>
        </w:rPr>
        <w:t>57.</w:t>
      </w:r>
      <w:r>
        <w:rPr>
          <w:lang w:val="fr-FR"/>
        </w:rPr>
        <w:tab/>
        <w:t>La charge de la preuve telle qu’elle est définie à l’article 47 de la loi sur les dispositions spéciales relatives au traitement des auteurs d’abus sexuels sur enfants a fait l’objet de discussions à la Cour suprême des Maldives lors d’affaires récentes. Dans la première affaire jugée en 2020</w:t>
      </w:r>
      <w:r w:rsidRPr="003702D7">
        <w:rPr>
          <w:rStyle w:val="Appelnotedebasdep"/>
        </w:rPr>
        <w:footnoteReference w:id="8"/>
      </w:r>
      <w:r>
        <w:rPr>
          <w:lang w:val="fr-FR"/>
        </w:rPr>
        <w:t>, la Cour suprême a décidé que l’article 47 de la loi, en prévoyant un éventail de preuves recevables, visait à donner de la souplesse pour ce qui est d’atteindre le niveau de preuves requis pour établir la culpabilité. La Cour a estimé que les exigences en matière de preuve énoncées aux paragraphes f), g) et l) avaient pour objectif de permettre au juge de corroborer la déclaration de la victime. Elle a développé ce point dans une affaire plus récente jugée en 2021</w:t>
      </w:r>
      <w:r w:rsidRPr="003702D7">
        <w:rPr>
          <w:rStyle w:val="Appelnotedebasdep"/>
        </w:rPr>
        <w:footnoteReference w:id="9"/>
      </w:r>
      <w:r>
        <w:rPr>
          <w:lang w:val="fr-FR"/>
        </w:rPr>
        <w:t>. La Cour a réaffirmé que la déclaration de la victime constituait la preuve principale dans ces affaires et que l’admission de preuves corroborant cette déclaration suffisait à rapporter la preuve nécessaire à la déclaration de culpabilité. En outre, dans la même affaire, la Cour suprême a estimé que la simple absence de cinq types de preuve n’était pas un obstacle à une déclaration de culpabilité au regard de l’article 51 h) de la Constitution, à condition qu’il y ait des éléments de preuve substantiels</w:t>
      </w:r>
      <w:r w:rsidRPr="003702D7">
        <w:rPr>
          <w:rStyle w:val="Appelnotedebasdep"/>
        </w:rPr>
        <w:footnoteReference w:id="10"/>
      </w:r>
      <w:r>
        <w:rPr>
          <w:lang w:val="fr-FR"/>
        </w:rPr>
        <w:t>.</w:t>
      </w:r>
    </w:p>
    <w:p w14:paraId="3A341F9C" w14:textId="77777777" w:rsidR="00B57D9B" w:rsidRPr="00F36AA0" w:rsidRDefault="00B57D9B" w:rsidP="00B57D9B">
      <w:pPr>
        <w:pStyle w:val="SingleTxtG"/>
        <w:rPr>
          <w:lang w:val="fr-FR"/>
        </w:rPr>
      </w:pPr>
      <w:r>
        <w:rPr>
          <w:lang w:val="fr-FR"/>
        </w:rPr>
        <w:t>58.</w:t>
      </w:r>
      <w:r>
        <w:rPr>
          <w:lang w:val="fr-FR"/>
        </w:rPr>
        <w:tab/>
        <w:t xml:space="preserve">Ces deux dispositions de la loi sur les infractions sexuelles et de la loi sur les dispositions spéciales relatives au traitement des auteurs d’abus sexuels sur enfants sont parfois mal interprétées lors de l’examen des preuves à apporter dans les affaires de violence sexuelle, car certains juges ne savent pas qu’une déclaration de culpabilité peut être prononcée sur la base des éléments de preuve à l’appui de la déclaration même si les cinq types de preuve ne sont pas réunis. Par conséquent, le Gouvernement s’engage pleinement à organiser des séances de formation des juges afin d’éviter une mauvaise interprétation de ces dispositions. </w:t>
      </w:r>
    </w:p>
    <w:p w14:paraId="7CAD7989" w14:textId="77777777" w:rsidR="00B57D9B" w:rsidRPr="00F36AA0" w:rsidRDefault="00B57D9B" w:rsidP="00B57D9B">
      <w:pPr>
        <w:pStyle w:val="SingleTxtG"/>
        <w:rPr>
          <w:lang w:val="fr-FR"/>
        </w:rPr>
      </w:pPr>
      <w:r>
        <w:rPr>
          <w:lang w:val="fr-FR"/>
        </w:rPr>
        <w:t>59.</w:t>
      </w:r>
      <w:r>
        <w:rPr>
          <w:lang w:val="fr-FR"/>
        </w:rPr>
        <w:tab/>
        <w:t xml:space="preserve">En outre, le Gouvernement tient à préciser au Comité que l’article 53 de la loi sur les infractions sexuelles a été modifié par la première modification de la loi sur les infractions sexuelles adoptée le 6 décembre 2021. Cette modification abroge les paragraphes a), b), c), d) et e) de l’article 53 qui mentionnaient certaines circonstances pouvant être invoquées contre la victime pour nier les accusations de violence sexuelle. À la suite de cette modification, pour nier sa culpabilité, l’accusé doit désormais prouver que les faits énoncés </w:t>
      </w:r>
      <w:r>
        <w:rPr>
          <w:lang w:val="fr-FR"/>
        </w:rPr>
        <w:lastRenderedPageBreak/>
        <w:t>dans la déclaration de la victime sont incohérents ou qu’ils ne sont pas corroborés par les déclarations des témoins.</w:t>
      </w:r>
    </w:p>
    <w:p w14:paraId="261C831E" w14:textId="77777777" w:rsidR="00B57D9B" w:rsidRPr="00F36AA0" w:rsidRDefault="00B57D9B" w:rsidP="00B57D9B">
      <w:pPr>
        <w:pStyle w:val="SingleTxtG"/>
        <w:rPr>
          <w:lang w:val="fr-FR"/>
        </w:rPr>
      </w:pPr>
      <w:r>
        <w:rPr>
          <w:lang w:val="fr-FR"/>
        </w:rPr>
        <w:t>60.</w:t>
      </w:r>
      <w:r>
        <w:rPr>
          <w:lang w:val="fr-FR"/>
        </w:rPr>
        <w:tab/>
        <w:t>En ce qui concerne les services de protection et de soutien ainsi que les mesures de réparation offerts aux victimes de violence fondée sur le genre, y compris de violence familiale, le Gouvernement tient à préciser ce qui suit.</w:t>
      </w:r>
    </w:p>
    <w:p w14:paraId="2EDEE39A" w14:textId="3A320C60" w:rsidR="00B57D9B" w:rsidRPr="00F36AA0" w:rsidRDefault="00B57D9B" w:rsidP="00B57D9B">
      <w:pPr>
        <w:pStyle w:val="SingleTxtG"/>
        <w:rPr>
          <w:lang w:val="fr-FR"/>
        </w:rPr>
      </w:pPr>
      <w:r>
        <w:rPr>
          <w:lang w:val="fr-FR"/>
        </w:rPr>
        <w:t>61.</w:t>
      </w:r>
      <w:r>
        <w:rPr>
          <w:lang w:val="fr-FR"/>
        </w:rPr>
        <w:tab/>
      </w:r>
      <w:r w:rsidRPr="00C034AC">
        <w:rPr>
          <w:lang w:val="fr-FR"/>
        </w:rPr>
        <w:t>La loi n</w:t>
      </w:r>
      <w:r w:rsidRPr="00C034AC">
        <w:rPr>
          <w:vertAlign w:val="superscript"/>
          <w:lang w:val="fr-FR"/>
        </w:rPr>
        <w:t>o</w:t>
      </w:r>
      <w:r w:rsidR="00662B94" w:rsidRPr="00C034AC">
        <w:rPr>
          <w:lang w:val="fr-FR"/>
        </w:rPr>
        <w:t> </w:t>
      </w:r>
      <w:r w:rsidRPr="00C034AC">
        <w:rPr>
          <w:lang w:val="fr-FR"/>
        </w:rPr>
        <w:t>1</w:t>
      </w:r>
      <w:r w:rsidR="00C034AC" w:rsidRPr="00C034AC">
        <w:rPr>
          <w:lang w:val="fr-FR"/>
        </w:rPr>
        <w:t>8</w:t>
      </w:r>
      <w:r w:rsidRPr="00C034AC">
        <w:rPr>
          <w:lang w:val="fr-FR"/>
        </w:rPr>
        <w:t xml:space="preserve">/2016 (loi sur l’égalité des sexes), adoptée le 23 août 2016, interdit la discrimination fondée sur le genre et promeut l’égalité femmes-hommes dans tous les aspects de la </w:t>
      </w:r>
      <w:r>
        <w:rPr>
          <w:lang w:val="fr-FR"/>
        </w:rPr>
        <w:t xml:space="preserve">vie publique et familiale. Cette loi historique, attendue depuis longtemps par le mouvement de défense des droits des femmes, définit explicitement les devoirs et les responsabilités de l’État et des acteurs privés, interdit la victimisation et établit des voies de recours contre la discrimination fondée sur le genre. Elle qualifie en outre la violence à l’égard des femmes de violence de genre et impose aux institutions publiques et privées de mettre en place des mécanismes de plainte spécifiques pour lutter contre la discrimination fondée sur le genre au travail. </w:t>
      </w:r>
    </w:p>
    <w:p w14:paraId="37CE4C49" w14:textId="78586CF0" w:rsidR="00B57D9B" w:rsidRPr="00F36AA0" w:rsidRDefault="00B57D9B" w:rsidP="00B57D9B">
      <w:pPr>
        <w:pStyle w:val="SingleTxtG"/>
        <w:rPr>
          <w:lang w:val="fr-FR"/>
        </w:rPr>
      </w:pPr>
      <w:r>
        <w:rPr>
          <w:lang w:val="fr-FR"/>
        </w:rPr>
        <w:t>62.</w:t>
      </w:r>
      <w:r>
        <w:rPr>
          <w:lang w:val="fr-FR"/>
        </w:rPr>
        <w:tab/>
        <w:t>Les Maldives reconnaissent que l’application de la loi sur l’égalité des genres présente des lacunes. Pour y remédier, l’égalité des genres a été réinstituée en tant qu’aspect central du développement national. La Politique en faveur de l’égalité des genres adoptée en septembre 2019 constitue la base du Plan d’action en faveur de l’égalité des genres (2022</w:t>
      </w:r>
      <w:r w:rsidR="000A7D65">
        <w:rPr>
          <w:lang w:val="fr-FR"/>
        </w:rPr>
        <w:noBreakHyphen/>
      </w:r>
      <w:r>
        <w:rPr>
          <w:lang w:val="fr-FR"/>
        </w:rPr>
        <w:t>2026), adopté en 2020.</w:t>
      </w:r>
    </w:p>
    <w:p w14:paraId="00514EFC" w14:textId="77777777" w:rsidR="00B57D9B" w:rsidRPr="00F36AA0" w:rsidRDefault="00B57D9B" w:rsidP="00B57D9B">
      <w:pPr>
        <w:pStyle w:val="SingleTxtG"/>
        <w:rPr>
          <w:lang w:val="fr-FR"/>
        </w:rPr>
      </w:pPr>
      <w:r>
        <w:rPr>
          <w:lang w:val="fr-FR"/>
        </w:rPr>
        <w:t>63.</w:t>
      </w:r>
      <w:r>
        <w:rPr>
          <w:lang w:val="fr-FR"/>
        </w:rPr>
        <w:tab/>
        <w:t>Les mesures de réparation offertes aux victimes de violence familiale sont définies dans la loi sur la prévention de la violence familiale. Elles comprennent la délivrance d’ordonnances de protection en vertu des chapitres 7 et 8 de la loi. La police est habilitée à arrêter toute personne qui contrevient à une ordonnance de protection délivrée par le tribunal des affaires familiales.</w:t>
      </w:r>
    </w:p>
    <w:p w14:paraId="4A4FD171" w14:textId="77777777" w:rsidR="00B57D9B" w:rsidRPr="00F36AA0" w:rsidRDefault="00B57D9B" w:rsidP="00B57D9B">
      <w:pPr>
        <w:pStyle w:val="SingleTxtG"/>
        <w:rPr>
          <w:lang w:val="fr-FR"/>
        </w:rPr>
      </w:pPr>
      <w:r>
        <w:rPr>
          <w:lang w:val="fr-FR"/>
        </w:rPr>
        <w:t>64.</w:t>
      </w:r>
      <w:r>
        <w:rPr>
          <w:lang w:val="fr-FR"/>
        </w:rPr>
        <w:tab/>
        <w:t xml:space="preserve">L’article 6 de la loi sur la prévention de la violence familiale définit la nature de l’infraction de violence familiale en ce qui concerne la responsabilité civile et pénale. Il prévoit que tout acte qualifié dans ladite loi d’acte de violence familiale entraîne la responsabilité civile et constitue également une infraction pénale passible de poursuites. En outre, l’article 7 renforce cette double responsabilité en énonçant que l’engagement de la responsabilité pénale et la condamnation en vertu d’une autre loi pour des actes de violence familiale relevant de la loi sur la prévention de la violence familiale ne doivent pas empêcher l’application d’autres mesures (civiles) prévues par ladite loi. L’article 7 b) souligne également que les dispositions de la loi s’appliquent que l’auteur des actes fasse l’objet ou non d’une condamnation pénale en vertu d’une autre législation, tant que la victime et l’auteur des actes sont liés par une relation familiale comme indiqué dans la loi. En d’autres termes, il est possible de délivrer des ordonnances de protection et d’engager la responsabilité civile de l’auteur même s’il ne fait pas l’objet de poursuites pénales en vertu d’autres lois. </w:t>
      </w:r>
    </w:p>
    <w:p w14:paraId="7322C938" w14:textId="77777777" w:rsidR="00B57D9B" w:rsidRPr="00F36AA0" w:rsidRDefault="00B57D9B" w:rsidP="00B57D9B">
      <w:pPr>
        <w:pStyle w:val="SingleTxtG"/>
        <w:rPr>
          <w:lang w:val="fr-FR"/>
        </w:rPr>
      </w:pPr>
      <w:r>
        <w:rPr>
          <w:lang w:val="fr-FR"/>
        </w:rPr>
        <w:t>65.</w:t>
      </w:r>
      <w:r>
        <w:rPr>
          <w:lang w:val="fr-FR"/>
        </w:rPr>
        <w:tab/>
        <w:t xml:space="preserve">En plus du mécanisme de réparation pour les victimes de violence fondée sur le genre, l’Autorité de protection de la famille offre des services d’appui psychosocial gratuits aux victimes de violence familiale par l’intermédiaire d’un tiers. Au total, 54 cas ont été orientés vers ces services, qui ont été inaugurés en 2022. De même, en août 2023, l’Autorité de protection de la famille a commencé à fournir des services d’aide juridique gratuits aux victimes de violence familiale qui n’ont pas les moyens financiers de couvrir les frais d’une procédure judiciaire. Auparavant, les usagers étaient orientés vers le Centre national de santé mentale pour les services psychologiques et vers des organisations de la société civile offrant des services juridiques </w:t>
      </w:r>
      <w:r w:rsidRPr="0081236A">
        <w:rPr>
          <w:i/>
          <w:iCs/>
          <w:lang w:val="fr-FR"/>
        </w:rPr>
        <w:t xml:space="preserve">pro </w:t>
      </w:r>
      <w:proofErr w:type="spellStart"/>
      <w:r w:rsidRPr="0081236A">
        <w:rPr>
          <w:i/>
          <w:iCs/>
          <w:lang w:val="fr-FR"/>
        </w:rPr>
        <w:t>bono</w:t>
      </w:r>
      <w:proofErr w:type="spellEnd"/>
      <w:r>
        <w:rPr>
          <w:lang w:val="fr-FR"/>
        </w:rPr>
        <w:t xml:space="preserve"> pour l’aide juridique.</w:t>
      </w:r>
    </w:p>
    <w:p w14:paraId="188E6A86" w14:textId="77777777" w:rsidR="00B57D9B" w:rsidRPr="00F36AA0" w:rsidRDefault="00B57D9B" w:rsidP="00B57D9B">
      <w:pPr>
        <w:pStyle w:val="SingleTxtG"/>
        <w:rPr>
          <w:lang w:val="fr-FR"/>
        </w:rPr>
      </w:pPr>
      <w:r>
        <w:rPr>
          <w:lang w:val="fr-FR"/>
        </w:rPr>
        <w:t>66.</w:t>
      </w:r>
      <w:r>
        <w:rPr>
          <w:lang w:val="fr-FR"/>
        </w:rPr>
        <w:tab/>
        <w:t>En outre, le Service de soutien aux victimes de la police offre un soutien psychosocial aux victimes pendant l’enquête. Au stade des poursuites, le Bureau du Procureur général informe les victimes de leurs droits et les tient régulièrement informées des avancées de la procédure. Il aide également les victimes lors des témoignages auprès des tribunaux, en veillant notamment à ce que le témoignage soit entendu dans une salle séparée de l’accusé. Le Bureau du Procureur général aide aussi les victimes à comprendre les subtilités de la procédure judiciaire.</w:t>
      </w:r>
    </w:p>
    <w:p w14:paraId="2A994FDA" w14:textId="77777777" w:rsidR="00B57D9B" w:rsidRPr="00F36AA0" w:rsidRDefault="00B57D9B" w:rsidP="00B57D9B">
      <w:pPr>
        <w:pStyle w:val="SingleTxtG"/>
        <w:spacing w:after="240"/>
        <w:rPr>
          <w:lang w:val="fr-FR"/>
        </w:rPr>
      </w:pPr>
      <w:r>
        <w:rPr>
          <w:lang w:val="fr-FR"/>
        </w:rPr>
        <w:t>67.</w:t>
      </w:r>
      <w:r>
        <w:rPr>
          <w:lang w:val="fr-FR"/>
        </w:rPr>
        <w:tab/>
        <w:t xml:space="preserve">Le Gouvernement a le plaisir d’annoncer que le Ministère du développement social et familial a mis en place des centres d’accueil pour les victimes de violence familiale et une </w:t>
      </w:r>
      <w:r>
        <w:rPr>
          <w:lang w:val="fr-FR"/>
        </w:rPr>
        <w:lastRenderedPageBreak/>
        <w:t>ligne téléphonique de signalement dédiée. Le tableau ci-après montre le nombre de personnes accueillies dans ces centres.</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8"/>
        <w:gridCol w:w="1061"/>
        <w:gridCol w:w="1067"/>
        <w:gridCol w:w="1062"/>
        <w:gridCol w:w="1062"/>
      </w:tblGrid>
      <w:tr w:rsidR="00B57D9B" w:rsidRPr="00580532" w14:paraId="250FE166" w14:textId="77777777" w:rsidTr="00746334">
        <w:trPr>
          <w:tblHeader/>
        </w:trPr>
        <w:tc>
          <w:tcPr>
            <w:tcW w:w="3119" w:type="dxa"/>
            <w:tcBorders>
              <w:top w:val="single" w:sz="4" w:space="0" w:color="auto"/>
              <w:bottom w:val="nil"/>
            </w:tcBorders>
            <w:shd w:val="clear" w:color="auto" w:fill="auto"/>
            <w:vAlign w:val="bottom"/>
          </w:tcPr>
          <w:p w14:paraId="56992860" w14:textId="77777777" w:rsidR="00B57D9B" w:rsidRPr="00F33E46" w:rsidRDefault="00B57D9B" w:rsidP="003702D7">
            <w:pPr>
              <w:suppressAutoHyphens w:val="0"/>
              <w:spacing w:before="80" w:after="80" w:line="200" w:lineRule="exact"/>
              <w:rPr>
                <w:i/>
                <w:sz w:val="16"/>
                <w:szCs w:val="16"/>
                <w:lang w:val="fr-FR"/>
              </w:rPr>
            </w:pPr>
          </w:p>
        </w:tc>
        <w:tc>
          <w:tcPr>
            <w:tcW w:w="2130" w:type="dxa"/>
            <w:gridSpan w:val="2"/>
            <w:tcBorders>
              <w:top w:val="single" w:sz="4" w:space="0" w:color="auto"/>
              <w:bottom w:val="single" w:sz="4" w:space="0" w:color="auto"/>
              <w:right w:val="single" w:sz="24" w:space="0" w:color="FFFFFF" w:themeColor="background1"/>
            </w:tcBorders>
            <w:shd w:val="clear" w:color="auto" w:fill="auto"/>
            <w:vAlign w:val="bottom"/>
          </w:tcPr>
          <w:p w14:paraId="4CAEBDF8" w14:textId="77777777" w:rsidR="00B57D9B" w:rsidRPr="00F33E46" w:rsidRDefault="00B57D9B" w:rsidP="003702D7">
            <w:pPr>
              <w:suppressAutoHyphens w:val="0"/>
              <w:spacing w:before="80" w:after="80" w:line="200" w:lineRule="exact"/>
              <w:jc w:val="center"/>
              <w:rPr>
                <w:bCs/>
                <w:i/>
                <w:sz w:val="16"/>
                <w:szCs w:val="16"/>
              </w:rPr>
            </w:pPr>
            <w:r w:rsidRPr="00F33E46">
              <w:rPr>
                <w:i/>
                <w:iCs/>
                <w:sz w:val="16"/>
                <w:szCs w:val="16"/>
                <w:lang w:val="fr-FR"/>
              </w:rPr>
              <w:t>Usagers (plus de 18 ans)</w:t>
            </w:r>
          </w:p>
        </w:tc>
        <w:tc>
          <w:tcPr>
            <w:tcW w:w="2121" w:type="dxa"/>
            <w:gridSpan w:val="2"/>
            <w:tcBorders>
              <w:top w:val="single" w:sz="4" w:space="0" w:color="auto"/>
              <w:left w:val="single" w:sz="24" w:space="0" w:color="FFFFFF" w:themeColor="background1"/>
              <w:bottom w:val="single" w:sz="4" w:space="0" w:color="auto"/>
            </w:tcBorders>
            <w:shd w:val="clear" w:color="auto" w:fill="auto"/>
            <w:vAlign w:val="bottom"/>
          </w:tcPr>
          <w:p w14:paraId="66BABDCA" w14:textId="77777777" w:rsidR="00B57D9B" w:rsidRPr="00F33E46" w:rsidRDefault="00B57D9B" w:rsidP="003702D7">
            <w:pPr>
              <w:suppressAutoHyphens w:val="0"/>
              <w:spacing w:before="80" w:after="80" w:line="200" w:lineRule="exact"/>
              <w:jc w:val="center"/>
              <w:rPr>
                <w:bCs/>
                <w:i/>
                <w:sz w:val="16"/>
                <w:szCs w:val="16"/>
              </w:rPr>
            </w:pPr>
            <w:r w:rsidRPr="00F33E46">
              <w:rPr>
                <w:i/>
                <w:iCs/>
                <w:sz w:val="16"/>
                <w:szCs w:val="16"/>
                <w:lang w:val="fr-FR"/>
              </w:rPr>
              <w:t>Usagers (moins de 18 ans)</w:t>
            </w:r>
          </w:p>
        </w:tc>
      </w:tr>
      <w:tr w:rsidR="00B57D9B" w:rsidRPr="00BA6E57" w14:paraId="1D3169EA" w14:textId="77777777" w:rsidTr="00746334">
        <w:tc>
          <w:tcPr>
            <w:tcW w:w="3119" w:type="dxa"/>
            <w:tcBorders>
              <w:top w:val="nil"/>
              <w:bottom w:val="single" w:sz="12" w:space="0" w:color="auto"/>
            </w:tcBorders>
            <w:shd w:val="clear" w:color="auto" w:fill="auto"/>
          </w:tcPr>
          <w:p w14:paraId="6D46D8EC" w14:textId="77777777" w:rsidR="00B57D9B" w:rsidRPr="00F33E46" w:rsidRDefault="00B57D9B" w:rsidP="003702D7">
            <w:pPr>
              <w:suppressAutoHyphens w:val="0"/>
              <w:spacing w:before="80" w:after="80" w:line="200" w:lineRule="exact"/>
              <w:rPr>
                <w:sz w:val="16"/>
                <w:szCs w:val="16"/>
              </w:rPr>
            </w:pPr>
          </w:p>
        </w:tc>
        <w:tc>
          <w:tcPr>
            <w:tcW w:w="1062" w:type="dxa"/>
            <w:tcBorders>
              <w:top w:val="single" w:sz="4" w:space="0" w:color="auto"/>
              <w:bottom w:val="single" w:sz="12" w:space="0" w:color="auto"/>
            </w:tcBorders>
            <w:shd w:val="clear" w:color="auto" w:fill="auto"/>
            <w:vAlign w:val="bottom"/>
          </w:tcPr>
          <w:p w14:paraId="51FCD1E4" w14:textId="77777777" w:rsidR="00B57D9B" w:rsidRPr="00F33E46" w:rsidRDefault="00B57D9B" w:rsidP="003702D7">
            <w:pPr>
              <w:suppressAutoHyphens w:val="0"/>
              <w:spacing w:before="80" w:after="80" w:line="200" w:lineRule="exact"/>
              <w:jc w:val="right"/>
              <w:rPr>
                <w:bCs/>
                <w:i/>
                <w:sz w:val="16"/>
                <w:szCs w:val="16"/>
              </w:rPr>
            </w:pPr>
            <w:r w:rsidRPr="00F33E46">
              <w:rPr>
                <w:i/>
                <w:iCs/>
                <w:sz w:val="16"/>
                <w:szCs w:val="16"/>
                <w:lang w:val="fr-FR"/>
              </w:rPr>
              <w:t>Sexe masculin</w:t>
            </w:r>
          </w:p>
        </w:tc>
        <w:tc>
          <w:tcPr>
            <w:tcW w:w="1063" w:type="dxa"/>
            <w:tcBorders>
              <w:top w:val="single" w:sz="4" w:space="0" w:color="auto"/>
              <w:bottom w:val="single" w:sz="12" w:space="0" w:color="auto"/>
              <w:right w:val="single" w:sz="24" w:space="0" w:color="FFFFFF" w:themeColor="background1"/>
            </w:tcBorders>
            <w:shd w:val="clear" w:color="auto" w:fill="auto"/>
            <w:vAlign w:val="bottom"/>
          </w:tcPr>
          <w:p w14:paraId="6B0CF0EA" w14:textId="77777777" w:rsidR="00B57D9B" w:rsidRPr="00F33E46" w:rsidRDefault="00B57D9B" w:rsidP="00746334">
            <w:pPr>
              <w:suppressAutoHyphens w:val="0"/>
              <w:spacing w:before="80" w:after="80" w:line="200" w:lineRule="exact"/>
              <w:jc w:val="right"/>
              <w:rPr>
                <w:bCs/>
                <w:i/>
                <w:sz w:val="16"/>
                <w:szCs w:val="16"/>
              </w:rPr>
            </w:pPr>
            <w:r w:rsidRPr="00F33E46">
              <w:rPr>
                <w:i/>
                <w:iCs/>
                <w:sz w:val="16"/>
                <w:szCs w:val="16"/>
                <w:lang w:val="fr-FR"/>
              </w:rPr>
              <w:t>Sexe féminin</w:t>
            </w:r>
          </w:p>
        </w:tc>
        <w:tc>
          <w:tcPr>
            <w:tcW w:w="1063" w:type="dxa"/>
            <w:tcBorders>
              <w:top w:val="single" w:sz="4" w:space="0" w:color="auto"/>
              <w:left w:val="single" w:sz="24" w:space="0" w:color="FFFFFF" w:themeColor="background1"/>
              <w:bottom w:val="single" w:sz="12" w:space="0" w:color="auto"/>
            </w:tcBorders>
            <w:shd w:val="clear" w:color="auto" w:fill="auto"/>
            <w:vAlign w:val="bottom"/>
          </w:tcPr>
          <w:p w14:paraId="6A834015" w14:textId="77777777" w:rsidR="00B57D9B" w:rsidRPr="00F33E46" w:rsidRDefault="00B57D9B" w:rsidP="003702D7">
            <w:pPr>
              <w:suppressAutoHyphens w:val="0"/>
              <w:spacing w:before="80" w:after="80" w:line="200" w:lineRule="exact"/>
              <w:jc w:val="right"/>
              <w:rPr>
                <w:bCs/>
                <w:i/>
                <w:sz w:val="16"/>
                <w:szCs w:val="16"/>
              </w:rPr>
            </w:pPr>
            <w:r w:rsidRPr="00F33E46">
              <w:rPr>
                <w:i/>
                <w:iCs/>
                <w:sz w:val="16"/>
                <w:szCs w:val="16"/>
                <w:lang w:val="fr-FR"/>
              </w:rPr>
              <w:t>Sexe masculin</w:t>
            </w:r>
          </w:p>
        </w:tc>
        <w:tc>
          <w:tcPr>
            <w:tcW w:w="1063" w:type="dxa"/>
            <w:tcBorders>
              <w:top w:val="single" w:sz="4" w:space="0" w:color="auto"/>
              <w:bottom w:val="single" w:sz="12" w:space="0" w:color="auto"/>
            </w:tcBorders>
            <w:shd w:val="clear" w:color="auto" w:fill="auto"/>
            <w:vAlign w:val="bottom"/>
          </w:tcPr>
          <w:p w14:paraId="483E683B" w14:textId="77777777" w:rsidR="00B57D9B" w:rsidRPr="00F33E46" w:rsidRDefault="00B57D9B" w:rsidP="003702D7">
            <w:pPr>
              <w:suppressAutoHyphens w:val="0"/>
              <w:spacing w:before="80" w:after="80" w:line="200" w:lineRule="exact"/>
              <w:jc w:val="right"/>
              <w:rPr>
                <w:bCs/>
                <w:i/>
                <w:sz w:val="16"/>
                <w:szCs w:val="16"/>
              </w:rPr>
            </w:pPr>
            <w:r w:rsidRPr="00F33E46">
              <w:rPr>
                <w:i/>
                <w:iCs/>
                <w:sz w:val="16"/>
                <w:szCs w:val="16"/>
                <w:lang w:val="fr-FR"/>
              </w:rPr>
              <w:t>Sexe féminin</w:t>
            </w:r>
          </w:p>
        </w:tc>
      </w:tr>
      <w:tr w:rsidR="00B57D9B" w:rsidRPr="00580532" w14:paraId="71F0E06A" w14:textId="77777777" w:rsidTr="00746334">
        <w:tc>
          <w:tcPr>
            <w:tcW w:w="3119" w:type="dxa"/>
            <w:tcBorders>
              <w:top w:val="single" w:sz="12" w:space="0" w:color="auto"/>
              <w:bottom w:val="nil"/>
            </w:tcBorders>
            <w:shd w:val="clear" w:color="auto" w:fill="auto"/>
          </w:tcPr>
          <w:p w14:paraId="0BB8FE9E" w14:textId="77777777" w:rsidR="00B57D9B" w:rsidRPr="003702D7" w:rsidRDefault="00B57D9B" w:rsidP="003702D7">
            <w:pPr>
              <w:suppressAutoHyphens w:val="0"/>
              <w:spacing w:before="40" w:after="40" w:line="220" w:lineRule="exact"/>
              <w:rPr>
                <w:sz w:val="18"/>
                <w:szCs w:val="18"/>
                <w:lang w:val="fr-FR"/>
              </w:rPr>
            </w:pPr>
            <w:r w:rsidRPr="003702D7">
              <w:rPr>
                <w:sz w:val="18"/>
                <w:szCs w:val="18"/>
                <w:lang w:val="fr-FR"/>
              </w:rPr>
              <w:t xml:space="preserve">Centre de services sociaux de </w:t>
            </w:r>
            <w:proofErr w:type="spellStart"/>
            <w:r w:rsidRPr="003702D7">
              <w:rPr>
                <w:sz w:val="18"/>
                <w:szCs w:val="18"/>
                <w:lang w:val="fr-FR"/>
              </w:rPr>
              <w:t>Vilimalé</w:t>
            </w:r>
            <w:proofErr w:type="spellEnd"/>
          </w:p>
        </w:tc>
        <w:tc>
          <w:tcPr>
            <w:tcW w:w="1062" w:type="dxa"/>
            <w:tcBorders>
              <w:top w:val="single" w:sz="12" w:space="0" w:color="auto"/>
              <w:bottom w:val="nil"/>
            </w:tcBorders>
            <w:shd w:val="clear" w:color="auto" w:fill="auto"/>
            <w:vAlign w:val="bottom"/>
          </w:tcPr>
          <w:p w14:paraId="530CA73F" w14:textId="77777777" w:rsidR="00B57D9B" w:rsidRPr="003702D7" w:rsidRDefault="00B57D9B" w:rsidP="003702D7">
            <w:pPr>
              <w:suppressAutoHyphens w:val="0"/>
              <w:spacing w:before="40" w:after="40" w:line="220" w:lineRule="exact"/>
              <w:jc w:val="right"/>
              <w:rPr>
                <w:sz w:val="18"/>
                <w:szCs w:val="18"/>
              </w:rPr>
            </w:pPr>
            <w:r w:rsidRPr="003702D7">
              <w:rPr>
                <w:sz w:val="18"/>
                <w:szCs w:val="18"/>
              </w:rPr>
              <w:t>-</w:t>
            </w:r>
          </w:p>
        </w:tc>
        <w:tc>
          <w:tcPr>
            <w:tcW w:w="1063" w:type="dxa"/>
            <w:tcBorders>
              <w:top w:val="single" w:sz="12" w:space="0" w:color="auto"/>
              <w:bottom w:val="nil"/>
            </w:tcBorders>
            <w:shd w:val="clear" w:color="auto" w:fill="auto"/>
            <w:vAlign w:val="bottom"/>
          </w:tcPr>
          <w:p w14:paraId="27791067" w14:textId="77777777" w:rsidR="00B57D9B" w:rsidRPr="003702D7" w:rsidRDefault="00B57D9B" w:rsidP="003702D7">
            <w:pPr>
              <w:suppressAutoHyphens w:val="0"/>
              <w:spacing w:before="40" w:after="40" w:line="220" w:lineRule="exact"/>
              <w:ind w:right="57"/>
              <w:jc w:val="right"/>
              <w:rPr>
                <w:sz w:val="18"/>
                <w:szCs w:val="18"/>
              </w:rPr>
            </w:pPr>
            <w:r w:rsidRPr="003702D7">
              <w:rPr>
                <w:sz w:val="18"/>
                <w:szCs w:val="18"/>
                <w:lang w:val="fr-FR"/>
              </w:rPr>
              <w:t>2</w:t>
            </w:r>
          </w:p>
        </w:tc>
        <w:tc>
          <w:tcPr>
            <w:tcW w:w="1063" w:type="dxa"/>
            <w:tcBorders>
              <w:top w:val="single" w:sz="12" w:space="0" w:color="auto"/>
              <w:bottom w:val="nil"/>
            </w:tcBorders>
            <w:shd w:val="clear" w:color="auto" w:fill="auto"/>
            <w:vAlign w:val="bottom"/>
          </w:tcPr>
          <w:p w14:paraId="6A770433" w14:textId="77777777" w:rsidR="00B57D9B" w:rsidRPr="003702D7" w:rsidRDefault="00B57D9B" w:rsidP="003702D7">
            <w:pPr>
              <w:suppressAutoHyphens w:val="0"/>
              <w:spacing w:before="40" w:after="40" w:line="220" w:lineRule="exact"/>
              <w:jc w:val="right"/>
              <w:rPr>
                <w:sz w:val="18"/>
                <w:szCs w:val="18"/>
              </w:rPr>
            </w:pPr>
            <w:r w:rsidRPr="003702D7">
              <w:rPr>
                <w:sz w:val="18"/>
                <w:szCs w:val="18"/>
              </w:rPr>
              <w:t>-</w:t>
            </w:r>
          </w:p>
        </w:tc>
        <w:tc>
          <w:tcPr>
            <w:tcW w:w="1063" w:type="dxa"/>
            <w:tcBorders>
              <w:top w:val="single" w:sz="12" w:space="0" w:color="auto"/>
              <w:bottom w:val="nil"/>
            </w:tcBorders>
            <w:shd w:val="clear" w:color="auto" w:fill="auto"/>
            <w:vAlign w:val="bottom"/>
          </w:tcPr>
          <w:p w14:paraId="72E90EFC" w14:textId="77777777" w:rsidR="00B57D9B" w:rsidRPr="003702D7" w:rsidRDefault="00B57D9B" w:rsidP="003702D7">
            <w:pPr>
              <w:suppressAutoHyphens w:val="0"/>
              <w:spacing w:before="40" w:after="40" w:line="220" w:lineRule="exact"/>
              <w:jc w:val="right"/>
              <w:rPr>
                <w:sz w:val="18"/>
                <w:szCs w:val="18"/>
              </w:rPr>
            </w:pPr>
          </w:p>
        </w:tc>
      </w:tr>
      <w:tr w:rsidR="00B57D9B" w:rsidRPr="00580532" w14:paraId="6EDBF11C" w14:textId="77777777" w:rsidTr="00746334">
        <w:tc>
          <w:tcPr>
            <w:tcW w:w="3119" w:type="dxa"/>
            <w:tcBorders>
              <w:top w:val="nil"/>
              <w:bottom w:val="single" w:sz="12" w:space="0" w:color="auto"/>
            </w:tcBorders>
            <w:shd w:val="clear" w:color="auto" w:fill="auto"/>
          </w:tcPr>
          <w:p w14:paraId="40DE40EA" w14:textId="77777777" w:rsidR="00B57D9B" w:rsidRPr="003702D7" w:rsidRDefault="00B57D9B" w:rsidP="003702D7">
            <w:pPr>
              <w:suppressAutoHyphens w:val="0"/>
              <w:spacing w:before="40" w:after="40" w:line="220" w:lineRule="exact"/>
              <w:rPr>
                <w:sz w:val="18"/>
                <w:szCs w:val="18"/>
                <w:lang w:val="fr-FR"/>
              </w:rPr>
            </w:pPr>
            <w:proofErr w:type="spellStart"/>
            <w:r w:rsidRPr="003702D7">
              <w:rPr>
                <w:sz w:val="18"/>
                <w:szCs w:val="18"/>
                <w:lang w:val="fr-FR"/>
              </w:rPr>
              <w:t>Amaan</w:t>
            </w:r>
            <w:proofErr w:type="spellEnd"/>
            <w:r w:rsidRPr="003702D7">
              <w:rPr>
                <w:sz w:val="18"/>
                <w:szCs w:val="18"/>
                <w:lang w:val="fr-FR"/>
              </w:rPr>
              <w:t xml:space="preserve"> </w:t>
            </w:r>
            <w:proofErr w:type="spellStart"/>
            <w:r w:rsidRPr="003702D7">
              <w:rPr>
                <w:sz w:val="18"/>
                <w:szCs w:val="18"/>
                <w:lang w:val="fr-FR"/>
              </w:rPr>
              <w:t>Hiya</w:t>
            </w:r>
            <w:proofErr w:type="spellEnd"/>
            <w:r w:rsidRPr="003702D7">
              <w:rPr>
                <w:sz w:val="18"/>
                <w:szCs w:val="18"/>
                <w:lang w:val="fr-FR"/>
              </w:rPr>
              <w:t xml:space="preserve"> dans l’atoll de </w:t>
            </w:r>
            <w:proofErr w:type="spellStart"/>
            <w:r w:rsidRPr="003702D7">
              <w:rPr>
                <w:sz w:val="18"/>
                <w:szCs w:val="18"/>
                <w:lang w:val="fr-FR"/>
              </w:rPr>
              <w:t>Gaafu</w:t>
            </w:r>
            <w:proofErr w:type="spellEnd"/>
            <w:r w:rsidRPr="003702D7">
              <w:rPr>
                <w:sz w:val="18"/>
                <w:szCs w:val="18"/>
                <w:lang w:val="fr-FR"/>
              </w:rPr>
              <w:t xml:space="preserve"> </w:t>
            </w:r>
            <w:proofErr w:type="spellStart"/>
            <w:r w:rsidRPr="003702D7">
              <w:rPr>
                <w:sz w:val="18"/>
                <w:szCs w:val="18"/>
                <w:lang w:val="fr-FR"/>
              </w:rPr>
              <w:t>Dhaalu</w:t>
            </w:r>
            <w:proofErr w:type="spellEnd"/>
          </w:p>
        </w:tc>
        <w:tc>
          <w:tcPr>
            <w:tcW w:w="1062" w:type="dxa"/>
            <w:tcBorders>
              <w:top w:val="nil"/>
              <w:bottom w:val="single" w:sz="12" w:space="0" w:color="auto"/>
            </w:tcBorders>
            <w:shd w:val="clear" w:color="auto" w:fill="auto"/>
            <w:vAlign w:val="bottom"/>
          </w:tcPr>
          <w:p w14:paraId="296D14F8" w14:textId="77777777" w:rsidR="00B57D9B" w:rsidRPr="003702D7" w:rsidRDefault="00B57D9B" w:rsidP="003702D7">
            <w:pPr>
              <w:suppressAutoHyphens w:val="0"/>
              <w:spacing w:before="40" w:after="40" w:line="220" w:lineRule="exact"/>
              <w:jc w:val="right"/>
              <w:rPr>
                <w:sz w:val="18"/>
                <w:szCs w:val="18"/>
              </w:rPr>
            </w:pPr>
            <w:r w:rsidRPr="003702D7">
              <w:rPr>
                <w:sz w:val="18"/>
                <w:szCs w:val="18"/>
                <w:lang w:val="fr-FR"/>
              </w:rPr>
              <w:t>1</w:t>
            </w:r>
          </w:p>
        </w:tc>
        <w:tc>
          <w:tcPr>
            <w:tcW w:w="1063" w:type="dxa"/>
            <w:tcBorders>
              <w:top w:val="nil"/>
              <w:bottom w:val="single" w:sz="12" w:space="0" w:color="auto"/>
            </w:tcBorders>
            <w:shd w:val="clear" w:color="auto" w:fill="auto"/>
            <w:vAlign w:val="bottom"/>
          </w:tcPr>
          <w:p w14:paraId="58CA3E44" w14:textId="77777777" w:rsidR="00B57D9B" w:rsidRPr="003702D7" w:rsidRDefault="00B57D9B" w:rsidP="003702D7">
            <w:pPr>
              <w:suppressAutoHyphens w:val="0"/>
              <w:spacing w:before="40" w:after="40" w:line="220" w:lineRule="exact"/>
              <w:ind w:right="57"/>
              <w:jc w:val="right"/>
              <w:rPr>
                <w:sz w:val="18"/>
                <w:szCs w:val="18"/>
              </w:rPr>
            </w:pPr>
            <w:r w:rsidRPr="003702D7">
              <w:rPr>
                <w:sz w:val="18"/>
                <w:szCs w:val="18"/>
                <w:lang w:val="fr-FR"/>
              </w:rPr>
              <w:t>2</w:t>
            </w:r>
          </w:p>
        </w:tc>
        <w:tc>
          <w:tcPr>
            <w:tcW w:w="1063" w:type="dxa"/>
            <w:tcBorders>
              <w:top w:val="nil"/>
              <w:bottom w:val="single" w:sz="12" w:space="0" w:color="auto"/>
            </w:tcBorders>
            <w:shd w:val="clear" w:color="auto" w:fill="auto"/>
            <w:vAlign w:val="bottom"/>
          </w:tcPr>
          <w:p w14:paraId="61C39E2D" w14:textId="77777777" w:rsidR="00B57D9B" w:rsidRPr="003702D7" w:rsidRDefault="00B57D9B" w:rsidP="003702D7">
            <w:pPr>
              <w:suppressAutoHyphens w:val="0"/>
              <w:spacing w:before="40" w:after="40" w:line="220" w:lineRule="exact"/>
              <w:jc w:val="right"/>
              <w:rPr>
                <w:sz w:val="18"/>
                <w:szCs w:val="18"/>
              </w:rPr>
            </w:pPr>
            <w:r w:rsidRPr="003702D7">
              <w:rPr>
                <w:sz w:val="18"/>
                <w:szCs w:val="18"/>
                <w:lang w:val="fr-FR"/>
              </w:rPr>
              <w:t>1</w:t>
            </w:r>
          </w:p>
        </w:tc>
        <w:tc>
          <w:tcPr>
            <w:tcW w:w="1063" w:type="dxa"/>
            <w:tcBorders>
              <w:top w:val="nil"/>
              <w:bottom w:val="single" w:sz="12" w:space="0" w:color="auto"/>
            </w:tcBorders>
            <w:shd w:val="clear" w:color="auto" w:fill="auto"/>
            <w:vAlign w:val="bottom"/>
          </w:tcPr>
          <w:p w14:paraId="28981EA2" w14:textId="77777777" w:rsidR="00B57D9B" w:rsidRPr="003702D7" w:rsidRDefault="00B57D9B" w:rsidP="003702D7">
            <w:pPr>
              <w:suppressAutoHyphens w:val="0"/>
              <w:spacing w:before="40" w:after="40" w:line="220" w:lineRule="exact"/>
              <w:jc w:val="right"/>
              <w:rPr>
                <w:sz w:val="18"/>
                <w:szCs w:val="18"/>
              </w:rPr>
            </w:pPr>
            <w:r w:rsidRPr="003702D7">
              <w:rPr>
                <w:sz w:val="18"/>
                <w:szCs w:val="18"/>
                <w:lang w:val="fr-FR"/>
              </w:rPr>
              <w:t>2</w:t>
            </w:r>
          </w:p>
        </w:tc>
      </w:tr>
    </w:tbl>
    <w:p w14:paraId="06BDAB39" w14:textId="77777777" w:rsidR="00B57D9B" w:rsidRPr="00F36AA0" w:rsidRDefault="00B57D9B" w:rsidP="00B57D9B">
      <w:pPr>
        <w:pStyle w:val="SingleTxtG"/>
        <w:spacing w:before="240" w:after="240"/>
        <w:rPr>
          <w:lang w:val="fr-FR"/>
        </w:rPr>
      </w:pPr>
      <w:r>
        <w:rPr>
          <w:lang w:val="fr-FR"/>
        </w:rPr>
        <w:t>68.</w:t>
      </w:r>
      <w:r>
        <w:rPr>
          <w:lang w:val="fr-FR"/>
        </w:rPr>
        <w:tab/>
        <w:t>En ce qui concerne les données statistiques sur le nombre de plaintes pour actes de violence fondée sur le genre, le tableau suivant présente les données enregistrées par le Ministère du développement social et familial, qui reposent sur les plaintes qu’il a reçues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992"/>
        <w:gridCol w:w="992"/>
        <w:gridCol w:w="992"/>
        <w:gridCol w:w="992"/>
        <w:gridCol w:w="992"/>
        <w:gridCol w:w="992"/>
      </w:tblGrid>
      <w:tr w:rsidR="003702D7" w:rsidRPr="003702D7" w14:paraId="705BD965" w14:textId="77777777" w:rsidTr="003702D7">
        <w:trPr>
          <w:tblHeader/>
        </w:trPr>
        <w:tc>
          <w:tcPr>
            <w:tcW w:w="1418" w:type="dxa"/>
            <w:tcBorders>
              <w:top w:val="single" w:sz="4" w:space="0" w:color="auto"/>
              <w:bottom w:val="single" w:sz="12" w:space="0" w:color="auto"/>
            </w:tcBorders>
            <w:shd w:val="clear" w:color="auto" w:fill="auto"/>
            <w:vAlign w:val="bottom"/>
          </w:tcPr>
          <w:p w14:paraId="355E5A7D" w14:textId="77777777" w:rsidR="00B57D9B" w:rsidRPr="003702D7" w:rsidRDefault="00B57D9B" w:rsidP="003702D7">
            <w:pPr>
              <w:suppressAutoHyphens w:val="0"/>
              <w:spacing w:before="80" w:after="80" w:line="200" w:lineRule="exact"/>
              <w:rPr>
                <w:i/>
                <w:sz w:val="16"/>
                <w:lang w:val="fr-FR"/>
              </w:rPr>
            </w:pPr>
          </w:p>
        </w:tc>
        <w:tc>
          <w:tcPr>
            <w:tcW w:w="992" w:type="dxa"/>
            <w:tcBorders>
              <w:top w:val="single" w:sz="4" w:space="0" w:color="auto"/>
              <w:bottom w:val="single" w:sz="12" w:space="0" w:color="auto"/>
            </w:tcBorders>
            <w:shd w:val="clear" w:color="auto" w:fill="auto"/>
            <w:vAlign w:val="bottom"/>
          </w:tcPr>
          <w:p w14:paraId="7FC22A66" w14:textId="77777777" w:rsidR="00B57D9B" w:rsidRPr="003702D7" w:rsidRDefault="00B57D9B" w:rsidP="003702D7">
            <w:pPr>
              <w:suppressAutoHyphens w:val="0"/>
              <w:spacing w:before="80" w:after="80" w:line="200" w:lineRule="exact"/>
              <w:jc w:val="right"/>
              <w:rPr>
                <w:bCs/>
                <w:i/>
                <w:sz w:val="16"/>
              </w:rPr>
            </w:pPr>
            <w:r w:rsidRPr="003702D7">
              <w:rPr>
                <w:i/>
                <w:iCs/>
                <w:sz w:val="16"/>
                <w:lang w:val="fr-FR"/>
              </w:rPr>
              <w:t>2018</w:t>
            </w:r>
          </w:p>
        </w:tc>
        <w:tc>
          <w:tcPr>
            <w:tcW w:w="992" w:type="dxa"/>
            <w:tcBorders>
              <w:top w:val="single" w:sz="4" w:space="0" w:color="auto"/>
              <w:bottom w:val="single" w:sz="12" w:space="0" w:color="auto"/>
            </w:tcBorders>
            <w:shd w:val="clear" w:color="auto" w:fill="auto"/>
            <w:vAlign w:val="bottom"/>
          </w:tcPr>
          <w:p w14:paraId="56E185B6" w14:textId="77777777" w:rsidR="00B57D9B" w:rsidRPr="003702D7" w:rsidRDefault="00B57D9B" w:rsidP="003702D7">
            <w:pPr>
              <w:suppressAutoHyphens w:val="0"/>
              <w:spacing w:before="80" w:after="80" w:line="200" w:lineRule="exact"/>
              <w:jc w:val="right"/>
              <w:rPr>
                <w:bCs/>
                <w:i/>
                <w:sz w:val="16"/>
              </w:rPr>
            </w:pPr>
            <w:r w:rsidRPr="003702D7">
              <w:rPr>
                <w:i/>
                <w:iCs/>
                <w:sz w:val="16"/>
                <w:lang w:val="fr-FR"/>
              </w:rPr>
              <w:t>2019</w:t>
            </w:r>
          </w:p>
        </w:tc>
        <w:tc>
          <w:tcPr>
            <w:tcW w:w="992" w:type="dxa"/>
            <w:tcBorders>
              <w:top w:val="single" w:sz="4" w:space="0" w:color="auto"/>
              <w:bottom w:val="single" w:sz="12" w:space="0" w:color="auto"/>
            </w:tcBorders>
            <w:shd w:val="clear" w:color="auto" w:fill="auto"/>
            <w:vAlign w:val="bottom"/>
          </w:tcPr>
          <w:p w14:paraId="24D37E4C" w14:textId="77777777" w:rsidR="00B57D9B" w:rsidRPr="003702D7" w:rsidRDefault="00B57D9B" w:rsidP="003702D7">
            <w:pPr>
              <w:suppressAutoHyphens w:val="0"/>
              <w:spacing w:before="80" w:after="80" w:line="200" w:lineRule="exact"/>
              <w:jc w:val="right"/>
              <w:rPr>
                <w:bCs/>
                <w:i/>
                <w:sz w:val="16"/>
              </w:rPr>
            </w:pPr>
            <w:r w:rsidRPr="003702D7">
              <w:rPr>
                <w:i/>
                <w:iCs/>
                <w:sz w:val="16"/>
                <w:lang w:val="fr-FR"/>
              </w:rPr>
              <w:t>2020</w:t>
            </w:r>
          </w:p>
        </w:tc>
        <w:tc>
          <w:tcPr>
            <w:tcW w:w="992" w:type="dxa"/>
            <w:tcBorders>
              <w:top w:val="single" w:sz="4" w:space="0" w:color="auto"/>
              <w:bottom w:val="single" w:sz="12" w:space="0" w:color="auto"/>
            </w:tcBorders>
            <w:shd w:val="clear" w:color="auto" w:fill="auto"/>
            <w:vAlign w:val="bottom"/>
          </w:tcPr>
          <w:p w14:paraId="60A0E1A7" w14:textId="77777777" w:rsidR="00B57D9B" w:rsidRPr="003702D7" w:rsidRDefault="00B57D9B" w:rsidP="003702D7">
            <w:pPr>
              <w:suppressAutoHyphens w:val="0"/>
              <w:spacing w:before="80" w:after="80" w:line="200" w:lineRule="exact"/>
              <w:jc w:val="right"/>
              <w:rPr>
                <w:bCs/>
                <w:i/>
                <w:sz w:val="16"/>
              </w:rPr>
            </w:pPr>
            <w:r w:rsidRPr="003702D7">
              <w:rPr>
                <w:i/>
                <w:iCs/>
                <w:sz w:val="16"/>
                <w:lang w:val="fr-FR"/>
              </w:rPr>
              <w:t>2021</w:t>
            </w:r>
          </w:p>
        </w:tc>
        <w:tc>
          <w:tcPr>
            <w:tcW w:w="992" w:type="dxa"/>
            <w:tcBorders>
              <w:top w:val="single" w:sz="4" w:space="0" w:color="auto"/>
              <w:bottom w:val="single" w:sz="12" w:space="0" w:color="auto"/>
            </w:tcBorders>
            <w:shd w:val="clear" w:color="auto" w:fill="auto"/>
            <w:vAlign w:val="bottom"/>
          </w:tcPr>
          <w:p w14:paraId="16FDBEC7" w14:textId="77777777" w:rsidR="00B57D9B" w:rsidRPr="003702D7" w:rsidRDefault="00B57D9B" w:rsidP="003702D7">
            <w:pPr>
              <w:suppressAutoHyphens w:val="0"/>
              <w:spacing w:before="80" w:after="80" w:line="200" w:lineRule="exact"/>
              <w:jc w:val="right"/>
              <w:rPr>
                <w:bCs/>
                <w:i/>
                <w:sz w:val="16"/>
              </w:rPr>
            </w:pPr>
            <w:r w:rsidRPr="003702D7">
              <w:rPr>
                <w:i/>
                <w:iCs/>
                <w:sz w:val="16"/>
                <w:lang w:val="fr-FR"/>
              </w:rPr>
              <w:t>2022</w:t>
            </w:r>
          </w:p>
        </w:tc>
        <w:tc>
          <w:tcPr>
            <w:tcW w:w="992" w:type="dxa"/>
            <w:tcBorders>
              <w:top w:val="single" w:sz="4" w:space="0" w:color="auto"/>
              <w:bottom w:val="single" w:sz="12" w:space="0" w:color="auto"/>
            </w:tcBorders>
            <w:shd w:val="clear" w:color="auto" w:fill="auto"/>
            <w:vAlign w:val="bottom"/>
          </w:tcPr>
          <w:p w14:paraId="1F8C9C7B" w14:textId="77777777" w:rsidR="00B57D9B" w:rsidRPr="003702D7" w:rsidRDefault="00B57D9B" w:rsidP="003702D7">
            <w:pPr>
              <w:suppressAutoHyphens w:val="0"/>
              <w:spacing w:before="80" w:after="80" w:line="200" w:lineRule="exact"/>
              <w:jc w:val="right"/>
              <w:rPr>
                <w:bCs/>
                <w:i/>
                <w:sz w:val="16"/>
              </w:rPr>
            </w:pPr>
            <w:r w:rsidRPr="003702D7">
              <w:rPr>
                <w:i/>
                <w:iCs/>
                <w:sz w:val="16"/>
                <w:lang w:val="fr-FR"/>
              </w:rPr>
              <w:t>2023</w:t>
            </w:r>
          </w:p>
        </w:tc>
      </w:tr>
      <w:tr w:rsidR="003702D7" w:rsidRPr="003702D7" w14:paraId="0C7CA7E0" w14:textId="77777777" w:rsidTr="003702D7">
        <w:tc>
          <w:tcPr>
            <w:tcW w:w="1418" w:type="dxa"/>
            <w:tcBorders>
              <w:bottom w:val="single" w:sz="12" w:space="0" w:color="auto"/>
            </w:tcBorders>
            <w:shd w:val="clear" w:color="auto" w:fill="auto"/>
          </w:tcPr>
          <w:p w14:paraId="2BA72602" w14:textId="77777777" w:rsidR="00B57D9B" w:rsidRPr="003702D7" w:rsidRDefault="00B57D9B" w:rsidP="003702D7">
            <w:pPr>
              <w:suppressAutoHyphens w:val="0"/>
              <w:spacing w:before="40" w:after="40" w:line="220" w:lineRule="exact"/>
              <w:rPr>
                <w:sz w:val="18"/>
              </w:rPr>
            </w:pPr>
            <w:r w:rsidRPr="003702D7">
              <w:rPr>
                <w:sz w:val="18"/>
                <w:lang w:val="fr-FR"/>
              </w:rPr>
              <w:t>Nombre de plaintes</w:t>
            </w:r>
          </w:p>
        </w:tc>
        <w:tc>
          <w:tcPr>
            <w:tcW w:w="992" w:type="dxa"/>
            <w:tcBorders>
              <w:bottom w:val="single" w:sz="12" w:space="0" w:color="auto"/>
            </w:tcBorders>
            <w:shd w:val="clear" w:color="auto" w:fill="auto"/>
            <w:vAlign w:val="bottom"/>
          </w:tcPr>
          <w:p w14:paraId="4669EB93" w14:textId="77777777" w:rsidR="00B57D9B" w:rsidRPr="003702D7" w:rsidRDefault="00B57D9B" w:rsidP="003702D7">
            <w:pPr>
              <w:suppressAutoHyphens w:val="0"/>
              <w:spacing w:before="40" w:after="40" w:line="220" w:lineRule="exact"/>
              <w:jc w:val="right"/>
              <w:rPr>
                <w:sz w:val="18"/>
              </w:rPr>
            </w:pPr>
            <w:r w:rsidRPr="003702D7">
              <w:rPr>
                <w:sz w:val="18"/>
                <w:lang w:val="fr-FR"/>
              </w:rPr>
              <w:t>155</w:t>
            </w:r>
          </w:p>
        </w:tc>
        <w:tc>
          <w:tcPr>
            <w:tcW w:w="992" w:type="dxa"/>
            <w:tcBorders>
              <w:bottom w:val="single" w:sz="12" w:space="0" w:color="auto"/>
            </w:tcBorders>
            <w:shd w:val="clear" w:color="auto" w:fill="auto"/>
            <w:vAlign w:val="bottom"/>
          </w:tcPr>
          <w:p w14:paraId="687F3FDD" w14:textId="77777777" w:rsidR="00B57D9B" w:rsidRPr="003702D7" w:rsidRDefault="00B57D9B" w:rsidP="003702D7">
            <w:pPr>
              <w:suppressAutoHyphens w:val="0"/>
              <w:spacing w:before="40" w:after="40" w:line="220" w:lineRule="exact"/>
              <w:jc w:val="right"/>
              <w:rPr>
                <w:sz w:val="18"/>
              </w:rPr>
            </w:pPr>
            <w:r w:rsidRPr="003702D7">
              <w:rPr>
                <w:sz w:val="18"/>
                <w:lang w:val="fr-FR"/>
              </w:rPr>
              <w:t>71</w:t>
            </w:r>
          </w:p>
        </w:tc>
        <w:tc>
          <w:tcPr>
            <w:tcW w:w="992" w:type="dxa"/>
            <w:tcBorders>
              <w:bottom w:val="single" w:sz="12" w:space="0" w:color="auto"/>
            </w:tcBorders>
            <w:shd w:val="clear" w:color="auto" w:fill="auto"/>
            <w:vAlign w:val="bottom"/>
          </w:tcPr>
          <w:p w14:paraId="74C1FCD7" w14:textId="77777777" w:rsidR="00B57D9B" w:rsidRPr="003702D7" w:rsidRDefault="00B57D9B" w:rsidP="003702D7">
            <w:pPr>
              <w:suppressAutoHyphens w:val="0"/>
              <w:spacing w:before="40" w:after="40" w:line="220" w:lineRule="exact"/>
              <w:jc w:val="right"/>
              <w:rPr>
                <w:sz w:val="18"/>
              </w:rPr>
            </w:pPr>
            <w:r w:rsidRPr="003702D7">
              <w:rPr>
                <w:sz w:val="18"/>
                <w:lang w:val="fr-FR"/>
              </w:rPr>
              <w:t>175</w:t>
            </w:r>
          </w:p>
        </w:tc>
        <w:tc>
          <w:tcPr>
            <w:tcW w:w="992" w:type="dxa"/>
            <w:tcBorders>
              <w:bottom w:val="single" w:sz="12" w:space="0" w:color="auto"/>
            </w:tcBorders>
            <w:shd w:val="clear" w:color="auto" w:fill="auto"/>
            <w:vAlign w:val="bottom"/>
          </w:tcPr>
          <w:p w14:paraId="510DB219" w14:textId="77777777" w:rsidR="00B57D9B" w:rsidRPr="003702D7" w:rsidRDefault="00B57D9B" w:rsidP="003702D7">
            <w:pPr>
              <w:suppressAutoHyphens w:val="0"/>
              <w:spacing w:before="40" w:after="40" w:line="220" w:lineRule="exact"/>
              <w:jc w:val="right"/>
              <w:rPr>
                <w:sz w:val="18"/>
              </w:rPr>
            </w:pPr>
            <w:r w:rsidRPr="003702D7">
              <w:rPr>
                <w:sz w:val="18"/>
                <w:lang w:val="fr-FR"/>
              </w:rPr>
              <w:t>279</w:t>
            </w:r>
          </w:p>
        </w:tc>
        <w:tc>
          <w:tcPr>
            <w:tcW w:w="992" w:type="dxa"/>
            <w:tcBorders>
              <w:bottom w:val="single" w:sz="12" w:space="0" w:color="auto"/>
            </w:tcBorders>
            <w:shd w:val="clear" w:color="auto" w:fill="auto"/>
            <w:vAlign w:val="bottom"/>
          </w:tcPr>
          <w:p w14:paraId="15765BCD" w14:textId="77777777" w:rsidR="00B57D9B" w:rsidRPr="003702D7" w:rsidRDefault="00B57D9B" w:rsidP="003702D7">
            <w:pPr>
              <w:suppressAutoHyphens w:val="0"/>
              <w:spacing w:before="40" w:after="40" w:line="220" w:lineRule="exact"/>
              <w:jc w:val="right"/>
              <w:rPr>
                <w:sz w:val="18"/>
              </w:rPr>
            </w:pPr>
            <w:r w:rsidRPr="003702D7">
              <w:rPr>
                <w:sz w:val="18"/>
                <w:lang w:val="fr-FR"/>
              </w:rPr>
              <w:t>263</w:t>
            </w:r>
          </w:p>
        </w:tc>
        <w:tc>
          <w:tcPr>
            <w:tcW w:w="992" w:type="dxa"/>
            <w:tcBorders>
              <w:bottom w:val="single" w:sz="12" w:space="0" w:color="auto"/>
            </w:tcBorders>
            <w:shd w:val="clear" w:color="auto" w:fill="auto"/>
            <w:vAlign w:val="bottom"/>
          </w:tcPr>
          <w:p w14:paraId="78AC7E78" w14:textId="77777777" w:rsidR="00B57D9B" w:rsidRPr="003702D7" w:rsidRDefault="00B57D9B" w:rsidP="003702D7">
            <w:pPr>
              <w:suppressAutoHyphens w:val="0"/>
              <w:spacing w:before="40" w:after="40" w:line="220" w:lineRule="exact"/>
              <w:jc w:val="right"/>
              <w:rPr>
                <w:sz w:val="18"/>
              </w:rPr>
            </w:pPr>
            <w:r w:rsidRPr="003702D7">
              <w:rPr>
                <w:sz w:val="18"/>
                <w:lang w:val="fr-FR"/>
              </w:rPr>
              <w:t>240</w:t>
            </w:r>
          </w:p>
        </w:tc>
      </w:tr>
    </w:tbl>
    <w:p w14:paraId="2540ED9B" w14:textId="77777777" w:rsidR="00B57D9B" w:rsidRPr="00F36AA0" w:rsidRDefault="00B57D9B" w:rsidP="00B57D9B">
      <w:pPr>
        <w:pStyle w:val="SingleTxtG"/>
        <w:spacing w:before="240" w:after="240"/>
        <w:rPr>
          <w:lang w:val="fr-FR"/>
        </w:rPr>
      </w:pPr>
      <w:r>
        <w:rPr>
          <w:lang w:val="fr-FR"/>
        </w:rPr>
        <w:t>69.</w:t>
      </w:r>
      <w:r>
        <w:rPr>
          <w:lang w:val="fr-FR"/>
        </w:rPr>
        <w:tab/>
        <w:t>Les tableaux suivants présentent le nombre de cas de violence fondée sur le genre signalés à la police, ainsi que l’état des enquêtes menées, des poursuites engagées, des déclarations de culpabilité prononcées et des peines imposées concernant ces plaintes entre le 1</w:t>
      </w:r>
      <w:r>
        <w:rPr>
          <w:vertAlign w:val="superscript"/>
          <w:lang w:val="fr-FR"/>
        </w:rPr>
        <w:t>er </w:t>
      </w:r>
      <w:r>
        <w:rPr>
          <w:lang w:val="fr-FR"/>
        </w:rPr>
        <w:t xml:space="preserve">novembre 2018 et le 30 septembre 2023.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2"/>
        <w:gridCol w:w="426"/>
        <w:gridCol w:w="442"/>
        <w:gridCol w:w="443"/>
        <w:gridCol w:w="445"/>
        <w:gridCol w:w="441"/>
        <w:gridCol w:w="443"/>
        <w:gridCol w:w="443"/>
        <w:gridCol w:w="515"/>
        <w:gridCol w:w="371"/>
        <w:gridCol w:w="443"/>
        <w:gridCol w:w="443"/>
        <w:gridCol w:w="443"/>
      </w:tblGrid>
      <w:tr w:rsidR="00384103" w:rsidRPr="000875C0" w14:paraId="6ECE42A1" w14:textId="77777777" w:rsidTr="001D78E7">
        <w:trPr>
          <w:tblHeader/>
        </w:trPr>
        <w:tc>
          <w:tcPr>
            <w:tcW w:w="2072" w:type="dxa"/>
            <w:tcBorders>
              <w:top w:val="single" w:sz="4" w:space="0" w:color="auto"/>
              <w:bottom w:val="nil"/>
            </w:tcBorders>
            <w:shd w:val="clear" w:color="auto" w:fill="auto"/>
            <w:noWrap/>
            <w:vAlign w:val="bottom"/>
            <w:hideMark/>
          </w:tcPr>
          <w:p w14:paraId="46E813BF" w14:textId="77777777" w:rsidR="00B57D9B" w:rsidRPr="003702D7" w:rsidRDefault="00B57D9B" w:rsidP="003702D7">
            <w:pPr>
              <w:suppressAutoHyphens w:val="0"/>
              <w:spacing w:before="80" w:after="80" w:line="200" w:lineRule="exact"/>
              <w:ind w:right="113"/>
              <w:rPr>
                <w:i/>
                <w:sz w:val="16"/>
                <w:szCs w:val="16"/>
                <w:lang w:val="fr-FR"/>
              </w:rPr>
            </w:pPr>
          </w:p>
        </w:tc>
        <w:tc>
          <w:tcPr>
            <w:tcW w:w="1756" w:type="dxa"/>
            <w:gridSpan w:val="4"/>
            <w:tcBorders>
              <w:top w:val="single" w:sz="4" w:space="0" w:color="auto"/>
              <w:bottom w:val="single" w:sz="4" w:space="0" w:color="auto"/>
              <w:right w:val="single" w:sz="24" w:space="0" w:color="FFFFFF" w:themeColor="background1"/>
            </w:tcBorders>
            <w:shd w:val="clear" w:color="auto" w:fill="auto"/>
            <w:vAlign w:val="bottom"/>
            <w:hideMark/>
          </w:tcPr>
          <w:p w14:paraId="504A6851" w14:textId="77777777" w:rsidR="00B57D9B" w:rsidRPr="003702D7" w:rsidRDefault="00B57D9B" w:rsidP="003702D7">
            <w:pPr>
              <w:suppressAutoHyphens w:val="0"/>
              <w:spacing w:before="80" w:after="80" w:line="200" w:lineRule="exact"/>
              <w:ind w:right="113"/>
              <w:jc w:val="center"/>
              <w:rPr>
                <w:i/>
                <w:sz w:val="16"/>
                <w:szCs w:val="16"/>
              </w:rPr>
            </w:pPr>
            <w:r w:rsidRPr="003702D7">
              <w:rPr>
                <w:i/>
                <w:iCs/>
                <w:sz w:val="16"/>
                <w:szCs w:val="16"/>
                <w:lang w:val="fr-FR"/>
              </w:rPr>
              <w:t>2018</w:t>
            </w:r>
          </w:p>
        </w:tc>
        <w:tc>
          <w:tcPr>
            <w:tcW w:w="1842"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190D4C6" w14:textId="77777777" w:rsidR="00B57D9B" w:rsidRPr="003702D7" w:rsidRDefault="00B57D9B" w:rsidP="003702D7">
            <w:pPr>
              <w:suppressAutoHyphens w:val="0"/>
              <w:spacing w:before="80" w:after="80" w:line="200" w:lineRule="exact"/>
              <w:ind w:right="113"/>
              <w:jc w:val="center"/>
              <w:rPr>
                <w:i/>
                <w:sz w:val="16"/>
                <w:szCs w:val="16"/>
              </w:rPr>
            </w:pPr>
            <w:r w:rsidRPr="003702D7">
              <w:rPr>
                <w:i/>
                <w:iCs/>
                <w:sz w:val="16"/>
                <w:szCs w:val="16"/>
                <w:lang w:val="fr-FR"/>
              </w:rPr>
              <w:t>2019</w:t>
            </w:r>
          </w:p>
        </w:tc>
        <w:tc>
          <w:tcPr>
            <w:tcW w:w="1700"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3C3F989B" w14:textId="77777777" w:rsidR="00B57D9B" w:rsidRPr="003702D7" w:rsidRDefault="00B57D9B" w:rsidP="003702D7">
            <w:pPr>
              <w:suppressAutoHyphens w:val="0"/>
              <w:spacing w:before="80" w:after="80" w:line="200" w:lineRule="exact"/>
              <w:ind w:right="113"/>
              <w:jc w:val="center"/>
              <w:rPr>
                <w:i/>
                <w:sz w:val="16"/>
                <w:szCs w:val="16"/>
              </w:rPr>
            </w:pPr>
            <w:r w:rsidRPr="003702D7">
              <w:rPr>
                <w:i/>
                <w:iCs/>
                <w:sz w:val="16"/>
                <w:szCs w:val="16"/>
                <w:lang w:val="fr-FR"/>
              </w:rPr>
              <w:t>2020</w:t>
            </w:r>
          </w:p>
        </w:tc>
      </w:tr>
      <w:tr w:rsidR="00384103" w:rsidRPr="000875C0" w14:paraId="61E55D5D" w14:textId="77777777" w:rsidTr="001D78E7">
        <w:trPr>
          <w:cantSplit/>
          <w:trHeight w:val="1194"/>
          <w:tblHeader/>
        </w:trPr>
        <w:tc>
          <w:tcPr>
            <w:tcW w:w="2072" w:type="dxa"/>
            <w:tcBorders>
              <w:top w:val="nil"/>
              <w:bottom w:val="single" w:sz="12" w:space="0" w:color="auto"/>
            </w:tcBorders>
            <w:shd w:val="clear" w:color="auto" w:fill="auto"/>
            <w:noWrap/>
            <w:vAlign w:val="bottom"/>
            <w:hideMark/>
          </w:tcPr>
          <w:p w14:paraId="79DF0FE6" w14:textId="77777777" w:rsidR="00B57D9B" w:rsidRPr="003702D7" w:rsidRDefault="00B57D9B" w:rsidP="00352B22">
            <w:pPr>
              <w:suppressAutoHyphens w:val="0"/>
              <w:spacing w:before="80" w:after="80" w:line="200" w:lineRule="exact"/>
              <w:ind w:right="113"/>
              <w:rPr>
                <w:sz w:val="16"/>
                <w:szCs w:val="16"/>
              </w:rPr>
            </w:pPr>
            <w:r w:rsidRPr="003702D7">
              <w:rPr>
                <w:i/>
                <w:iCs/>
                <w:sz w:val="16"/>
                <w:szCs w:val="16"/>
                <w:lang w:val="fr-FR"/>
              </w:rPr>
              <w:t>Catégorie</w:t>
            </w:r>
          </w:p>
        </w:tc>
        <w:tc>
          <w:tcPr>
            <w:tcW w:w="426" w:type="dxa"/>
            <w:tcBorders>
              <w:top w:val="single" w:sz="4" w:space="0" w:color="auto"/>
              <w:bottom w:val="single" w:sz="12" w:space="0" w:color="auto"/>
            </w:tcBorders>
            <w:shd w:val="clear" w:color="auto" w:fill="auto"/>
            <w:textDirection w:val="btLr"/>
            <w:vAlign w:val="bottom"/>
            <w:hideMark/>
          </w:tcPr>
          <w:p w14:paraId="7D71DCAB" w14:textId="77777777" w:rsidR="00B57D9B" w:rsidRPr="003702D7" w:rsidRDefault="00B57D9B" w:rsidP="00F33E46">
            <w:pPr>
              <w:suppressAutoHyphens w:val="0"/>
              <w:spacing w:before="80" w:after="80" w:line="200" w:lineRule="exact"/>
              <w:ind w:left="57"/>
              <w:rPr>
                <w:i/>
                <w:sz w:val="16"/>
                <w:szCs w:val="16"/>
              </w:rPr>
            </w:pPr>
            <w:r w:rsidRPr="003702D7">
              <w:rPr>
                <w:i/>
                <w:iCs/>
                <w:sz w:val="16"/>
                <w:szCs w:val="16"/>
                <w:lang w:val="fr-FR"/>
              </w:rPr>
              <w:t>Signalements</w:t>
            </w:r>
          </w:p>
        </w:tc>
        <w:tc>
          <w:tcPr>
            <w:tcW w:w="442" w:type="dxa"/>
            <w:tcBorders>
              <w:top w:val="single" w:sz="4" w:space="0" w:color="auto"/>
              <w:bottom w:val="single" w:sz="12" w:space="0" w:color="auto"/>
            </w:tcBorders>
            <w:shd w:val="clear" w:color="auto" w:fill="auto"/>
            <w:noWrap/>
            <w:textDirection w:val="btLr"/>
            <w:vAlign w:val="bottom"/>
            <w:hideMark/>
          </w:tcPr>
          <w:p w14:paraId="142B7E8A"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Enquêtes</w:t>
            </w:r>
          </w:p>
        </w:tc>
        <w:tc>
          <w:tcPr>
            <w:tcW w:w="443" w:type="dxa"/>
            <w:tcBorders>
              <w:top w:val="single" w:sz="4" w:space="0" w:color="auto"/>
              <w:bottom w:val="single" w:sz="12" w:space="0" w:color="auto"/>
            </w:tcBorders>
            <w:shd w:val="clear" w:color="auto" w:fill="auto"/>
            <w:noWrap/>
            <w:textDirection w:val="btLr"/>
            <w:vAlign w:val="bottom"/>
            <w:hideMark/>
          </w:tcPr>
          <w:p w14:paraId="63A235B1"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Poursuites</w:t>
            </w:r>
          </w:p>
        </w:tc>
        <w:tc>
          <w:tcPr>
            <w:tcW w:w="445" w:type="dxa"/>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60F2C507"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Condamnations</w:t>
            </w:r>
          </w:p>
        </w:tc>
        <w:tc>
          <w:tcPr>
            <w:tcW w:w="441"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5C7D95CD"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Signalements</w:t>
            </w:r>
          </w:p>
        </w:tc>
        <w:tc>
          <w:tcPr>
            <w:tcW w:w="443" w:type="dxa"/>
            <w:tcBorders>
              <w:top w:val="single" w:sz="4" w:space="0" w:color="auto"/>
              <w:bottom w:val="single" w:sz="12" w:space="0" w:color="auto"/>
            </w:tcBorders>
            <w:shd w:val="clear" w:color="auto" w:fill="auto"/>
            <w:noWrap/>
            <w:textDirection w:val="btLr"/>
            <w:vAlign w:val="bottom"/>
            <w:hideMark/>
          </w:tcPr>
          <w:p w14:paraId="58E8C7C4"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Enquêtes</w:t>
            </w:r>
          </w:p>
        </w:tc>
        <w:tc>
          <w:tcPr>
            <w:tcW w:w="443" w:type="dxa"/>
            <w:tcBorders>
              <w:top w:val="single" w:sz="4" w:space="0" w:color="auto"/>
              <w:bottom w:val="single" w:sz="12" w:space="0" w:color="auto"/>
            </w:tcBorders>
            <w:shd w:val="clear" w:color="auto" w:fill="auto"/>
            <w:noWrap/>
            <w:textDirection w:val="btLr"/>
            <w:vAlign w:val="bottom"/>
            <w:hideMark/>
          </w:tcPr>
          <w:p w14:paraId="7544926D"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Poursuites</w:t>
            </w:r>
          </w:p>
        </w:tc>
        <w:tc>
          <w:tcPr>
            <w:tcW w:w="515" w:type="dxa"/>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62B252D6"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Condamnations</w:t>
            </w:r>
          </w:p>
        </w:tc>
        <w:tc>
          <w:tcPr>
            <w:tcW w:w="371"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6E20C3AA"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Signalements</w:t>
            </w:r>
          </w:p>
        </w:tc>
        <w:tc>
          <w:tcPr>
            <w:tcW w:w="443" w:type="dxa"/>
            <w:tcBorders>
              <w:top w:val="single" w:sz="4" w:space="0" w:color="auto"/>
              <w:bottom w:val="single" w:sz="12" w:space="0" w:color="auto"/>
            </w:tcBorders>
            <w:shd w:val="clear" w:color="auto" w:fill="auto"/>
            <w:noWrap/>
            <w:textDirection w:val="btLr"/>
            <w:vAlign w:val="bottom"/>
            <w:hideMark/>
          </w:tcPr>
          <w:p w14:paraId="79FF4E7C"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Enquêtes</w:t>
            </w:r>
          </w:p>
        </w:tc>
        <w:tc>
          <w:tcPr>
            <w:tcW w:w="443" w:type="dxa"/>
            <w:tcBorders>
              <w:top w:val="single" w:sz="4" w:space="0" w:color="auto"/>
              <w:bottom w:val="single" w:sz="12" w:space="0" w:color="auto"/>
            </w:tcBorders>
            <w:shd w:val="clear" w:color="auto" w:fill="auto"/>
            <w:noWrap/>
            <w:textDirection w:val="btLr"/>
            <w:vAlign w:val="bottom"/>
            <w:hideMark/>
          </w:tcPr>
          <w:p w14:paraId="5272E375" w14:textId="77777777" w:rsidR="00B57D9B" w:rsidRPr="003702D7" w:rsidRDefault="00B57D9B" w:rsidP="003702D7">
            <w:pPr>
              <w:suppressAutoHyphens w:val="0"/>
              <w:spacing w:before="80" w:after="80" w:line="200" w:lineRule="exact"/>
              <w:ind w:left="57"/>
              <w:rPr>
                <w:i/>
                <w:sz w:val="16"/>
                <w:szCs w:val="16"/>
              </w:rPr>
            </w:pPr>
            <w:r w:rsidRPr="003702D7">
              <w:rPr>
                <w:i/>
                <w:iCs/>
                <w:sz w:val="16"/>
                <w:szCs w:val="16"/>
                <w:lang w:val="fr-FR"/>
              </w:rPr>
              <w:t>Poursuites</w:t>
            </w:r>
          </w:p>
        </w:tc>
        <w:tc>
          <w:tcPr>
            <w:tcW w:w="443" w:type="dxa"/>
            <w:tcBorders>
              <w:top w:val="single" w:sz="4" w:space="0" w:color="auto"/>
              <w:bottom w:val="single" w:sz="12" w:space="0" w:color="auto"/>
            </w:tcBorders>
            <w:shd w:val="clear" w:color="auto" w:fill="auto"/>
            <w:noWrap/>
            <w:textDirection w:val="btLr"/>
            <w:vAlign w:val="bottom"/>
            <w:hideMark/>
          </w:tcPr>
          <w:p w14:paraId="1C8CD573" w14:textId="77777777" w:rsidR="00B57D9B" w:rsidRPr="003702D7" w:rsidRDefault="00B57D9B" w:rsidP="00F33E46">
            <w:pPr>
              <w:suppressAutoHyphens w:val="0"/>
              <w:spacing w:before="80" w:after="80" w:line="200" w:lineRule="exact"/>
              <w:ind w:left="57"/>
              <w:rPr>
                <w:i/>
                <w:sz w:val="16"/>
                <w:szCs w:val="16"/>
              </w:rPr>
            </w:pPr>
            <w:r w:rsidRPr="003702D7">
              <w:rPr>
                <w:i/>
                <w:iCs/>
                <w:sz w:val="16"/>
                <w:szCs w:val="16"/>
                <w:lang w:val="fr-FR"/>
              </w:rPr>
              <w:t>Condamnations</w:t>
            </w:r>
          </w:p>
        </w:tc>
      </w:tr>
      <w:tr w:rsidR="00384103" w:rsidRPr="000875C0" w14:paraId="64D68EA0" w14:textId="77777777" w:rsidTr="001D78E7">
        <w:tc>
          <w:tcPr>
            <w:tcW w:w="2072" w:type="dxa"/>
            <w:tcBorders>
              <w:top w:val="single" w:sz="12" w:space="0" w:color="auto"/>
            </w:tcBorders>
            <w:shd w:val="clear" w:color="auto" w:fill="auto"/>
            <w:noWrap/>
            <w:hideMark/>
          </w:tcPr>
          <w:p w14:paraId="373BA8A7"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Harcèlement</w:t>
            </w:r>
          </w:p>
        </w:tc>
        <w:tc>
          <w:tcPr>
            <w:tcW w:w="426" w:type="dxa"/>
            <w:tcBorders>
              <w:top w:val="single" w:sz="12" w:space="0" w:color="auto"/>
            </w:tcBorders>
            <w:shd w:val="clear" w:color="auto" w:fill="auto"/>
            <w:vAlign w:val="bottom"/>
            <w:hideMark/>
          </w:tcPr>
          <w:p w14:paraId="06C1EFC7"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w:t>
            </w:r>
          </w:p>
        </w:tc>
        <w:tc>
          <w:tcPr>
            <w:tcW w:w="442" w:type="dxa"/>
            <w:tcBorders>
              <w:top w:val="single" w:sz="12" w:space="0" w:color="auto"/>
            </w:tcBorders>
            <w:shd w:val="clear" w:color="auto" w:fill="auto"/>
            <w:noWrap/>
            <w:vAlign w:val="bottom"/>
            <w:hideMark/>
          </w:tcPr>
          <w:p w14:paraId="5918685A"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18683457"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tcBorders>
              <w:top w:val="single" w:sz="12" w:space="0" w:color="auto"/>
            </w:tcBorders>
            <w:shd w:val="clear" w:color="auto" w:fill="auto"/>
            <w:noWrap/>
            <w:vAlign w:val="bottom"/>
            <w:hideMark/>
          </w:tcPr>
          <w:p w14:paraId="70ACB9CE"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tcBorders>
              <w:top w:val="single" w:sz="12" w:space="0" w:color="auto"/>
            </w:tcBorders>
            <w:shd w:val="clear" w:color="auto" w:fill="auto"/>
            <w:noWrap/>
            <w:vAlign w:val="bottom"/>
            <w:hideMark/>
          </w:tcPr>
          <w:p w14:paraId="2D6109A0"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21</w:t>
            </w:r>
          </w:p>
        </w:tc>
        <w:tc>
          <w:tcPr>
            <w:tcW w:w="443" w:type="dxa"/>
            <w:tcBorders>
              <w:top w:val="single" w:sz="12" w:space="0" w:color="auto"/>
            </w:tcBorders>
            <w:shd w:val="clear" w:color="auto" w:fill="auto"/>
            <w:noWrap/>
            <w:vAlign w:val="bottom"/>
            <w:hideMark/>
          </w:tcPr>
          <w:p w14:paraId="7EBB0747"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9</w:t>
            </w:r>
          </w:p>
        </w:tc>
        <w:tc>
          <w:tcPr>
            <w:tcW w:w="443" w:type="dxa"/>
            <w:tcBorders>
              <w:top w:val="single" w:sz="12" w:space="0" w:color="auto"/>
            </w:tcBorders>
            <w:shd w:val="clear" w:color="auto" w:fill="auto"/>
            <w:noWrap/>
            <w:vAlign w:val="bottom"/>
            <w:hideMark/>
          </w:tcPr>
          <w:p w14:paraId="68132BEC"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515" w:type="dxa"/>
            <w:tcBorders>
              <w:top w:val="single" w:sz="12" w:space="0" w:color="auto"/>
            </w:tcBorders>
            <w:shd w:val="clear" w:color="auto" w:fill="auto"/>
            <w:noWrap/>
            <w:vAlign w:val="bottom"/>
            <w:hideMark/>
          </w:tcPr>
          <w:p w14:paraId="4288E3C3"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tcBorders>
              <w:top w:val="single" w:sz="12" w:space="0" w:color="auto"/>
            </w:tcBorders>
            <w:shd w:val="clear" w:color="auto" w:fill="auto"/>
            <w:noWrap/>
            <w:vAlign w:val="bottom"/>
            <w:hideMark/>
          </w:tcPr>
          <w:p w14:paraId="18968051"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w:t>
            </w:r>
          </w:p>
        </w:tc>
        <w:tc>
          <w:tcPr>
            <w:tcW w:w="443" w:type="dxa"/>
            <w:tcBorders>
              <w:top w:val="single" w:sz="12" w:space="0" w:color="auto"/>
            </w:tcBorders>
            <w:shd w:val="clear" w:color="auto" w:fill="auto"/>
            <w:noWrap/>
            <w:vAlign w:val="bottom"/>
            <w:hideMark/>
          </w:tcPr>
          <w:p w14:paraId="60C55A0C"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w:t>
            </w:r>
          </w:p>
        </w:tc>
        <w:tc>
          <w:tcPr>
            <w:tcW w:w="443" w:type="dxa"/>
            <w:tcBorders>
              <w:top w:val="single" w:sz="12" w:space="0" w:color="auto"/>
            </w:tcBorders>
            <w:shd w:val="clear" w:color="auto" w:fill="auto"/>
            <w:noWrap/>
            <w:vAlign w:val="bottom"/>
            <w:hideMark/>
          </w:tcPr>
          <w:p w14:paraId="0E1C6829"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72D4B2A6"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7699AFC4" w14:textId="77777777" w:rsidTr="001D78E7">
        <w:tc>
          <w:tcPr>
            <w:tcW w:w="2072" w:type="dxa"/>
            <w:shd w:val="clear" w:color="auto" w:fill="auto"/>
            <w:noWrap/>
            <w:hideMark/>
          </w:tcPr>
          <w:p w14:paraId="162A87F0"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Travail des enfants</w:t>
            </w:r>
          </w:p>
        </w:tc>
        <w:tc>
          <w:tcPr>
            <w:tcW w:w="426" w:type="dxa"/>
            <w:shd w:val="clear" w:color="auto" w:fill="auto"/>
            <w:vAlign w:val="bottom"/>
            <w:hideMark/>
          </w:tcPr>
          <w:p w14:paraId="78ADC6AB"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2" w:type="dxa"/>
            <w:shd w:val="clear" w:color="auto" w:fill="auto"/>
            <w:noWrap/>
            <w:vAlign w:val="bottom"/>
            <w:hideMark/>
          </w:tcPr>
          <w:p w14:paraId="3DAB8F13"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799C969A"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074A95D3"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5362672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011B9F5B"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BBD2048"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515" w:type="dxa"/>
            <w:shd w:val="clear" w:color="auto" w:fill="auto"/>
            <w:noWrap/>
            <w:vAlign w:val="bottom"/>
            <w:hideMark/>
          </w:tcPr>
          <w:p w14:paraId="418C22CE"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3820041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w:t>
            </w:r>
          </w:p>
        </w:tc>
        <w:tc>
          <w:tcPr>
            <w:tcW w:w="443" w:type="dxa"/>
            <w:shd w:val="clear" w:color="auto" w:fill="auto"/>
            <w:noWrap/>
            <w:vAlign w:val="bottom"/>
            <w:hideMark/>
          </w:tcPr>
          <w:p w14:paraId="3F4A31B6"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C61EBE9"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73A4067C"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5ABFB740" w14:textId="77777777" w:rsidTr="001D78E7">
        <w:tc>
          <w:tcPr>
            <w:tcW w:w="2072" w:type="dxa"/>
            <w:shd w:val="clear" w:color="auto" w:fill="auto"/>
            <w:noWrap/>
            <w:hideMark/>
          </w:tcPr>
          <w:p w14:paraId="00F8E1A0"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Négligence</w:t>
            </w:r>
          </w:p>
        </w:tc>
        <w:tc>
          <w:tcPr>
            <w:tcW w:w="426" w:type="dxa"/>
            <w:shd w:val="clear" w:color="auto" w:fill="auto"/>
            <w:vAlign w:val="bottom"/>
            <w:hideMark/>
          </w:tcPr>
          <w:p w14:paraId="66F46E7F"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9</w:t>
            </w:r>
          </w:p>
        </w:tc>
        <w:tc>
          <w:tcPr>
            <w:tcW w:w="442" w:type="dxa"/>
            <w:shd w:val="clear" w:color="auto" w:fill="auto"/>
            <w:noWrap/>
            <w:vAlign w:val="bottom"/>
            <w:hideMark/>
          </w:tcPr>
          <w:p w14:paraId="4A3FE0E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FA37F92"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0E61B75E"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55C454E2"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15</w:t>
            </w:r>
          </w:p>
        </w:tc>
        <w:tc>
          <w:tcPr>
            <w:tcW w:w="443" w:type="dxa"/>
            <w:shd w:val="clear" w:color="auto" w:fill="auto"/>
            <w:noWrap/>
            <w:vAlign w:val="bottom"/>
            <w:hideMark/>
          </w:tcPr>
          <w:p w14:paraId="67F943BB"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4</w:t>
            </w:r>
          </w:p>
        </w:tc>
        <w:tc>
          <w:tcPr>
            <w:tcW w:w="443" w:type="dxa"/>
            <w:shd w:val="clear" w:color="auto" w:fill="auto"/>
            <w:noWrap/>
            <w:vAlign w:val="bottom"/>
            <w:hideMark/>
          </w:tcPr>
          <w:p w14:paraId="60A850C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515" w:type="dxa"/>
            <w:shd w:val="clear" w:color="auto" w:fill="auto"/>
            <w:noWrap/>
            <w:vAlign w:val="bottom"/>
            <w:hideMark/>
          </w:tcPr>
          <w:p w14:paraId="342F8EBA"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1F834466"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7</w:t>
            </w:r>
          </w:p>
        </w:tc>
        <w:tc>
          <w:tcPr>
            <w:tcW w:w="443" w:type="dxa"/>
            <w:shd w:val="clear" w:color="auto" w:fill="auto"/>
            <w:noWrap/>
            <w:vAlign w:val="bottom"/>
            <w:hideMark/>
          </w:tcPr>
          <w:p w14:paraId="09E3B3D5"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9</w:t>
            </w:r>
          </w:p>
        </w:tc>
        <w:tc>
          <w:tcPr>
            <w:tcW w:w="443" w:type="dxa"/>
            <w:shd w:val="clear" w:color="auto" w:fill="auto"/>
            <w:noWrap/>
            <w:vAlign w:val="bottom"/>
            <w:hideMark/>
          </w:tcPr>
          <w:p w14:paraId="7F769D62"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480C2D9"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48D175F9" w14:textId="77777777" w:rsidTr="001D78E7">
        <w:tc>
          <w:tcPr>
            <w:tcW w:w="2072" w:type="dxa"/>
            <w:shd w:val="clear" w:color="auto" w:fill="auto"/>
            <w:hideMark/>
          </w:tcPr>
          <w:p w14:paraId="07E609D7" w14:textId="77777777" w:rsidR="00B57D9B" w:rsidRPr="00F33E46" w:rsidRDefault="00B57D9B" w:rsidP="00F33E46">
            <w:pPr>
              <w:suppressAutoHyphens w:val="0"/>
              <w:spacing w:before="40" w:after="40" w:line="220" w:lineRule="exact"/>
              <w:rPr>
                <w:sz w:val="18"/>
                <w:szCs w:val="18"/>
                <w:lang w:val="fr-FR"/>
              </w:rPr>
            </w:pPr>
            <w:r w:rsidRPr="00F33E46">
              <w:rPr>
                <w:sz w:val="18"/>
                <w:szCs w:val="18"/>
                <w:lang w:val="fr-FR"/>
              </w:rPr>
              <w:t>Autres infractions commises contre des enfants</w:t>
            </w:r>
          </w:p>
        </w:tc>
        <w:tc>
          <w:tcPr>
            <w:tcW w:w="426" w:type="dxa"/>
            <w:shd w:val="clear" w:color="auto" w:fill="auto"/>
            <w:vAlign w:val="bottom"/>
            <w:hideMark/>
          </w:tcPr>
          <w:p w14:paraId="1F142CB0"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31</w:t>
            </w:r>
          </w:p>
        </w:tc>
        <w:tc>
          <w:tcPr>
            <w:tcW w:w="442" w:type="dxa"/>
            <w:shd w:val="clear" w:color="auto" w:fill="auto"/>
            <w:noWrap/>
            <w:vAlign w:val="bottom"/>
            <w:hideMark/>
          </w:tcPr>
          <w:p w14:paraId="64031C86"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666A308C"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12D54BF8"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1BD02C28"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179</w:t>
            </w:r>
          </w:p>
        </w:tc>
        <w:tc>
          <w:tcPr>
            <w:tcW w:w="443" w:type="dxa"/>
            <w:shd w:val="clear" w:color="auto" w:fill="auto"/>
            <w:noWrap/>
            <w:vAlign w:val="bottom"/>
            <w:hideMark/>
          </w:tcPr>
          <w:p w14:paraId="1C3AC3D0"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576CEC4"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515" w:type="dxa"/>
            <w:shd w:val="clear" w:color="auto" w:fill="auto"/>
            <w:noWrap/>
            <w:vAlign w:val="bottom"/>
            <w:hideMark/>
          </w:tcPr>
          <w:p w14:paraId="09E704A1"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7EA95CA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194</w:t>
            </w:r>
          </w:p>
        </w:tc>
        <w:tc>
          <w:tcPr>
            <w:tcW w:w="443" w:type="dxa"/>
            <w:shd w:val="clear" w:color="auto" w:fill="auto"/>
            <w:noWrap/>
            <w:vAlign w:val="bottom"/>
            <w:hideMark/>
          </w:tcPr>
          <w:p w14:paraId="4253FCB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2B1292C8"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295D322"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35B689E9" w14:textId="77777777" w:rsidTr="001D78E7">
        <w:tc>
          <w:tcPr>
            <w:tcW w:w="2072" w:type="dxa"/>
            <w:shd w:val="clear" w:color="auto" w:fill="auto"/>
            <w:noWrap/>
            <w:hideMark/>
          </w:tcPr>
          <w:p w14:paraId="26A7BB43" w14:textId="77777777" w:rsidR="00B57D9B" w:rsidRPr="00F33E46" w:rsidRDefault="00B57D9B" w:rsidP="00F33E46">
            <w:pPr>
              <w:suppressAutoHyphens w:val="0"/>
              <w:spacing w:before="40" w:after="40" w:line="220" w:lineRule="exact"/>
              <w:rPr>
                <w:sz w:val="18"/>
                <w:szCs w:val="18"/>
                <w:lang w:val="fr-FR"/>
              </w:rPr>
            </w:pPr>
            <w:r w:rsidRPr="00F33E46">
              <w:rPr>
                <w:sz w:val="18"/>
                <w:szCs w:val="18"/>
                <w:lang w:val="fr-FR"/>
              </w:rPr>
              <w:t>Sollicitation d’enfants à des fins sexuelles (grooming)</w:t>
            </w:r>
          </w:p>
        </w:tc>
        <w:tc>
          <w:tcPr>
            <w:tcW w:w="426" w:type="dxa"/>
            <w:shd w:val="clear" w:color="auto" w:fill="auto"/>
            <w:vAlign w:val="bottom"/>
            <w:hideMark/>
          </w:tcPr>
          <w:p w14:paraId="0BC7AFBE"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2" w:type="dxa"/>
            <w:shd w:val="clear" w:color="auto" w:fill="auto"/>
            <w:noWrap/>
            <w:vAlign w:val="bottom"/>
            <w:hideMark/>
          </w:tcPr>
          <w:p w14:paraId="06ADBA8F"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51DAABB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4CFA1B97"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32014BB8"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76C29FD7"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237AFEAE"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515" w:type="dxa"/>
            <w:shd w:val="clear" w:color="auto" w:fill="auto"/>
            <w:noWrap/>
            <w:vAlign w:val="bottom"/>
            <w:hideMark/>
          </w:tcPr>
          <w:p w14:paraId="4089318D"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6A3ECDFB"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670F54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367E1ECD"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F7063EF"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16BD149A" w14:textId="77777777" w:rsidTr="001D78E7">
        <w:tc>
          <w:tcPr>
            <w:tcW w:w="2072" w:type="dxa"/>
            <w:shd w:val="clear" w:color="auto" w:fill="auto"/>
            <w:noWrap/>
            <w:hideMark/>
          </w:tcPr>
          <w:p w14:paraId="36D5916D"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Violence familiale</w:t>
            </w:r>
          </w:p>
        </w:tc>
        <w:tc>
          <w:tcPr>
            <w:tcW w:w="426" w:type="dxa"/>
            <w:shd w:val="clear" w:color="auto" w:fill="auto"/>
            <w:vAlign w:val="bottom"/>
            <w:hideMark/>
          </w:tcPr>
          <w:p w14:paraId="3A38DE03"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80</w:t>
            </w:r>
          </w:p>
        </w:tc>
        <w:tc>
          <w:tcPr>
            <w:tcW w:w="442" w:type="dxa"/>
            <w:shd w:val="clear" w:color="auto" w:fill="auto"/>
            <w:noWrap/>
            <w:vAlign w:val="bottom"/>
            <w:hideMark/>
          </w:tcPr>
          <w:p w14:paraId="32A9E3A5"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28</w:t>
            </w:r>
          </w:p>
        </w:tc>
        <w:tc>
          <w:tcPr>
            <w:tcW w:w="443" w:type="dxa"/>
            <w:shd w:val="clear" w:color="auto" w:fill="auto"/>
            <w:noWrap/>
            <w:vAlign w:val="bottom"/>
            <w:hideMark/>
          </w:tcPr>
          <w:p w14:paraId="3A8F008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w:t>
            </w:r>
          </w:p>
        </w:tc>
        <w:tc>
          <w:tcPr>
            <w:tcW w:w="445" w:type="dxa"/>
            <w:shd w:val="clear" w:color="auto" w:fill="auto"/>
            <w:noWrap/>
            <w:vAlign w:val="bottom"/>
            <w:hideMark/>
          </w:tcPr>
          <w:p w14:paraId="1B139E0C"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5AA300E2"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594</w:t>
            </w:r>
          </w:p>
        </w:tc>
        <w:tc>
          <w:tcPr>
            <w:tcW w:w="443" w:type="dxa"/>
            <w:shd w:val="clear" w:color="auto" w:fill="auto"/>
            <w:noWrap/>
            <w:vAlign w:val="bottom"/>
            <w:hideMark/>
          </w:tcPr>
          <w:p w14:paraId="3A65C5B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219</w:t>
            </w:r>
          </w:p>
        </w:tc>
        <w:tc>
          <w:tcPr>
            <w:tcW w:w="443" w:type="dxa"/>
            <w:shd w:val="clear" w:color="auto" w:fill="auto"/>
            <w:noWrap/>
            <w:vAlign w:val="bottom"/>
            <w:hideMark/>
          </w:tcPr>
          <w:p w14:paraId="6D5F526D"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w:t>
            </w:r>
          </w:p>
        </w:tc>
        <w:tc>
          <w:tcPr>
            <w:tcW w:w="515" w:type="dxa"/>
            <w:shd w:val="clear" w:color="auto" w:fill="auto"/>
            <w:noWrap/>
            <w:vAlign w:val="bottom"/>
            <w:hideMark/>
          </w:tcPr>
          <w:p w14:paraId="7CEA01F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10</w:t>
            </w:r>
          </w:p>
        </w:tc>
        <w:tc>
          <w:tcPr>
            <w:tcW w:w="371" w:type="dxa"/>
            <w:shd w:val="clear" w:color="auto" w:fill="auto"/>
            <w:noWrap/>
            <w:vAlign w:val="bottom"/>
            <w:hideMark/>
          </w:tcPr>
          <w:p w14:paraId="385AC0B1"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599</w:t>
            </w:r>
          </w:p>
        </w:tc>
        <w:tc>
          <w:tcPr>
            <w:tcW w:w="443" w:type="dxa"/>
            <w:shd w:val="clear" w:color="auto" w:fill="auto"/>
            <w:noWrap/>
            <w:vAlign w:val="bottom"/>
            <w:hideMark/>
          </w:tcPr>
          <w:p w14:paraId="0C9F1D4C"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245</w:t>
            </w:r>
          </w:p>
        </w:tc>
        <w:tc>
          <w:tcPr>
            <w:tcW w:w="443" w:type="dxa"/>
            <w:shd w:val="clear" w:color="auto" w:fill="auto"/>
            <w:noWrap/>
            <w:vAlign w:val="bottom"/>
            <w:hideMark/>
          </w:tcPr>
          <w:p w14:paraId="4F339BA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w:t>
            </w:r>
          </w:p>
        </w:tc>
        <w:tc>
          <w:tcPr>
            <w:tcW w:w="443" w:type="dxa"/>
            <w:shd w:val="clear" w:color="auto" w:fill="auto"/>
            <w:noWrap/>
            <w:vAlign w:val="bottom"/>
            <w:hideMark/>
          </w:tcPr>
          <w:p w14:paraId="09E7A54C"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9</w:t>
            </w:r>
          </w:p>
        </w:tc>
      </w:tr>
      <w:tr w:rsidR="00384103" w:rsidRPr="000875C0" w14:paraId="011178F7" w14:textId="77777777" w:rsidTr="001D78E7">
        <w:tc>
          <w:tcPr>
            <w:tcW w:w="2072" w:type="dxa"/>
            <w:shd w:val="clear" w:color="auto" w:fill="auto"/>
            <w:noWrap/>
            <w:hideMark/>
          </w:tcPr>
          <w:p w14:paraId="6ECC1010"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Traite des personnes</w:t>
            </w:r>
          </w:p>
        </w:tc>
        <w:tc>
          <w:tcPr>
            <w:tcW w:w="426" w:type="dxa"/>
            <w:shd w:val="clear" w:color="auto" w:fill="auto"/>
            <w:vAlign w:val="bottom"/>
            <w:hideMark/>
          </w:tcPr>
          <w:p w14:paraId="259137E4"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2" w:type="dxa"/>
            <w:shd w:val="clear" w:color="auto" w:fill="auto"/>
            <w:noWrap/>
            <w:vAlign w:val="bottom"/>
            <w:hideMark/>
          </w:tcPr>
          <w:p w14:paraId="4F19E5E4"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2F954148"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0BF63EC0"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00D20C31"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28</w:t>
            </w:r>
          </w:p>
        </w:tc>
        <w:tc>
          <w:tcPr>
            <w:tcW w:w="443" w:type="dxa"/>
            <w:shd w:val="clear" w:color="auto" w:fill="auto"/>
            <w:noWrap/>
            <w:vAlign w:val="bottom"/>
            <w:hideMark/>
          </w:tcPr>
          <w:p w14:paraId="152A6F5F"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24</w:t>
            </w:r>
          </w:p>
        </w:tc>
        <w:tc>
          <w:tcPr>
            <w:tcW w:w="443" w:type="dxa"/>
            <w:shd w:val="clear" w:color="auto" w:fill="auto"/>
            <w:noWrap/>
            <w:vAlign w:val="bottom"/>
            <w:hideMark/>
          </w:tcPr>
          <w:p w14:paraId="17FF5280"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w:t>
            </w:r>
          </w:p>
        </w:tc>
        <w:tc>
          <w:tcPr>
            <w:tcW w:w="515" w:type="dxa"/>
            <w:shd w:val="clear" w:color="auto" w:fill="auto"/>
            <w:noWrap/>
            <w:vAlign w:val="bottom"/>
            <w:hideMark/>
          </w:tcPr>
          <w:p w14:paraId="390CC650"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3A20CA09"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6F38AB2"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81C96D3"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BD2CD0F"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289D9D8E" w14:textId="77777777" w:rsidTr="001D78E7">
        <w:tc>
          <w:tcPr>
            <w:tcW w:w="2072" w:type="dxa"/>
            <w:shd w:val="clear" w:color="auto" w:fill="auto"/>
            <w:noWrap/>
            <w:hideMark/>
          </w:tcPr>
          <w:p w14:paraId="165A5E45"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Harcèlement sexuel</w:t>
            </w:r>
          </w:p>
        </w:tc>
        <w:tc>
          <w:tcPr>
            <w:tcW w:w="426" w:type="dxa"/>
            <w:shd w:val="clear" w:color="auto" w:fill="auto"/>
            <w:vAlign w:val="bottom"/>
            <w:hideMark/>
          </w:tcPr>
          <w:p w14:paraId="23DF3BEF"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w:t>
            </w:r>
          </w:p>
        </w:tc>
        <w:tc>
          <w:tcPr>
            <w:tcW w:w="442" w:type="dxa"/>
            <w:shd w:val="clear" w:color="auto" w:fill="auto"/>
            <w:noWrap/>
            <w:vAlign w:val="bottom"/>
            <w:hideMark/>
          </w:tcPr>
          <w:p w14:paraId="460B0E03"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w:t>
            </w:r>
          </w:p>
        </w:tc>
        <w:tc>
          <w:tcPr>
            <w:tcW w:w="443" w:type="dxa"/>
            <w:shd w:val="clear" w:color="auto" w:fill="auto"/>
            <w:noWrap/>
            <w:vAlign w:val="bottom"/>
            <w:hideMark/>
          </w:tcPr>
          <w:p w14:paraId="3125648B"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028EE36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3EB64453"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70</w:t>
            </w:r>
          </w:p>
        </w:tc>
        <w:tc>
          <w:tcPr>
            <w:tcW w:w="443" w:type="dxa"/>
            <w:shd w:val="clear" w:color="auto" w:fill="auto"/>
            <w:noWrap/>
            <w:vAlign w:val="bottom"/>
            <w:hideMark/>
          </w:tcPr>
          <w:p w14:paraId="71680B8E"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38</w:t>
            </w:r>
          </w:p>
        </w:tc>
        <w:tc>
          <w:tcPr>
            <w:tcW w:w="443" w:type="dxa"/>
            <w:shd w:val="clear" w:color="auto" w:fill="auto"/>
            <w:noWrap/>
            <w:vAlign w:val="bottom"/>
            <w:hideMark/>
          </w:tcPr>
          <w:p w14:paraId="3F902A8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w:t>
            </w:r>
          </w:p>
        </w:tc>
        <w:tc>
          <w:tcPr>
            <w:tcW w:w="515" w:type="dxa"/>
            <w:shd w:val="clear" w:color="auto" w:fill="auto"/>
            <w:noWrap/>
            <w:vAlign w:val="bottom"/>
            <w:hideMark/>
          </w:tcPr>
          <w:p w14:paraId="18BCD5F7"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w:t>
            </w:r>
          </w:p>
        </w:tc>
        <w:tc>
          <w:tcPr>
            <w:tcW w:w="371" w:type="dxa"/>
            <w:shd w:val="clear" w:color="auto" w:fill="auto"/>
            <w:noWrap/>
            <w:vAlign w:val="bottom"/>
            <w:hideMark/>
          </w:tcPr>
          <w:p w14:paraId="1F691270"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121</w:t>
            </w:r>
          </w:p>
        </w:tc>
        <w:tc>
          <w:tcPr>
            <w:tcW w:w="443" w:type="dxa"/>
            <w:shd w:val="clear" w:color="auto" w:fill="auto"/>
            <w:noWrap/>
            <w:vAlign w:val="bottom"/>
            <w:hideMark/>
          </w:tcPr>
          <w:p w14:paraId="1CF524E3"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69</w:t>
            </w:r>
          </w:p>
        </w:tc>
        <w:tc>
          <w:tcPr>
            <w:tcW w:w="443" w:type="dxa"/>
            <w:shd w:val="clear" w:color="auto" w:fill="auto"/>
            <w:noWrap/>
            <w:vAlign w:val="bottom"/>
            <w:hideMark/>
          </w:tcPr>
          <w:p w14:paraId="0394D5E9"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w:t>
            </w:r>
          </w:p>
        </w:tc>
        <w:tc>
          <w:tcPr>
            <w:tcW w:w="443" w:type="dxa"/>
            <w:shd w:val="clear" w:color="auto" w:fill="auto"/>
            <w:noWrap/>
            <w:vAlign w:val="bottom"/>
            <w:hideMark/>
          </w:tcPr>
          <w:p w14:paraId="7FDEFD05"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79B71607" w14:textId="77777777" w:rsidTr="001D78E7">
        <w:tc>
          <w:tcPr>
            <w:tcW w:w="2072" w:type="dxa"/>
            <w:shd w:val="clear" w:color="auto" w:fill="auto"/>
            <w:noWrap/>
            <w:hideMark/>
          </w:tcPr>
          <w:p w14:paraId="41B22A6D"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Infractions sexuelles</w:t>
            </w:r>
          </w:p>
        </w:tc>
        <w:tc>
          <w:tcPr>
            <w:tcW w:w="426" w:type="dxa"/>
            <w:shd w:val="clear" w:color="auto" w:fill="auto"/>
            <w:vAlign w:val="bottom"/>
            <w:hideMark/>
          </w:tcPr>
          <w:p w14:paraId="6B12694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29</w:t>
            </w:r>
          </w:p>
        </w:tc>
        <w:tc>
          <w:tcPr>
            <w:tcW w:w="442" w:type="dxa"/>
            <w:shd w:val="clear" w:color="auto" w:fill="auto"/>
            <w:noWrap/>
            <w:vAlign w:val="bottom"/>
            <w:hideMark/>
          </w:tcPr>
          <w:p w14:paraId="3C5D5575"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10</w:t>
            </w:r>
          </w:p>
        </w:tc>
        <w:tc>
          <w:tcPr>
            <w:tcW w:w="443" w:type="dxa"/>
            <w:shd w:val="clear" w:color="auto" w:fill="auto"/>
            <w:noWrap/>
            <w:vAlign w:val="bottom"/>
            <w:hideMark/>
          </w:tcPr>
          <w:p w14:paraId="63A437CD"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2DFDAC8F"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77D1B1CD"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216</w:t>
            </w:r>
          </w:p>
        </w:tc>
        <w:tc>
          <w:tcPr>
            <w:tcW w:w="443" w:type="dxa"/>
            <w:shd w:val="clear" w:color="auto" w:fill="auto"/>
            <w:noWrap/>
            <w:vAlign w:val="bottom"/>
            <w:hideMark/>
          </w:tcPr>
          <w:p w14:paraId="429F0D18"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122</w:t>
            </w:r>
          </w:p>
        </w:tc>
        <w:tc>
          <w:tcPr>
            <w:tcW w:w="443" w:type="dxa"/>
            <w:shd w:val="clear" w:color="auto" w:fill="auto"/>
            <w:noWrap/>
            <w:vAlign w:val="bottom"/>
            <w:hideMark/>
          </w:tcPr>
          <w:p w14:paraId="6AC622DD"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10</w:t>
            </w:r>
          </w:p>
        </w:tc>
        <w:tc>
          <w:tcPr>
            <w:tcW w:w="515" w:type="dxa"/>
            <w:shd w:val="clear" w:color="auto" w:fill="auto"/>
            <w:noWrap/>
            <w:vAlign w:val="bottom"/>
            <w:hideMark/>
          </w:tcPr>
          <w:p w14:paraId="4E346D9F"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8</w:t>
            </w:r>
          </w:p>
        </w:tc>
        <w:tc>
          <w:tcPr>
            <w:tcW w:w="371" w:type="dxa"/>
            <w:shd w:val="clear" w:color="auto" w:fill="auto"/>
            <w:noWrap/>
            <w:vAlign w:val="bottom"/>
            <w:hideMark/>
          </w:tcPr>
          <w:p w14:paraId="4C5E57FC"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176</w:t>
            </w:r>
          </w:p>
        </w:tc>
        <w:tc>
          <w:tcPr>
            <w:tcW w:w="443" w:type="dxa"/>
            <w:shd w:val="clear" w:color="auto" w:fill="auto"/>
            <w:noWrap/>
            <w:vAlign w:val="bottom"/>
            <w:hideMark/>
          </w:tcPr>
          <w:p w14:paraId="5A62359D"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101</w:t>
            </w:r>
          </w:p>
        </w:tc>
        <w:tc>
          <w:tcPr>
            <w:tcW w:w="443" w:type="dxa"/>
            <w:shd w:val="clear" w:color="auto" w:fill="auto"/>
            <w:noWrap/>
            <w:vAlign w:val="bottom"/>
            <w:hideMark/>
          </w:tcPr>
          <w:p w14:paraId="04AFA46D"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w:t>
            </w:r>
          </w:p>
        </w:tc>
        <w:tc>
          <w:tcPr>
            <w:tcW w:w="443" w:type="dxa"/>
            <w:shd w:val="clear" w:color="auto" w:fill="auto"/>
            <w:noWrap/>
            <w:vAlign w:val="bottom"/>
            <w:hideMark/>
          </w:tcPr>
          <w:p w14:paraId="61439BA6"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w:t>
            </w:r>
          </w:p>
        </w:tc>
      </w:tr>
      <w:tr w:rsidR="00384103" w:rsidRPr="000875C0" w14:paraId="7BF55013" w14:textId="77777777" w:rsidTr="001D78E7">
        <w:tc>
          <w:tcPr>
            <w:tcW w:w="2072" w:type="dxa"/>
            <w:shd w:val="clear" w:color="auto" w:fill="auto"/>
            <w:noWrap/>
            <w:hideMark/>
          </w:tcPr>
          <w:p w14:paraId="7FD50BDE"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Viol</w:t>
            </w:r>
          </w:p>
        </w:tc>
        <w:tc>
          <w:tcPr>
            <w:tcW w:w="426" w:type="dxa"/>
            <w:shd w:val="clear" w:color="auto" w:fill="auto"/>
            <w:vAlign w:val="bottom"/>
            <w:hideMark/>
          </w:tcPr>
          <w:p w14:paraId="2B353145"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w:t>
            </w:r>
          </w:p>
        </w:tc>
        <w:tc>
          <w:tcPr>
            <w:tcW w:w="442" w:type="dxa"/>
            <w:shd w:val="clear" w:color="auto" w:fill="auto"/>
            <w:noWrap/>
            <w:vAlign w:val="bottom"/>
            <w:hideMark/>
          </w:tcPr>
          <w:p w14:paraId="32AFF40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w:t>
            </w:r>
          </w:p>
        </w:tc>
        <w:tc>
          <w:tcPr>
            <w:tcW w:w="443" w:type="dxa"/>
            <w:shd w:val="clear" w:color="auto" w:fill="auto"/>
            <w:noWrap/>
            <w:vAlign w:val="bottom"/>
            <w:hideMark/>
          </w:tcPr>
          <w:p w14:paraId="23311007"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2C409677"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44D9165E"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9</w:t>
            </w:r>
          </w:p>
        </w:tc>
        <w:tc>
          <w:tcPr>
            <w:tcW w:w="443" w:type="dxa"/>
            <w:shd w:val="clear" w:color="auto" w:fill="auto"/>
            <w:noWrap/>
            <w:vAlign w:val="bottom"/>
            <w:hideMark/>
          </w:tcPr>
          <w:p w14:paraId="573BE465"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6</w:t>
            </w:r>
          </w:p>
        </w:tc>
        <w:tc>
          <w:tcPr>
            <w:tcW w:w="443" w:type="dxa"/>
            <w:shd w:val="clear" w:color="auto" w:fill="auto"/>
            <w:noWrap/>
            <w:vAlign w:val="bottom"/>
            <w:hideMark/>
          </w:tcPr>
          <w:p w14:paraId="2FB5E523"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515" w:type="dxa"/>
            <w:shd w:val="clear" w:color="auto" w:fill="auto"/>
            <w:noWrap/>
            <w:vAlign w:val="bottom"/>
            <w:hideMark/>
          </w:tcPr>
          <w:p w14:paraId="70243F83"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39A56F97"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14</w:t>
            </w:r>
          </w:p>
        </w:tc>
        <w:tc>
          <w:tcPr>
            <w:tcW w:w="443" w:type="dxa"/>
            <w:shd w:val="clear" w:color="auto" w:fill="auto"/>
            <w:noWrap/>
            <w:vAlign w:val="bottom"/>
            <w:hideMark/>
          </w:tcPr>
          <w:p w14:paraId="1AB6B605"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14</w:t>
            </w:r>
          </w:p>
        </w:tc>
        <w:tc>
          <w:tcPr>
            <w:tcW w:w="443" w:type="dxa"/>
            <w:shd w:val="clear" w:color="auto" w:fill="auto"/>
            <w:noWrap/>
            <w:vAlign w:val="bottom"/>
            <w:hideMark/>
          </w:tcPr>
          <w:p w14:paraId="6E71A033"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181BC22F" w14:textId="77777777" w:rsidR="00B57D9B" w:rsidRPr="00F33E46" w:rsidRDefault="00B57D9B" w:rsidP="00F33E46">
            <w:pPr>
              <w:suppressAutoHyphens w:val="0"/>
              <w:spacing w:before="40" w:after="40" w:line="220" w:lineRule="exact"/>
              <w:jc w:val="right"/>
              <w:rPr>
                <w:sz w:val="18"/>
                <w:szCs w:val="18"/>
              </w:rPr>
            </w:pPr>
            <w:r w:rsidRPr="00F33E46">
              <w:rPr>
                <w:sz w:val="18"/>
                <w:szCs w:val="18"/>
              </w:rPr>
              <w:t>-</w:t>
            </w:r>
          </w:p>
        </w:tc>
      </w:tr>
      <w:tr w:rsidR="00384103" w:rsidRPr="000875C0" w14:paraId="74B0A310" w14:textId="77777777" w:rsidTr="001D78E7">
        <w:tc>
          <w:tcPr>
            <w:tcW w:w="2072" w:type="dxa"/>
            <w:shd w:val="clear" w:color="auto" w:fill="auto"/>
            <w:noWrap/>
            <w:hideMark/>
          </w:tcPr>
          <w:p w14:paraId="0D0DE24A" w14:textId="77777777" w:rsidR="00B57D9B" w:rsidRPr="00F33E46" w:rsidRDefault="00B57D9B" w:rsidP="00F33E46">
            <w:pPr>
              <w:suppressAutoHyphens w:val="0"/>
              <w:spacing w:before="40" w:after="40" w:line="220" w:lineRule="exact"/>
              <w:rPr>
                <w:sz w:val="18"/>
                <w:szCs w:val="18"/>
              </w:rPr>
            </w:pPr>
            <w:r w:rsidRPr="00F33E46">
              <w:rPr>
                <w:sz w:val="18"/>
                <w:szCs w:val="18"/>
                <w:lang w:val="fr-FR"/>
              </w:rPr>
              <w:t>Agression sexuelle</w:t>
            </w:r>
          </w:p>
        </w:tc>
        <w:tc>
          <w:tcPr>
            <w:tcW w:w="426" w:type="dxa"/>
            <w:shd w:val="clear" w:color="auto" w:fill="auto"/>
            <w:vAlign w:val="bottom"/>
            <w:hideMark/>
          </w:tcPr>
          <w:p w14:paraId="68AEEE3F"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52</w:t>
            </w:r>
          </w:p>
        </w:tc>
        <w:tc>
          <w:tcPr>
            <w:tcW w:w="442" w:type="dxa"/>
            <w:shd w:val="clear" w:color="auto" w:fill="auto"/>
            <w:noWrap/>
            <w:vAlign w:val="bottom"/>
            <w:hideMark/>
          </w:tcPr>
          <w:p w14:paraId="19F6DE06"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38</w:t>
            </w:r>
          </w:p>
        </w:tc>
        <w:tc>
          <w:tcPr>
            <w:tcW w:w="443" w:type="dxa"/>
            <w:shd w:val="clear" w:color="auto" w:fill="auto"/>
            <w:noWrap/>
            <w:vAlign w:val="bottom"/>
            <w:hideMark/>
          </w:tcPr>
          <w:p w14:paraId="2EB05EAD"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1</w:t>
            </w:r>
          </w:p>
        </w:tc>
        <w:tc>
          <w:tcPr>
            <w:tcW w:w="445" w:type="dxa"/>
            <w:shd w:val="clear" w:color="auto" w:fill="auto"/>
            <w:noWrap/>
            <w:vAlign w:val="bottom"/>
            <w:hideMark/>
          </w:tcPr>
          <w:p w14:paraId="3F2CEC2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w:t>
            </w:r>
          </w:p>
        </w:tc>
        <w:tc>
          <w:tcPr>
            <w:tcW w:w="441" w:type="dxa"/>
            <w:shd w:val="clear" w:color="auto" w:fill="auto"/>
            <w:noWrap/>
            <w:vAlign w:val="bottom"/>
            <w:hideMark/>
          </w:tcPr>
          <w:p w14:paraId="396CCE8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343</w:t>
            </w:r>
          </w:p>
        </w:tc>
        <w:tc>
          <w:tcPr>
            <w:tcW w:w="443" w:type="dxa"/>
            <w:shd w:val="clear" w:color="auto" w:fill="auto"/>
            <w:noWrap/>
            <w:vAlign w:val="bottom"/>
            <w:hideMark/>
          </w:tcPr>
          <w:p w14:paraId="1E3B6DD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246</w:t>
            </w:r>
          </w:p>
        </w:tc>
        <w:tc>
          <w:tcPr>
            <w:tcW w:w="443" w:type="dxa"/>
            <w:shd w:val="clear" w:color="auto" w:fill="auto"/>
            <w:noWrap/>
            <w:vAlign w:val="bottom"/>
            <w:hideMark/>
          </w:tcPr>
          <w:p w14:paraId="68F1299E"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6</w:t>
            </w:r>
          </w:p>
        </w:tc>
        <w:tc>
          <w:tcPr>
            <w:tcW w:w="515" w:type="dxa"/>
            <w:shd w:val="clear" w:color="auto" w:fill="auto"/>
            <w:noWrap/>
            <w:vAlign w:val="bottom"/>
            <w:hideMark/>
          </w:tcPr>
          <w:p w14:paraId="06D676CE"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31</w:t>
            </w:r>
          </w:p>
        </w:tc>
        <w:tc>
          <w:tcPr>
            <w:tcW w:w="371" w:type="dxa"/>
            <w:shd w:val="clear" w:color="auto" w:fill="auto"/>
            <w:noWrap/>
            <w:vAlign w:val="bottom"/>
            <w:hideMark/>
          </w:tcPr>
          <w:p w14:paraId="6C987F98"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436</w:t>
            </w:r>
          </w:p>
        </w:tc>
        <w:tc>
          <w:tcPr>
            <w:tcW w:w="443" w:type="dxa"/>
            <w:shd w:val="clear" w:color="auto" w:fill="auto"/>
            <w:noWrap/>
            <w:vAlign w:val="bottom"/>
            <w:hideMark/>
          </w:tcPr>
          <w:p w14:paraId="3163E45A"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342</w:t>
            </w:r>
          </w:p>
        </w:tc>
        <w:tc>
          <w:tcPr>
            <w:tcW w:w="443" w:type="dxa"/>
            <w:shd w:val="clear" w:color="auto" w:fill="auto"/>
            <w:noWrap/>
            <w:vAlign w:val="bottom"/>
            <w:hideMark/>
          </w:tcPr>
          <w:p w14:paraId="603C2D88"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7</w:t>
            </w:r>
          </w:p>
        </w:tc>
        <w:tc>
          <w:tcPr>
            <w:tcW w:w="443" w:type="dxa"/>
            <w:shd w:val="clear" w:color="auto" w:fill="auto"/>
            <w:noWrap/>
            <w:vAlign w:val="bottom"/>
            <w:hideMark/>
          </w:tcPr>
          <w:p w14:paraId="7FAB9644" w14:textId="77777777" w:rsidR="00B57D9B" w:rsidRPr="00F33E46" w:rsidRDefault="00B57D9B" w:rsidP="00F33E46">
            <w:pPr>
              <w:suppressAutoHyphens w:val="0"/>
              <w:spacing w:before="40" w:after="40" w:line="220" w:lineRule="exact"/>
              <w:jc w:val="right"/>
              <w:rPr>
                <w:sz w:val="18"/>
                <w:szCs w:val="18"/>
              </w:rPr>
            </w:pPr>
            <w:r w:rsidRPr="00F33E46">
              <w:rPr>
                <w:sz w:val="18"/>
                <w:szCs w:val="18"/>
                <w:lang w:val="fr-FR"/>
              </w:rPr>
              <w:t>32</w:t>
            </w:r>
          </w:p>
        </w:tc>
      </w:tr>
    </w:tbl>
    <w:p w14:paraId="376CA076" w14:textId="77777777" w:rsidR="00B57D9B" w:rsidRPr="00331E30" w:rsidRDefault="00B57D9B" w:rsidP="00B57D9B">
      <w:pPr>
        <w:suppressAutoHyphens w:val="0"/>
        <w:spacing w:after="200" w:line="276" w:lineRule="auto"/>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2"/>
        <w:gridCol w:w="426"/>
        <w:gridCol w:w="442"/>
        <w:gridCol w:w="443"/>
        <w:gridCol w:w="445"/>
        <w:gridCol w:w="441"/>
        <w:gridCol w:w="443"/>
        <w:gridCol w:w="443"/>
        <w:gridCol w:w="515"/>
        <w:gridCol w:w="371"/>
        <w:gridCol w:w="443"/>
        <w:gridCol w:w="443"/>
        <w:gridCol w:w="443"/>
      </w:tblGrid>
      <w:tr w:rsidR="00082970" w:rsidRPr="000875C0" w14:paraId="02676F11" w14:textId="77777777" w:rsidTr="00352B22">
        <w:trPr>
          <w:tblHeader/>
        </w:trPr>
        <w:tc>
          <w:tcPr>
            <w:tcW w:w="2072" w:type="dxa"/>
            <w:tcBorders>
              <w:top w:val="single" w:sz="4" w:space="0" w:color="auto"/>
              <w:bottom w:val="nil"/>
            </w:tcBorders>
            <w:shd w:val="clear" w:color="auto" w:fill="auto"/>
            <w:noWrap/>
            <w:vAlign w:val="bottom"/>
            <w:hideMark/>
          </w:tcPr>
          <w:p w14:paraId="41E36C2D" w14:textId="77777777" w:rsidR="00082970" w:rsidRPr="003702D7" w:rsidRDefault="00082970" w:rsidP="00352B22">
            <w:pPr>
              <w:suppressAutoHyphens w:val="0"/>
              <w:spacing w:before="80" w:after="80" w:line="200" w:lineRule="exact"/>
              <w:ind w:right="113"/>
              <w:rPr>
                <w:i/>
                <w:sz w:val="16"/>
                <w:szCs w:val="16"/>
                <w:lang w:val="fr-FR"/>
              </w:rPr>
            </w:pPr>
          </w:p>
        </w:tc>
        <w:tc>
          <w:tcPr>
            <w:tcW w:w="1756" w:type="dxa"/>
            <w:gridSpan w:val="4"/>
            <w:tcBorders>
              <w:top w:val="single" w:sz="4" w:space="0" w:color="auto"/>
              <w:bottom w:val="single" w:sz="4" w:space="0" w:color="auto"/>
              <w:right w:val="single" w:sz="24" w:space="0" w:color="FFFFFF" w:themeColor="background1"/>
            </w:tcBorders>
            <w:shd w:val="clear" w:color="auto" w:fill="auto"/>
            <w:vAlign w:val="bottom"/>
            <w:hideMark/>
          </w:tcPr>
          <w:p w14:paraId="4CB9C1E7" w14:textId="77777777" w:rsidR="00082970" w:rsidRPr="003702D7" w:rsidRDefault="00082970" w:rsidP="00352B22">
            <w:pPr>
              <w:suppressAutoHyphens w:val="0"/>
              <w:spacing w:before="80" w:after="80" w:line="200" w:lineRule="exact"/>
              <w:ind w:right="113"/>
              <w:jc w:val="center"/>
              <w:rPr>
                <w:i/>
                <w:sz w:val="16"/>
                <w:szCs w:val="16"/>
              </w:rPr>
            </w:pPr>
            <w:r w:rsidRPr="00F33E46">
              <w:rPr>
                <w:i/>
                <w:iCs/>
                <w:sz w:val="16"/>
                <w:szCs w:val="16"/>
                <w:lang w:val="fr-FR"/>
              </w:rPr>
              <w:t>2021</w:t>
            </w:r>
          </w:p>
        </w:tc>
        <w:tc>
          <w:tcPr>
            <w:tcW w:w="1842"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D50A6AB" w14:textId="77777777" w:rsidR="00082970" w:rsidRPr="003702D7" w:rsidRDefault="00082970" w:rsidP="00352B22">
            <w:pPr>
              <w:suppressAutoHyphens w:val="0"/>
              <w:spacing w:before="80" w:after="80" w:line="200" w:lineRule="exact"/>
              <w:ind w:right="113"/>
              <w:jc w:val="center"/>
              <w:rPr>
                <w:i/>
                <w:sz w:val="16"/>
                <w:szCs w:val="16"/>
              </w:rPr>
            </w:pPr>
            <w:r w:rsidRPr="00F33E46">
              <w:rPr>
                <w:i/>
                <w:iCs/>
                <w:sz w:val="16"/>
                <w:szCs w:val="16"/>
                <w:lang w:val="fr-FR"/>
              </w:rPr>
              <w:t>2022</w:t>
            </w:r>
          </w:p>
        </w:tc>
        <w:tc>
          <w:tcPr>
            <w:tcW w:w="1700" w:type="dxa"/>
            <w:gridSpan w:val="4"/>
            <w:tcBorders>
              <w:top w:val="single" w:sz="4" w:space="0" w:color="auto"/>
              <w:left w:val="single" w:sz="24" w:space="0" w:color="FFFFFF" w:themeColor="background1"/>
              <w:bottom w:val="single" w:sz="4" w:space="0" w:color="auto"/>
            </w:tcBorders>
            <w:shd w:val="clear" w:color="auto" w:fill="auto"/>
            <w:noWrap/>
            <w:vAlign w:val="bottom"/>
            <w:hideMark/>
          </w:tcPr>
          <w:p w14:paraId="6A16A93D" w14:textId="77777777" w:rsidR="00082970" w:rsidRPr="003702D7" w:rsidRDefault="00082970" w:rsidP="00352B22">
            <w:pPr>
              <w:suppressAutoHyphens w:val="0"/>
              <w:spacing w:before="80" w:after="80" w:line="200" w:lineRule="exact"/>
              <w:ind w:right="113"/>
              <w:jc w:val="center"/>
              <w:rPr>
                <w:i/>
                <w:sz w:val="16"/>
                <w:szCs w:val="16"/>
              </w:rPr>
            </w:pPr>
            <w:r w:rsidRPr="00F33E46">
              <w:rPr>
                <w:i/>
                <w:iCs/>
                <w:sz w:val="16"/>
                <w:szCs w:val="16"/>
                <w:lang w:val="fr-FR"/>
              </w:rPr>
              <w:t>2023</w:t>
            </w:r>
          </w:p>
        </w:tc>
      </w:tr>
      <w:tr w:rsidR="00082970" w:rsidRPr="000875C0" w14:paraId="4A602E25" w14:textId="77777777" w:rsidTr="00352B22">
        <w:trPr>
          <w:cantSplit/>
          <w:trHeight w:val="1194"/>
          <w:tblHeader/>
        </w:trPr>
        <w:tc>
          <w:tcPr>
            <w:tcW w:w="2072" w:type="dxa"/>
            <w:tcBorders>
              <w:top w:val="nil"/>
              <w:bottom w:val="single" w:sz="12" w:space="0" w:color="auto"/>
            </w:tcBorders>
            <w:shd w:val="clear" w:color="auto" w:fill="auto"/>
            <w:noWrap/>
            <w:vAlign w:val="bottom"/>
            <w:hideMark/>
          </w:tcPr>
          <w:p w14:paraId="551C93D9" w14:textId="77777777" w:rsidR="00082970" w:rsidRPr="003702D7" w:rsidRDefault="00082970" w:rsidP="00352B22">
            <w:pPr>
              <w:suppressAutoHyphens w:val="0"/>
              <w:spacing w:before="80" w:after="80" w:line="200" w:lineRule="exact"/>
              <w:ind w:right="113"/>
              <w:rPr>
                <w:sz w:val="16"/>
                <w:szCs w:val="16"/>
              </w:rPr>
            </w:pPr>
            <w:r w:rsidRPr="003702D7">
              <w:rPr>
                <w:i/>
                <w:iCs/>
                <w:sz w:val="16"/>
                <w:szCs w:val="16"/>
                <w:lang w:val="fr-FR"/>
              </w:rPr>
              <w:t>Catégorie</w:t>
            </w:r>
          </w:p>
        </w:tc>
        <w:tc>
          <w:tcPr>
            <w:tcW w:w="426" w:type="dxa"/>
            <w:tcBorders>
              <w:top w:val="single" w:sz="4" w:space="0" w:color="auto"/>
              <w:bottom w:val="single" w:sz="12" w:space="0" w:color="auto"/>
            </w:tcBorders>
            <w:shd w:val="clear" w:color="auto" w:fill="auto"/>
            <w:textDirection w:val="btLr"/>
            <w:vAlign w:val="bottom"/>
            <w:hideMark/>
          </w:tcPr>
          <w:p w14:paraId="4460E046"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Enquêtes</w:t>
            </w:r>
          </w:p>
        </w:tc>
        <w:tc>
          <w:tcPr>
            <w:tcW w:w="442" w:type="dxa"/>
            <w:tcBorders>
              <w:top w:val="single" w:sz="4" w:space="0" w:color="auto"/>
              <w:bottom w:val="single" w:sz="12" w:space="0" w:color="auto"/>
            </w:tcBorders>
            <w:shd w:val="clear" w:color="auto" w:fill="auto"/>
            <w:noWrap/>
            <w:textDirection w:val="btLr"/>
            <w:vAlign w:val="bottom"/>
            <w:hideMark/>
          </w:tcPr>
          <w:p w14:paraId="5388B23F"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Poursuites</w:t>
            </w:r>
          </w:p>
        </w:tc>
        <w:tc>
          <w:tcPr>
            <w:tcW w:w="443" w:type="dxa"/>
            <w:tcBorders>
              <w:top w:val="single" w:sz="4" w:space="0" w:color="auto"/>
              <w:bottom w:val="single" w:sz="12" w:space="0" w:color="auto"/>
            </w:tcBorders>
            <w:shd w:val="clear" w:color="auto" w:fill="auto"/>
            <w:noWrap/>
            <w:textDirection w:val="btLr"/>
            <w:vAlign w:val="bottom"/>
            <w:hideMark/>
          </w:tcPr>
          <w:p w14:paraId="3E2B0C67"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Condamnations</w:t>
            </w:r>
          </w:p>
        </w:tc>
        <w:tc>
          <w:tcPr>
            <w:tcW w:w="445" w:type="dxa"/>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1487AC61"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Enquêtes</w:t>
            </w:r>
          </w:p>
        </w:tc>
        <w:tc>
          <w:tcPr>
            <w:tcW w:w="441"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33ECBA5D"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Poursuites</w:t>
            </w:r>
          </w:p>
        </w:tc>
        <w:tc>
          <w:tcPr>
            <w:tcW w:w="443" w:type="dxa"/>
            <w:tcBorders>
              <w:top w:val="single" w:sz="4" w:space="0" w:color="auto"/>
              <w:bottom w:val="single" w:sz="12" w:space="0" w:color="auto"/>
            </w:tcBorders>
            <w:shd w:val="clear" w:color="auto" w:fill="auto"/>
            <w:noWrap/>
            <w:textDirection w:val="btLr"/>
            <w:vAlign w:val="bottom"/>
            <w:hideMark/>
          </w:tcPr>
          <w:p w14:paraId="1BB6534F"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Condamnations</w:t>
            </w:r>
          </w:p>
        </w:tc>
        <w:tc>
          <w:tcPr>
            <w:tcW w:w="443" w:type="dxa"/>
            <w:tcBorders>
              <w:top w:val="single" w:sz="4" w:space="0" w:color="auto"/>
              <w:bottom w:val="single" w:sz="12" w:space="0" w:color="auto"/>
            </w:tcBorders>
            <w:shd w:val="clear" w:color="auto" w:fill="auto"/>
            <w:noWrap/>
            <w:textDirection w:val="btLr"/>
            <w:vAlign w:val="bottom"/>
            <w:hideMark/>
          </w:tcPr>
          <w:p w14:paraId="3CA6C927"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Enquêtes</w:t>
            </w:r>
          </w:p>
        </w:tc>
        <w:tc>
          <w:tcPr>
            <w:tcW w:w="515" w:type="dxa"/>
            <w:tcBorders>
              <w:top w:val="single" w:sz="4" w:space="0" w:color="auto"/>
              <w:bottom w:val="single" w:sz="12" w:space="0" w:color="auto"/>
              <w:right w:val="single" w:sz="24" w:space="0" w:color="FFFFFF" w:themeColor="background1"/>
            </w:tcBorders>
            <w:shd w:val="clear" w:color="auto" w:fill="auto"/>
            <w:noWrap/>
            <w:textDirection w:val="btLr"/>
            <w:vAlign w:val="bottom"/>
            <w:hideMark/>
          </w:tcPr>
          <w:p w14:paraId="657FB3A2"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Poursuites</w:t>
            </w:r>
          </w:p>
        </w:tc>
        <w:tc>
          <w:tcPr>
            <w:tcW w:w="371" w:type="dxa"/>
            <w:tcBorders>
              <w:top w:val="single" w:sz="4" w:space="0" w:color="auto"/>
              <w:left w:val="single" w:sz="24" w:space="0" w:color="FFFFFF" w:themeColor="background1"/>
              <w:bottom w:val="single" w:sz="12" w:space="0" w:color="auto"/>
            </w:tcBorders>
            <w:shd w:val="clear" w:color="auto" w:fill="auto"/>
            <w:noWrap/>
            <w:textDirection w:val="btLr"/>
            <w:vAlign w:val="bottom"/>
            <w:hideMark/>
          </w:tcPr>
          <w:p w14:paraId="6F1B3F37"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Condamnations</w:t>
            </w:r>
          </w:p>
        </w:tc>
        <w:tc>
          <w:tcPr>
            <w:tcW w:w="443" w:type="dxa"/>
            <w:tcBorders>
              <w:top w:val="single" w:sz="4" w:space="0" w:color="auto"/>
              <w:bottom w:val="single" w:sz="12" w:space="0" w:color="auto"/>
            </w:tcBorders>
            <w:shd w:val="clear" w:color="auto" w:fill="auto"/>
            <w:noWrap/>
            <w:textDirection w:val="btLr"/>
            <w:vAlign w:val="bottom"/>
            <w:hideMark/>
          </w:tcPr>
          <w:p w14:paraId="03551A5E"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Enquêtes</w:t>
            </w:r>
          </w:p>
        </w:tc>
        <w:tc>
          <w:tcPr>
            <w:tcW w:w="443" w:type="dxa"/>
            <w:tcBorders>
              <w:top w:val="single" w:sz="4" w:space="0" w:color="auto"/>
              <w:bottom w:val="single" w:sz="12" w:space="0" w:color="auto"/>
            </w:tcBorders>
            <w:shd w:val="clear" w:color="auto" w:fill="auto"/>
            <w:noWrap/>
            <w:textDirection w:val="btLr"/>
            <w:vAlign w:val="bottom"/>
            <w:hideMark/>
          </w:tcPr>
          <w:p w14:paraId="72E14583"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Poursuites</w:t>
            </w:r>
          </w:p>
        </w:tc>
        <w:tc>
          <w:tcPr>
            <w:tcW w:w="443" w:type="dxa"/>
            <w:tcBorders>
              <w:top w:val="single" w:sz="4" w:space="0" w:color="auto"/>
              <w:bottom w:val="single" w:sz="12" w:space="0" w:color="auto"/>
            </w:tcBorders>
            <w:shd w:val="clear" w:color="auto" w:fill="auto"/>
            <w:noWrap/>
            <w:textDirection w:val="btLr"/>
            <w:vAlign w:val="bottom"/>
            <w:hideMark/>
          </w:tcPr>
          <w:p w14:paraId="4734A9BA" w14:textId="77777777" w:rsidR="00082970" w:rsidRPr="003702D7" w:rsidRDefault="00082970" w:rsidP="00352B22">
            <w:pPr>
              <w:suppressAutoHyphens w:val="0"/>
              <w:spacing w:before="80" w:after="80" w:line="200" w:lineRule="exact"/>
              <w:ind w:left="57"/>
              <w:rPr>
                <w:i/>
                <w:sz w:val="16"/>
                <w:szCs w:val="16"/>
              </w:rPr>
            </w:pPr>
            <w:r w:rsidRPr="00F33E46">
              <w:rPr>
                <w:i/>
                <w:iCs/>
                <w:sz w:val="16"/>
                <w:szCs w:val="16"/>
                <w:lang w:val="fr-FR"/>
              </w:rPr>
              <w:t>Condamnations</w:t>
            </w:r>
          </w:p>
        </w:tc>
      </w:tr>
      <w:tr w:rsidR="00082970" w:rsidRPr="000875C0" w14:paraId="3AA3882D" w14:textId="77777777" w:rsidTr="00352B22">
        <w:tc>
          <w:tcPr>
            <w:tcW w:w="2072" w:type="dxa"/>
            <w:tcBorders>
              <w:top w:val="single" w:sz="12" w:space="0" w:color="auto"/>
            </w:tcBorders>
            <w:shd w:val="clear" w:color="auto" w:fill="auto"/>
            <w:noWrap/>
            <w:hideMark/>
          </w:tcPr>
          <w:p w14:paraId="66D718A8"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Harcèlement</w:t>
            </w:r>
          </w:p>
        </w:tc>
        <w:tc>
          <w:tcPr>
            <w:tcW w:w="426" w:type="dxa"/>
            <w:tcBorders>
              <w:top w:val="single" w:sz="12" w:space="0" w:color="auto"/>
            </w:tcBorders>
            <w:shd w:val="clear" w:color="auto" w:fill="auto"/>
            <w:vAlign w:val="bottom"/>
            <w:hideMark/>
          </w:tcPr>
          <w:p w14:paraId="64D9CF5A"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7</w:t>
            </w:r>
          </w:p>
        </w:tc>
        <w:tc>
          <w:tcPr>
            <w:tcW w:w="442" w:type="dxa"/>
            <w:tcBorders>
              <w:top w:val="single" w:sz="12" w:space="0" w:color="auto"/>
            </w:tcBorders>
            <w:shd w:val="clear" w:color="auto" w:fill="auto"/>
            <w:noWrap/>
            <w:vAlign w:val="bottom"/>
            <w:hideMark/>
          </w:tcPr>
          <w:p w14:paraId="12F4A63C"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4E9A0CE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5" w:type="dxa"/>
            <w:tcBorders>
              <w:top w:val="single" w:sz="12" w:space="0" w:color="auto"/>
            </w:tcBorders>
            <w:shd w:val="clear" w:color="auto" w:fill="auto"/>
            <w:noWrap/>
            <w:vAlign w:val="bottom"/>
            <w:hideMark/>
          </w:tcPr>
          <w:p w14:paraId="06EE1A9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7</w:t>
            </w:r>
          </w:p>
        </w:tc>
        <w:tc>
          <w:tcPr>
            <w:tcW w:w="441" w:type="dxa"/>
            <w:tcBorders>
              <w:top w:val="single" w:sz="12" w:space="0" w:color="auto"/>
            </w:tcBorders>
            <w:shd w:val="clear" w:color="auto" w:fill="auto"/>
            <w:noWrap/>
            <w:vAlign w:val="bottom"/>
            <w:hideMark/>
          </w:tcPr>
          <w:p w14:paraId="777DF0EF"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3590ECDF"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13DBFE2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7</w:t>
            </w:r>
          </w:p>
        </w:tc>
        <w:tc>
          <w:tcPr>
            <w:tcW w:w="515" w:type="dxa"/>
            <w:tcBorders>
              <w:top w:val="single" w:sz="12" w:space="0" w:color="auto"/>
            </w:tcBorders>
            <w:shd w:val="clear" w:color="auto" w:fill="auto"/>
            <w:noWrap/>
            <w:vAlign w:val="bottom"/>
            <w:hideMark/>
          </w:tcPr>
          <w:p w14:paraId="79B20185"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371" w:type="dxa"/>
            <w:tcBorders>
              <w:top w:val="single" w:sz="12" w:space="0" w:color="auto"/>
            </w:tcBorders>
            <w:shd w:val="clear" w:color="auto" w:fill="auto"/>
            <w:noWrap/>
            <w:vAlign w:val="bottom"/>
            <w:hideMark/>
          </w:tcPr>
          <w:p w14:paraId="3CF145F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0F1648A3"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7</w:t>
            </w:r>
          </w:p>
        </w:tc>
        <w:tc>
          <w:tcPr>
            <w:tcW w:w="443" w:type="dxa"/>
            <w:tcBorders>
              <w:top w:val="single" w:sz="12" w:space="0" w:color="auto"/>
            </w:tcBorders>
            <w:shd w:val="clear" w:color="auto" w:fill="auto"/>
            <w:noWrap/>
            <w:vAlign w:val="bottom"/>
            <w:hideMark/>
          </w:tcPr>
          <w:p w14:paraId="64ED4D42"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single" w:sz="12" w:space="0" w:color="auto"/>
            </w:tcBorders>
            <w:shd w:val="clear" w:color="auto" w:fill="auto"/>
            <w:noWrap/>
            <w:vAlign w:val="bottom"/>
            <w:hideMark/>
          </w:tcPr>
          <w:p w14:paraId="7EB9D815"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4592BC25" w14:textId="77777777" w:rsidTr="00B41B39">
        <w:tc>
          <w:tcPr>
            <w:tcW w:w="2072" w:type="dxa"/>
            <w:tcBorders>
              <w:bottom w:val="nil"/>
            </w:tcBorders>
            <w:shd w:val="clear" w:color="auto" w:fill="auto"/>
            <w:noWrap/>
            <w:hideMark/>
          </w:tcPr>
          <w:p w14:paraId="2EAC0B94"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Travail des enfants</w:t>
            </w:r>
          </w:p>
        </w:tc>
        <w:tc>
          <w:tcPr>
            <w:tcW w:w="426" w:type="dxa"/>
            <w:tcBorders>
              <w:bottom w:val="nil"/>
            </w:tcBorders>
            <w:shd w:val="clear" w:color="auto" w:fill="auto"/>
            <w:vAlign w:val="bottom"/>
            <w:hideMark/>
          </w:tcPr>
          <w:p w14:paraId="1944EF74"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2" w:type="dxa"/>
            <w:tcBorders>
              <w:bottom w:val="nil"/>
            </w:tcBorders>
            <w:shd w:val="clear" w:color="auto" w:fill="auto"/>
            <w:noWrap/>
            <w:vAlign w:val="bottom"/>
            <w:hideMark/>
          </w:tcPr>
          <w:p w14:paraId="04A301F2"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bottom w:val="nil"/>
            </w:tcBorders>
            <w:shd w:val="clear" w:color="auto" w:fill="auto"/>
            <w:noWrap/>
            <w:vAlign w:val="bottom"/>
            <w:hideMark/>
          </w:tcPr>
          <w:p w14:paraId="7C8E5B5B"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5" w:type="dxa"/>
            <w:tcBorders>
              <w:bottom w:val="nil"/>
            </w:tcBorders>
            <w:shd w:val="clear" w:color="auto" w:fill="auto"/>
            <w:noWrap/>
            <w:vAlign w:val="bottom"/>
            <w:hideMark/>
          </w:tcPr>
          <w:p w14:paraId="7C53A5F8"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1" w:type="dxa"/>
            <w:tcBorders>
              <w:bottom w:val="nil"/>
            </w:tcBorders>
            <w:shd w:val="clear" w:color="auto" w:fill="auto"/>
            <w:noWrap/>
            <w:vAlign w:val="bottom"/>
            <w:hideMark/>
          </w:tcPr>
          <w:p w14:paraId="30131B4C"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bottom w:val="nil"/>
            </w:tcBorders>
            <w:shd w:val="clear" w:color="auto" w:fill="auto"/>
            <w:noWrap/>
            <w:vAlign w:val="bottom"/>
            <w:hideMark/>
          </w:tcPr>
          <w:p w14:paraId="680B045B"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bottom w:val="nil"/>
            </w:tcBorders>
            <w:shd w:val="clear" w:color="auto" w:fill="auto"/>
            <w:noWrap/>
            <w:vAlign w:val="bottom"/>
            <w:hideMark/>
          </w:tcPr>
          <w:p w14:paraId="09B2F76C"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515" w:type="dxa"/>
            <w:tcBorders>
              <w:bottom w:val="nil"/>
            </w:tcBorders>
            <w:shd w:val="clear" w:color="auto" w:fill="auto"/>
            <w:noWrap/>
            <w:vAlign w:val="bottom"/>
            <w:hideMark/>
          </w:tcPr>
          <w:p w14:paraId="31CA8DFA"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371" w:type="dxa"/>
            <w:tcBorders>
              <w:bottom w:val="nil"/>
            </w:tcBorders>
            <w:shd w:val="clear" w:color="auto" w:fill="auto"/>
            <w:noWrap/>
            <w:vAlign w:val="bottom"/>
            <w:hideMark/>
          </w:tcPr>
          <w:p w14:paraId="42B57BF3"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bottom w:val="nil"/>
            </w:tcBorders>
            <w:shd w:val="clear" w:color="auto" w:fill="auto"/>
            <w:noWrap/>
            <w:vAlign w:val="bottom"/>
            <w:hideMark/>
          </w:tcPr>
          <w:p w14:paraId="4760E1BC"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bottom w:val="nil"/>
            </w:tcBorders>
            <w:shd w:val="clear" w:color="auto" w:fill="auto"/>
            <w:noWrap/>
            <w:vAlign w:val="bottom"/>
            <w:hideMark/>
          </w:tcPr>
          <w:p w14:paraId="6AC0B592"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bottom w:val="nil"/>
            </w:tcBorders>
            <w:shd w:val="clear" w:color="auto" w:fill="auto"/>
            <w:noWrap/>
            <w:vAlign w:val="bottom"/>
            <w:hideMark/>
          </w:tcPr>
          <w:p w14:paraId="7E029ECB"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6687C762" w14:textId="77777777" w:rsidTr="00B41B39">
        <w:tc>
          <w:tcPr>
            <w:tcW w:w="2072" w:type="dxa"/>
            <w:tcBorders>
              <w:top w:val="nil"/>
              <w:bottom w:val="nil"/>
            </w:tcBorders>
            <w:shd w:val="clear" w:color="auto" w:fill="auto"/>
            <w:noWrap/>
            <w:hideMark/>
          </w:tcPr>
          <w:p w14:paraId="2948AE96"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Négligence</w:t>
            </w:r>
          </w:p>
        </w:tc>
        <w:tc>
          <w:tcPr>
            <w:tcW w:w="426" w:type="dxa"/>
            <w:tcBorders>
              <w:top w:val="nil"/>
              <w:bottom w:val="nil"/>
            </w:tcBorders>
            <w:shd w:val="clear" w:color="auto" w:fill="auto"/>
            <w:vAlign w:val="bottom"/>
            <w:hideMark/>
          </w:tcPr>
          <w:p w14:paraId="645E6D7B"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2" w:type="dxa"/>
            <w:tcBorders>
              <w:top w:val="nil"/>
              <w:bottom w:val="nil"/>
            </w:tcBorders>
            <w:shd w:val="clear" w:color="auto" w:fill="auto"/>
            <w:noWrap/>
            <w:vAlign w:val="bottom"/>
            <w:hideMark/>
          </w:tcPr>
          <w:p w14:paraId="159B0258"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nil"/>
              <w:bottom w:val="nil"/>
            </w:tcBorders>
            <w:shd w:val="clear" w:color="auto" w:fill="auto"/>
            <w:noWrap/>
            <w:vAlign w:val="bottom"/>
            <w:hideMark/>
          </w:tcPr>
          <w:p w14:paraId="76B5AAB4"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5" w:type="dxa"/>
            <w:tcBorders>
              <w:top w:val="nil"/>
              <w:bottom w:val="nil"/>
            </w:tcBorders>
            <w:shd w:val="clear" w:color="auto" w:fill="auto"/>
            <w:noWrap/>
            <w:vAlign w:val="bottom"/>
            <w:hideMark/>
          </w:tcPr>
          <w:p w14:paraId="3262B932"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1" w:type="dxa"/>
            <w:tcBorders>
              <w:top w:val="nil"/>
              <w:bottom w:val="nil"/>
            </w:tcBorders>
            <w:shd w:val="clear" w:color="auto" w:fill="auto"/>
            <w:noWrap/>
            <w:vAlign w:val="bottom"/>
            <w:hideMark/>
          </w:tcPr>
          <w:p w14:paraId="10678C1B"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nil"/>
              <w:bottom w:val="nil"/>
            </w:tcBorders>
            <w:shd w:val="clear" w:color="auto" w:fill="auto"/>
            <w:noWrap/>
            <w:vAlign w:val="bottom"/>
            <w:hideMark/>
          </w:tcPr>
          <w:p w14:paraId="6F76B296"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nil"/>
              <w:bottom w:val="nil"/>
            </w:tcBorders>
            <w:shd w:val="clear" w:color="auto" w:fill="auto"/>
            <w:noWrap/>
            <w:vAlign w:val="bottom"/>
            <w:hideMark/>
          </w:tcPr>
          <w:p w14:paraId="37AE08F9"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515" w:type="dxa"/>
            <w:tcBorders>
              <w:top w:val="nil"/>
              <w:bottom w:val="nil"/>
            </w:tcBorders>
            <w:shd w:val="clear" w:color="auto" w:fill="auto"/>
            <w:noWrap/>
            <w:vAlign w:val="bottom"/>
            <w:hideMark/>
          </w:tcPr>
          <w:p w14:paraId="2A9B0243"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371" w:type="dxa"/>
            <w:tcBorders>
              <w:top w:val="nil"/>
              <w:bottom w:val="nil"/>
            </w:tcBorders>
            <w:shd w:val="clear" w:color="auto" w:fill="auto"/>
            <w:noWrap/>
            <w:vAlign w:val="bottom"/>
            <w:hideMark/>
          </w:tcPr>
          <w:p w14:paraId="17B29AF6"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nil"/>
              <w:bottom w:val="nil"/>
            </w:tcBorders>
            <w:shd w:val="clear" w:color="auto" w:fill="auto"/>
            <w:noWrap/>
            <w:vAlign w:val="bottom"/>
            <w:hideMark/>
          </w:tcPr>
          <w:p w14:paraId="39EF81F2"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tcBorders>
              <w:top w:val="nil"/>
              <w:bottom w:val="nil"/>
            </w:tcBorders>
            <w:shd w:val="clear" w:color="auto" w:fill="auto"/>
            <w:noWrap/>
            <w:vAlign w:val="bottom"/>
            <w:hideMark/>
          </w:tcPr>
          <w:p w14:paraId="3458EBB2"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nil"/>
              <w:bottom w:val="nil"/>
            </w:tcBorders>
            <w:shd w:val="clear" w:color="auto" w:fill="auto"/>
            <w:noWrap/>
            <w:vAlign w:val="bottom"/>
            <w:hideMark/>
          </w:tcPr>
          <w:p w14:paraId="5256C9C7"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49B62ED0" w14:textId="77777777" w:rsidTr="00B41B39">
        <w:tc>
          <w:tcPr>
            <w:tcW w:w="2072" w:type="dxa"/>
            <w:tcBorders>
              <w:top w:val="nil"/>
            </w:tcBorders>
            <w:shd w:val="clear" w:color="auto" w:fill="auto"/>
            <w:hideMark/>
          </w:tcPr>
          <w:p w14:paraId="01F8F09E" w14:textId="77777777" w:rsidR="00082970" w:rsidRPr="00F33E46" w:rsidRDefault="00082970" w:rsidP="00352B22">
            <w:pPr>
              <w:suppressAutoHyphens w:val="0"/>
              <w:spacing w:before="40" w:after="40" w:line="220" w:lineRule="exact"/>
              <w:rPr>
                <w:sz w:val="18"/>
                <w:szCs w:val="18"/>
                <w:lang w:val="fr-FR"/>
              </w:rPr>
            </w:pPr>
            <w:r w:rsidRPr="00F33E46">
              <w:rPr>
                <w:sz w:val="18"/>
                <w:szCs w:val="18"/>
                <w:lang w:val="fr-FR"/>
              </w:rPr>
              <w:lastRenderedPageBreak/>
              <w:t>Autres infractions commises contre des enfants</w:t>
            </w:r>
          </w:p>
        </w:tc>
        <w:tc>
          <w:tcPr>
            <w:tcW w:w="426" w:type="dxa"/>
            <w:tcBorders>
              <w:top w:val="nil"/>
            </w:tcBorders>
            <w:shd w:val="clear" w:color="auto" w:fill="auto"/>
            <w:vAlign w:val="bottom"/>
            <w:hideMark/>
          </w:tcPr>
          <w:p w14:paraId="4633941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2" w:type="dxa"/>
            <w:tcBorders>
              <w:top w:val="nil"/>
            </w:tcBorders>
            <w:shd w:val="clear" w:color="auto" w:fill="auto"/>
            <w:noWrap/>
            <w:vAlign w:val="bottom"/>
            <w:hideMark/>
          </w:tcPr>
          <w:p w14:paraId="43C54D7D"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tcBorders>
              <w:top w:val="nil"/>
            </w:tcBorders>
            <w:shd w:val="clear" w:color="auto" w:fill="auto"/>
            <w:noWrap/>
            <w:vAlign w:val="bottom"/>
            <w:hideMark/>
          </w:tcPr>
          <w:p w14:paraId="033A8D0E"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5" w:type="dxa"/>
            <w:tcBorders>
              <w:top w:val="nil"/>
            </w:tcBorders>
            <w:shd w:val="clear" w:color="auto" w:fill="auto"/>
            <w:noWrap/>
            <w:vAlign w:val="bottom"/>
            <w:hideMark/>
          </w:tcPr>
          <w:p w14:paraId="784200FD"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1" w:type="dxa"/>
            <w:tcBorders>
              <w:top w:val="nil"/>
            </w:tcBorders>
            <w:shd w:val="clear" w:color="auto" w:fill="auto"/>
            <w:noWrap/>
            <w:vAlign w:val="bottom"/>
            <w:hideMark/>
          </w:tcPr>
          <w:p w14:paraId="172CDEE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tcBorders>
              <w:top w:val="nil"/>
            </w:tcBorders>
            <w:shd w:val="clear" w:color="auto" w:fill="auto"/>
            <w:noWrap/>
            <w:vAlign w:val="bottom"/>
            <w:hideMark/>
          </w:tcPr>
          <w:p w14:paraId="2F6F169C"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tcBorders>
              <w:top w:val="nil"/>
            </w:tcBorders>
            <w:shd w:val="clear" w:color="auto" w:fill="auto"/>
            <w:noWrap/>
            <w:vAlign w:val="bottom"/>
            <w:hideMark/>
          </w:tcPr>
          <w:p w14:paraId="53C33357"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515" w:type="dxa"/>
            <w:tcBorders>
              <w:top w:val="nil"/>
            </w:tcBorders>
            <w:shd w:val="clear" w:color="auto" w:fill="auto"/>
            <w:noWrap/>
            <w:vAlign w:val="bottom"/>
            <w:hideMark/>
          </w:tcPr>
          <w:p w14:paraId="02957430"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371" w:type="dxa"/>
            <w:tcBorders>
              <w:top w:val="nil"/>
            </w:tcBorders>
            <w:shd w:val="clear" w:color="auto" w:fill="auto"/>
            <w:noWrap/>
            <w:vAlign w:val="bottom"/>
            <w:hideMark/>
          </w:tcPr>
          <w:p w14:paraId="3A971846"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tcBorders>
              <w:top w:val="nil"/>
            </w:tcBorders>
            <w:shd w:val="clear" w:color="auto" w:fill="auto"/>
            <w:noWrap/>
            <w:vAlign w:val="bottom"/>
            <w:hideMark/>
          </w:tcPr>
          <w:p w14:paraId="518B102B"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tcBorders>
              <w:top w:val="nil"/>
            </w:tcBorders>
            <w:shd w:val="clear" w:color="auto" w:fill="auto"/>
            <w:noWrap/>
            <w:vAlign w:val="bottom"/>
            <w:hideMark/>
          </w:tcPr>
          <w:p w14:paraId="5EF83130"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tcBorders>
              <w:top w:val="nil"/>
            </w:tcBorders>
            <w:shd w:val="clear" w:color="auto" w:fill="auto"/>
            <w:noWrap/>
            <w:vAlign w:val="bottom"/>
            <w:hideMark/>
          </w:tcPr>
          <w:p w14:paraId="7283EA08"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700E2CCD" w14:textId="77777777" w:rsidTr="00352B22">
        <w:tc>
          <w:tcPr>
            <w:tcW w:w="2072" w:type="dxa"/>
            <w:shd w:val="clear" w:color="auto" w:fill="auto"/>
            <w:noWrap/>
            <w:hideMark/>
          </w:tcPr>
          <w:p w14:paraId="6D2ECFC8" w14:textId="77777777" w:rsidR="00082970" w:rsidRPr="00F33E46" w:rsidRDefault="00082970" w:rsidP="00352B22">
            <w:pPr>
              <w:suppressAutoHyphens w:val="0"/>
              <w:spacing w:before="40" w:after="40" w:line="220" w:lineRule="exact"/>
              <w:rPr>
                <w:sz w:val="18"/>
                <w:szCs w:val="18"/>
                <w:lang w:val="fr-FR"/>
              </w:rPr>
            </w:pPr>
            <w:r w:rsidRPr="00F33E46">
              <w:rPr>
                <w:sz w:val="18"/>
                <w:szCs w:val="18"/>
                <w:lang w:val="fr-FR"/>
              </w:rPr>
              <w:t>Sollicitation d’enfants à des fins sexuelles (grooming)</w:t>
            </w:r>
          </w:p>
        </w:tc>
        <w:tc>
          <w:tcPr>
            <w:tcW w:w="426" w:type="dxa"/>
            <w:shd w:val="clear" w:color="auto" w:fill="auto"/>
            <w:vAlign w:val="bottom"/>
            <w:hideMark/>
          </w:tcPr>
          <w:p w14:paraId="37E60CEA"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2" w:type="dxa"/>
            <w:shd w:val="clear" w:color="auto" w:fill="auto"/>
            <w:noWrap/>
            <w:vAlign w:val="bottom"/>
            <w:hideMark/>
          </w:tcPr>
          <w:p w14:paraId="0F8A3E2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457F5381"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40B366F0"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1" w:type="dxa"/>
            <w:shd w:val="clear" w:color="auto" w:fill="auto"/>
            <w:noWrap/>
            <w:vAlign w:val="bottom"/>
            <w:hideMark/>
          </w:tcPr>
          <w:p w14:paraId="3D80CE51"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177DE0F"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3E8E96C1"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515" w:type="dxa"/>
            <w:shd w:val="clear" w:color="auto" w:fill="auto"/>
            <w:noWrap/>
            <w:vAlign w:val="bottom"/>
            <w:hideMark/>
          </w:tcPr>
          <w:p w14:paraId="7F3A3184"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768A9920"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3E214A5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E2E1D90"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6A30DFFF"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3C525E9E" w14:textId="77777777" w:rsidTr="00352B22">
        <w:tc>
          <w:tcPr>
            <w:tcW w:w="2072" w:type="dxa"/>
            <w:shd w:val="clear" w:color="auto" w:fill="auto"/>
            <w:noWrap/>
            <w:hideMark/>
          </w:tcPr>
          <w:p w14:paraId="6AD99547"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Violence familiale</w:t>
            </w:r>
          </w:p>
        </w:tc>
        <w:tc>
          <w:tcPr>
            <w:tcW w:w="426" w:type="dxa"/>
            <w:shd w:val="clear" w:color="auto" w:fill="auto"/>
            <w:vAlign w:val="bottom"/>
            <w:hideMark/>
          </w:tcPr>
          <w:p w14:paraId="3840B8B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273</w:t>
            </w:r>
          </w:p>
        </w:tc>
        <w:tc>
          <w:tcPr>
            <w:tcW w:w="442" w:type="dxa"/>
            <w:shd w:val="clear" w:color="auto" w:fill="auto"/>
            <w:noWrap/>
            <w:vAlign w:val="bottom"/>
            <w:hideMark/>
          </w:tcPr>
          <w:p w14:paraId="25FAD19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w:t>
            </w:r>
          </w:p>
        </w:tc>
        <w:tc>
          <w:tcPr>
            <w:tcW w:w="443" w:type="dxa"/>
            <w:shd w:val="clear" w:color="auto" w:fill="auto"/>
            <w:noWrap/>
            <w:vAlign w:val="bottom"/>
            <w:hideMark/>
          </w:tcPr>
          <w:p w14:paraId="224785E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3</w:t>
            </w:r>
          </w:p>
        </w:tc>
        <w:tc>
          <w:tcPr>
            <w:tcW w:w="445" w:type="dxa"/>
            <w:shd w:val="clear" w:color="auto" w:fill="auto"/>
            <w:noWrap/>
            <w:vAlign w:val="bottom"/>
            <w:hideMark/>
          </w:tcPr>
          <w:p w14:paraId="2CE8553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273</w:t>
            </w:r>
          </w:p>
        </w:tc>
        <w:tc>
          <w:tcPr>
            <w:tcW w:w="441" w:type="dxa"/>
            <w:shd w:val="clear" w:color="auto" w:fill="auto"/>
            <w:noWrap/>
            <w:vAlign w:val="bottom"/>
            <w:hideMark/>
          </w:tcPr>
          <w:p w14:paraId="681A139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w:t>
            </w:r>
          </w:p>
        </w:tc>
        <w:tc>
          <w:tcPr>
            <w:tcW w:w="443" w:type="dxa"/>
            <w:shd w:val="clear" w:color="auto" w:fill="auto"/>
            <w:noWrap/>
            <w:vAlign w:val="bottom"/>
            <w:hideMark/>
          </w:tcPr>
          <w:p w14:paraId="4B6D93CB"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3</w:t>
            </w:r>
          </w:p>
        </w:tc>
        <w:tc>
          <w:tcPr>
            <w:tcW w:w="443" w:type="dxa"/>
            <w:shd w:val="clear" w:color="auto" w:fill="auto"/>
            <w:noWrap/>
            <w:vAlign w:val="bottom"/>
            <w:hideMark/>
          </w:tcPr>
          <w:p w14:paraId="45CB9EB9"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273</w:t>
            </w:r>
          </w:p>
        </w:tc>
        <w:tc>
          <w:tcPr>
            <w:tcW w:w="515" w:type="dxa"/>
            <w:shd w:val="clear" w:color="auto" w:fill="auto"/>
            <w:noWrap/>
            <w:vAlign w:val="bottom"/>
            <w:hideMark/>
          </w:tcPr>
          <w:p w14:paraId="2F950017"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w:t>
            </w:r>
          </w:p>
        </w:tc>
        <w:tc>
          <w:tcPr>
            <w:tcW w:w="371" w:type="dxa"/>
            <w:shd w:val="clear" w:color="auto" w:fill="auto"/>
            <w:noWrap/>
            <w:vAlign w:val="bottom"/>
            <w:hideMark/>
          </w:tcPr>
          <w:p w14:paraId="023146E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3</w:t>
            </w:r>
          </w:p>
        </w:tc>
        <w:tc>
          <w:tcPr>
            <w:tcW w:w="443" w:type="dxa"/>
            <w:shd w:val="clear" w:color="auto" w:fill="auto"/>
            <w:noWrap/>
            <w:vAlign w:val="bottom"/>
            <w:hideMark/>
          </w:tcPr>
          <w:p w14:paraId="3778D50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273</w:t>
            </w:r>
          </w:p>
        </w:tc>
        <w:tc>
          <w:tcPr>
            <w:tcW w:w="443" w:type="dxa"/>
            <w:shd w:val="clear" w:color="auto" w:fill="auto"/>
            <w:noWrap/>
            <w:vAlign w:val="bottom"/>
            <w:hideMark/>
          </w:tcPr>
          <w:p w14:paraId="3190EBE6"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w:t>
            </w:r>
          </w:p>
        </w:tc>
        <w:tc>
          <w:tcPr>
            <w:tcW w:w="443" w:type="dxa"/>
            <w:shd w:val="clear" w:color="auto" w:fill="auto"/>
            <w:noWrap/>
            <w:vAlign w:val="bottom"/>
            <w:hideMark/>
          </w:tcPr>
          <w:p w14:paraId="1FB6A130"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9</w:t>
            </w:r>
          </w:p>
        </w:tc>
      </w:tr>
      <w:tr w:rsidR="00082970" w:rsidRPr="000875C0" w14:paraId="3FB441B7" w14:textId="77777777" w:rsidTr="00352B22">
        <w:tc>
          <w:tcPr>
            <w:tcW w:w="2072" w:type="dxa"/>
            <w:shd w:val="clear" w:color="auto" w:fill="auto"/>
            <w:noWrap/>
            <w:hideMark/>
          </w:tcPr>
          <w:p w14:paraId="3F04A55F"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Traite des personnes</w:t>
            </w:r>
          </w:p>
        </w:tc>
        <w:tc>
          <w:tcPr>
            <w:tcW w:w="426" w:type="dxa"/>
            <w:shd w:val="clear" w:color="auto" w:fill="auto"/>
            <w:vAlign w:val="bottom"/>
            <w:hideMark/>
          </w:tcPr>
          <w:p w14:paraId="3048FC6A"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2" w:type="dxa"/>
            <w:shd w:val="clear" w:color="auto" w:fill="auto"/>
            <w:noWrap/>
            <w:vAlign w:val="bottom"/>
            <w:hideMark/>
          </w:tcPr>
          <w:p w14:paraId="7B082C3F"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3966081"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3B00F2D4"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1" w:type="dxa"/>
            <w:shd w:val="clear" w:color="auto" w:fill="auto"/>
            <w:noWrap/>
            <w:vAlign w:val="bottom"/>
            <w:hideMark/>
          </w:tcPr>
          <w:p w14:paraId="2E70912C"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2F7E1CE0"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42699B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515" w:type="dxa"/>
            <w:shd w:val="clear" w:color="auto" w:fill="auto"/>
            <w:noWrap/>
            <w:vAlign w:val="bottom"/>
            <w:hideMark/>
          </w:tcPr>
          <w:p w14:paraId="27E2C663"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41E18873"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43C7E5F"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1FC8A6C8"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6FB2F6D5"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3D08DC92" w14:textId="77777777" w:rsidTr="00352B22">
        <w:tc>
          <w:tcPr>
            <w:tcW w:w="2072" w:type="dxa"/>
            <w:shd w:val="clear" w:color="auto" w:fill="auto"/>
            <w:noWrap/>
            <w:hideMark/>
          </w:tcPr>
          <w:p w14:paraId="0149D889"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Harcèlement sexuel</w:t>
            </w:r>
          </w:p>
        </w:tc>
        <w:tc>
          <w:tcPr>
            <w:tcW w:w="426" w:type="dxa"/>
            <w:shd w:val="clear" w:color="auto" w:fill="auto"/>
            <w:vAlign w:val="bottom"/>
            <w:hideMark/>
          </w:tcPr>
          <w:p w14:paraId="0904A516"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46</w:t>
            </w:r>
          </w:p>
        </w:tc>
        <w:tc>
          <w:tcPr>
            <w:tcW w:w="442" w:type="dxa"/>
            <w:shd w:val="clear" w:color="auto" w:fill="auto"/>
            <w:noWrap/>
            <w:vAlign w:val="bottom"/>
            <w:hideMark/>
          </w:tcPr>
          <w:p w14:paraId="123E020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6FDFAA8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5" w:type="dxa"/>
            <w:shd w:val="clear" w:color="auto" w:fill="auto"/>
            <w:noWrap/>
            <w:vAlign w:val="bottom"/>
            <w:hideMark/>
          </w:tcPr>
          <w:p w14:paraId="729CF9A7"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46</w:t>
            </w:r>
          </w:p>
        </w:tc>
        <w:tc>
          <w:tcPr>
            <w:tcW w:w="441" w:type="dxa"/>
            <w:shd w:val="clear" w:color="auto" w:fill="auto"/>
            <w:noWrap/>
            <w:vAlign w:val="bottom"/>
            <w:hideMark/>
          </w:tcPr>
          <w:p w14:paraId="0B227BB9"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44F12C04"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73327E0D"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46</w:t>
            </w:r>
          </w:p>
        </w:tc>
        <w:tc>
          <w:tcPr>
            <w:tcW w:w="515" w:type="dxa"/>
            <w:shd w:val="clear" w:color="auto" w:fill="auto"/>
            <w:noWrap/>
            <w:vAlign w:val="bottom"/>
            <w:hideMark/>
          </w:tcPr>
          <w:p w14:paraId="731AA870"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371" w:type="dxa"/>
            <w:shd w:val="clear" w:color="auto" w:fill="auto"/>
            <w:noWrap/>
            <w:vAlign w:val="bottom"/>
            <w:hideMark/>
          </w:tcPr>
          <w:p w14:paraId="60BCCA4B"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45A997F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46</w:t>
            </w:r>
          </w:p>
        </w:tc>
        <w:tc>
          <w:tcPr>
            <w:tcW w:w="443" w:type="dxa"/>
            <w:shd w:val="clear" w:color="auto" w:fill="auto"/>
            <w:noWrap/>
            <w:vAlign w:val="bottom"/>
            <w:hideMark/>
          </w:tcPr>
          <w:p w14:paraId="16375D62"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w:t>
            </w:r>
          </w:p>
        </w:tc>
        <w:tc>
          <w:tcPr>
            <w:tcW w:w="443" w:type="dxa"/>
            <w:shd w:val="clear" w:color="auto" w:fill="auto"/>
            <w:noWrap/>
            <w:vAlign w:val="bottom"/>
            <w:hideMark/>
          </w:tcPr>
          <w:p w14:paraId="6506481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74501318" w14:textId="77777777" w:rsidTr="00352B22">
        <w:tc>
          <w:tcPr>
            <w:tcW w:w="2072" w:type="dxa"/>
            <w:shd w:val="clear" w:color="auto" w:fill="auto"/>
            <w:noWrap/>
            <w:hideMark/>
          </w:tcPr>
          <w:p w14:paraId="18029FB0"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Infractions sexuelles</w:t>
            </w:r>
          </w:p>
        </w:tc>
        <w:tc>
          <w:tcPr>
            <w:tcW w:w="426" w:type="dxa"/>
            <w:shd w:val="clear" w:color="auto" w:fill="auto"/>
            <w:vAlign w:val="bottom"/>
            <w:hideMark/>
          </w:tcPr>
          <w:p w14:paraId="37B4E3D4"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65</w:t>
            </w:r>
          </w:p>
        </w:tc>
        <w:tc>
          <w:tcPr>
            <w:tcW w:w="442" w:type="dxa"/>
            <w:shd w:val="clear" w:color="auto" w:fill="auto"/>
            <w:noWrap/>
            <w:vAlign w:val="bottom"/>
            <w:hideMark/>
          </w:tcPr>
          <w:p w14:paraId="3194FB0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shd w:val="clear" w:color="auto" w:fill="auto"/>
            <w:noWrap/>
            <w:vAlign w:val="bottom"/>
            <w:hideMark/>
          </w:tcPr>
          <w:p w14:paraId="3B6F328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11</w:t>
            </w:r>
          </w:p>
        </w:tc>
        <w:tc>
          <w:tcPr>
            <w:tcW w:w="445" w:type="dxa"/>
            <w:shd w:val="clear" w:color="auto" w:fill="auto"/>
            <w:noWrap/>
            <w:vAlign w:val="bottom"/>
            <w:hideMark/>
          </w:tcPr>
          <w:p w14:paraId="33F24FF7"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65</w:t>
            </w:r>
          </w:p>
        </w:tc>
        <w:tc>
          <w:tcPr>
            <w:tcW w:w="441" w:type="dxa"/>
            <w:shd w:val="clear" w:color="auto" w:fill="auto"/>
            <w:noWrap/>
            <w:vAlign w:val="bottom"/>
            <w:hideMark/>
          </w:tcPr>
          <w:p w14:paraId="71F29849"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shd w:val="clear" w:color="auto" w:fill="auto"/>
            <w:noWrap/>
            <w:vAlign w:val="bottom"/>
            <w:hideMark/>
          </w:tcPr>
          <w:p w14:paraId="02C9156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11</w:t>
            </w:r>
          </w:p>
        </w:tc>
        <w:tc>
          <w:tcPr>
            <w:tcW w:w="443" w:type="dxa"/>
            <w:shd w:val="clear" w:color="auto" w:fill="auto"/>
            <w:noWrap/>
            <w:vAlign w:val="bottom"/>
            <w:hideMark/>
          </w:tcPr>
          <w:p w14:paraId="7746745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65</w:t>
            </w:r>
          </w:p>
        </w:tc>
        <w:tc>
          <w:tcPr>
            <w:tcW w:w="515" w:type="dxa"/>
            <w:shd w:val="clear" w:color="auto" w:fill="auto"/>
            <w:noWrap/>
            <w:vAlign w:val="bottom"/>
            <w:hideMark/>
          </w:tcPr>
          <w:p w14:paraId="64E9433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371" w:type="dxa"/>
            <w:shd w:val="clear" w:color="auto" w:fill="auto"/>
            <w:noWrap/>
            <w:vAlign w:val="bottom"/>
            <w:hideMark/>
          </w:tcPr>
          <w:p w14:paraId="63C43BDE"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11</w:t>
            </w:r>
          </w:p>
        </w:tc>
        <w:tc>
          <w:tcPr>
            <w:tcW w:w="443" w:type="dxa"/>
            <w:shd w:val="clear" w:color="auto" w:fill="auto"/>
            <w:noWrap/>
            <w:vAlign w:val="bottom"/>
            <w:hideMark/>
          </w:tcPr>
          <w:p w14:paraId="7A3997E6"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65</w:t>
            </w:r>
          </w:p>
        </w:tc>
        <w:tc>
          <w:tcPr>
            <w:tcW w:w="443" w:type="dxa"/>
            <w:shd w:val="clear" w:color="auto" w:fill="auto"/>
            <w:noWrap/>
            <w:vAlign w:val="bottom"/>
            <w:hideMark/>
          </w:tcPr>
          <w:p w14:paraId="0E85541C"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w:t>
            </w:r>
          </w:p>
        </w:tc>
        <w:tc>
          <w:tcPr>
            <w:tcW w:w="443" w:type="dxa"/>
            <w:shd w:val="clear" w:color="auto" w:fill="auto"/>
            <w:noWrap/>
            <w:vAlign w:val="bottom"/>
            <w:hideMark/>
          </w:tcPr>
          <w:p w14:paraId="2BF86BE6"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5</w:t>
            </w:r>
          </w:p>
        </w:tc>
      </w:tr>
      <w:tr w:rsidR="00082970" w:rsidRPr="000875C0" w14:paraId="58A8859E" w14:textId="77777777" w:rsidTr="00352B22">
        <w:tc>
          <w:tcPr>
            <w:tcW w:w="2072" w:type="dxa"/>
            <w:shd w:val="clear" w:color="auto" w:fill="auto"/>
            <w:noWrap/>
            <w:hideMark/>
          </w:tcPr>
          <w:p w14:paraId="3EF976EE"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Viol</w:t>
            </w:r>
          </w:p>
        </w:tc>
        <w:tc>
          <w:tcPr>
            <w:tcW w:w="426" w:type="dxa"/>
            <w:shd w:val="clear" w:color="auto" w:fill="auto"/>
            <w:vAlign w:val="bottom"/>
            <w:hideMark/>
          </w:tcPr>
          <w:p w14:paraId="03546201"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9</w:t>
            </w:r>
          </w:p>
        </w:tc>
        <w:tc>
          <w:tcPr>
            <w:tcW w:w="442" w:type="dxa"/>
            <w:shd w:val="clear" w:color="auto" w:fill="auto"/>
            <w:noWrap/>
            <w:vAlign w:val="bottom"/>
            <w:hideMark/>
          </w:tcPr>
          <w:p w14:paraId="57407629"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5F01ECC5"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5" w:type="dxa"/>
            <w:shd w:val="clear" w:color="auto" w:fill="auto"/>
            <w:noWrap/>
            <w:vAlign w:val="bottom"/>
            <w:hideMark/>
          </w:tcPr>
          <w:p w14:paraId="67E5254B"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9</w:t>
            </w:r>
          </w:p>
        </w:tc>
        <w:tc>
          <w:tcPr>
            <w:tcW w:w="441" w:type="dxa"/>
            <w:shd w:val="clear" w:color="auto" w:fill="auto"/>
            <w:noWrap/>
            <w:vAlign w:val="bottom"/>
            <w:hideMark/>
          </w:tcPr>
          <w:p w14:paraId="5CD4A561"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64D97318"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5215F67"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9</w:t>
            </w:r>
          </w:p>
        </w:tc>
        <w:tc>
          <w:tcPr>
            <w:tcW w:w="515" w:type="dxa"/>
            <w:shd w:val="clear" w:color="auto" w:fill="auto"/>
            <w:noWrap/>
            <w:vAlign w:val="bottom"/>
            <w:hideMark/>
          </w:tcPr>
          <w:p w14:paraId="6C55934F"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371" w:type="dxa"/>
            <w:shd w:val="clear" w:color="auto" w:fill="auto"/>
            <w:noWrap/>
            <w:vAlign w:val="bottom"/>
            <w:hideMark/>
          </w:tcPr>
          <w:p w14:paraId="2A0133F0"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0B3249F2"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9</w:t>
            </w:r>
          </w:p>
        </w:tc>
        <w:tc>
          <w:tcPr>
            <w:tcW w:w="443" w:type="dxa"/>
            <w:shd w:val="clear" w:color="auto" w:fill="auto"/>
            <w:noWrap/>
            <w:vAlign w:val="bottom"/>
            <w:hideMark/>
          </w:tcPr>
          <w:p w14:paraId="234B6E88"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c>
          <w:tcPr>
            <w:tcW w:w="443" w:type="dxa"/>
            <w:shd w:val="clear" w:color="auto" w:fill="auto"/>
            <w:noWrap/>
            <w:vAlign w:val="bottom"/>
            <w:hideMark/>
          </w:tcPr>
          <w:p w14:paraId="1FDC11ED" w14:textId="77777777" w:rsidR="00082970" w:rsidRPr="00F33E46" w:rsidRDefault="00082970" w:rsidP="00352B22">
            <w:pPr>
              <w:suppressAutoHyphens w:val="0"/>
              <w:spacing w:before="40" w:after="40" w:line="220" w:lineRule="exact"/>
              <w:jc w:val="right"/>
              <w:rPr>
                <w:sz w:val="18"/>
                <w:szCs w:val="18"/>
              </w:rPr>
            </w:pPr>
            <w:r w:rsidRPr="00F33E46">
              <w:rPr>
                <w:sz w:val="18"/>
                <w:szCs w:val="18"/>
              </w:rPr>
              <w:t>-</w:t>
            </w:r>
          </w:p>
        </w:tc>
      </w:tr>
      <w:tr w:rsidR="00082970" w:rsidRPr="000875C0" w14:paraId="60E008E3" w14:textId="77777777" w:rsidTr="00352B22">
        <w:tc>
          <w:tcPr>
            <w:tcW w:w="2072" w:type="dxa"/>
            <w:shd w:val="clear" w:color="auto" w:fill="auto"/>
            <w:noWrap/>
            <w:hideMark/>
          </w:tcPr>
          <w:p w14:paraId="541AD40A" w14:textId="77777777" w:rsidR="00082970" w:rsidRPr="00F33E46" w:rsidRDefault="00082970" w:rsidP="00352B22">
            <w:pPr>
              <w:suppressAutoHyphens w:val="0"/>
              <w:spacing w:before="40" w:after="40" w:line="220" w:lineRule="exact"/>
              <w:rPr>
                <w:sz w:val="18"/>
                <w:szCs w:val="18"/>
              </w:rPr>
            </w:pPr>
            <w:r w:rsidRPr="00F33E46">
              <w:rPr>
                <w:sz w:val="18"/>
                <w:szCs w:val="18"/>
                <w:lang w:val="fr-FR"/>
              </w:rPr>
              <w:t>Agression sexuelle</w:t>
            </w:r>
          </w:p>
        </w:tc>
        <w:tc>
          <w:tcPr>
            <w:tcW w:w="426" w:type="dxa"/>
            <w:shd w:val="clear" w:color="auto" w:fill="auto"/>
            <w:vAlign w:val="bottom"/>
            <w:hideMark/>
          </w:tcPr>
          <w:p w14:paraId="24457514"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286</w:t>
            </w:r>
          </w:p>
        </w:tc>
        <w:tc>
          <w:tcPr>
            <w:tcW w:w="442" w:type="dxa"/>
            <w:shd w:val="clear" w:color="auto" w:fill="auto"/>
            <w:noWrap/>
            <w:vAlign w:val="bottom"/>
            <w:hideMark/>
          </w:tcPr>
          <w:p w14:paraId="17A933E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10</w:t>
            </w:r>
          </w:p>
        </w:tc>
        <w:tc>
          <w:tcPr>
            <w:tcW w:w="443" w:type="dxa"/>
            <w:shd w:val="clear" w:color="auto" w:fill="auto"/>
            <w:noWrap/>
            <w:vAlign w:val="bottom"/>
            <w:hideMark/>
          </w:tcPr>
          <w:p w14:paraId="51389170"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12</w:t>
            </w:r>
          </w:p>
        </w:tc>
        <w:tc>
          <w:tcPr>
            <w:tcW w:w="445" w:type="dxa"/>
            <w:shd w:val="clear" w:color="auto" w:fill="auto"/>
            <w:noWrap/>
            <w:vAlign w:val="bottom"/>
            <w:hideMark/>
          </w:tcPr>
          <w:p w14:paraId="023046D7"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286</w:t>
            </w:r>
          </w:p>
        </w:tc>
        <w:tc>
          <w:tcPr>
            <w:tcW w:w="441" w:type="dxa"/>
            <w:shd w:val="clear" w:color="auto" w:fill="auto"/>
            <w:noWrap/>
            <w:vAlign w:val="bottom"/>
            <w:hideMark/>
          </w:tcPr>
          <w:p w14:paraId="111A4EB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10</w:t>
            </w:r>
          </w:p>
        </w:tc>
        <w:tc>
          <w:tcPr>
            <w:tcW w:w="443" w:type="dxa"/>
            <w:shd w:val="clear" w:color="auto" w:fill="auto"/>
            <w:noWrap/>
            <w:vAlign w:val="bottom"/>
            <w:hideMark/>
          </w:tcPr>
          <w:p w14:paraId="394AAD8E"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12</w:t>
            </w:r>
          </w:p>
        </w:tc>
        <w:tc>
          <w:tcPr>
            <w:tcW w:w="443" w:type="dxa"/>
            <w:shd w:val="clear" w:color="auto" w:fill="auto"/>
            <w:noWrap/>
            <w:vAlign w:val="bottom"/>
            <w:hideMark/>
          </w:tcPr>
          <w:p w14:paraId="00F100B9"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286</w:t>
            </w:r>
          </w:p>
        </w:tc>
        <w:tc>
          <w:tcPr>
            <w:tcW w:w="515" w:type="dxa"/>
            <w:shd w:val="clear" w:color="auto" w:fill="auto"/>
            <w:noWrap/>
            <w:vAlign w:val="bottom"/>
            <w:hideMark/>
          </w:tcPr>
          <w:p w14:paraId="38B56E68"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10</w:t>
            </w:r>
          </w:p>
        </w:tc>
        <w:tc>
          <w:tcPr>
            <w:tcW w:w="371" w:type="dxa"/>
            <w:shd w:val="clear" w:color="auto" w:fill="auto"/>
            <w:noWrap/>
            <w:vAlign w:val="bottom"/>
            <w:hideMark/>
          </w:tcPr>
          <w:p w14:paraId="23596446"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12</w:t>
            </w:r>
          </w:p>
        </w:tc>
        <w:tc>
          <w:tcPr>
            <w:tcW w:w="443" w:type="dxa"/>
            <w:shd w:val="clear" w:color="auto" w:fill="auto"/>
            <w:noWrap/>
            <w:vAlign w:val="bottom"/>
            <w:hideMark/>
          </w:tcPr>
          <w:p w14:paraId="3768A43A"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286</w:t>
            </w:r>
          </w:p>
        </w:tc>
        <w:tc>
          <w:tcPr>
            <w:tcW w:w="443" w:type="dxa"/>
            <w:shd w:val="clear" w:color="auto" w:fill="auto"/>
            <w:noWrap/>
            <w:vAlign w:val="bottom"/>
            <w:hideMark/>
          </w:tcPr>
          <w:p w14:paraId="447113E5"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10</w:t>
            </w:r>
          </w:p>
        </w:tc>
        <w:tc>
          <w:tcPr>
            <w:tcW w:w="443" w:type="dxa"/>
            <w:shd w:val="clear" w:color="auto" w:fill="auto"/>
            <w:noWrap/>
            <w:vAlign w:val="bottom"/>
            <w:hideMark/>
          </w:tcPr>
          <w:p w14:paraId="41151554" w14:textId="77777777" w:rsidR="00082970" w:rsidRPr="00F33E46" w:rsidRDefault="00082970" w:rsidP="00352B22">
            <w:pPr>
              <w:suppressAutoHyphens w:val="0"/>
              <w:spacing w:before="40" w:after="40" w:line="220" w:lineRule="exact"/>
              <w:jc w:val="right"/>
              <w:rPr>
                <w:sz w:val="18"/>
                <w:szCs w:val="18"/>
              </w:rPr>
            </w:pPr>
            <w:r w:rsidRPr="00F33E46">
              <w:rPr>
                <w:sz w:val="18"/>
                <w:szCs w:val="18"/>
                <w:lang w:val="fr-FR"/>
              </w:rPr>
              <w:t>32</w:t>
            </w:r>
          </w:p>
        </w:tc>
      </w:tr>
    </w:tbl>
    <w:p w14:paraId="575B618F" w14:textId="77777777" w:rsidR="00B57D9B" w:rsidRPr="00F36AA0" w:rsidRDefault="00B57D9B" w:rsidP="00B57D9B">
      <w:pPr>
        <w:pStyle w:val="SingleTxtG"/>
        <w:spacing w:before="240"/>
        <w:rPr>
          <w:lang w:val="fr-FR"/>
        </w:rPr>
      </w:pPr>
      <w:r>
        <w:rPr>
          <w:lang w:val="fr-FR"/>
        </w:rPr>
        <w:t>70.</w:t>
      </w:r>
      <w:r>
        <w:rPr>
          <w:lang w:val="fr-FR"/>
        </w:rPr>
        <w:tab/>
        <w:t>En 2022, l’Autorité de protection de la famille a répertorié 720 cas de violence familiale. Sur les 384 cas qui lui ont été signalés par la police, 258 victimes étaient des femmes. Selon les dernières informations communiquées par la police, 32 cas au total ont donné lieu à des poursuites, dont 12 ont été portés devant un tribunal, aboutissant à 3 déclarations de culpabilité et à 3 acquittements.</w:t>
      </w:r>
    </w:p>
    <w:p w14:paraId="67BA7F04" w14:textId="77777777" w:rsidR="00B57D9B" w:rsidRPr="00F36AA0" w:rsidRDefault="00B57D9B" w:rsidP="00B57D9B">
      <w:pPr>
        <w:pStyle w:val="SingleTxtG"/>
        <w:rPr>
          <w:lang w:val="fr-FR"/>
        </w:rPr>
      </w:pPr>
      <w:r>
        <w:rPr>
          <w:lang w:val="fr-FR"/>
        </w:rPr>
        <w:t>71.</w:t>
      </w:r>
      <w:r>
        <w:rPr>
          <w:lang w:val="fr-FR"/>
        </w:rPr>
        <w:tab/>
        <w:t xml:space="preserve">En ce qui concerne les renseignements sur les programmes de formation sur les enquêtes et les poursuites dans les affaires de violence fondée sur le genre, le Gouvernement indique que la police a organisé plusieurs formations entre 2018 et 2023. Elles couvraient des domaines tels que la protection de l’enfance, l’exploitation, la violence contre les enfants, la violence fondée sur le genre, la violence familiale, les infractions commises par des enfants en conflit avec la loi et la cybercriminalité afin de renforcer les enquêtes et d’améliorer l’efficacité des agents de la force publique. </w:t>
      </w:r>
    </w:p>
    <w:p w14:paraId="78A7B502" w14:textId="77777777" w:rsidR="00B57D9B" w:rsidRPr="00F36AA0" w:rsidRDefault="00B57D9B" w:rsidP="00B57D9B">
      <w:pPr>
        <w:pStyle w:val="SingleTxtG"/>
        <w:rPr>
          <w:lang w:val="fr-FR"/>
        </w:rPr>
      </w:pPr>
      <w:r>
        <w:rPr>
          <w:lang w:val="fr-FR"/>
        </w:rPr>
        <w:t>72.</w:t>
      </w:r>
      <w:r>
        <w:rPr>
          <w:lang w:val="fr-FR"/>
        </w:rPr>
        <w:tab/>
        <w:t>Formations pour les policiers et/ou les enquêteurs travaillant à différents endroits sur les questions suivantes :</w:t>
      </w:r>
    </w:p>
    <w:p w14:paraId="54D817E5" w14:textId="23E09450" w:rsidR="00B57D9B" w:rsidRPr="00F36AA0" w:rsidRDefault="005C10EA" w:rsidP="00B57D9B">
      <w:pPr>
        <w:pStyle w:val="SingleTxtG"/>
        <w:rPr>
          <w:lang w:val="fr-FR"/>
        </w:rPr>
      </w:pPr>
      <w:r>
        <w:rPr>
          <w:lang w:val="fr-FR"/>
        </w:rPr>
        <w:tab/>
      </w:r>
      <w:r w:rsidR="00B57D9B">
        <w:rPr>
          <w:lang w:val="fr-FR"/>
        </w:rPr>
        <w:t>a)</w:t>
      </w:r>
      <w:r w:rsidR="00B57D9B">
        <w:rPr>
          <w:lang w:val="fr-FR"/>
        </w:rPr>
        <w:tab/>
        <w:t xml:space="preserve">Campagne contre le </w:t>
      </w:r>
      <w:proofErr w:type="spellStart"/>
      <w:r w:rsidR="00B57D9B">
        <w:rPr>
          <w:lang w:val="fr-FR"/>
        </w:rPr>
        <w:t>cyberharcèlement</w:t>
      </w:r>
      <w:proofErr w:type="spellEnd"/>
      <w:r w:rsidR="00B57D9B">
        <w:rPr>
          <w:lang w:val="fr-FR"/>
        </w:rPr>
        <w:t xml:space="preserve"> et le chantage ;</w:t>
      </w:r>
    </w:p>
    <w:p w14:paraId="011983F0" w14:textId="79A68AF0" w:rsidR="00B57D9B" w:rsidRPr="00F36AA0" w:rsidRDefault="005C10EA" w:rsidP="00B57D9B">
      <w:pPr>
        <w:pStyle w:val="SingleTxtG"/>
        <w:rPr>
          <w:lang w:val="fr-FR"/>
        </w:rPr>
      </w:pPr>
      <w:r>
        <w:rPr>
          <w:lang w:val="fr-FR"/>
        </w:rPr>
        <w:tab/>
      </w:r>
      <w:r w:rsidR="00B57D9B">
        <w:rPr>
          <w:lang w:val="fr-FR"/>
        </w:rPr>
        <w:t>b)</w:t>
      </w:r>
      <w:r w:rsidR="00B57D9B">
        <w:rPr>
          <w:lang w:val="fr-FR"/>
        </w:rPr>
        <w:tab/>
        <w:t xml:space="preserve">Tourisme sans danger pour les enfants (atolls de </w:t>
      </w:r>
      <w:proofErr w:type="spellStart"/>
      <w:r w:rsidR="00B57D9B">
        <w:rPr>
          <w:lang w:val="fr-FR"/>
        </w:rPr>
        <w:t>Kaafu</w:t>
      </w:r>
      <w:proofErr w:type="spellEnd"/>
      <w:r w:rsidR="00B57D9B">
        <w:rPr>
          <w:lang w:val="fr-FR"/>
        </w:rPr>
        <w:t xml:space="preserve">, d’Alif et de </w:t>
      </w:r>
      <w:proofErr w:type="spellStart"/>
      <w:r w:rsidR="00B57D9B">
        <w:rPr>
          <w:lang w:val="fr-FR"/>
        </w:rPr>
        <w:t>Vaavu</w:t>
      </w:r>
      <w:proofErr w:type="spellEnd"/>
      <w:r w:rsidR="00B57D9B">
        <w:rPr>
          <w:lang w:val="fr-FR"/>
        </w:rPr>
        <w:t>) ;</w:t>
      </w:r>
    </w:p>
    <w:p w14:paraId="4AE73633" w14:textId="728530C2" w:rsidR="00B57D9B" w:rsidRPr="00F36AA0" w:rsidRDefault="00CB50B5" w:rsidP="00B57D9B">
      <w:pPr>
        <w:pStyle w:val="SingleTxtG"/>
        <w:rPr>
          <w:lang w:val="fr-FR"/>
        </w:rPr>
      </w:pPr>
      <w:r>
        <w:rPr>
          <w:lang w:val="fr-FR"/>
        </w:rPr>
        <w:tab/>
      </w:r>
      <w:r w:rsidR="00B57D9B">
        <w:rPr>
          <w:lang w:val="fr-FR"/>
        </w:rPr>
        <w:t>c)</w:t>
      </w:r>
      <w:r w:rsidR="00B57D9B">
        <w:rPr>
          <w:lang w:val="fr-FR"/>
        </w:rPr>
        <w:tab/>
        <w:t>Sensibilisation aux droits et à la protection des enfants (</w:t>
      </w:r>
      <w:proofErr w:type="spellStart"/>
      <w:r w:rsidR="00B57D9B">
        <w:rPr>
          <w:lang w:val="fr-FR"/>
        </w:rPr>
        <w:t>Addu</w:t>
      </w:r>
      <w:proofErr w:type="spellEnd"/>
      <w:r w:rsidR="00B57D9B">
        <w:rPr>
          <w:lang w:val="fr-FR"/>
        </w:rPr>
        <w:t xml:space="preserve"> City, </w:t>
      </w:r>
      <w:proofErr w:type="spellStart"/>
      <w:r w:rsidR="00B57D9B">
        <w:rPr>
          <w:lang w:val="fr-FR"/>
        </w:rPr>
        <w:t>Fuvahmulah</w:t>
      </w:r>
      <w:proofErr w:type="spellEnd"/>
      <w:r w:rsidR="00B57D9B">
        <w:rPr>
          <w:lang w:val="fr-FR"/>
        </w:rPr>
        <w:t xml:space="preserve"> City et attols de </w:t>
      </w:r>
      <w:proofErr w:type="spellStart"/>
      <w:r w:rsidR="00B57D9B">
        <w:rPr>
          <w:lang w:val="fr-FR"/>
        </w:rPr>
        <w:t>Laamu</w:t>
      </w:r>
      <w:proofErr w:type="spellEnd"/>
      <w:r w:rsidR="00B57D9B">
        <w:rPr>
          <w:lang w:val="fr-FR"/>
        </w:rPr>
        <w:t xml:space="preserve">, de </w:t>
      </w:r>
      <w:proofErr w:type="spellStart"/>
      <w:r w:rsidR="00B57D9B">
        <w:rPr>
          <w:lang w:val="fr-FR"/>
        </w:rPr>
        <w:t>Thaa</w:t>
      </w:r>
      <w:proofErr w:type="spellEnd"/>
      <w:r w:rsidR="00B57D9B">
        <w:rPr>
          <w:lang w:val="fr-FR"/>
        </w:rPr>
        <w:t xml:space="preserve">, de </w:t>
      </w:r>
      <w:proofErr w:type="spellStart"/>
      <w:r w:rsidR="00B57D9B">
        <w:rPr>
          <w:lang w:val="fr-FR"/>
        </w:rPr>
        <w:t>Gaafu</w:t>
      </w:r>
      <w:proofErr w:type="spellEnd"/>
      <w:r w:rsidR="00B57D9B">
        <w:rPr>
          <w:lang w:val="fr-FR"/>
        </w:rPr>
        <w:t xml:space="preserve"> </w:t>
      </w:r>
      <w:proofErr w:type="spellStart"/>
      <w:r w:rsidR="00B57D9B">
        <w:rPr>
          <w:lang w:val="fr-FR"/>
        </w:rPr>
        <w:t>Alifu</w:t>
      </w:r>
      <w:proofErr w:type="spellEnd"/>
      <w:r w:rsidR="00B57D9B">
        <w:rPr>
          <w:lang w:val="fr-FR"/>
        </w:rPr>
        <w:t xml:space="preserve">, de </w:t>
      </w:r>
      <w:proofErr w:type="spellStart"/>
      <w:r w:rsidR="00B57D9B">
        <w:rPr>
          <w:lang w:val="fr-FR"/>
        </w:rPr>
        <w:t>Gaafu</w:t>
      </w:r>
      <w:proofErr w:type="spellEnd"/>
      <w:r w:rsidR="00B57D9B">
        <w:rPr>
          <w:lang w:val="fr-FR"/>
        </w:rPr>
        <w:t xml:space="preserve"> </w:t>
      </w:r>
      <w:proofErr w:type="spellStart"/>
      <w:r w:rsidR="00B57D9B">
        <w:rPr>
          <w:lang w:val="fr-FR"/>
        </w:rPr>
        <w:t>Dhaalu</w:t>
      </w:r>
      <w:proofErr w:type="spellEnd"/>
      <w:r w:rsidR="00B57D9B">
        <w:rPr>
          <w:lang w:val="fr-FR"/>
        </w:rPr>
        <w:t xml:space="preserve">, de </w:t>
      </w:r>
      <w:proofErr w:type="spellStart"/>
      <w:r w:rsidR="00B57D9B">
        <w:rPr>
          <w:lang w:val="fr-FR"/>
        </w:rPr>
        <w:t>Haa</w:t>
      </w:r>
      <w:proofErr w:type="spellEnd"/>
      <w:r w:rsidR="00D212F5">
        <w:rPr>
          <w:lang w:val="fr-FR"/>
        </w:rPr>
        <w:t> </w:t>
      </w:r>
      <w:proofErr w:type="spellStart"/>
      <w:r w:rsidR="00B57D9B">
        <w:rPr>
          <w:lang w:val="fr-FR"/>
        </w:rPr>
        <w:t>Alifu</w:t>
      </w:r>
      <w:proofErr w:type="spellEnd"/>
      <w:r w:rsidR="00B57D9B">
        <w:rPr>
          <w:lang w:val="fr-FR"/>
        </w:rPr>
        <w:t xml:space="preserve">, de </w:t>
      </w:r>
      <w:proofErr w:type="spellStart"/>
      <w:r w:rsidR="00B57D9B">
        <w:rPr>
          <w:lang w:val="fr-FR"/>
        </w:rPr>
        <w:t>Haa</w:t>
      </w:r>
      <w:proofErr w:type="spellEnd"/>
      <w:r w:rsidR="00B57D9B">
        <w:rPr>
          <w:lang w:val="fr-FR"/>
        </w:rPr>
        <w:t xml:space="preserve"> </w:t>
      </w:r>
      <w:proofErr w:type="spellStart"/>
      <w:r w:rsidR="00B57D9B">
        <w:rPr>
          <w:lang w:val="fr-FR"/>
        </w:rPr>
        <w:t>Dhaalu</w:t>
      </w:r>
      <w:proofErr w:type="spellEnd"/>
      <w:r w:rsidR="00B57D9B">
        <w:rPr>
          <w:lang w:val="fr-FR"/>
        </w:rPr>
        <w:t xml:space="preserve">, de </w:t>
      </w:r>
      <w:proofErr w:type="spellStart"/>
      <w:r w:rsidR="00B57D9B">
        <w:rPr>
          <w:lang w:val="fr-FR"/>
        </w:rPr>
        <w:t>Shaviyani</w:t>
      </w:r>
      <w:proofErr w:type="spellEnd"/>
      <w:r w:rsidR="00B57D9B">
        <w:rPr>
          <w:lang w:val="fr-FR"/>
        </w:rPr>
        <w:t xml:space="preserve">, de </w:t>
      </w:r>
      <w:proofErr w:type="spellStart"/>
      <w:r w:rsidR="00B57D9B">
        <w:rPr>
          <w:lang w:val="fr-FR"/>
        </w:rPr>
        <w:t>Baa</w:t>
      </w:r>
      <w:proofErr w:type="spellEnd"/>
      <w:r w:rsidR="00B57D9B">
        <w:rPr>
          <w:lang w:val="fr-FR"/>
        </w:rPr>
        <w:t xml:space="preserve">, de </w:t>
      </w:r>
      <w:proofErr w:type="spellStart"/>
      <w:r w:rsidR="00B57D9B">
        <w:rPr>
          <w:lang w:val="fr-FR"/>
        </w:rPr>
        <w:t>Lhaviyani</w:t>
      </w:r>
      <w:proofErr w:type="spellEnd"/>
      <w:r w:rsidR="00B57D9B">
        <w:rPr>
          <w:lang w:val="fr-FR"/>
        </w:rPr>
        <w:t xml:space="preserve">, de </w:t>
      </w:r>
      <w:proofErr w:type="spellStart"/>
      <w:r w:rsidR="00B57D9B">
        <w:rPr>
          <w:lang w:val="fr-FR"/>
        </w:rPr>
        <w:t>Noonu</w:t>
      </w:r>
      <w:proofErr w:type="spellEnd"/>
      <w:r w:rsidR="00B57D9B">
        <w:rPr>
          <w:lang w:val="fr-FR"/>
        </w:rPr>
        <w:t xml:space="preserve">, de </w:t>
      </w:r>
      <w:proofErr w:type="spellStart"/>
      <w:r w:rsidR="00B57D9B">
        <w:rPr>
          <w:lang w:val="fr-FR"/>
        </w:rPr>
        <w:t>Raa</w:t>
      </w:r>
      <w:proofErr w:type="spellEnd"/>
      <w:r w:rsidR="00B57D9B">
        <w:rPr>
          <w:lang w:val="fr-FR"/>
        </w:rPr>
        <w:t xml:space="preserve">, de </w:t>
      </w:r>
      <w:proofErr w:type="spellStart"/>
      <w:r w:rsidR="00B57D9B">
        <w:rPr>
          <w:lang w:val="fr-FR"/>
        </w:rPr>
        <w:t>Kaafu</w:t>
      </w:r>
      <w:proofErr w:type="spellEnd"/>
      <w:r w:rsidR="00B57D9B">
        <w:rPr>
          <w:lang w:val="fr-FR"/>
        </w:rPr>
        <w:t xml:space="preserve">, de </w:t>
      </w:r>
      <w:proofErr w:type="spellStart"/>
      <w:r w:rsidR="00B57D9B">
        <w:rPr>
          <w:lang w:val="fr-FR"/>
        </w:rPr>
        <w:t>Vaavu</w:t>
      </w:r>
      <w:proofErr w:type="spellEnd"/>
      <w:r w:rsidR="00B57D9B">
        <w:rPr>
          <w:lang w:val="fr-FR"/>
        </w:rPr>
        <w:t>, d’</w:t>
      </w:r>
      <w:proofErr w:type="spellStart"/>
      <w:r w:rsidR="00B57D9B">
        <w:rPr>
          <w:lang w:val="fr-FR"/>
        </w:rPr>
        <w:t>Alifu</w:t>
      </w:r>
      <w:proofErr w:type="spellEnd"/>
      <w:r w:rsidR="00B57D9B">
        <w:rPr>
          <w:lang w:val="fr-FR"/>
        </w:rPr>
        <w:t xml:space="preserve"> </w:t>
      </w:r>
      <w:proofErr w:type="spellStart"/>
      <w:r w:rsidR="00B57D9B">
        <w:rPr>
          <w:lang w:val="fr-FR"/>
        </w:rPr>
        <w:t>Dhaalu</w:t>
      </w:r>
      <w:proofErr w:type="spellEnd"/>
      <w:r w:rsidR="00B57D9B">
        <w:rPr>
          <w:lang w:val="fr-FR"/>
        </w:rPr>
        <w:t xml:space="preserve">, de </w:t>
      </w:r>
      <w:proofErr w:type="spellStart"/>
      <w:r w:rsidR="00B57D9B">
        <w:rPr>
          <w:lang w:val="fr-FR"/>
        </w:rPr>
        <w:t>Meemu</w:t>
      </w:r>
      <w:proofErr w:type="spellEnd"/>
      <w:r w:rsidR="00B57D9B">
        <w:rPr>
          <w:lang w:val="fr-FR"/>
        </w:rPr>
        <w:t xml:space="preserve">, de </w:t>
      </w:r>
      <w:proofErr w:type="spellStart"/>
      <w:r w:rsidR="00B57D9B">
        <w:rPr>
          <w:lang w:val="fr-FR"/>
        </w:rPr>
        <w:t>Faafu</w:t>
      </w:r>
      <w:proofErr w:type="spellEnd"/>
      <w:r w:rsidR="00B57D9B">
        <w:rPr>
          <w:lang w:val="fr-FR"/>
        </w:rPr>
        <w:t xml:space="preserve"> et de </w:t>
      </w:r>
      <w:proofErr w:type="spellStart"/>
      <w:r w:rsidR="00B57D9B">
        <w:rPr>
          <w:lang w:val="fr-FR"/>
        </w:rPr>
        <w:t>Dhaalu</w:t>
      </w:r>
      <w:proofErr w:type="spellEnd"/>
      <w:r w:rsidR="00B57D9B">
        <w:rPr>
          <w:lang w:val="fr-FR"/>
        </w:rPr>
        <w:t>) ;</w:t>
      </w:r>
    </w:p>
    <w:p w14:paraId="23171C38" w14:textId="7AAC7783" w:rsidR="00B57D9B" w:rsidRPr="00F36AA0" w:rsidRDefault="00D212F5" w:rsidP="00B57D9B">
      <w:pPr>
        <w:pStyle w:val="SingleTxtG"/>
        <w:rPr>
          <w:lang w:val="fr-FR"/>
        </w:rPr>
      </w:pPr>
      <w:r>
        <w:rPr>
          <w:lang w:val="fr-FR"/>
        </w:rPr>
        <w:tab/>
      </w:r>
      <w:r w:rsidR="00B57D9B">
        <w:rPr>
          <w:lang w:val="fr-FR"/>
        </w:rPr>
        <w:t>d)</w:t>
      </w:r>
      <w:r w:rsidR="00B57D9B">
        <w:rPr>
          <w:lang w:val="fr-FR"/>
        </w:rPr>
        <w:tab/>
        <w:t>Modalités d’approche des problèmes d’abus dans les îles ;</w:t>
      </w:r>
    </w:p>
    <w:p w14:paraId="48A25F8B" w14:textId="00702BB4" w:rsidR="00B57D9B" w:rsidRPr="00F36AA0" w:rsidRDefault="00D212F5" w:rsidP="00B57D9B">
      <w:pPr>
        <w:pStyle w:val="SingleTxtG"/>
        <w:rPr>
          <w:lang w:val="fr-FR"/>
        </w:rPr>
      </w:pPr>
      <w:r>
        <w:rPr>
          <w:lang w:val="fr-FR"/>
        </w:rPr>
        <w:tab/>
      </w:r>
      <w:r w:rsidR="00B57D9B">
        <w:rPr>
          <w:lang w:val="fr-FR"/>
        </w:rPr>
        <w:t>e)</w:t>
      </w:r>
      <w:r w:rsidR="00B57D9B">
        <w:rPr>
          <w:lang w:val="fr-FR"/>
        </w:rPr>
        <w:tab/>
        <w:t xml:space="preserve">Affaires relatives à la maltraitance d’enfants et lois et règlements pertinents dans ce domaine (Malé, </w:t>
      </w:r>
      <w:proofErr w:type="spellStart"/>
      <w:r w:rsidR="00B57D9B">
        <w:rPr>
          <w:lang w:val="fr-FR"/>
        </w:rPr>
        <w:t>Addu</w:t>
      </w:r>
      <w:proofErr w:type="spellEnd"/>
      <w:r w:rsidR="00B57D9B">
        <w:rPr>
          <w:lang w:val="fr-FR"/>
        </w:rPr>
        <w:t xml:space="preserve"> City, </w:t>
      </w:r>
      <w:proofErr w:type="spellStart"/>
      <w:r w:rsidR="00B57D9B">
        <w:rPr>
          <w:lang w:val="fr-FR"/>
        </w:rPr>
        <w:t>Fuvahmulah</w:t>
      </w:r>
      <w:proofErr w:type="spellEnd"/>
      <w:r w:rsidR="00B57D9B">
        <w:rPr>
          <w:lang w:val="fr-FR"/>
        </w:rPr>
        <w:t xml:space="preserve"> City, </w:t>
      </w:r>
      <w:proofErr w:type="spellStart"/>
      <w:r w:rsidR="00B57D9B">
        <w:rPr>
          <w:lang w:val="fr-FR"/>
        </w:rPr>
        <w:t>Kulhudhufushi</w:t>
      </w:r>
      <w:proofErr w:type="spellEnd"/>
      <w:r w:rsidR="00B57D9B">
        <w:rPr>
          <w:lang w:val="fr-FR"/>
        </w:rPr>
        <w:t xml:space="preserve"> City, et atolls de </w:t>
      </w:r>
      <w:proofErr w:type="spellStart"/>
      <w:r w:rsidR="00B57D9B">
        <w:rPr>
          <w:lang w:val="fr-FR"/>
        </w:rPr>
        <w:t>Gaafu</w:t>
      </w:r>
      <w:proofErr w:type="spellEnd"/>
      <w:r w:rsidR="00433F66">
        <w:rPr>
          <w:lang w:val="fr-FR"/>
        </w:rPr>
        <w:t> </w:t>
      </w:r>
      <w:proofErr w:type="spellStart"/>
      <w:r w:rsidR="00B57D9B">
        <w:rPr>
          <w:lang w:val="fr-FR"/>
        </w:rPr>
        <w:t>Alifu</w:t>
      </w:r>
      <w:proofErr w:type="spellEnd"/>
      <w:r w:rsidR="00B57D9B">
        <w:rPr>
          <w:lang w:val="fr-FR"/>
        </w:rPr>
        <w:t xml:space="preserve">, de </w:t>
      </w:r>
      <w:proofErr w:type="spellStart"/>
      <w:r w:rsidR="00B57D9B">
        <w:rPr>
          <w:lang w:val="fr-FR"/>
        </w:rPr>
        <w:t>Gaafu</w:t>
      </w:r>
      <w:proofErr w:type="spellEnd"/>
      <w:r w:rsidR="00B57D9B">
        <w:rPr>
          <w:lang w:val="fr-FR"/>
        </w:rPr>
        <w:t xml:space="preserve"> </w:t>
      </w:r>
      <w:proofErr w:type="spellStart"/>
      <w:r w:rsidR="00B57D9B">
        <w:rPr>
          <w:lang w:val="fr-FR"/>
        </w:rPr>
        <w:t>Dhaalu</w:t>
      </w:r>
      <w:proofErr w:type="spellEnd"/>
      <w:r w:rsidR="00B57D9B">
        <w:rPr>
          <w:lang w:val="fr-FR"/>
        </w:rPr>
        <w:t xml:space="preserve">, de </w:t>
      </w:r>
      <w:proofErr w:type="spellStart"/>
      <w:r w:rsidR="00B57D9B">
        <w:rPr>
          <w:lang w:val="fr-FR"/>
        </w:rPr>
        <w:t>Baa</w:t>
      </w:r>
      <w:proofErr w:type="spellEnd"/>
      <w:r w:rsidR="00B57D9B">
        <w:rPr>
          <w:lang w:val="fr-FR"/>
        </w:rPr>
        <w:t xml:space="preserve">, de </w:t>
      </w:r>
      <w:proofErr w:type="spellStart"/>
      <w:r w:rsidR="00B57D9B">
        <w:rPr>
          <w:lang w:val="fr-FR"/>
        </w:rPr>
        <w:t>Lhaviyani</w:t>
      </w:r>
      <w:proofErr w:type="spellEnd"/>
      <w:r w:rsidR="00B57D9B">
        <w:rPr>
          <w:lang w:val="fr-FR"/>
        </w:rPr>
        <w:t xml:space="preserve">, de </w:t>
      </w:r>
      <w:proofErr w:type="spellStart"/>
      <w:r w:rsidR="00B57D9B">
        <w:rPr>
          <w:lang w:val="fr-FR"/>
        </w:rPr>
        <w:t>Raa</w:t>
      </w:r>
      <w:proofErr w:type="spellEnd"/>
      <w:r w:rsidR="00B57D9B">
        <w:rPr>
          <w:lang w:val="fr-FR"/>
        </w:rPr>
        <w:t xml:space="preserve">, de </w:t>
      </w:r>
      <w:proofErr w:type="spellStart"/>
      <w:r w:rsidR="00B57D9B">
        <w:rPr>
          <w:lang w:val="fr-FR"/>
        </w:rPr>
        <w:t>Noonu</w:t>
      </w:r>
      <w:proofErr w:type="spellEnd"/>
      <w:r w:rsidR="00B57D9B">
        <w:rPr>
          <w:lang w:val="fr-FR"/>
        </w:rPr>
        <w:t xml:space="preserve">, de </w:t>
      </w:r>
      <w:proofErr w:type="spellStart"/>
      <w:r w:rsidR="00B57D9B">
        <w:rPr>
          <w:lang w:val="fr-FR"/>
        </w:rPr>
        <w:t>Kaafu</w:t>
      </w:r>
      <w:proofErr w:type="spellEnd"/>
      <w:r w:rsidR="00B57D9B">
        <w:rPr>
          <w:lang w:val="fr-FR"/>
        </w:rPr>
        <w:t xml:space="preserve"> et d’Alif </w:t>
      </w:r>
      <w:proofErr w:type="spellStart"/>
      <w:r w:rsidR="00B57D9B">
        <w:rPr>
          <w:lang w:val="fr-FR"/>
        </w:rPr>
        <w:t>Dhaalu</w:t>
      </w:r>
      <w:proofErr w:type="spellEnd"/>
      <w:r w:rsidR="00B57D9B">
        <w:rPr>
          <w:lang w:val="fr-FR"/>
        </w:rPr>
        <w:t>) ;</w:t>
      </w:r>
    </w:p>
    <w:p w14:paraId="1838311D" w14:textId="6A4936E2" w:rsidR="00B57D9B" w:rsidRPr="00F36AA0" w:rsidRDefault="00433F66" w:rsidP="00B57D9B">
      <w:pPr>
        <w:pStyle w:val="SingleTxtG"/>
        <w:rPr>
          <w:lang w:val="fr-FR"/>
        </w:rPr>
      </w:pPr>
      <w:r>
        <w:rPr>
          <w:lang w:val="fr-FR"/>
        </w:rPr>
        <w:tab/>
      </w:r>
      <w:r w:rsidR="00B57D9B">
        <w:rPr>
          <w:lang w:val="fr-FR"/>
        </w:rPr>
        <w:t>f)</w:t>
      </w:r>
      <w:r w:rsidR="00B57D9B">
        <w:rPr>
          <w:lang w:val="fr-FR"/>
        </w:rPr>
        <w:tab/>
        <w:t>Approche centrée sur la victime dans les enquêtes sur l’exploitation des enfants ;</w:t>
      </w:r>
    </w:p>
    <w:p w14:paraId="3EC0E24D" w14:textId="3264F401" w:rsidR="00B57D9B" w:rsidRPr="00F36AA0" w:rsidRDefault="00915060" w:rsidP="00B57D9B">
      <w:pPr>
        <w:pStyle w:val="SingleTxtG"/>
        <w:rPr>
          <w:lang w:val="fr-FR"/>
        </w:rPr>
      </w:pPr>
      <w:r>
        <w:rPr>
          <w:lang w:val="fr-FR"/>
        </w:rPr>
        <w:tab/>
      </w:r>
      <w:r w:rsidR="00B57D9B">
        <w:rPr>
          <w:lang w:val="fr-FR"/>
        </w:rPr>
        <w:t>g)</w:t>
      </w:r>
      <w:r w:rsidR="00B57D9B">
        <w:rPr>
          <w:lang w:val="fr-FR"/>
        </w:rPr>
        <w:tab/>
        <w:t>Utilisation de la technologie et de la base de données de l’Organisation internationale de police criminelle (INTERPOL) dans les affaires d’exploitation sexuelle des enfants ;</w:t>
      </w:r>
    </w:p>
    <w:p w14:paraId="08B689BB" w14:textId="65F18D33" w:rsidR="00B57D9B" w:rsidRPr="00F36AA0" w:rsidRDefault="00915060" w:rsidP="00B57D9B">
      <w:pPr>
        <w:pStyle w:val="SingleTxtG"/>
        <w:rPr>
          <w:lang w:val="fr-FR"/>
        </w:rPr>
      </w:pPr>
      <w:r>
        <w:rPr>
          <w:lang w:val="fr-FR"/>
        </w:rPr>
        <w:tab/>
      </w:r>
      <w:r w:rsidR="00B57D9B">
        <w:rPr>
          <w:lang w:val="fr-FR"/>
        </w:rPr>
        <w:t>h)</w:t>
      </w:r>
      <w:r w:rsidR="00B57D9B">
        <w:rPr>
          <w:lang w:val="fr-FR"/>
        </w:rPr>
        <w:tab/>
        <w:t>Enquêtes sur l’exploitation sexuelle des enfants et les abus sexuels sur enfants sur Internet ;</w:t>
      </w:r>
    </w:p>
    <w:p w14:paraId="5DCE71AC" w14:textId="7EC2B843" w:rsidR="00B57D9B" w:rsidRPr="00F36AA0" w:rsidRDefault="00915060" w:rsidP="00B57D9B">
      <w:pPr>
        <w:pStyle w:val="SingleTxtG"/>
        <w:rPr>
          <w:lang w:val="fr-FR"/>
        </w:rPr>
      </w:pPr>
      <w:r>
        <w:rPr>
          <w:lang w:val="fr-FR"/>
        </w:rPr>
        <w:tab/>
      </w:r>
      <w:r w:rsidR="00B57D9B">
        <w:rPr>
          <w:lang w:val="fr-FR"/>
        </w:rPr>
        <w:t>i)</w:t>
      </w:r>
      <w:r w:rsidR="00B57D9B">
        <w:rPr>
          <w:lang w:val="fr-FR"/>
        </w:rPr>
        <w:tab/>
        <w:t xml:space="preserve">Présentation par INTERPOL des dangers posés par les médias synthétiques et les voix et les textes de synthèse </w:t>
      </w:r>
      <w:proofErr w:type="spellStart"/>
      <w:r w:rsidR="00B57D9B">
        <w:rPr>
          <w:lang w:val="fr-FR"/>
        </w:rPr>
        <w:t>hypertruqués</w:t>
      </w:r>
      <w:proofErr w:type="spellEnd"/>
      <w:r w:rsidR="00B57D9B">
        <w:rPr>
          <w:lang w:val="fr-FR"/>
        </w:rPr>
        <w:t xml:space="preserve"> (« </w:t>
      </w:r>
      <w:proofErr w:type="spellStart"/>
      <w:r w:rsidR="00B57D9B">
        <w:rPr>
          <w:i/>
          <w:iCs/>
          <w:lang w:val="fr-FR"/>
        </w:rPr>
        <w:t>deep</w:t>
      </w:r>
      <w:proofErr w:type="spellEnd"/>
      <w:r w:rsidR="00B57D9B">
        <w:rPr>
          <w:i/>
          <w:iCs/>
          <w:lang w:val="fr-FR"/>
        </w:rPr>
        <w:t xml:space="preserve"> fake</w:t>
      </w:r>
      <w:r w:rsidR="00B57D9B">
        <w:rPr>
          <w:lang w:val="fr-FR"/>
        </w:rPr>
        <w:t> ») ;</w:t>
      </w:r>
    </w:p>
    <w:p w14:paraId="53EBA9CD" w14:textId="190057B1" w:rsidR="00B57D9B" w:rsidRPr="00F36AA0" w:rsidRDefault="009E47BB" w:rsidP="00B57D9B">
      <w:pPr>
        <w:pStyle w:val="SingleTxtG"/>
        <w:rPr>
          <w:lang w:val="fr-FR"/>
        </w:rPr>
      </w:pPr>
      <w:r>
        <w:rPr>
          <w:lang w:val="fr-FR"/>
        </w:rPr>
        <w:lastRenderedPageBreak/>
        <w:tab/>
      </w:r>
      <w:r w:rsidR="00B57D9B">
        <w:rPr>
          <w:lang w:val="fr-FR"/>
        </w:rPr>
        <w:t>j)</w:t>
      </w:r>
      <w:r w:rsidR="00B57D9B">
        <w:rPr>
          <w:lang w:val="fr-FR"/>
        </w:rPr>
        <w:tab/>
        <w:t xml:space="preserve">Séance d’information sur les produits </w:t>
      </w:r>
      <w:proofErr w:type="spellStart"/>
      <w:r w:rsidR="00B57D9B">
        <w:rPr>
          <w:lang w:val="fr-FR"/>
        </w:rPr>
        <w:t>hypertruqués</w:t>
      </w:r>
      <w:proofErr w:type="spellEnd"/>
      <w:r w:rsidR="00B57D9B">
        <w:rPr>
          <w:lang w:val="fr-FR"/>
        </w:rPr>
        <w:t>, la façon dont ils sont élaborés et utilisés et la manière de les détecter ;</w:t>
      </w:r>
    </w:p>
    <w:p w14:paraId="12DE00E8" w14:textId="3D30E6D6" w:rsidR="00B57D9B" w:rsidRPr="00F36AA0" w:rsidRDefault="009E47BB" w:rsidP="00B57D9B">
      <w:pPr>
        <w:pStyle w:val="SingleTxtG"/>
        <w:rPr>
          <w:lang w:val="fr-FR"/>
        </w:rPr>
      </w:pPr>
      <w:r>
        <w:rPr>
          <w:lang w:val="fr-FR"/>
        </w:rPr>
        <w:tab/>
      </w:r>
      <w:r w:rsidR="00B57D9B">
        <w:rPr>
          <w:lang w:val="fr-FR"/>
        </w:rPr>
        <w:t>k)</w:t>
      </w:r>
      <w:r w:rsidR="00B57D9B">
        <w:rPr>
          <w:lang w:val="fr-FR"/>
        </w:rPr>
        <w:tab/>
        <w:t>Violence fondée sur le genre dans les situations d’urgence ;</w:t>
      </w:r>
    </w:p>
    <w:p w14:paraId="69D5792E" w14:textId="181468CD" w:rsidR="00B57D9B" w:rsidRPr="00F36AA0" w:rsidRDefault="009E47BB" w:rsidP="00B57D9B">
      <w:pPr>
        <w:pStyle w:val="SingleTxtG"/>
        <w:rPr>
          <w:lang w:val="fr-FR"/>
        </w:rPr>
      </w:pPr>
      <w:r>
        <w:rPr>
          <w:lang w:val="fr-FR"/>
        </w:rPr>
        <w:tab/>
      </w:r>
      <w:r w:rsidR="00B57D9B">
        <w:rPr>
          <w:lang w:val="fr-FR"/>
        </w:rPr>
        <w:t>l)</w:t>
      </w:r>
      <w:r w:rsidR="00B57D9B">
        <w:rPr>
          <w:lang w:val="fr-FR"/>
        </w:rPr>
        <w:tab/>
        <w:t>Statistiques économiques tenant compte de la perspective de genre ;</w:t>
      </w:r>
    </w:p>
    <w:p w14:paraId="3D96BCB1" w14:textId="620537C5" w:rsidR="00B57D9B" w:rsidRPr="00F36AA0" w:rsidRDefault="009E47BB" w:rsidP="00B57D9B">
      <w:pPr>
        <w:pStyle w:val="SingleTxtG"/>
        <w:rPr>
          <w:lang w:val="fr-FR"/>
        </w:rPr>
      </w:pPr>
      <w:r>
        <w:rPr>
          <w:lang w:val="fr-FR"/>
        </w:rPr>
        <w:tab/>
      </w:r>
      <w:r w:rsidR="00B57D9B">
        <w:rPr>
          <w:lang w:val="fr-FR"/>
        </w:rPr>
        <w:t>m)</w:t>
      </w:r>
      <w:r w:rsidR="00B57D9B">
        <w:rPr>
          <w:lang w:val="fr-FR"/>
        </w:rPr>
        <w:tab/>
        <w:t>Lignes directrices assurant l’équité de genre ;</w:t>
      </w:r>
    </w:p>
    <w:p w14:paraId="5AD1AA1E" w14:textId="7D395C5A" w:rsidR="00B57D9B" w:rsidRPr="00F36AA0" w:rsidRDefault="009E47BB" w:rsidP="00B57D9B">
      <w:pPr>
        <w:pStyle w:val="SingleTxtG"/>
        <w:rPr>
          <w:lang w:val="fr-FR"/>
        </w:rPr>
      </w:pPr>
      <w:r>
        <w:rPr>
          <w:lang w:val="fr-FR"/>
        </w:rPr>
        <w:tab/>
      </w:r>
      <w:r w:rsidR="00B57D9B">
        <w:rPr>
          <w:lang w:val="fr-FR"/>
        </w:rPr>
        <w:t>n)</w:t>
      </w:r>
      <w:r w:rsidR="00B57D9B">
        <w:rPr>
          <w:lang w:val="fr-FR"/>
        </w:rPr>
        <w:tab/>
        <w:t>Justice pour mineurs et législation en la matière ;</w:t>
      </w:r>
    </w:p>
    <w:p w14:paraId="3878163E" w14:textId="1C98D618" w:rsidR="00B57D9B" w:rsidRPr="00F36AA0" w:rsidRDefault="009E47BB" w:rsidP="00B57D9B">
      <w:pPr>
        <w:pStyle w:val="SingleTxtG"/>
        <w:rPr>
          <w:lang w:val="fr-FR"/>
        </w:rPr>
      </w:pPr>
      <w:r>
        <w:rPr>
          <w:lang w:val="fr-FR"/>
        </w:rPr>
        <w:tab/>
      </w:r>
      <w:r w:rsidR="00B57D9B">
        <w:rPr>
          <w:lang w:val="fr-FR"/>
        </w:rPr>
        <w:t>o)</w:t>
      </w:r>
      <w:r w:rsidR="00B57D9B">
        <w:rPr>
          <w:lang w:val="fr-FR"/>
        </w:rPr>
        <w:tab/>
        <w:t xml:space="preserve">Amélioration de l’efficacité des enquêtes sur les affaires relatives à la violence fondée sur le genre et à la violence contre les enfants (atoll de </w:t>
      </w:r>
      <w:proofErr w:type="spellStart"/>
      <w:r w:rsidR="00B57D9B">
        <w:rPr>
          <w:lang w:val="fr-FR"/>
        </w:rPr>
        <w:t>Dhaalu</w:t>
      </w:r>
      <w:proofErr w:type="spellEnd"/>
      <w:r w:rsidR="00B57D9B">
        <w:rPr>
          <w:lang w:val="fr-FR"/>
        </w:rPr>
        <w:t xml:space="preserve"> et </w:t>
      </w:r>
      <w:proofErr w:type="spellStart"/>
      <w:r w:rsidR="00B57D9B">
        <w:rPr>
          <w:lang w:val="fr-FR"/>
        </w:rPr>
        <w:t>Addu</w:t>
      </w:r>
      <w:proofErr w:type="spellEnd"/>
      <w:r w:rsidR="00B57D9B">
        <w:rPr>
          <w:lang w:val="fr-FR"/>
        </w:rPr>
        <w:t xml:space="preserve"> City).</w:t>
      </w:r>
    </w:p>
    <w:p w14:paraId="71FA1E17" w14:textId="58B42F22" w:rsidR="00B57D9B" w:rsidRPr="00F36AA0" w:rsidRDefault="00B57D9B" w:rsidP="00B57D9B">
      <w:pPr>
        <w:pStyle w:val="SingleTxtG"/>
        <w:rPr>
          <w:lang w:val="fr-FR"/>
        </w:rPr>
      </w:pPr>
      <w:r w:rsidRPr="00321172">
        <w:rPr>
          <w:lang w:val="fr-FR"/>
        </w:rPr>
        <w:t>73.</w:t>
      </w:r>
      <w:r w:rsidRPr="00321172">
        <w:rPr>
          <w:lang w:val="fr-FR"/>
        </w:rPr>
        <w:tab/>
        <w:t>En outre, des formations sur l’intégration du genre dans la planification des projets et sur la manière d’entrer en contact avec les familles vulnérables et de leur venir en aide ont été organisées à l’intention des groupes sociocommunautaires. Des séances de sensibilisation ont également été organisées</w:t>
      </w:r>
      <w:r>
        <w:rPr>
          <w:lang w:val="fr-FR"/>
        </w:rPr>
        <w:t xml:space="preserve"> pour les parents, les enseignants et les élèves sur les questions suivantes :</w:t>
      </w:r>
    </w:p>
    <w:p w14:paraId="236142D5" w14:textId="30D59D8E" w:rsidR="00B57D9B" w:rsidRPr="00F36AA0" w:rsidRDefault="00EF1C27" w:rsidP="00B57D9B">
      <w:pPr>
        <w:pStyle w:val="SingleTxtG"/>
        <w:rPr>
          <w:lang w:val="fr-FR"/>
        </w:rPr>
      </w:pPr>
      <w:r>
        <w:rPr>
          <w:lang w:val="fr-FR"/>
        </w:rPr>
        <w:tab/>
      </w:r>
      <w:r w:rsidR="00B57D9B">
        <w:rPr>
          <w:lang w:val="fr-FR"/>
        </w:rPr>
        <w:t>a)</w:t>
      </w:r>
      <w:r w:rsidR="00B57D9B">
        <w:rPr>
          <w:lang w:val="fr-FR"/>
        </w:rPr>
        <w:tab/>
        <w:t>Infractions commises par des mineurs, pour les parents et les enfants ;</w:t>
      </w:r>
    </w:p>
    <w:p w14:paraId="654D9D33" w14:textId="0304AADB" w:rsidR="00B57D9B" w:rsidRPr="00F36AA0" w:rsidRDefault="0061278A" w:rsidP="00B57D9B">
      <w:pPr>
        <w:pStyle w:val="SingleTxtG"/>
        <w:rPr>
          <w:lang w:val="fr-FR"/>
        </w:rPr>
      </w:pPr>
      <w:r>
        <w:rPr>
          <w:lang w:val="fr-FR"/>
        </w:rPr>
        <w:tab/>
      </w:r>
      <w:r w:rsidR="00B57D9B">
        <w:rPr>
          <w:lang w:val="fr-FR"/>
        </w:rPr>
        <w:t>b)</w:t>
      </w:r>
      <w:r w:rsidR="00B57D9B">
        <w:rPr>
          <w:lang w:val="fr-FR"/>
        </w:rPr>
        <w:tab/>
        <w:t>Types de parentalité et infractions commises par des mineurs, lutte contre le harcèlement et lois sur la protection de l’enfance (</w:t>
      </w:r>
      <w:proofErr w:type="spellStart"/>
      <w:r w:rsidR="00B57D9B">
        <w:rPr>
          <w:lang w:val="fr-FR"/>
        </w:rPr>
        <w:t>Addu</w:t>
      </w:r>
      <w:proofErr w:type="spellEnd"/>
      <w:r w:rsidR="00B57D9B">
        <w:rPr>
          <w:lang w:val="fr-FR"/>
        </w:rPr>
        <w:t xml:space="preserve"> City, </w:t>
      </w:r>
      <w:proofErr w:type="spellStart"/>
      <w:r w:rsidR="00B57D9B">
        <w:rPr>
          <w:lang w:val="fr-FR"/>
        </w:rPr>
        <w:t>Fuahmulah</w:t>
      </w:r>
      <w:proofErr w:type="spellEnd"/>
      <w:r w:rsidR="00B57D9B">
        <w:rPr>
          <w:lang w:val="fr-FR"/>
        </w:rPr>
        <w:t xml:space="preserve"> City et atolls d’Alif, de </w:t>
      </w:r>
      <w:proofErr w:type="spellStart"/>
      <w:r w:rsidR="00B57D9B">
        <w:rPr>
          <w:lang w:val="fr-FR"/>
        </w:rPr>
        <w:t>Haa</w:t>
      </w:r>
      <w:proofErr w:type="spellEnd"/>
      <w:r w:rsidR="00B57D9B">
        <w:rPr>
          <w:lang w:val="fr-FR"/>
        </w:rPr>
        <w:t xml:space="preserve"> Alif, de </w:t>
      </w:r>
      <w:proofErr w:type="spellStart"/>
      <w:r w:rsidR="00B57D9B">
        <w:rPr>
          <w:lang w:val="fr-FR"/>
        </w:rPr>
        <w:t>Noonu</w:t>
      </w:r>
      <w:proofErr w:type="spellEnd"/>
      <w:r w:rsidR="00B57D9B">
        <w:rPr>
          <w:lang w:val="fr-FR"/>
        </w:rPr>
        <w:t xml:space="preserve"> et de </w:t>
      </w:r>
      <w:proofErr w:type="spellStart"/>
      <w:r w:rsidR="00B57D9B">
        <w:rPr>
          <w:lang w:val="fr-FR"/>
        </w:rPr>
        <w:t>Gaafu</w:t>
      </w:r>
      <w:proofErr w:type="spellEnd"/>
      <w:r w:rsidR="00B57D9B">
        <w:rPr>
          <w:lang w:val="fr-FR"/>
        </w:rPr>
        <w:t>) ;</w:t>
      </w:r>
    </w:p>
    <w:p w14:paraId="6D9493BA" w14:textId="431F3AF3" w:rsidR="00B57D9B" w:rsidRPr="00F36AA0" w:rsidRDefault="00FE6F02" w:rsidP="00B57D9B">
      <w:pPr>
        <w:pStyle w:val="SingleTxtG"/>
        <w:rPr>
          <w:lang w:val="fr-FR"/>
        </w:rPr>
      </w:pPr>
      <w:r>
        <w:rPr>
          <w:lang w:val="fr-FR"/>
        </w:rPr>
        <w:tab/>
      </w:r>
      <w:r w:rsidR="00B57D9B">
        <w:rPr>
          <w:lang w:val="fr-FR"/>
        </w:rPr>
        <w:t>c)</w:t>
      </w:r>
      <w:r w:rsidR="00B57D9B">
        <w:rPr>
          <w:lang w:val="fr-FR"/>
        </w:rPr>
        <w:tab/>
        <w:t xml:space="preserve">Éthique et valeurs, sécurité des mineurs, cybersécurité, comportements antisociaux, éducation routière (établissements scolaires dans les atolls de </w:t>
      </w:r>
      <w:proofErr w:type="spellStart"/>
      <w:r w:rsidR="00B57D9B">
        <w:rPr>
          <w:lang w:val="fr-FR"/>
        </w:rPr>
        <w:t>Thaa</w:t>
      </w:r>
      <w:proofErr w:type="spellEnd"/>
      <w:r w:rsidR="00B57D9B">
        <w:rPr>
          <w:lang w:val="fr-FR"/>
        </w:rPr>
        <w:t xml:space="preserve">, de </w:t>
      </w:r>
      <w:proofErr w:type="spellStart"/>
      <w:r w:rsidR="00B57D9B">
        <w:rPr>
          <w:lang w:val="fr-FR"/>
        </w:rPr>
        <w:t>Noonu</w:t>
      </w:r>
      <w:proofErr w:type="spellEnd"/>
      <w:r w:rsidR="00B57D9B">
        <w:rPr>
          <w:lang w:val="fr-FR"/>
        </w:rPr>
        <w:t xml:space="preserve">, de </w:t>
      </w:r>
      <w:proofErr w:type="spellStart"/>
      <w:r w:rsidR="00B57D9B">
        <w:rPr>
          <w:lang w:val="fr-FR"/>
        </w:rPr>
        <w:t>Gaafu</w:t>
      </w:r>
      <w:proofErr w:type="spellEnd"/>
      <w:r w:rsidR="00B57D9B">
        <w:rPr>
          <w:lang w:val="fr-FR"/>
        </w:rPr>
        <w:t xml:space="preserve"> </w:t>
      </w:r>
      <w:proofErr w:type="spellStart"/>
      <w:r w:rsidR="00B57D9B">
        <w:rPr>
          <w:lang w:val="fr-FR"/>
        </w:rPr>
        <w:t>Dhaalu</w:t>
      </w:r>
      <w:proofErr w:type="spellEnd"/>
      <w:r w:rsidR="00B57D9B">
        <w:rPr>
          <w:lang w:val="fr-FR"/>
        </w:rPr>
        <w:t xml:space="preserve"> et de </w:t>
      </w:r>
      <w:proofErr w:type="spellStart"/>
      <w:r w:rsidR="00B57D9B">
        <w:rPr>
          <w:lang w:val="fr-FR"/>
        </w:rPr>
        <w:t>Seenu</w:t>
      </w:r>
      <w:proofErr w:type="spellEnd"/>
      <w:r w:rsidR="00B57D9B">
        <w:rPr>
          <w:lang w:val="fr-FR"/>
        </w:rPr>
        <w:t xml:space="preserve"> et établissement scolaire d’</w:t>
      </w:r>
      <w:proofErr w:type="spellStart"/>
      <w:r w:rsidR="00B57D9B">
        <w:rPr>
          <w:lang w:val="fr-FR"/>
        </w:rPr>
        <w:t>Arabiyya</w:t>
      </w:r>
      <w:proofErr w:type="spellEnd"/>
      <w:r w:rsidR="00B57D9B">
        <w:rPr>
          <w:lang w:val="fr-FR"/>
        </w:rPr>
        <w:t xml:space="preserve"> à Malé) ;</w:t>
      </w:r>
    </w:p>
    <w:p w14:paraId="77F43D7A" w14:textId="40E825ED" w:rsidR="00B57D9B" w:rsidRPr="00F36AA0" w:rsidRDefault="00736C87" w:rsidP="00B57D9B">
      <w:pPr>
        <w:pStyle w:val="SingleTxtG"/>
        <w:rPr>
          <w:lang w:val="fr-FR"/>
        </w:rPr>
      </w:pPr>
      <w:r>
        <w:rPr>
          <w:lang w:val="fr-FR"/>
        </w:rPr>
        <w:tab/>
      </w:r>
      <w:r w:rsidR="00B57D9B">
        <w:rPr>
          <w:lang w:val="fr-FR"/>
        </w:rPr>
        <w:t>d)</w:t>
      </w:r>
      <w:r w:rsidR="00B57D9B">
        <w:rPr>
          <w:lang w:val="fr-FR"/>
        </w:rPr>
        <w:tab/>
        <w:t xml:space="preserve">Prévention des abus, lois en matière de justice pour mineurs et de protection des droits de l’enfant pour les parents et les enseignants (atolls d’Alif, d’Alif </w:t>
      </w:r>
      <w:proofErr w:type="spellStart"/>
      <w:r w:rsidR="00B57D9B">
        <w:rPr>
          <w:lang w:val="fr-FR"/>
        </w:rPr>
        <w:t>Dhaalu</w:t>
      </w:r>
      <w:proofErr w:type="spellEnd"/>
      <w:r w:rsidR="00B57D9B">
        <w:rPr>
          <w:lang w:val="fr-FR"/>
        </w:rPr>
        <w:t xml:space="preserve">, de </w:t>
      </w:r>
      <w:proofErr w:type="spellStart"/>
      <w:r w:rsidR="00B57D9B">
        <w:rPr>
          <w:lang w:val="fr-FR"/>
        </w:rPr>
        <w:t>Laamu</w:t>
      </w:r>
      <w:proofErr w:type="spellEnd"/>
      <w:r w:rsidR="00B57D9B">
        <w:rPr>
          <w:lang w:val="fr-FR"/>
        </w:rPr>
        <w:t xml:space="preserve"> et de </w:t>
      </w:r>
      <w:proofErr w:type="spellStart"/>
      <w:r w:rsidR="00B57D9B">
        <w:rPr>
          <w:lang w:val="fr-FR"/>
        </w:rPr>
        <w:t>Thaa</w:t>
      </w:r>
      <w:proofErr w:type="spellEnd"/>
      <w:r w:rsidR="00B57D9B">
        <w:rPr>
          <w:lang w:val="fr-FR"/>
        </w:rPr>
        <w:t>).</w:t>
      </w:r>
    </w:p>
    <w:p w14:paraId="6FE77BB6" w14:textId="77777777" w:rsidR="00B57D9B" w:rsidRPr="00F36AA0" w:rsidRDefault="00B57D9B" w:rsidP="00B57D9B">
      <w:pPr>
        <w:pStyle w:val="SingleTxtG"/>
        <w:rPr>
          <w:lang w:val="fr-FR"/>
        </w:rPr>
      </w:pPr>
      <w:r>
        <w:rPr>
          <w:lang w:val="fr-FR"/>
        </w:rPr>
        <w:t>74.</w:t>
      </w:r>
      <w:r>
        <w:rPr>
          <w:lang w:val="fr-FR"/>
        </w:rPr>
        <w:tab/>
        <w:t>Des séances de formation sur les mesures à prendre pour protéger les enfants des dangers potentiels du tourisme local ont également été organisées pour les représentants des atolls et les représentants du secteur touristique local.</w:t>
      </w:r>
    </w:p>
    <w:p w14:paraId="1E81E1D7" w14:textId="77777777" w:rsidR="00B57D9B" w:rsidRPr="00F36AA0" w:rsidRDefault="00B57D9B" w:rsidP="00B57D9B">
      <w:pPr>
        <w:pStyle w:val="SingleTxtG"/>
        <w:rPr>
          <w:lang w:val="fr-FR"/>
        </w:rPr>
      </w:pPr>
      <w:r>
        <w:rPr>
          <w:lang w:val="fr-FR"/>
        </w:rPr>
        <w:t>75.</w:t>
      </w:r>
      <w:r>
        <w:rPr>
          <w:lang w:val="fr-FR"/>
        </w:rPr>
        <w:tab/>
        <w:t xml:space="preserve">Les mesures supplémentaires prises pour renforcer les programmes de formation sur les enquêtes et les poursuites menées dans les affaires de violence fondée sur le genre comprennent la réalisation d’une évaluation rapide pour comprendre les auteurs d’abus sexuels sur enfants et les facteurs de risque qui favorisent les abus sexuels sur enfants aux Maldives. </w:t>
      </w:r>
    </w:p>
    <w:p w14:paraId="77C1BE28" w14:textId="77777777" w:rsidR="00B57D9B" w:rsidRPr="00F36AA0" w:rsidRDefault="00B57D9B" w:rsidP="00B57D9B">
      <w:pPr>
        <w:pStyle w:val="SingleTxtG"/>
        <w:rPr>
          <w:lang w:val="fr-FR"/>
        </w:rPr>
      </w:pPr>
      <w:r>
        <w:rPr>
          <w:lang w:val="fr-FR"/>
        </w:rPr>
        <w:t>76.</w:t>
      </w:r>
      <w:r>
        <w:rPr>
          <w:lang w:val="fr-FR"/>
        </w:rPr>
        <w:tab/>
        <w:t>Pour renforcer les programmes de formation relatifs aux enquêtes menées dans les affaires de violence fondée sur le genre, des procureurs spécialisés ont organisé des séances approfondies visant à améliorer l’efficacité de ces enquêtes. Lorsqu’une affaire de violence fondée sur le genre a trait à une relation familiale, elle relève de la compétence du Service des infractions familiales du Bureau du Procureur général. S’il n’y a pas de relation familiale entre l’auteur des actes et la victime, l’affaire est traitée par le Service des infractions générales du Bureau du Procureur général. Cependant, l’attribution des affaires est également fonction de la gravité des blessures ; par exemple, les affaires concernant des blessures corporelles graves sont attribuées au Service des infractions majeures. Ces services sont spécialisés dans le traitement des affaires de violence fondée sur le genre, et disposent de procureurs dédiés qui supervisent ces questions.</w:t>
      </w:r>
    </w:p>
    <w:p w14:paraId="5EA9088E" w14:textId="77777777" w:rsidR="00B57D9B" w:rsidRPr="00F36AA0" w:rsidRDefault="00B57D9B" w:rsidP="00B57D9B">
      <w:pPr>
        <w:pStyle w:val="SingleTxtG"/>
        <w:rPr>
          <w:lang w:val="fr-FR"/>
        </w:rPr>
      </w:pPr>
      <w:r>
        <w:rPr>
          <w:lang w:val="fr-FR"/>
        </w:rPr>
        <w:t>77.</w:t>
      </w:r>
      <w:r>
        <w:rPr>
          <w:lang w:val="fr-FR"/>
        </w:rPr>
        <w:tab/>
        <w:t>En outre, dans les affaires de violence fondée sur le genre, le Ministère du développement social et familial prépare un rapport d’évaluation du statut social de la victime, qui comprend des informations sur ses conditions de vie et sa situation sociale. La police élabore également un rapport d’évaluation psychologique sur la victime, qui évalue son bien-être mental et la nature spécifique des symptômes qu’elle présente. Ces rapports servent de preuve pour la mise en accusation dans les affaires de violence fondée sur le genre et, par conséquent, des procureurs spécialisés organisent tous les mois depuis 2023 des séances de formation pour apprendre aux travailleurs sociaux à améliorer les rapports afin de renforcer l’efficacité des poursuites.</w:t>
      </w:r>
    </w:p>
    <w:p w14:paraId="15BA0B87" w14:textId="77777777" w:rsidR="00B57D9B" w:rsidRPr="00F36AA0" w:rsidRDefault="00B57D9B" w:rsidP="00B57D9B">
      <w:pPr>
        <w:pStyle w:val="SingleTxtG"/>
        <w:rPr>
          <w:lang w:val="fr-FR"/>
        </w:rPr>
      </w:pPr>
      <w:r>
        <w:rPr>
          <w:lang w:val="fr-FR"/>
        </w:rPr>
        <w:lastRenderedPageBreak/>
        <w:t>78.</w:t>
      </w:r>
      <w:r>
        <w:rPr>
          <w:lang w:val="fr-FR"/>
        </w:rPr>
        <w:tab/>
        <w:t>En ce qui concerne le personnel judiciaire, l’École de la magistrature est chargée d’élaborer et de mettre en œuvre des activités de développement professionnel et de formation à l’intention des juges, des membres du Conseil supérieur de la magistrature et du personnel du système judiciaire. Ces dernières années, l’École de la magistrature a activement cherché à renforcer son rôle. Dans cet objectif, un examen de sa structure et de son personnel a été réalisé et un nouveau cadre stratégique a été élaboré afin qu’elle oriente explicitement ses efforts sur la qualité des services qu’elle fournit, qu’elle s’adapte davantage aux besoins et qu’elle mette davantage l’accent sur les résultats. L’École de la magistrature est aidée par un Conseil consultatif qui définit l’orientation stratégique et apporte une assistance technique le cas échéant.</w:t>
      </w:r>
    </w:p>
    <w:p w14:paraId="1D58E8A7" w14:textId="0DFE2D6B" w:rsidR="00B57D9B" w:rsidRPr="00F36AA0" w:rsidRDefault="00B57D9B" w:rsidP="00B57D9B">
      <w:pPr>
        <w:pStyle w:val="SingleTxtG"/>
        <w:spacing w:after="240"/>
        <w:rPr>
          <w:lang w:val="fr-FR"/>
        </w:rPr>
      </w:pPr>
      <w:r>
        <w:rPr>
          <w:lang w:val="fr-FR"/>
        </w:rPr>
        <w:t>79.</w:t>
      </w:r>
      <w:r>
        <w:rPr>
          <w:lang w:val="fr-FR"/>
        </w:rPr>
        <w:tab/>
        <w:t>En ce qui concerne les ressources allouées à la mise en œuvre du Plan stratégique national de prévention de la violence familiale 2017-2021 et du Plan d’action national de prévention de la violence familiale</w:t>
      </w:r>
      <w:r w:rsidR="003702D7">
        <w:rPr>
          <w:lang w:val="fr-FR"/>
        </w:rPr>
        <w:t> </w:t>
      </w:r>
      <w:r>
        <w:rPr>
          <w:lang w:val="fr-FR"/>
        </w:rPr>
        <w:t xml:space="preserve">2018-2023, le Gouvernement indique que les montants suivants ont été dépensés de 2017 à 2021.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8"/>
        <w:gridCol w:w="3015"/>
        <w:gridCol w:w="2967"/>
      </w:tblGrid>
      <w:tr w:rsidR="00F33E46" w:rsidRPr="00F33E46" w14:paraId="19C80C4C" w14:textId="77777777" w:rsidTr="00F33E46">
        <w:trPr>
          <w:tblHeader/>
        </w:trPr>
        <w:tc>
          <w:tcPr>
            <w:tcW w:w="1388" w:type="dxa"/>
            <w:tcBorders>
              <w:top w:val="single" w:sz="4" w:space="0" w:color="auto"/>
              <w:bottom w:val="single" w:sz="12" w:space="0" w:color="auto"/>
            </w:tcBorders>
            <w:shd w:val="clear" w:color="auto" w:fill="auto"/>
            <w:vAlign w:val="bottom"/>
          </w:tcPr>
          <w:p w14:paraId="76E20164" w14:textId="77777777" w:rsidR="00B57D9B" w:rsidRPr="00F33E46" w:rsidRDefault="00B57D9B" w:rsidP="00F33E46">
            <w:pPr>
              <w:suppressAutoHyphens w:val="0"/>
              <w:spacing w:before="80" w:after="80" w:line="200" w:lineRule="exact"/>
              <w:rPr>
                <w:i/>
                <w:sz w:val="16"/>
              </w:rPr>
            </w:pPr>
            <w:r w:rsidRPr="00F33E46">
              <w:rPr>
                <w:i/>
                <w:sz w:val="16"/>
                <w:lang w:val="fr-FR"/>
              </w:rPr>
              <w:t>Année</w:t>
            </w:r>
          </w:p>
        </w:tc>
        <w:tc>
          <w:tcPr>
            <w:tcW w:w="3015" w:type="dxa"/>
            <w:tcBorders>
              <w:top w:val="single" w:sz="4" w:space="0" w:color="auto"/>
              <w:bottom w:val="single" w:sz="12" w:space="0" w:color="auto"/>
            </w:tcBorders>
            <w:shd w:val="clear" w:color="auto" w:fill="auto"/>
            <w:vAlign w:val="bottom"/>
          </w:tcPr>
          <w:p w14:paraId="575C5868" w14:textId="4DD52C5C" w:rsidR="00B57D9B" w:rsidRPr="00F33E46" w:rsidRDefault="00B57D9B" w:rsidP="00F33E46">
            <w:pPr>
              <w:suppressAutoHyphens w:val="0"/>
              <w:spacing w:before="80" w:after="80" w:line="200" w:lineRule="exact"/>
              <w:jc w:val="right"/>
              <w:rPr>
                <w:i/>
                <w:sz w:val="16"/>
              </w:rPr>
            </w:pPr>
            <w:r w:rsidRPr="00F33E46">
              <w:rPr>
                <w:i/>
                <w:sz w:val="16"/>
                <w:lang w:val="fr-FR"/>
              </w:rPr>
              <w:t>Rufiyaa</w:t>
            </w:r>
          </w:p>
        </w:tc>
        <w:tc>
          <w:tcPr>
            <w:tcW w:w="2967" w:type="dxa"/>
            <w:tcBorders>
              <w:top w:val="single" w:sz="4" w:space="0" w:color="auto"/>
              <w:bottom w:val="single" w:sz="12" w:space="0" w:color="auto"/>
            </w:tcBorders>
            <w:shd w:val="clear" w:color="auto" w:fill="auto"/>
            <w:vAlign w:val="bottom"/>
          </w:tcPr>
          <w:p w14:paraId="0CB86A05" w14:textId="77777777" w:rsidR="00B57D9B" w:rsidRPr="00F33E46" w:rsidRDefault="00B57D9B" w:rsidP="00F33E46">
            <w:pPr>
              <w:suppressAutoHyphens w:val="0"/>
              <w:spacing w:before="80" w:after="80" w:line="200" w:lineRule="exact"/>
              <w:jc w:val="right"/>
              <w:rPr>
                <w:i/>
                <w:sz w:val="16"/>
                <w:lang w:val="fr-FR"/>
              </w:rPr>
            </w:pPr>
            <w:r w:rsidRPr="00F33E46">
              <w:rPr>
                <w:i/>
                <w:sz w:val="16"/>
                <w:lang w:val="fr-FR"/>
              </w:rPr>
              <w:t>Équivalent en dollars É.-U.</w:t>
            </w:r>
          </w:p>
        </w:tc>
      </w:tr>
      <w:tr w:rsidR="00B57D9B" w:rsidRPr="00F33E46" w14:paraId="6A070448" w14:textId="77777777" w:rsidTr="00F33E46">
        <w:tc>
          <w:tcPr>
            <w:tcW w:w="1388" w:type="dxa"/>
            <w:tcBorders>
              <w:top w:val="single" w:sz="12" w:space="0" w:color="auto"/>
            </w:tcBorders>
            <w:shd w:val="clear" w:color="auto" w:fill="auto"/>
          </w:tcPr>
          <w:p w14:paraId="2A8C8837" w14:textId="77777777" w:rsidR="00B57D9B" w:rsidRPr="00F33E46" w:rsidRDefault="00B57D9B" w:rsidP="00F33E46">
            <w:pPr>
              <w:suppressAutoHyphens w:val="0"/>
              <w:spacing w:before="40" w:after="40" w:line="220" w:lineRule="exact"/>
              <w:rPr>
                <w:sz w:val="18"/>
              </w:rPr>
            </w:pPr>
            <w:r w:rsidRPr="00F33E46">
              <w:rPr>
                <w:sz w:val="18"/>
                <w:lang w:val="fr-FR"/>
              </w:rPr>
              <w:t>2017</w:t>
            </w:r>
          </w:p>
        </w:tc>
        <w:tc>
          <w:tcPr>
            <w:tcW w:w="3015" w:type="dxa"/>
            <w:tcBorders>
              <w:top w:val="single" w:sz="12" w:space="0" w:color="auto"/>
            </w:tcBorders>
            <w:shd w:val="clear" w:color="auto" w:fill="auto"/>
            <w:vAlign w:val="bottom"/>
          </w:tcPr>
          <w:p w14:paraId="6C528031" w14:textId="3C162811" w:rsidR="00B57D9B" w:rsidRPr="00F33E46" w:rsidRDefault="00B57D9B" w:rsidP="00F33E46">
            <w:pPr>
              <w:suppressAutoHyphens w:val="0"/>
              <w:spacing w:before="40" w:after="40" w:line="220" w:lineRule="exact"/>
              <w:jc w:val="right"/>
              <w:rPr>
                <w:sz w:val="18"/>
              </w:rPr>
            </w:pPr>
            <w:r w:rsidRPr="00F33E46">
              <w:rPr>
                <w:sz w:val="18"/>
                <w:lang w:val="fr-FR"/>
              </w:rPr>
              <w:t>430</w:t>
            </w:r>
            <w:r w:rsidR="00A96119">
              <w:rPr>
                <w:sz w:val="18"/>
                <w:lang w:val="fr-FR"/>
              </w:rPr>
              <w:t xml:space="preserve"> </w:t>
            </w:r>
            <w:r w:rsidRPr="00F33E46">
              <w:rPr>
                <w:sz w:val="18"/>
                <w:lang w:val="fr-FR"/>
              </w:rPr>
              <w:t>000 rufiyaa</w:t>
            </w:r>
          </w:p>
        </w:tc>
        <w:tc>
          <w:tcPr>
            <w:tcW w:w="2967" w:type="dxa"/>
            <w:tcBorders>
              <w:top w:val="single" w:sz="12" w:space="0" w:color="auto"/>
            </w:tcBorders>
            <w:shd w:val="clear" w:color="auto" w:fill="auto"/>
            <w:vAlign w:val="bottom"/>
          </w:tcPr>
          <w:p w14:paraId="340CCC51" w14:textId="4F536F41" w:rsidR="00B57D9B" w:rsidRPr="00F33E46" w:rsidRDefault="00B57D9B" w:rsidP="00F33E46">
            <w:pPr>
              <w:suppressAutoHyphens w:val="0"/>
              <w:spacing w:before="40" w:after="40" w:line="220" w:lineRule="exact"/>
              <w:jc w:val="right"/>
              <w:rPr>
                <w:sz w:val="18"/>
              </w:rPr>
            </w:pPr>
            <w:r w:rsidRPr="00F33E46">
              <w:rPr>
                <w:sz w:val="18"/>
                <w:lang w:val="fr-FR"/>
              </w:rPr>
              <w:t>27</w:t>
            </w:r>
            <w:r w:rsidR="00BA3378">
              <w:rPr>
                <w:sz w:val="18"/>
                <w:lang w:val="fr-FR"/>
              </w:rPr>
              <w:t xml:space="preserve"> </w:t>
            </w:r>
            <w:r w:rsidRPr="00F33E46">
              <w:rPr>
                <w:sz w:val="18"/>
                <w:lang w:val="fr-FR"/>
              </w:rPr>
              <w:t>922 dollars É.-U.</w:t>
            </w:r>
          </w:p>
        </w:tc>
      </w:tr>
      <w:tr w:rsidR="00B57D9B" w:rsidRPr="00F33E46" w14:paraId="75DEBBE4" w14:textId="77777777" w:rsidTr="00F33E46">
        <w:tc>
          <w:tcPr>
            <w:tcW w:w="1388" w:type="dxa"/>
            <w:shd w:val="clear" w:color="auto" w:fill="auto"/>
          </w:tcPr>
          <w:p w14:paraId="2A3C3B96" w14:textId="77777777" w:rsidR="00B57D9B" w:rsidRPr="00F33E46" w:rsidRDefault="00B57D9B" w:rsidP="00F33E46">
            <w:pPr>
              <w:suppressAutoHyphens w:val="0"/>
              <w:spacing w:before="40" w:after="40" w:line="220" w:lineRule="exact"/>
              <w:rPr>
                <w:sz w:val="18"/>
              </w:rPr>
            </w:pPr>
            <w:r w:rsidRPr="00F33E46">
              <w:rPr>
                <w:sz w:val="18"/>
                <w:lang w:val="fr-FR"/>
              </w:rPr>
              <w:t>2018</w:t>
            </w:r>
          </w:p>
        </w:tc>
        <w:tc>
          <w:tcPr>
            <w:tcW w:w="3015" w:type="dxa"/>
            <w:shd w:val="clear" w:color="auto" w:fill="auto"/>
            <w:vAlign w:val="bottom"/>
          </w:tcPr>
          <w:p w14:paraId="63C6C5E0" w14:textId="01B9993E" w:rsidR="00B57D9B" w:rsidRPr="00F33E46" w:rsidRDefault="00B57D9B" w:rsidP="00F33E46">
            <w:pPr>
              <w:suppressAutoHyphens w:val="0"/>
              <w:spacing w:before="40" w:after="40" w:line="220" w:lineRule="exact"/>
              <w:jc w:val="right"/>
              <w:rPr>
                <w:sz w:val="18"/>
              </w:rPr>
            </w:pPr>
            <w:r w:rsidRPr="00F33E46">
              <w:rPr>
                <w:sz w:val="18"/>
                <w:lang w:val="fr-FR"/>
              </w:rPr>
              <w:t>310</w:t>
            </w:r>
            <w:r w:rsidR="00A96119">
              <w:rPr>
                <w:sz w:val="18"/>
                <w:lang w:val="fr-FR"/>
              </w:rPr>
              <w:t xml:space="preserve"> </w:t>
            </w:r>
            <w:r w:rsidRPr="00F33E46">
              <w:rPr>
                <w:sz w:val="18"/>
                <w:lang w:val="fr-FR"/>
              </w:rPr>
              <w:t>000 rufiyaa</w:t>
            </w:r>
          </w:p>
        </w:tc>
        <w:tc>
          <w:tcPr>
            <w:tcW w:w="2967" w:type="dxa"/>
            <w:shd w:val="clear" w:color="auto" w:fill="auto"/>
            <w:vAlign w:val="bottom"/>
          </w:tcPr>
          <w:p w14:paraId="5BA22127" w14:textId="2EBC4CE1" w:rsidR="00B57D9B" w:rsidRPr="00F33E46" w:rsidRDefault="00B57D9B" w:rsidP="00F33E46">
            <w:pPr>
              <w:suppressAutoHyphens w:val="0"/>
              <w:spacing w:before="40" w:after="40" w:line="220" w:lineRule="exact"/>
              <w:jc w:val="right"/>
              <w:rPr>
                <w:sz w:val="18"/>
              </w:rPr>
            </w:pPr>
            <w:r w:rsidRPr="00F33E46">
              <w:rPr>
                <w:sz w:val="18"/>
                <w:lang w:val="fr-FR"/>
              </w:rPr>
              <w:t>20</w:t>
            </w:r>
            <w:r w:rsidR="00BA3378">
              <w:rPr>
                <w:sz w:val="18"/>
                <w:lang w:val="fr-FR"/>
              </w:rPr>
              <w:t xml:space="preserve"> </w:t>
            </w:r>
            <w:r w:rsidRPr="00F33E46">
              <w:rPr>
                <w:sz w:val="18"/>
                <w:lang w:val="fr-FR"/>
              </w:rPr>
              <w:t>129 dollars É.-U.</w:t>
            </w:r>
          </w:p>
        </w:tc>
      </w:tr>
      <w:tr w:rsidR="00B57D9B" w:rsidRPr="00F33E46" w14:paraId="556B6486" w14:textId="77777777" w:rsidTr="00F33E46">
        <w:tc>
          <w:tcPr>
            <w:tcW w:w="1388" w:type="dxa"/>
            <w:shd w:val="clear" w:color="auto" w:fill="auto"/>
          </w:tcPr>
          <w:p w14:paraId="7CDB1B27" w14:textId="77777777" w:rsidR="00B57D9B" w:rsidRPr="00F33E46" w:rsidRDefault="00B57D9B" w:rsidP="00F33E46">
            <w:pPr>
              <w:suppressAutoHyphens w:val="0"/>
              <w:spacing w:before="40" w:after="40" w:line="220" w:lineRule="exact"/>
              <w:rPr>
                <w:sz w:val="18"/>
              </w:rPr>
            </w:pPr>
            <w:r w:rsidRPr="00F33E46">
              <w:rPr>
                <w:sz w:val="18"/>
                <w:lang w:val="fr-FR"/>
              </w:rPr>
              <w:t>2019</w:t>
            </w:r>
          </w:p>
        </w:tc>
        <w:tc>
          <w:tcPr>
            <w:tcW w:w="3015" w:type="dxa"/>
            <w:shd w:val="clear" w:color="auto" w:fill="auto"/>
            <w:vAlign w:val="bottom"/>
          </w:tcPr>
          <w:p w14:paraId="7CAD94C9" w14:textId="7CAB2062" w:rsidR="00B57D9B" w:rsidRPr="00F33E46" w:rsidRDefault="00B57D9B" w:rsidP="00F33E46">
            <w:pPr>
              <w:suppressAutoHyphens w:val="0"/>
              <w:spacing w:before="40" w:after="40" w:line="220" w:lineRule="exact"/>
              <w:jc w:val="right"/>
              <w:rPr>
                <w:sz w:val="18"/>
              </w:rPr>
            </w:pPr>
            <w:r w:rsidRPr="00F33E46">
              <w:rPr>
                <w:sz w:val="18"/>
                <w:lang w:val="fr-FR"/>
              </w:rPr>
              <w:t>1</w:t>
            </w:r>
            <w:r w:rsidR="00A96119">
              <w:rPr>
                <w:sz w:val="18"/>
                <w:lang w:val="fr-FR"/>
              </w:rPr>
              <w:t xml:space="preserve"> </w:t>
            </w:r>
            <w:r w:rsidRPr="00F33E46">
              <w:rPr>
                <w:sz w:val="18"/>
                <w:lang w:val="fr-FR"/>
              </w:rPr>
              <w:t>210</w:t>
            </w:r>
            <w:r w:rsidR="00A96119">
              <w:rPr>
                <w:sz w:val="18"/>
                <w:lang w:val="fr-FR"/>
              </w:rPr>
              <w:t xml:space="preserve"> </w:t>
            </w:r>
            <w:r w:rsidRPr="00F33E46">
              <w:rPr>
                <w:sz w:val="18"/>
                <w:lang w:val="fr-FR"/>
              </w:rPr>
              <w:t>000 rufiyaa</w:t>
            </w:r>
          </w:p>
        </w:tc>
        <w:tc>
          <w:tcPr>
            <w:tcW w:w="2967" w:type="dxa"/>
            <w:shd w:val="clear" w:color="auto" w:fill="auto"/>
            <w:vAlign w:val="bottom"/>
          </w:tcPr>
          <w:p w14:paraId="2A31D955" w14:textId="79878ED9" w:rsidR="00B57D9B" w:rsidRPr="00F33E46" w:rsidRDefault="00B57D9B" w:rsidP="00F33E46">
            <w:pPr>
              <w:suppressAutoHyphens w:val="0"/>
              <w:spacing w:before="40" w:after="40" w:line="220" w:lineRule="exact"/>
              <w:jc w:val="right"/>
              <w:rPr>
                <w:sz w:val="18"/>
              </w:rPr>
            </w:pPr>
            <w:r w:rsidRPr="00F33E46">
              <w:rPr>
                <w:sz w:val="18"/>
                <w:lang w:val="fr-FR"/>
              </w:rPr>
              <w:t>78</w:t>
            </w:r>
            <w:r w:rsidR="00BA3378">
              <w:rPr>
                <w:sz w:val="18"/>
                <w:lang w:val="fr-FR"/>
              </w:rPr>
              <w:t xml:space="preserve"> </w:t>
            </w:r>
            <w:r w:rsidRPr="00F33E46">
              <w:rPr>
                <w:sz w:val="18"/>
                <w:lang w:val="fr-FR"/>
              </w:rPr>
              <w:t>571 dollars É.-U.</w:t>
            </w:r>
          </w:p>
        </w:tc>
      </w:tr>
      <w:tr w:rsidR="00B57D9B" w:rsidRPr="00F33E46" w14:paraId="2C0D847F" w14:textId="77777777" w:rsidTr="00F33E46">
        <w:tc>
          <w:tcPr>
            <w:tcW w:w="1388" w:type="dxa"/>
            <w:shd w:val="clear" w:color="auto" w:fill="auto"/>
          </w:tcPr>
          <w:p w14:paraId="13FC4FEF" w14:textId="77777777" w:rsidR="00B57D9B" w:rsidRPr="00F33E46" w:rsidRDefault="00B57D9B" w:rsidP="00F33E46">
            <w:pPr>
              <w:suppressAutoHyphens w:val="0"/>
              <w:spacing w:before="40" w:after="40" w:line="220" w:lineRule="exact"/>
              <w:rPr>
                <w:sz w:val="18"/>
              </w:rPr>
            </w:pPr>
            <w:r w:rsidRPr="00F33E46">
              <w:rPr>
                <w:sz w:val="18"/>
                <w:lang w:val="fr-FR"/>
              </w:rPr>
              <w:t>2020</w:t>
            </w:r>
          </w:p>
        </w:tc>
        <w:tc>
          <w:tcPr>
            <w:tcW w:w="3015" w:type="dxa"/>
            <w:shd w:val="clear" w:color="auto" w:fill="auto"/>
            <w:vAlign w:val="bottom"/>
          </w:tcPr>
          <w:p w14:paraId="519342D7" w14:textId="2A4A16E9" w:rsidR="00B57D9B" w:rsidRPr="00F33E46" w:rsidRDefault="00B57D9B" w:rsidP="00F33E46">
            <w:pPr>
              <w:suppressAutoHyphens w:val="0"/>
              <w:spacing w:before="40" w:after="40" w:line="220" w:lineRule="exact"/>
              <w:jc w:val="right"/>
              <w:rPr>
                <w:sz w:val="18"/>
              </w:rPr>
            </w:pPr>
            <w:r w:rsidRPr="00F33E46">
              <w:rPr>
                <w:sz w:val="18"/>
                <w:lang w:val="fr-FR"/>
              </w:rPr>
              <w:t>150</w:t>
            </w:r>
            <w:r w:rsidR="00A96119">
              <w:rPr>
                <w:sz w:val="18"/>
                <w:lang w:val="fr-FR"/>
              </w:rPr>
              <w:t xml:space="preserve"> </w:t>
            </w:r>
            <w:r w:rsidRPr="00F33E46">
              <w:rPr>
                <w:sz w:val="18"/>
                <w:lang w:val="fr-FR"/>
              </w:rPr>
              <w:t>000 rufiyaa</w:t>
            </w:r>
          </w:p>
        </w:tc>
        <w:tc>
          <w:tcPr>
            <w:tcW w:w="2967" w:type="dxa"/>
            <w:shd w:val="clear" w:color="auto" w:fill="auto"/>
            <w:vAlign w:val="bottom"/>
          </w:tcPr>
          <w:p w14:paraId="197802BB" w14:textId="525FDD66" w:rsidR="00B57D9B" w:rsidRPr="00F33E46" w:rsidRDefault="00B57D9B" w:rsidP="00F33E46">
            <w:pPr>
              <w:suppressAutoHyphens w:val="0"/>
              <w:spacing w:before="40" w:after="40" w:line="220" w:lineRule="exact"/>
              <w:jc w:val="right"/>
              <w:rPr>
                <w:sz w:val="18"/>
              </w:rPr>
            </w:pPr>
            <w:r w:rsidRPr="00F33E46">
              <w:rPr>
                <w:sz w:val="18"/>
                <w:lang w:val="fr-FR"/>
              </w:rPr>
              <w:t>9</w:t>
            </w:r>
            <w:r w:rsidR="00BA3378">
              <w:rPr>
                <w:sz w:val="18"/>
                <w:lang w:val="fr-FR"/>
              </w:rPr>
              <w:t xml:space="preserve"> </w:t>
            </w:r>
            <w:r w:rsidRPr="00F33E46">
              <w:rPr>
                <w:sz w:val="18"/>
                <w:lang w:val="fr-FR"/>
              </w:rPr>
              <w:t>740 dollars É.-U.</w:t>
            </w:r>
          </w:p>
        </w:tc>
      </w:tr>
      <w:tr w:rsidR="00B57D9B" w:rsidRPr="00F33E46" w14:paraId="619E968D" w14:textId="77777777" w:rsidTr="00F33E46">
        <w:tc>
          <w:tcPr>
            <w:tcW w:w="1388" w:type="dxa"/>
            <w:shd w:val="clear" w:color="auto" w:fill="auto"/>
          </w:tcPr>
          <w:p w14:paraId="1DA0B755" w14:textId="77777777" w:rsidR="00B57D9B" w:rsidRPr="00F33E46" w:rsidRDefault="00B57D9B" w:rsidP="00F33E46">
            <w:pPr>
              <w:suppressAutoHyphens w:val="0"/>
              <w:spacing w:before="40" w:after="40" w:line="220" w:lineRule="exact"/>
              <w:rPr>
                <w:sz w:val="18"/>
              </w:rPr>
            </w:pPr>
            <w:r w:rsidRPr="00F33E46">
              <w:rPr>
                <w:sz w:val="18"/>
                <w:lang w:val="fr-FR"/>
              </w:rPr>
              <w:t>2021</w:t>
            </w:r>
          </w:p>
        </w:tc>
        <w:tc>
          <w:tcPr>
            <w:tcW w:w="3015" w:type="dxa"/>
            <w:shd w:val="clear" w:color="auto" w:fill="auto"/>
            <w:vAlign w:val="bottom"/>
          </w:tcPr>
          <w:p w14:paraId="39A5FE63" w14:textId="2B9C72CA" w:rsidR="00B57D9B" w:rsidRPr="00F33E46" w:rsidRDefault="00B57D9B" w:rsidP="00F33E46">
            <w:pPr>
              <w:suppressAutoHyphens w:val="0"/>
              <w:spacing w:before="40" w:after="40" w:line="220" w:lineRule="exact"/>
              <w:jc w:val="right"/>
              <w:rPr>
                <w:sz w:val="18"/>
              </w:rPr>
            </w:pPr>
            <w:r w:rsidRPr="00F33E46">
              <w:rPr>
                <w:sz w:val="18"/>
                <w:lang w:val="fr-FR"/>
              </w:rPr>
              <w:t>1</w:t>
            </w:r>
            <w:r w:rsidR="00A96119">
              <w:rPr>
                <w:sz w:val="18"/>
                <w:lang w:val="fr-FR"/>
              </w:rPr>
              <w:t xml:space="preserve"> </w:t>
            </w:r>
            <w:r w:rsidRPr="00F33E46">
              <w:rPr>
                <w:sz w:val="18"/>
                <w:lang w:val="fr-FR"/>
              </w:rPr>
              <w:t>215</w:t>
            </w:r>
            <w:r w:rsidR="00A96119">
              <w:rPr>
                <w:sz w:val="18"/>
                <w:lang w:val="fr-FR"/>
              </w:rPr>
              <w:t xml:space="preserve"> </w:t>
            </w:r>
            <w:r w:rsidRPr="00F33E46">
              <w:rPr>
                <w:sz w:val="18"/>
                <w:lang w:val="fr-FR"/>
              </w:rPr>
              <w:t>000 rufiyaa</w:t>
            </w:r>
          </w:p>
        </w:tc>
        <w:tc>
          <w:tcPr>
            <w:tcW w:w="2967" w:type="dxa"/>
            <w:shd w:val="clear" w:color="auto" w:fill="auto"/>
            <w:vAlign w:val="bottom"/>
          </w:tcPr>
          <w:p w14:paraId="301CF2E2" w14:textId="692178D1" w:rsidR="00B57D9B" w:rsidRPr="00F33E46" w:rsidRDefault="00B57D9B" w:rsidP="00F33E46">
            <w:pPr>
              <w:suppressAutoHyphens w:val="0"/>
              <w:spacing w:before="40" w:after="40" w:line="220" w:lineRule="exact"/>
              <w:jc w:val="right"/>
              <w:rPr>
                <w:sz w:val="18"/>
              </w:rPr>
            </w:pPr>
            <w:r w:rsidRPr="00F33E46">
              <w:rPr>
                <w:sz w:val="18"/>
                <w:lang w:val="fr-FR"/>
              </w:rPr>
              <w:t>78</w:t>
            </w:r>
            <w:r w:rsidR="00BA3378">
              <w:rPr>
                <w:sz w:val="18"/>
                <w:lang w:val="fr-FR"/>
              </w:rPr>
              <w:t xml:space="preserve"> </w:t>
            </w:r>
            <w:r w:rsidRPr="00F33E46">
              <w:rPr>
                <w:sz w:val="18"/>
                <w:lang w:val="fr-FR"/>
              </w:rPr>
              <w:t>896 dollars É.-U.</w:t>
            </w:r>
          </w:p>
        </w:tc>
      </w:tr>
      <w:tr w:rsidR="00B57D9B" w:rsidRPr="00F33E46" w14:paraId="051E9B5E" w14:textId="77777777" w:rsidTr="00F33E46">
        <w:tc>
          <w:tcPr>
            <w:tcW w:w="1388" w:type="dxa"/>
            <w:shd w:val="clear" w:color="auto" w:fill="auto"/>
          </w:tcPr>
          <w:p w14:paraId="1C027FE2" w14:textId="77777777" w:rsidR="00B57D9B" w:rsidRPr="00F33E46" w:rsidRDefault="00B57D9B" w:rsidP="00F33E46">
            <w:pPr>
              <w:suppressAutoHyphens w:val="0"/>
              <w:spacing w:before="40" w:after="40" w:line="220" w:lineRule="exact"/>
              <w:rPr>
                <w:sz w:val="18"/>
              </w:rPr>
            </w:pPr>
            <w:r w:rsidRPr="00F33E46">
              <w:rPr>
                <w:sz w:val="18"/>
                <w:lang w:val="fr-FR"/>
              </w:rPr>
              <w:t>2022</w:t>
            </w:r>
          </w:p>
        </w:tc>
        <w:tc>
          <w:tcPr>
            <w:tcW w:w="3015" w:type="dxa"/>
            <w:shd w:val="clear" w:color="auto" w:fill="auto"/>
            <w:vAlign w:val="bottom"/>
          </w:tcPr>
          <w:p w14:paraId="26F0C0B8" w14:textId="546FABF6" w:rsidR="00B57D9B" w:rsidRPr="00F33E46" w:rsidRDefault="00B57D9B" w:rsidP="00F33E46">
            <w:pPr>
              <w:suppressAutoHyphens w:val="0"/>
              <w:spacing w:before="40" w:after="40" w:line="220" w:lineRule="exact"/>
              <w:jc w:val="right"/>
              <w:rPr>
                <w:sz w:val="18"/>
              </w:rPr>
            </w:pPr>
            <w:r w:rsidRPr="00F33E46">
              <w:rPr>
                <w:sz w:val="18"/>
                <w:lang w:val="fr-FR"/>
              </w:rPr>
              <w:t>1</w:t>
            </w:r>
            <w:r w:rsidR="00A96119">
              <w:rPr>
                <w:sz w:val="18"/>
                <w:lang w:val="fr-FR"/>
              </w:rPr>
              <w:t xml:space="preserve"> </w:t>
            </w:r>
            <w:r w:rsidRPr="00F33E46">
              <w:rPr>
                <w:sz w:val="18"/>
                <w:lang w:val="fr-FR"/>
              </w:rPr>
              <w:t>634</w:t>
            </w:r>
            <w:r w:rsidR="00A96119">
              <w:rPr>
                <w:sz w:val="18"/>
                <w:lang w:val="fr-FR"/>
              </w:rPr>
              <w:t xml:space="preserve"> </w:t>
            </w:r>
            <w:r w:rsidRPr="00F33E46">
              <w:rPr>
                <w:sz w:val="18"/>
                <w:lang w:val="fr-FR"/>
              </w:rPr>
              <w:t>335 rufiyaa</w:t>
            </w:r>
          </w:p>
        </w:tc>
        <w:tc>
          <w:tcPr>
            <w:tcW w:w="2967" w:type="dxa"/>
            <w:shd w:val="clear" w:color="auto" w:fill="auto"/>
            <w:vAlign w:val="bottom"/>
          </w:tcPr>
          <w:p w14:paraId="7D1E0E7C" w14:textId="521E19E8" w:rsidR="00B57D9B" w:rsidRPr="00F33E46" w:rsidRDefault="00B57D9B" w:rsidP="00F33E46">
            <w:pPr>
              <w:suppressAutoHyphens w:val="0"/>
              <w:spacing w:before="40" w:after="40" w:line="220" w:lineRule="exact"/>
              <w:jc w:val="right"/>
              <w:rPr>
                <w:sz w:val="18"/>
              </w:rPr>
            </w:pPr>
            <w:r w:rsidRPr="00F33E46">
              <w:rPr>
                <w:sz w:val="18"/>
                <w:lang w:val="fr-FR"/>
              </w:rPr>
              <w:t>105</w:t>
            </w:r>
            <w:r w:rsidR="00BA3378">
              <w:rPr>
                <w:sz w:val="18"/>
                <w:lang w:val="fr-FR"/>
              </w:rPr>
              <w:t xml:space="preserve"> </w:t>
            </w:r>
            <w:r w:rsidRPr="00F33E46">
              <w:rPr>
                <w:sz w:val="18"/>
                <w:lang w:val="fr-FR"/>
              </w:rPr>
              <w:t>988 dollars É.-U.</w:t>
            </w:r>
          </w:p>
        </w:tc>
      </w:tr>
      <w:tr w:rsidR="00B57D9B" w:rsidRPr="00F33E46" w14:paraId="335EEAED" w14:textId="77777777" w:rsidTr="00F33E46">
        <w:tc>
          <w:tcPr>
            <w:tcW w:w="1388" w:type="dxa"/>
            <w:tcBorders>
              <w:bottom w:val="single" w:sz="12" w:space="0" w:color="auto"/>
            </w:tcBorders>
            <w:shd w:val="clear" w:color="auto" w:fill="auto"/>
          </w:tcPr>
          <w:p w14:paraId="023B236B" w14:textId="77777777" w:rsidR="00B57D9B" w:rsidRPr="00F33E46" w:rsidRDefault="00B57D9B" w:rsidP="00F33E46">
            <w:pPr>
              <w:suppressAutoHyphens w:val="0"/>
              <w:spacing w:before="40" w:after="40" w:line="220" w:lineRule="exact"/>
              <w:rPr>
                <w:sz w:val="18"/>
              </w:rPr>
            </w:pPr>
            <w:r w:rsidRPr="00F33E46">
              <w:rPr>
                <w:sz w:val="18"/>
                <w:lang w:val="fr-FR"/>
              </w:rPr>
              <w:t>2023</w:t>
            </w:r>
          </w:p>
        </w:tc>
        <w:tc>
          <w:tcPr>
            <w:tcW w:w="3015" w:type="dxa"/>
            <w:tcBorders>
              <w:bottom w:val="single" w:sz="12" w:space="0" w:color="auto"/>
            </w:tcBorders>
            <w:shd w:val="clear" w:color="auto" w:fill="auto"/>
            <w:vAlign w:val="bottom"/>
          </w:tcPr>
          <w:p w14:paraId="31CA712D" w14:textId="531FA889" w:rsidR="00B57D9B" w:rsidRPr="00F33E46" w:rsidRDefault="00B57D9B" w:rsidP="00F33E46">
            <w:pPr>
              <w:suppressAutoHyphens w:val="0"/>
              <w:spacing w:before="40" w:after="40" w:line="220" w:lineRule="exact"/>
              <w:jc w:val="right"/>
              <w:rPr>
                <w:sz w:val="18"/>
              </w:rPr>
            </w:pPr>
            <w:r w:rsidRPr="00F33E46">
              <w:rPr>
                <w:sz w:val="18"/>
                <w:lang w:val="fr-FR"/>
              </w:rPr>
              <w:t>2</w:t>
            </w:r>
            <w:r w:rsidR="00A96119">
              <w:rPr>
                <w:sz w:val="18"/>
                <w:lang w:val="fr-FR"/>
              </w:rPr>
              <w:t xml:space="preserve"> </w:t>
            </w:r>
            <w:r w:rsidRPr="00F33E46">
              <w:rPr>
                <w:sz w:val="18"/>
                <w:lang w:val="fr-FR"/>
              </w:rPr>
              <w:t>350</w:t>
            </w:r>
            <w:r w:rsidR="00A96119">
              <w:rPr>
                <w:sz w:val="18"/>
                <w:lang w:val="fr-FR"/>
              </w:rPr>
              <w:t xml:space="preserve"> </w:t>
            </w:r>
            <w:r w:rsidRPr="00F33E46">
              <w:rPr>
                <w:sz w:val="18"/>
                <w:lang w:val="fr-FR"/>
              </w:rPr>
              <w:t>160 rufiyaa</w:t>
            </w:r>
          </w:p>
        </w:tc>
        <w:tc>
          <w:tcPr>
            <w:tcW w:w="2967" w:type="dxa"/>
            <w:tcBorders>
              <w:bottom w:val="single" w:sz="12" w:space="0" w:color="auto"/>
            </w:tcBorders>
            <w:shd w:val="clear" w:color="auto" w:fill="auto"/>
            <w:vAlign w:val="bottom"/>
          </w:tcPr>
          <w:p w14:paraId="3E6492C2" w14:textId="63EF69F7" w:rsidR="00B57D9B" w:rsidRPr="00F33E46" w:rsidRDefault="00B57D9B" w:rsidP="00F33E46">
            <w:pPr>
              <w:suppressAutoHyphens w:val="0"/>
              <w:spacing w:before="40" w:after="40" w:line="220" w:lineRule="exact"/>
              <w:jc w:val="right"/>
              <w:rPr>
                <w:sz w:val="18"/>
              </w:rPr>
            </w:pPr>
            <w:r w:rsidRPr="00F33E46">
              <w:rPr>
                <w:sz w:val="18"/>
                <w:lang w:val="fr-FR"/>
              </w:rPr>
              <w:t>152</w:t>
            </w:r>
            <w:r w:rsidR="00A96119">
              <w:rPr>
                <w:sz w:val="18"/>
                <w:lang w:val="fr-FR"/>
              </w:rPr>
              <w:t xml:space="preserve"> </w:t>
            </w:r>
            <w:r w:rsidRPr="00F33E46">
              <w:rPr>
                <w:sz w:val="18"/>
                <w:lang w:val="fr-FR"/>
              </w:rPr>
              <w:t>410 dollars É.-U.</w:t>
            </w:r>
          </w:p>
        </w:tc>
      </w:tr>
    </w:tbl>
    <w:p w14:paraId="5B6766C1" w14:textId="7C9EF714" w:rsidR="00B57D9B" w:rsidRPr="00F36AA0" w:rsidRDefault="00B57D9B" w:rsidP="00B57D9B">
      <w:pPr>
        <w:pStyle w:val="SingleTxtG"/>
        <w:spacing w:before="240"/>
        <w:rPr>
          <w:lang w:val="fr-FR"/>
        </w:rPr>
      </w:pPr>
      <w:r>
        <w:rPr>
          <w:lang w:val="fr-FR"/>
        </w:rPr>
        <w:t>80.</w:t>
      </w:r>
      <w:r>
        <w:rPr>
          <w:lang w:val="fr-FR"/>
        </w:rPr>
        <w:tab/>
        <w:t>Un budget de 5</w:t>
      </w:r>
      <w:r w:rsidR="00BA3378">
        <w:rPr>
          <w:lang w:val="fr-FR"/>
        </w:rPr>
        <w:t xml:space="preserve"> </w:t>
      </w:r>
      <w:r>
        <w:rPr>
          <w:lang w:val="fr-FR"/>
        </w:rPr>
        <w:t>500</w:t>
      </w:r>
      <w:r w:rsidR="00BA3378">
        <w:rPr>
          <w:lang w:val="fr-FR"/>
        </w:rPr>
        <w:t xml:space="preserve"> </w:t>
      </w:r>
      <w:r>
        <w:rPr>
          <w:lang w:val="fr-FR"/>
        </w:rPr>
        <w:t>000 rufiyaa (356</w:t>
      </w:r>
      <w:r w:rsidR="0081261D">
        <w:rPr>
          <w:lang w:val="fr-FR"/>
        </w:rPr>
        <w:t xml:space="preserve"> </w:t>
      </w:r>
      <w:r>
        <w:rPr>
          <w:lang w:val="fr-FR"/>
        </w:rPr>
        <w:t>680 dollars É</w:t>
      </w:r>
      <w:r w:rsidR="0081261D">
        <w:rPr>
          <w:lang w:val="fr-FR"/>
        </w:rPr>
        <w:t>.</w:t>
      </w:r>
      <w:r>
        <w:rPr>
          <w:lang w:val="fr-FR"/>
        </w:rPr>
        <w:t>-U</w:t>
      </w:r>
      <w:r w:rsidR="0081261D">
        <w:rPr>
          <w:lang w:val="fr-FR"/>
        </w:rPr>
        <w:t>.</w:t>
      </w:r>
      <w:r>
        <w:rPr>
          <w:lang w:val="fr-FR"/>
        </w:rPr>
        <w:t>) a été établi pour la période 2023-2027. Il s’agit d’un montant approximatif prenant en compte les dépenses pour l’ensemble des formations, des réunions, des déplacements, des programmes de développement social et des services de conseil.</w:t>
      </w:r>
    </w:p>
    <w:p w14:paraId="28DDE018" w14:textId="77777777" w:rsidR="00B57D9B" w:rsidRPr="00F36AA0" w:rsidRDefault="00B57D9B" w:rsidP="00B57D9B">
      <w:pPr>
        <w:pStyle w:val="H1G"/>
        <w:rPr>
          <w:lang w:val="fr-FR"/>
        </w:rPr>
      </w:pPr>
      <w:bookmarkStart w:id="11" w:name="_Toc158892453"/>
      <w:r>
        <w:rPr>
          <w:lang w:val="fr-FR"/>
        </w:rPr>
        <w:tab/>
      </w:r>
      <w:r>
        <w:rPr>
          <w:lang w:val="fr-FR"/>
        </w:rPr>
        <w:tab/>
      </w:r>
      <w:r>
        <w:rPr>
          <w:bCs/>
          <w:lang w:val="fr-FR"/>
        </w:rPr>
        <w:t>Réponse au paragraphe 5 de la liste de points</w:t>
      </w:r>
      <w:bookmarkEnd w:id="11"/>
    </w:p>
    <w:p w14:paraId="62EAB45C" w14:textId="77777777" w:rsidR="00B57D9B" w:rsidRPr="00F36AA0" w:rsidRDefault="00B57D9B" w:rsidP="00B57D9B">
      <w:pPr>
        <w:pStyle w:val="SingleTxtG"/>
        <w:spacing w:after="240"/>
        <w:rPr>
          <w:lang w:val="fr-FR"/>
        </w:rPr>
      </w:pPr>
      <w:r>
        <w:rPr>
          <w:lang w:val="fr-FR"/>
        </w:rPr>
        <w:t>81.</w:t>
      </w:r>
      <w:r>
        <w:rPr>
          <w:lang w:val="fr-FR"/>
        </w:rPr>
        <w:tab/>
        <w:t>Le tableau suivant présente le nombre de plaintes déposées, d’enquêtes menées, de poursuites engagées et de condamnations enregistrées dans des affaires de traite des personnes de 2018 à 2023.</w:t>
      </w:r>
    </w:p>
    <w:tbl>
      <w:tblPr>
        <w:tblW w:w="9637" w:type="dxa"/>
        <w:tblLayout w:type="fixed"/>
        <w:tblCellMar>
          <w:left w:w="0" w:type="dxa"/>
          <w:right w:w="0" w:type="dxa"/>
        </w:tblCellMar>
        <w:tblLook w:val="04A0" w:firstRow="1" w:lastRow="0" w:firstColumn="1" w:lastColumn="0" w:noHBand="0" w:noVBand="1"/>
      </w:tblPr>
      <w:tblGrid>
        <w:gridCol w:w="567"/>
        <w:gridCol w:w="1701"/>
        <w:gridCol w:w="1985"/>
        <w:gridCol w:w="1179"/>
        <w:gridCol w:w="522"/>
        <w:gridCol w:w="992"/>
        <w:gridCol w:w="1355"/>
        <w:gridCol w:w="1336"/>
      </w:tblGrid>
      <w:tr w:rsidR="00F176FB" w:rsidRPr="00F33E46" w14:paraId="467A7930" w14:textId="77777777" w:rsidTr="00F176FB">
        <w:trPr>
          <w:tblHeader/>
        </w:trPr>
        <w:tc>
          <w:tcPr>
            <w:tcW w:w="567" w:type="dxa"/>
            <w:tcBorders>
              <w:top w:val="single" w:sz="4" w:space="0" w:color="auto"/>
              <w:bottom w:val="single" w:sz="12" w:space="0" w:color="auto"/>
            </w:tcBorders>
            <w:shd w:val="clear" w:color="auto" w:fill="auto"/>
            <w:vAlign w:val="bottom"/>
            <w:hideMark/>
          </w:tcPr>
          <w:p w14:paraId="61161DBD" w14:textId="77777777" w:rsidR="00B57D9B" w:rsidRPr="00F33E46" w:rsidRDefault="00B57D9B" w:rsidP="00F33E46">
            <w:pPr>
              <w:spacing w:before="80" w:after="80" w:line="200" w:lineRule="exact"/>
              <w:ind w:right="113"/>
              <w:rPr>
                <w:i/>
                <w:sz w:val="16"/>
              </w:rPr>
            </w:pPr>
            <w:r w:rsidRPr="00F33E46">
              <w:rPr>
                <w:i/>
                <w:sz w:val="16"/>
                <w:lang w:val="fr-FR"/>
              </w:rPr>
              <w:t>Année</w:t>
            </w:r>
          </w:p>
        </w:tc>
        <w:tc>
          <w:tcPr>
            <w:tcW w:w="1701" w:type="dxa"/>
            <w:tcBorders>
              <w:top w:val="single" w:sz="4" w:space="0" w:color="auto"/>
              <w:bottom w:val="single" w:sz="12" w:space="0" w:color="auto"/>
            </w:tcBorders>
            <w:shd w:val="clear" w:color="auto" w:fill="auto"/>
            <w:noWrap/>
            <w:vAlign w:val="bottom"/>
            <w:hideMark/>
          </w:tcPr>
          <w:p w14:paraId="287FC037" w14:textId="77777777" w:rsidR="00B57D9B" w:rsidRPr="00F33E46" w:rsidRDefault="00B57D9B" w:rsidP="00F33E46">
            <w:pPr>
              <w:spacing w:before="80" w:after="80" w:line="200" w:lineRule="exact"/>
              <w:ind w:right="113"/>
              <w:rPr>
                <w:i/>
                <w:sz w:val="16"/>
              </w:rPr>
            </w:pPr>
            <w:r w:rsidRPr="00F33E46">
              <w:rPr>
                <w:i/>
                <w:sz w:val="16"/>
                <w:lang w:val="fr-FR"/>
              </w:rPr>
              <w:t>Type de victime</w:t>
            </w:r>
          </w:p>
        </w:tc>
        <w:tc>
          <w:tcPr>
            <w:tcW w:w="1985" w:type="dxa"/>
            <w:tcBorders>
              <w:top w:val="single" w:sz="4" w:space="0" w:color="auto"/>
              <w:bottom w:val="single" w:sz="12" w:space="0" w:color="auto"/>
            </w:tcBorders>
            <w:shd w:val="clear" w:color="auto" w:fill="auto"/>
            <w:noWrap/>
            <w:vAlign w:val="bottom"/>
            <w:hideMark/>
          </w:tcPr>
          <w:p w14:paraId="47FDCEAE" w14:textId="77777777" w:rsidR="00B57D9B" w:rsidRPr="00F33E46" w:rsidRDefault="00B57D9B" w:rsidP="00F33E46">
            <w:pPr>
              <w:spacing w:before="80" w:after="80" w:line="200" w:lineRule="exact"/>
              <w:ind w:right="113"/>
              <w:rPr>
                <w:i/>
                <w:sz w:val="16"/>
              </w:rPr>
            </w:pPr>
            <w:r w:rsidRPr="00F33E46">
              <w:rPr>
                <w:i/>
                <w:sz w:val="16"/>
                <w:lang w:val="fr-FR"/>
              </w:rPr>
              <w:t>Exploitation</w:t>
            </w:r>
          </w:p>
        </w:tc>
        <w:tc>
          <w:tcPr>
            <w:tcW w:w="1179" w:type="dxa"/>
            <w:tcBorders>
              <w:top w:val="single" w:sz="4" w:space="0" w:color="auto"/>
              <w:bottom w:val="single" w:sz="12" w:space="0" w:color="auto"/>
            </w:tcBorders>
            <w:shd w:val="clear" w:color="auto" w:fill="auto"/>
            <w:noWrap/>
            <w:vAlign w:val="bottom"/>
            <w:hideMark/>
          </w:tcPr>
          <w:p w14:paraId="6EEEB4BC" w14:textId="77777777" w:rsidR="00B57D9B" w:rsidRPr="00F33E46" w:rsidRDefault="00B57D9B" w:rsidP="00F33E46">
            <w:pPr>
              <w:spacing w:before="80" w:after="80" w:line="200" w:lineRule="exact"/>
              <w:ind w:right="113"/>
              <w:rPr>
                <w:i/>
                <w:sz w:val="16"/>
              </w:rPr>
            </w:pPr>
            <w:r w:rsidRPr="00F33E46">
              <w:rPr>
                <w:i/>
                <w:sz w:val="16"/>
                <w:lang w:val="fr-FR"/>
              </w:rPr>
              <w:t>Nationalité</w:t>
            </w:r>
          </w:p>
        </w:tc>
        <w:tc>
          <w:tcPr>
            <w:tcW w:w="522" w:type="dxa"/>
            <w:tcBorders>
              <w:top w:val="single" w:sz="4" w:space="0" w:color="auto"/>
              <w:bottom w:val="single" w:sz="12" w:space="0" w:color="auto"/>
            </w:tcBorders>
            <w:shd w:val="clear" w:color="auto" w:fill="auto"/>
            <w:noWrap/>
            <w:vAlign w:val="bottom"/>
            <w:hideMark/>
          </w:tcPr>
          <w:p w14:paraId="56989418" w14:textId="77777777" w:rsidR="00B57D9B" w:rsidRPr="00F33E46" w:rsidRDefault="00B57D9B" w:rsidP="00F33E46">
            <w:pPr>
              <w:spacing w:before="80" w:after="80" w:line="200" w:lineRule="exact"/>
              <w:ind w:right="113"/>
              <w:rPr>
                <w:i/>
                <w:sz w:val="16"/>
              </w:rPr>
            </w:pPr>
            <w:r w:rsidRPr="00F33E46">
              <w:rPr>
                <w:i/>
                <w:sz w:val="16"/>
                <w:lang w:val="fr-FR"/>
              </w:rPr>
              <w:t>Âge</w:t>
            </w:r>
          </w:p>
        </w:tc>
        <w:tc>
          <w:tcPr>
            <w:tcW w:w="992" w:type="dxa"/>
            <w:tcBorders>
              <w:top w:val="single" w:sz="4" w:space="0" w:color="auto"/>
              <w:bottom w:val="single" w:sz="12" w:space="0" w:color="auto"/>
            </w:tcBorders>
            <w:shd w:val="clear" w:color="auto" w:fill="auto"/>
            <w:noWrap/>
            <w:vAlign w:val="bottom"/>
            <w:hideMark/>
          </w:tcPr>
          <w:p w14:paraId="36764A0A" w14:textId="77777777" w:rsidR="00B57D9B" w:rsidRPr="00F33E46" w:rsidRDefault="00B57D9B" w:rsidP="00F33E46">
            <w:pPr>
              <w:spacing w:before="80" w:after="80" w:line="200" w:lineRule="exact"/>
              <w:ind w:right="113"/>
              <w:rPr>
                <w:i/>
                <w:sz w:val="16"/>
              </w:rPr>
            </w:pPr>
            <w:r w:rsidRPr="00F33E46">
              <w:rPr>
                <w:i/>
                <w:sz w:val="16"/>
                <w:lang w:val="fr-FR"/>
              </w:rPr>
              <w:t>Sexe</w:t>
            </w:r>
          </w:p>
        </w:tc>
        <w:tc>
          <w:tcPr>
            <w:tcW w:w="1355" w:type="dxa"/>
            <w:tcBorders>
              <w:top w:val="single" w:sz="4" w:space="0" w:color="auto"/>
              <w:bottom w:val="single" w:sz="12" w:space="0" w:color="auto"/>
            </w:tcBorders>
            <w:shd w:val="clear" w:color="auto" w:fill="auto"/>
            <w:noWrap/>
            <w:vAlign w:val="bottom"/>
            <w:hideMark/>
          </w:tcPr>
          <w:p w14:paraId="73033BFE" w14:textId="77777777" w:rsidR="00B57D9B" w:rsidRPr="00F33E46" w:rsidRDefault="00B57D9B" w:rsidP="00F33E46">
            <w:pPr>
              <w:spacing w:before="80" w:after="80" w:line="200" w:lineRule="exact"/>
              <w:ind w:right="113"/>
              <w:rPr>
                <w:i/>
                <w:sz w:val="16"/>
              </w:rPr>
            </w:pPr>
            <w:r w:rsidRPr="00F33E46">
              <w:rPr>
                <w:i/>
                <w:sz w:val="16"/>
                <w:lang w:val="fr-FR"/>
              </w:rPr>
              <w:t>État</w:t>
            </w:r>
          </w:p>
        </w:tc>
        <w:tc>
          <w:tcPr>
            <w:tcW w:w="1336" w:type="dxa"/>
            <w:tcBorders>
              <w:top w:val="single" w:sz="4" w:space="0" w:color="auto"/>
              <w:bottom w:val="single" w:sz="12" w:space="0" w:color="auto"/>
            </w:tcBorders>
            <w:shd w:val="clear" w:color="auto" w:fill="auto"/>
            <w:noWrap/>
            <w:vAlign w:val="bottom"/>
            <w:hideMark/>
          </w:tcPr>
          <w:p w14:paraId="5E2181B9" w14:textId="77777777" w:rsidR="00B57D9B" w:rsidRPr="00F33E46" w:rsidRDefault="00B57D9B" w:rsidP="00F176FB">
            <w:pPr>
              <w:spacing w:before="80" w:after="80" w:line="200" w:lineRule="exact"/>
              <w:rPr>
                <w:i/>
                <w:sz w:val="16"/>
              </w:rPr>
            </w:pPr>
            <w:r w:rsidRPr="00F33E46">
              <w:rPr>
                <w:i/>
                <w:sz w:val="16"/>
                <w:lang w:val="fr-FR"/>
              </w:rPr>
              <w:t>Condamnation</w:t>
            </w:r>
          </w:p>
        </w:tc>
      </w:tr>
      <w:tr w:rsidR="00F176FB" w:rsidRPr="00F33E46" w14:paraId="123B7F45" w14:textId="77777777" w:rsidTr="00F176FB">
        <w:trPr>
          <w:trHeight w:hRule="exact" w:val="113"/>
          <w:tblHeader/>
        </w:trPr>
        <w:tc>
          <w:tcPr>
            <w:tcW w:w="567" w:type="dxa"/>
            <w:tcBorders>
              <w:top w:val="single" w:sz="12" w:space="0" w:color="auto"/>
            </w:tcBorders>
            <w:shd w:val="clear" w:color="auto" w:fill="auto"/>
          </w:tcPr>
          <w:p w14:paraId="5A19AC05" w14:textId="77777777" w:rsidR="00F33E46" w:rsidRPr="00F33E46" w:rsidRDefault="00F33E46" w:rsidP="00F33E46">
            <w:pPr>
              <w:spacing w:before="40" w:after="120"/>
              <w:ind w:right="113"/>
              <w:rPr>
                <w:lang w:val="fr-FR"/>
              </w:rPr>
            </w:pPr>
          </w:p>
        </w:tc>
        <w:tc>
          <w:tcPr>
            <w:tcW w:w="1701" w:type="dxa"/>
            <w:tcBorders>
              <w:top w:val="single" w:sz="12" w:space="0" w:color="auto"/>
            </w:tcBorders>
            <w:shd w:val="clear" w:color="auto" w:fill="auto"/>
            <w:noWrap/>
          </w:tcPr>
          <w:p w14:paraId="25E92145" w14:textId="77777777" w:rsidR="00F33E46" w:rsidRPr="00F33E46" w:rsidRDefault="00F33E46" w:rsidP="00F33E46">
            <w:pPr>
              <w:spacing w:before="40" w:after="120"/>
              <w:ind w:right="113"/>
              <w:rPr>
                <w:lang w:val="fr-FR"/>
              </w:rPr>
            </w:pPr>
          </w:p>
        </w:tc>
        <w:tc>
          <w:tcPr>
            <w:tcW w:w="1985" w:type="dxa"/>
            <w:tcBorders>
              <w:top w:val="single" w:sz="12" w:space="0" w:color="auto"/>
            </w:tcBorders>
            <w:shd w:val="clear" w:color="auto" w:fill="auto"/>
            <w:noWrap/>
          </w:tcPr>
          <w:p w14:paraId="7BAE2BA7" w14:textId="77777777" w:rsidR="00F33E46" w:rsidRPr="00F33E46" w:rsidRDefault="00F33E46" w:rsidP="00F33E46">
            <w:pPr>
              <w:spacing w:before="40" w:after="120"/>
              <w:ind w:right="113"/>
              <w:rPr>
                <w:lang w:val="fr-FR"/>
              </w:rPr>
            </w:pPr>
          </w:p>
        </w:tc>
        <w:tc>
          <w:tcPr>
            <w:tcW w:w="1179" w:type="dxa"/>
            <w:tcBorders>
              <w:top w:val="single" w:sz="12" w:space="0" w:color="auto"/>
            </w:tcBorders>
            <w:shd w:val="clear" w:color="auto" w:fill="auto"/>
            <w:noWrap/>
          </w:tcPr>
          <w:p w14:paraId="63CDB2D5" w14:textId="77777777" w:rsidR="00F33E46" w:rsidRPr="00F33E46" w:rsidRDefault="00F33E46" w:rsidP="00F33E46">
            <w:pPr>
              <w:spacing w:before="40" w:after="120"/>
              <w:ind w:right="113"/>
              <w:rPr>
                <w:lang w:val="fr-FR"/>
              </w:rPr>
            </w:pPr>
          </w:p>
        </w:tc>
        <w:tc>
          <w:tcPr>
            <w:tcW w:w="522" w:type="dxa"/>
            <w:tcBorders>
              <w:top w:val="single" w:sz="12" w:space="0" w:color="auto"/>
            </w:tcBorders>
            <w:shd w:val="clear" w:color="auto" w:fill="auto"/>
            <w:noWrap/>
          </w:tcPr>
          <w:p w14:paraId="6552774F" w14:textId="77777777" w:rsidR="00F33E46" w:rsidRPr="00F33E46" w:rsidRDefault="00F33E46" w:rsidP="00F33E46">
            <w:pPr>
              <w:spacing w:before="40" w:after="120"/>
              <w:ind w:right="113"/>
              <w:rPr>
                <w:lang w:val="fr-FR"/>
              </w:rPr>
            </w:pPr>
          </w:p>
        </w:tc>
        <w:tc>
          <w:tcPr>
            <w:tcW w:w="992" w:type="dxa"/>
            <w:tcBorders>
              <w:top w:val="single" w:sz="12" w:space="0" w:color="auto"/>
            </w:tcBorders>
            <w:shd w:val="clear" w:color="auto" w:fill="auto"/>
            <w:noWrap/>
          </w:tcPr>
          <w:p w14:paraId="27B7FB0D" w14:textId="77777777" w:rsidR="00F33E46" w:rsidRPr="00F33E46" w:rsidRDefault="00F33E46" w:rsidP="00F33E46">
            <w:pPr>
              <w:spacing w:before="40" w:after="120"/>
              <w:ind w:right="113"/>
              <w:rPr>
                <w:lang w:val="fr-FR"/>
              </w:rPr>
            </w:pPr>
          </w:p>
        </w:tc>
        <w:tc>
          <w:tcPr>
            <w:tcW w:w="1355" w:type="dxa"/>
            <w:tcBorders>
              <w:top w:val="single" w:sz="12" w:space="0" w:color="auto"/>
            </w:tcBorders>
            <w:shd w:val="clear" w:color="auto" w:fill="auto"/>
            <w:noWrap/>
          </w:tcPr>
          <w:p w14:paraId="5826E408" w14:textId="77777777" w:rsidR="00F33E46" w:rsidRPr="00F33E46" w:rsidRDefault="00F33E46" w:rsidP="00F33E46">
            <w:pPr>
              <w:spacing w:before="40" w:after="120"/>
              <w:ind w:right="113"/>
              <w:rPr>
                <w:lang w:val="fr-FR"/>
              </w:rPr>
            </w:pPr>
          </w:p>
        </w:tc>
        <w:tc>
          <w:tcPr>
            <w:tcW w:w="1336" w:type="dxa"/>
            <w:tcBorders>
              <w:top w:val="single" w:sz="12" w:space="0" w:color="auto"/>
            </w:tcBorders>
            <w:shd w:val="clear" w:color="auto" w:fill="auto"/>
            <w:noWrap/>
          </w:tcPr>
          <w:p w14:paraId="6706FD97" w14:textId="77777777" w:rsidR="00F33E46" w:rsidRPr="00F33E46" w:rsidRDefault="00F33E46" w:rsidP="00F176FB">
            <w:pPr>
              <w:spacing w:before="40" w:after="120"/>
              <w:rPr>
                <w:lang w:val="fr-FR"/>
              </w:rPr>
            </w:pPr>
          </w:p>
        </w:tc>
      </w:tr>
      <w:tr w:rsidR="008760CD" w:rsidRPr="00F33E46" w14:paraId="00A51308" w14:textId="77777777" w:rsidTr="00F176FB">
        <w:tc>
          <w:tcPr>
            <w:tcW w:w="567" w:type="dxa"/>
            <w:shd w:val="clear" w:color="auto" w:fill="auto"/>
          </w:tcPr>
          <w:p w14:paraId="3CF88ED1" w14:textId="77777777" w:rsidR="00B57D9B" w:rsidRPr="00F33E46" w:rsidRDefault="00B57D9B" w:rsidP="00F33E46">
            <w:pPr>
              <w:spacing w:before="40" w:after="120"/>
              <w:ind w:right="113"/>
            </w:pPr>
            <w:r w:rsidRPr="00F33E46">
              <w:rPr>
                <w:lang w:val="fr-FR"/>
              </w:rPr>
              <w:t>2018</w:t>
            </w:r>
          </w:p>
        </w:tc>
        <w:tc>
          <w:tcPr>
            <w:tcW w:w="4865" w:type="dxa"/>
            <w:gridSpan w:val="3"/>
            <w:shd w:val="clear" w:color="auto" w:fill="auto"/>
            <w:noWrap/>
          </w:tcPr>
          <w:p w14:paraId="268BC3B7" w14:textId="77777777" w:rsidR="00B57D9B" w:rsidRPr="00F33E46" w:rsidRDefault="00B57D9B" w:rsidP="00F33E46">
            <w:pPr>
              <w:spacing w:before="40" w:after="120"/>
              <w:ind w:right="113"/>
            </w:pPr>
            <w:r w:rsidRPr="00F33E46">
              <w:rPr>
                <w:lang w:val="fr-FR"/>
              </w:rPr>
              <w:t>Aucun signalement</w:t>
            </w:r>
          </w:p>
        </w:tc>
        <w:tc>
          <w:tcPr>
            <w:tcW w:w="522" w:type="dxa"/>
            <w:shd w:val="clear" w:color="auto" w:fill="auto"/>
            <w:noWrap/>
          </w:tcPr>
          <w:p w14:paraId="5AE00A83" w14:textId="77777777" w:rsidR="00B57D9B" w:rsidRPr="00F33E46" w:rsidRDefault="00B57D9B" w:rsidP="00F33E46">
            <w:pPr>
              <w:spacing w:before="40" w:after="120"/>
              <w:ind w:right="113"/>
            </w:pPr>
          </w:p>
        </w:tc>
        <w:tc>
          <w:tcPr>
            <w:tcW w:w="992" w:type="dxa"/>
            <w:shd w:val="clear" w:color="auto" w:fill="auto"/>
            <w:noWrap/>
          </w:tcPr>
          <w:p w14:paraId="600024EC" w14:textId="77777777" w:rsidR="00B57D9B" w:rsidRPr="00F33E46" w:rsidRDefault="00B57D9B" w:rsidP="00F33E46">
            <w:pPr>
              <w:spacing w:before="40" w:after="120"/>
              <w:ind w:right="113"/>
            </w:pPr>
          </w:p>
        </w:tc>
        <w:tc>
          <w:tcPr>
            <w:tcW w:w="1355" w:type="dxa"/>
            <w:shd w:val="clear" w:color="auto" w:fill="auto"/>
            <w:noWrap/>
          </w:tcPr>
          <w:p w14:paraId="009549B4" w14:textId="77777777" w:rsidR="00B57D9B" w:rsidRPr="00F33E46" w:rsidRDefault="00B57D9B" w:rsidP="00F33E46">
            <w:pPr>
              <w:spacing w:before="40" w:after="120"/>
              <w:ind w:right="113"/>
            </w:pPr>
          </w:p>
        </w:tc>
        <w:tc>
          <w:tcPr>
            <w:tcW w:w="1336" w:type="dxa"/>
            <w:shd w:val="clear" w:color="auto" w:fill="auto"/>
            <w:noWrap/>
          </w:tcPr>
          <w:p w14:paraId="7A393B4E" w14:textId="77777777" w:rsidR="00B57D9B" w:rsidRPr="00F33E46" w:rsidRDefault="00B57D9B" w:rsidP="00F176FB">
            <w:pPr>
              <w:spacing w:before="40" w:after="120"/>
            </w:pPr>
          </w:p>
        </w:tc>
      </w:tr>
      <w:tr w:rsidR="00F33E46" w:rsidRPr="00F33E46" w14:paraId="12098319" w14:textId="77777777" w:rsidTr="00F176FB">
        <w:tc>
          <w:tcPr>
            <w:tcW w:w="567" w:type="dxa"/>
            <w:vMerge w:val="restart"/>
            <w:shd w:val="clear" w:color="auto" w:fill="auto"/>
            <w:hideMark/>
          </w:tcPr>
          <w:p w14:paraId="57D7C3F1" w14:textId="77777777" w:rsidR="00B57D9B" w:rsidRPr="00F33E46" w:rsidRDefault="00B57D9B" w:rsidP="00F33E46">
            <w:pPr>
              <w:spacing w:before="40" w:after="120"/>
              <w:ind w:right="113"/>
            </w:pPr>
            <w:r w:rsidRPr="00F33E46">
              <w:rPr>
                <w:lang w:val="fr-FR"/>
              </w:rPr>
              <w:t>2019</w:t>
            </w:r>
          </w:p>
        </w:tc>
        <w:tc>
          <w:tcPr>
            <w:tcW w:w="1701" w:type="dxa"/>
            <w:shd w:val="clear" w:color="auto" w:fill="auto"/>
            <w:noWrap/>
            <w:hideMark/>
          </w:tcPr>
          <w:p w14:paraId="0B84CA93"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005C1610"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67C7212D"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5D50B27C" w14:textId="77777777" w:rsidR="00B57D9B" w:rsidRPr="00F33E46" w:rsidRDefault="00B57D9B" w:rsidP="00F33E46">
            <w:pPr>
              <w:spacing w:before="40" w:after="120"/>
              <w:ind w:right="113"/>
            </w:pPr>
            <w:r w:rsidRPr="00F33E46">
              <w:rPr>
                <w:lang w:val="fr-FR"/>
              </w:rPr>
              <w:t>24</w:t>
            </w:r>
          </w:p>
        </w:tc>
        <w:tc>
          <w:tcPr>
            <w:tcW w:w="992" w:type="dxa"/>
            <w:shd w:val="clear" w:color="auto" w:fill="auto"/>
            <w:noWrap/>
            <w:hideMark/>
          </w:tcPr>
          <w:p w14:paraId="7BDC1FED"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46C1C1FB" w14:textId="77777777" w:rsidR="00B57D9B" w:rsidRPr="00F33E46" w:rsidRDefault="00B57D9B" w:rsidP="00F33E46">
            <w:pPr>
              <w:spacing w:before="40" w:after="120"/>
              <w:ind w:right="113"/>
            </w:pPr>
            <w:r w:rsidRPr="00F33E46">
              <w:rPr>
                <w:lang w:val="fr-FR"/>
              </w:rPr>
              <w:t>Poursuites</w:t>
            </w:r>
          </w:p>
        </w:tc>
        <w:tc>
          <w:tcPr>
            <w:tcW w:w="1336" w:type="dxa"/>
            <w:shd w:val="clear" w:color="auto" w:fill="auto"/>
            <w:noWrap/>
            <w:hideMark/>
          </w:tcPr>
          <w:p w14:paraId="123B8FD4" w14:textId="77777777" w:rsidR="00B57D9B" w:rsidRPr="00F33E46" w:rsidRDefault="00B57D9B" w:rsidP="00F176FB">
            <w:pPr>
              <w:spacing w:before="40" w:after="120"/>
            </w:pPr>
            <w:r w:rsidRPr="00F33E46">
              <w:rPr>
                <w:lang w:val="fr-FR"/>
              </w:rPr>
              <w:t>10 à 12 ans</w:t>
            </w:r>
          </w:p>
        </w:tc>
      </w:tr>
      <w:tr w:rsidR="00F33E46" w:rsidRPr="00F33E46" w14:paraId="7EE93AF3" w14:textId="77777777" w:rsidTr="00F176FB">
        <w:tc>
          <w:tcPr>
            <w:tcW w:w="567" w:type="dxa"/>
            <w:vMerge/>
            <w:shd w:val="clear" w:color="auto" w:fill="auto"/>
          </w:tcPr>
          <w:p w14:paraId="11F709B6" w14:textId="77777777" w:rsidR="00B57D9B" w:rsidRPr="00F33E46" w:rsidRDefault="00B57D9B" w:rsidP="00F33E46">
            <w:pPr>
              <w:spacing w:before="40" w:after="120"/>
              <w:ind w:right="113"/>
            </w:pPr>
          </w:p>
        </w:tc>
        <w:tc>
          <w:tcPr>
            <w:tcW w:w="1701" w:type="dxa"/>
            <w:shd w:val="clear" w:color="auto" w:fill="auto"/>
            <w:noWrap/>
          </w:tcPr>
          <w:p w14:paraId="4D3C445D"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tcPr>
          <w:p w14:paraId="1C1774EF" w14:textId="77777777" w:rsidR="00B57D9B" w:rsidRPr="00F33E46" w:rsidRDefault="00B57D9B" w:rsidP="00F33E46">
            <w:pPr>
              <w:spacing w:before="40" w:after="120"/>
              <w:ind w:right="113"/>
            </w:pPr>
            <w:r w:rsidRPr="00F33E46">
              <w:rPr>
                <w:lang w:val="fr-FR"/>
              </w:rPr>
              <w:t>Traite d’enfant</w:t>
            </w:r>
          </w:p>
        </w:tc>
        <w:tc>
          <w:tcPr>
            <w:tcW w:w="1179" w:type="dxa"/>
            <w:shd w:val="clear" w:color="auto" w:fill="auto"/>
            <w:noWrap/>
          </w:tcPr>
          <w:p w14:paraId="4AEDC3CC" w14:textId="77777777" w:rsidR="00B57D9B" w:rsidRPr="00F33E46" w:rsidRDefault="00B57D9B" w:rsidP="00F33E46">
            <w:pPr>
              <w:spacing w:before="40" w:after="120"/>
              <w:ind w:right="113"/>
            </w:pPr>
            <w:r w:rsidRPr="00F33E46">
              <w:rPr>
                <w:lang w:val="fr-FR"/>
              </w:rPr>
              <w:t>Maldives</w:t>
            </w:r>
          </w:p>
        </w:tc>
        <w:tc>
          <w:tcPr>
            <w:tcW w:w="522" w:type="dxa"/>
            <w:shd w:val="clear" w:color="auto" w:fill="auto"/>
            <w:noWrap/>
          </w:tcPr>
          <w:p w14:paraId="1E7D542F" w14:textId="77777777" w:rsidR="00B57D9B" w:rsidRPr="00F33E46" w:rsidRDefault="00B57D9B" w:rsidP="00F33E46">
            <w:pPr>
              <w:spacing w:before="40" w:after="120"/>
              <w:ind w:right="113"/>
            </w:pPr>
          </w:p>
        </w:tc>
        <w:tc>
          <w:tcPr>
            <w:tcW w:w="992" w:type="dxa"/>
            <w:shd w:val="clear" w:color="auto" w:fill="auto"/>
            <w:noWrap/>
          </w:tcPr>
          <w:p w14:paraId="49135834"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tcPr>
          <w:p w14:paraId="062BA786" w14:textId="77777777" w:rsidR="00B57D9B" w:rsidRPr="00F33E46" w:rsidRDefault="00B57D9B" w:rsidP="00F33E46">
            <w:pPr>
              <w:spacing w:before="40" w:after="120"/>
              <w:ind w:right="113"/>
            </w:pPr>
            <w:r w:rsidRPr="00F33E46">
              <w:rPr>
                <w:lang w:val="fr-FR"/>
              </w:rPr>
              <w:t>En cours</w:t>
            </w:r>
          </w:p>
        </w:tc>
        <w:tc>
          <w:tcPr>
            <w:tcW w:w="1336" w:type="dxa"/>
            <w:shd w:val="clear" w:color="auto" w:fill="auto"/>
            <w:noWrap/>
          </w:tcPr>
          <w:p w14:paraId="53C670FB" w14:textId="77777777" w:rsidR="00B57D9B" w:rsidRPr="00F33E46" w:rsidRDefault="00B57D9B" w:rsidP="00F176FB">
            <w:pPr>
              <w:spacing w:before="40" w:after="120"/>
            </w:pPr>
          </w:p>
        </w:tc>
      </w:tr>
      <w:tr w:rsidR="00F33E46" w:rsidRPr="00F33E46" w14:paraId="3012EEE1" w14:textId="77777777" w:rsidTr="00F176FB">
        <w:tc>
          <w:tcPr>
            <w:tcW w:w="567" w:type="dxa"/>
            <w:vMerge w:val="restart"/>
            <w:shd w:val="clear" w:color="auto" w:fill="auto"/>
            <w:hideMark/>
          </w:tcPr>
          <w:p w14:paraId="54878073" w14:textId="77777777" w:rsidR="00B57D9B" w:rsidRPr="00F33E46" w:rsidRDefault="00B57D9B" w:rsidP="00F33E46">
            <w:pPr>
              <w:spacing w:before="40" w:after="120"/>
              <w:ind w:right="113"/>
            </w:pPr>
            <w:r w:rsidRPr="00F33E46">
              <w:rPr>
                <w:lang w:val="fr-FR"/>
              </w:rPr>
              <w:t>2020</w:t>
            </w:r>
          </w:p>
        </w:tc>
        <w:tc>
          <w:tcPr>
            <w:tcW w:w="1701" w:type="dxa"/>
            <w:shd w:val="clear" w:color="auto" w:fill="auto"/>
            <w:noWrap/>
            <w:hideMark/>
          </w:tcPr>
          <w:p w14:paraId="6D57A580"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567504A7"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62405CE6"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5A38C26A" w14:textId="77777777" w:rsidR="00B57D9B" w:rsidRPr="00F33E46" w:rsidRDefault="00B57D9B" w:rsidP="00F33E46">
            <w:pPr>
              <w:spacing w:before="40" w:after="120"/>
              <w:ind w:right="113"/>
            </w:pPr>
            <w:r w:rsidRPr="00F33E46">
              <w:rPr>
                <w:lang w:val="fr-FR"/>
              </w:rPr>
              <w:t>38</w:t>
            </w:r>
          </w:p>
        </w:tc>
        <w:tc>
          <w:tcPr>
            <w:tcW w:w="992" w:type="dxa"/>
            <w:shd w:val="clear" w:color="auto" w:fill="auto"/>
            <w:noWrap/>
            <w:hideMark/>
          </w:tcPr>
          <w:p w14:paraId="4E8734B3"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33FD88DA" w14:textId="77777777" w:rsidR="00B57D9B" w:rsidRPr="00F33E46" w:rsidRDefault="00B57D9B" w:rsidP="00F33E46">
            <w:pPr>
              <w:spacing w:before="40" w:after="120"/>
              <w:ind w:right="113"/>
            </w:pPr>
            <w:r w:rsidRPr="00F33E46">
              <w:rPr>
                <w:lang w:val="fr-FR"/>
              </w:rPr>
              <w:t>Poursuites</w:t>
            </w:r>
          </w:p>
        </w:tc>
        <w:tc>
          <w:tcPr>
            <w:tcW w:w="1336" w:type="dxa"/>
            <w:shd w:val="clear" w:color="auto" w:fill="auto"/>
            <w:noWrap/>
            <w:hideMark/>
          </w:tcPr>
          <w:p w14:paraId="2077D429" w14:textId="77777777" w:rsidR="00B57D9B" w:rsidRPr="00F33E46" w:rsidRDefault="00B57D9B" w:rsidP="00F176FB">
            <w:pPr>
              <w:spacing w:before="40" w:after="120"/>
            </w:pPr>
            <w:r w:rsidRPr="00F33E46">
              <w:rPr>
                <w:lang w:val="fr-FR"/>
              </w:rPr>
              <w:t>Procès en cours</w:t>
            </w:r>
          </w:p>
        </w:tc>
      </w:tr>
      <w:tr w:rsidR="00F33E46" w:rsidRPr="00F33E46" w14:paraId="4B265A95" w14:textId="77777777" w:rsidTr="00F176FB">
        <w:tc>
          <w:tcPr>
            <w:tcW w:w="567" w:type="dxa"/>
            <w:vMerge/>
            <w:shd w:val="clear" w:color="auto" w:fill="auto"/>
            <w:hideMark/>
          </w:tcPr>
          <w:p w14:paraId="6162FA3D" w14:textId="77777777" w:rsidR="00B57D9B" w:rsidRPr="00F33E46" w:rsidRDefault="00B57D9B" w:rsidP="00F33E46">
            <w:pPr>
              <w:spacing w:before="40" w:after="120"/>
              <w:ind w:right="113"/>
            </w:pPr>
          </w:p>
        </w:tc>
        <w:tc>
          <w:tcPr>
            <w:tcW w:w="1701" w:type="dxa"/>
            <w:shd w:val="clear" w:color="auto" w:fill="auto"/>
            <w:noWrap/>
            <w:hideMark/>
          </w:tcPr>
          <w:p w14:paraId="2D26E175"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47A4238A"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7EF43D65"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7AE44AD7" w14:textId="77777777" w:rsidR="00B57D9B" w:rsidRPr="00F33E46" w:rsidRDefault="00B57D9B" w:rsidP="00F33E46">
            <w:pPr>
              <w:spacing w:before="40" w:after="120"/>
              <w:ind w:right="113"/>
            </w:pPr>
            <w:r w:rsidRPr="00F33E46">
              <w:rPr>
                <w:lang w:val="fr-FR"/>
              </w:rPr>
              <w:t>41</w:t>
            </w:r>
          </w:p>
        </w:tc>
        <w:tc>
          <w:tcPr>
            <w:tcW w:w="992" w:type="dxa"/>
            <w:shd w:val="clear" w:color="auto" w:fill="auto"/>
            <w:noWrap/>
            <w:hideMark/>
          </w:tcPr>
          <w:p w14:paraId="231823C0"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70204A26"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21C985FF" w14:textId="77777777" w:rsidR="00B57D9B" w:rsidRPr="00F33E46" w:rsidRDefault="00B57D9B" w:rsidP="00F176FB">
            <w:pPr>
              <w:spacing w:before="40" w:after="120"/>
            </w:pPr>
            <w:r w:rsidRPr="00F33E46">
              <w:t> </w:t>
            </w:r>
          </w:p>
        </w:tc>
      </w:tr>
      <w:tr w:rsidR="00F33E46" w:rsidRPr="00F33E46" w14:paraId="3C7CE182" w14:textId="77777777" w:rsidTr="00F176FB">
        <w:tc>
          <w:tcPr>
            <w:tcW w:w="567" w:type="dxa"/>
            <w:vMerge w:val="restart"/>
            <w:shd w:val="clear" w:color="auto" w:fill="auto"/>
            <w:hideMark/>
          </w:tcPr>
          <w:p w14:paraId="196DE2E5" w14:textId="77777777" w:rsidR="00B57D9B" w:rsidRPr="00F33E46" w:rsidRDefault="00B57D9B" w:rsidP="00F33E46">
            <w:pPr>
              <w:spacing w:before="40" w:after="120"/>
              <w:ind w:right="113"/>
            </w:pPr>
            <w:r w:rsidRPr="00F33E46">
              <w:rPr>
                <w:lang w:val="fr-FR"/>
              </w:rPr>
              <w:t>2021</w:t>
            </w:r>
          </w:p>
        </w:tc>
        <w:tc>
          <w:tcPr>
            <w:tcW w:w="1701" w:type="dxa"/>
            <w:shd w:val="clear" w:color="auto" w:fill="auto"/>
            <w:noWrap/>
            <w:hideMark/>
          </w:tcPr>
          <w:p w14:paraId="27A619B9"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2A35A055"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6654935A" w14:textId="77777777" w:rsidR="00B57D9B" w:rsidRPr="00F33E46" w:rsidRDefault="00B57D9B" w:rsidP="00F33E46">
            <w:pPr>
              <w:spacing w:before="40" w:after="120"/>
              <w:ind w:right="113"/>
            </w:pPr>
            <w:r w:rsidRPr="00F33E46">
              <w:rPr>
                <w:lang w:val="fr-FR"/>
              </w:rPr>
              <w:t>Thaïlande</w:t>
            </w:r>
          </w:p>
        </w:tc>
        <w:tc>
          <w:tcPr>
            <w:tcW w:w="522" w:type="dxa"/>
            <w:shd w:val="clear" w:color="auto" w:fill="auto"/>
            <w:noWrap/>
            <w:hideMark/>
          </w:tcPr>
          <w:p w14:paraId="55A5BF8E" w14:textId="77777777" w:rsidR="00B57D9B" w:rsidRPr="00F33E46" w:rsidRDefault="00B57D9B" w:rsidP="00F33E46">
            <w:pPr>
              <w:spacing w:before="40" w:after="120"/>
              <w:ind w:right="113"/>
            </w:pPr>
            <w:r w:rsidRPr="00F33E46">
              <w:rPr>
                <w:lang w:val="fr-FR"/>
              </w:rPr>
              <w:t>22</w:t>
            </w:r>
          </w:p>
        </w:tc>
        <w:tc>
          <w:tcPr>
            <w:tcW w:w="992" w:type="dxa"/>
            <w:shd w:val="clear" w:color="auto" w:fill="auto"/>
            <w:noWrap/>
            <w:hideMark/>
          </w:tcPr>
          <w:p w14:paraId="52B29EF3"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2988AD7D" w14:textId="77777777" w:rsidR="00B57D9B" w:rsidRPr="00F33E46" w:rsidRDefault="00B57D9B" w:rsidP="00F33E46">
            <w:pPr>
              <w:spacing w:before="40" w:after="120"/>
              <w:ind w:right="113"/>
            </w:pPr>
            <w:r w:rsidRPr="00F33E46">
              <w:rPr>
                <w:lang w:val="fr-FR"/>
              </w:rPr>
              <w:t>Poursuites</w:t>
            </w:r>
          </w:p>
        </w:tc>
        <w:tc>
          <w:tcPr>
            <w:tcW w:w="1336" w:type="dxa"/>
            <w:shd w:val="clear" w:color="auto" w:fill="auto"/>
            <w:noWrap/>
            <w:hideMark/>
          </w:tcPr>
          <w:p w14:paraId="7B746CBF" w14:textId="77777777" w:rsidR="00B57D9B" w:rsidRPr="00F33E46" w:rsidRDefault="00B57D9B" w:rsidP="00F176FB">
            <w:pPr>
              <w:spacing w:before="40" w:after="120"/>
            </w:pPr>
            <w:r w:rsidRPr="00F33E46">
              <w:rPr>
                <w:lang w:val="fr-FR"/>
              </w:rPr>
              <w:t>Procès en cours</w:t>
            </w:r>
          </w:p>
        </w:tc>
      </w:tr>
      <w:tr w:rsidR="00F33E46" w:rsidRPr="00F33E46" w14:paraId="4F4648E2" w14:textId="77777777" w:rsidTr="00F176FB">
        <w:tc>
          <w:tcPr>
            <w:tcW w:w="567" w:type="dxa"/>
            <w:vMerge/>
            <w:shd w:val="clear" w:color="auto" w:fill="auto"/>
            <w:hideMark/>
          </w:tcPr>
          <w:p w14:paraId="1DE41776" w14:textId="77777777" w:rsidR="00B57D9B" w:rsidRPr="00F33E46" w:rsidRDefault="00B57D9B" w:rsidP="00F33E46">
            <w:pPr>
              <w:spacing w:before="40" w:after="120"/>
              <w:ind w:right="113"/>
            </w:pPr>
          </w:p>
        </w:tc>
        <w:tc>
          <w:tcPr>
            <w:tcW w:w="1701" w:type="dxa"/>
            <w:shd w:val="clear" w:color="auto" w:fill="auto"/>
            <w:noWrap/>
            <w:hideMark/>
          </w:tcPr>
          <w:p w14:paraId="5264DE89"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02BA115A"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37386C88" w14:textId="77777777" w:rsidR="00B57D9B" w:rsidRPr="00F33E46" w:rsidRDefault="00B57D9B" w:rsidP="00F33E46">
            <w:pPr>
              <w:spacing w:before="40" w:after="120"/>
              <w:ind w:right="113"/>
            </w:pPr>
            <w:r w:rsidRPr="00F33E46">
              <w:rPr>
                <w:lang w:val="fr-FR"/>
              </w:rPr>
              <w:t>Thaïlande</w:t>
            </w:r>
          </w:p>
        </w:tc>
        <w:tc>
          <w:tcPr>
            <w:tcW w:w="522" w:type="dxa"/>
            <w:shd w:val="clear" w:color="auto" w:fill="auto"/>
            <w:noWrap/>
            <w:hideMark/>
          </w:tcPr>
          <w:p w14:paraId="0AA87826" w14:textId="77777777" w:rsidR="00B57D9B" w:rsidRPr="00F33E46" w:rsidRDefault="00B57D9B" w:rsidP="00F33E46">
            <w:pPr>
              <w:spacing w:before="40" w:after="120"/>
              <w:ind w:right="113"/>
            </w:pPr>
            <w:r w:rsidRPr="00F33E46">
              <w:rPr>
                <w:lang w:val="fr-FR"/>
              </w:rPr>
              <w:t>38</w:t>
            </w:r>
          </w:p>
        </w:tc>
        <w:tc>
          <w:tcPr>
            <w:tcW w:w="992" w:type="dxa"/>
            <w:shd w:val="clear" w:color="auto" w:fill="auto"/>
            <w:noWrap/>
            <w:hideMark/>
          </w:tcPr>
          <w:p w14:paraId="7C161302"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75E41F52"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4B9286B2" w14:textId="77777777" w:rsidR="00B57D9B" w:rsidRPr="00F33E46" w:rsidRDefault="00B57D9B" w:rsidP="00F176FB">
            <w:pPr>
              <w:spacing w:before="40" w:after="120"/>
            </w:pPr>
            <w:r w:rsidRPr="00F33E46">
              <w:t> </w:t>
            </w:r>
          </w:p>
        </w:tc>
      </w:tr>
      <w:tr w:rsidR="00F33E46" w:rsidRPr="00F33E46" w14:paraId="0766D0FB" w14:textId="77777777" w:rsidTr="00F176FB">
        <w:tc>
          <w:tcPr>
            <w:tcW w:w="567" w:type="dxa"/>
            <w:vMerge/>
            <w:shd w:val="clear" w:color="auto" w:fill="auto"/>
            <w:hideMark/>
          </w:tcPr>
          <w:p w14:paraId="5666E75C" w14:textId="77777777" w:rsidR="00B57D9B" w:rsidRPr="00F33E46" w:rsidRDefault="00B57D9B" w:rsidP="00F33E46">
            <w:pPr>
              <w:spacing w:before="40" w:after="120"/>
              <w:ind w:right="113"/>
            </w:pPr>
          </w:p>
        </w:tc>
        <w:tc>
          <w:tcPr>
            <w:tcW w:w="1701" w:type="dxa"/>
            <w:shd w:val="clear" w:color="auto" w:fill="auto"/>
            <w:noWrap/>
            <w:hideMark/>
          </w:tcPr>
          <w:p w14:paraId="44C6856B"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0EF94147"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0B49E762" w14:textId="77777777" w:rsidR="00B57D9B" w:rsidRPr="00F33E46" w:rsidRDefault="00B57D9B" w:rsidP="00F33E46">
            <w:pPr>
              <w:spacing w:before="40" w:after="120"/>
              <w:ind w:right="113"/>
            </w:pPr>
            <w:r w:rsidRPr="00F33E46">
              <w:rPr>
                <w:lang w:val="fr-FR"/>
              </w:rPr>
              <w:t>Thaïlande</w:t>
            </w:r>
          </w:p>
        </w:tc>
        <w:tc>
          <w:tcPr>
            <w:tcW w:w="522" w:type="dxa"/>
            <w:shd w:val="clear" w:color="auto" w:fill="auto"/>
            <w:noWrap/>
            <w:hideMark/>
          </w:tcPr>
          <w:p w14:paraId="2D3E62FC" w14:textId="77777777" w:rsidR="00B57D9B" w:rsidRPr="00F33E46" w:rsidRDefault="00B57D9B" w:rsidP="00F33E46">
            <w:pPr>
              <w:spacing w:before="40" w:after="120"/>
              <w:ind w:right="113"/>
            </w:pPr>
            <w:r w:rsidRPr="00F33E46">
              <w:rPr>
                <w:lang w:val="fr-FR"/>
              </w:rPr>
              <w:t>41</w:t>
            </w:r>
          </w:p>
        </w:tc>
        <w:tc>
          <w:tcPr>
            <w:tcW w:w="992" w:type="dxa"/>
            <w:shd w:val="clear" w:color="auto" w:fill="auto"/>
            <w:noWrap/>
            <w:hideMark/>
          </w:tcPr>
          <w:p w14:paraId="4D6822DB"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2F0E0613"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480BCA90" w14:textId="77777777" w:rsidR="00B57D9B" w:rsidRPr="00F33E46" w:rsidRDefault="00B57D9B" w:rsidP="00F176FB">
            <w:pPr>
              <w:spacing w:before="40" w:after="120"/>
            </w:pPr>
            <w:r w:rsidRPr="00F33E46">
              <w:t> </w:t>
            </w:r>
          </w:p>
        </w:tc>
      </w:tr>
      <w:tr w:rsidR="00F33E46" w:rsidRPr="00F33E46" w14:paraId="1F4AC8D2" w14:textId="77777777" w:rsidTr="00F176FB">
        <w:tc>
          <w:tcPr>
            <w:tcW w:w="567" w:type="dxa"/>
            <w:vMerge/>
            <w:shd w:val="clear" w:color="auto" w:fill="auto"/>
            <w:hideMark/>
          </w:tcPr>
          <w:p w14:paraId="0E6BD86C" w14:textId="77777777" w:rsidR="00B57D9B" w:rsidRPr="00F33E46" w:rsidRDefault="00B57D9B" w:rsidP="00F33E46">
            <w:pPr>
              <w:spacing w:before="40" w:after="120"/>
              <w:ind w:right="113"/>
            </w:pPr>
          </w:p>
        </w:tc>
        <w:tc>
          <w:tcPr>
            <w:tcW w:w="1701" w:type="dxa"/>
            <w:shd w:val="clear" w:color="auto" w:fill="auto"/>
            <w:noWrap/>
            <w:hideMark/>
          </w:tcPr>
          <w:p w14:paraId="5A5A534A"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563A3697" w14:textId="77777777" w:rsidR="00B57D9B" w:rsidRPr="00F33E46" w:rsidRDefault="00B57D9B" w:rsidP="00F33E46">
            <w:pPr>
              <w:spacing w:before="40" w:after="120"/>
              <w:ind w:right="113"/>
            </w:pPr>
            <w:proofErr w:type="spellStart"/>
            <w:r w:rsidRPr="00F33E46">
              <w:rPr>
                <w:lang w:val="fr-FR"/>
              </w:rPr>
              <w:t>s.o</w:t>
            </w:r>
            <w:proofErr w:type="spellEnd"/>
            <w:r w:rsidRPr="00F33E46">
              <w:rPr>
                <w:lang w:val="fr-FR"/>
              </w:rPr>
              <w:t>.</w:t>
            </w:r>
          </w:p>
        </w:tc>
        <w:tc>
          <w:tcPr>
            <w:tcW w:w="1179" w:type="dxa"/>
            <w:shd w:val="clear" w:color="auto" w:fill="auto"/>
            <w:noWrap/>
            <w:hideMark/>
          </w:tcPr>
          <w:p w14:paraId="124D309A"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364E2D15" w14:textId="77777777" w:rsidR="00B57D9B" w:rsidRPr="00F33E46" w:rsidRDefault="00B57D9B" w:rsidP="00F33E46">
            <w:pPr>
              <w:spacing w:before="40" w:after="120"/>
              <w:ind w:right="113"/>
            </w:pPr>
            <w:r w:rsidRPr="00F33E46">
              <w:rPr>
                <w:lang w:val="fr-FR"/>
              </w:rPr>
              <w:t>27</w:t>
            </w:r>
          </w:p>
        </w:tc>
        <w:tc>
          <w:tcPr>
            <w:tcW w:w="992" w:type="dxa"/>
            <w:shd w:val="clear" w:color="auto" w:fill="auto"/>
            <w:noWrap/>
            <w:hideMark/>
          </w:tcPr>
          <w:p w14:paraId="70244DC0"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3BC7B7C3"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77E174CD" w14:textId="77777777" w:rsidR="00B57D9B" w:rsidRPr="00F33E46" w:rsidRDefault="00B57D9B" w:rsidP="00F176FB">
            <w:pPr>
              <w:spacing w:before="40" w:after="120"/>
            </w:pPr>
            <w:r w:rsidRPr="00F33E46">
              <w:t> </w:t>
            </w:r>
          </w:p>
        </w:tc>
      </w:tr>
      <w:tr w:rsidR="00F33E46" w:rsidRPr="00F33E46" w14:paraId="7D14EEC2" w14:textId="77777777" w:rsidTr="00F176FB">
        <w:tc>
          <w:tcPr>
            <w:tcW w:w="567" w:type="dxa"/>
            <w:vMerge/>
            <w:shd w:val="clear" w:color="auto" w:fill="auto"/>
            <w:hideMark/>
          </w:tcPr>
          <w:p w14:paraId="1306ECF2" w14:textId="77777777" w:rsidR="00B57D9B" w:rsidRPr="00F33E46" w:rsidRDefault="00B57D9B" w:rsidP="00F33E46">
            <w:pPr>
              <w:spacing w:before="40" w:after="120"/>
              <w:ind w:right="113"/>
            </w:pPr>
          </w:p>
        </w:tc>
        <w:tc>
          <w:tcPr>
            <w:tcW w:w="1701" w:type="dxa"/>
            <w:shd w:val="clear" w:color="auto" w:fill="auto"/>
            <w:noWrap/>
            <w:hideMark/>
          </w:tcPr>
          <w:p w14:paraId="0BBCAC6D"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602F8107" w14:textId="77777777" w:rsidR="00B57D9B" w:rsidRPr="00F33E46" w:rsidRDefault="00B57D9B" w:rsidP="00F33E46">
            <w:pPr>
              <w:spacing w:before="40" w:after="120"/>
              <w:ind w:right="113"/>
            </w:pPr>
            <w:proofErr w:type="spellStart"/>
            <w:r w:rsidRPr="00F33E46">
              <w:rPr>
                <w:lang w:val="fr-FR"/>
              </w:rPr>
              <w:t>s.o</w:t>
            </w:r>
            <w:proofErr w:type="spellEnd"/>
            <w:r w:rsidRPr="00F33E46">
              <w:rPr>
                <w:lang w:val="fr-FR"/>
              </w:rPr>
              <w:t>.</w:t>
            </w:r>
          </w:p>
        </w:tc>
        <w:tc>
          <w:tcPr>
            <w:tcW w:w="1179" w:type="dxa"/>
            <w:shd w:val="clear" w:color="auto" w:fill="auto"/>
            <w:noWrap/>
            <w:hideMark/>
          </w:tcPr>
          <w:p w14:paraId="1975C28F"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55B5B9B2" w14:textId="77777777" w:rsidR="00B57D9B" w:rsidRPr="00F33E46" w:rsidRDefault="00B57D9B" w:rsidP="00F33E46">
            <w:pPr>
              <w:spacing w:before="40" w:after="120"/>
              <w:ind w:right="113"/>
            </w:pPr>
            <w:r w:rsidRPr="00F33E46">
              <w:rPr>
                <w:lang w:val="fr-FR"/>
              </w:rPr>
              <w:t>38</w:t>
            </w:r>
          </w:p>
        </w:tc>
        <w:tc>
          <w:tcPr>
            <w:tcW w:w="992" w:type="dxa"/>
            <w:shd w:val="clear" w:color="auto" w:fill="auto"/>
            <w:noWrap/>
            <w:hideMark/>
          </w:tcPr>
          <w:p w14:paraId="37A1C206"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539D2A48"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4F6BFEA5" w14:textId="77777777" w:rsidR="00B57D9B" w:rsidRPr="00F33E46" w:rsidRDefault="00B57D9B" w:rsidP="00F176FB">
            <w:pPr>
              <w:spacing w:before="40" w:after="120"/>
            </w:pPr>
            <w:r w:rsidRPr="00F33E46">
              <w:t> </w:t>
            </w:r>
          </w:p>
        </w:tc>
      </w:tr>
      <w:tr w:rsidR="00F33E46" w:rsidRPr="00F33E46" w14:paraId="29CD5A00" w14:textId="77777777" w:rsidTr="00F176FB">
        <w:tc>
          <w:tcPr>
            <w:tcW w:w="567" w:type="dxa"/>
            <w:vMerge/>
            <w:shd w:val="clear" w:color="auto" w:fill="auto"/>
            <w:hideMark/>
          </w:tcPr>
          <w:p w14:paraId="27187B1E" w14:textId="77777777" w:rsidR="00B57D9B" w:rsidRPr="00F33E46" w:rsidRDefault="00B57D9B" w:rsidP="00F33E46">
            <w:pPr>
              <w:spacing w:before="40" w:after="120"/>
              <w:ind w:right="113"/>
            </w:pPr>
          </w:p>
        </w:tc>
        <w:tc>
          <w:tcPr>
            <w:tcW w:w="1701" w:type="dxa"/>
            <w:shd w:val="clear" w:color="auto" w:fill="auto"/>
            <w:noWrap/>
            <w:hideMark/>
          </w:tcPr>
          <w:p w14:paraId="71380470"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0D0F3507" w14:textId="77777777" w:rsidR="00B57D9B" w:rsidRPr="00F33E46" w:rsidRDefault="00B57D9B" w:rsidP="00F33E46">
            <w:pPr>
              <w:spacing w:before="40" w:after="120"/>
              <w:ind w:right="113"/>
            </w:pPr>
            <w:proofErr w:type="spellStart"/>
            <w:r w:rsidRPr="00F33E46">
              <w:rPr>
                <w:lang w:val="fr-FR"/>
              </w:rPr>
              <w:t>s.o</w:t>
            </w:r>
            <w:proofErr w:type="spellEnd"/>
            <w:r w:rsidRPr="00F33E46">
              <w:rPr>
                <w:lang w:val="fr-FR"/>
              </w:rPr>
              <w:t>.</w:t>
            </w:r>
          </w:p>
        </w:tc>
        <w:tc>
          <w:tcPr>
            <w:tcW w:w="1179" w:type="dxa"/>
            <w:shd w:val="clear" w:color="auto" w:fill="auto"/>
            <w:noWrap/>
            <w:hideMark/>
          </w:tcPr>
          <w:p w14:paraId="1B71F63B"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7E00011C" w14:textId="77777777" w:rsidR="00B57D9B" w:rsidRPr="00F33E46" w:rsidRDefault="00B57D9B" w:rsidP="00F33E46">
            <w:pPr>
              <w:spacing w:before="40" w:after="120"/>
              <w:ind w:right="113"/>
            </w:pPr>
            <w:r w:rsidRPr="00F33E46">
              <w:rPr>
                <w:lang w:val="fr-FR"/>
              </w:rPr>
              <w:t>40</w:t>
            </w:r>
          </w:p>
        </w:tc>
        <w:tc>
          <w:tcPr>
            <w:tcW w:w="992" w:type="dxa"/>
            <w:shd w:val="clear" w:color="auto" w:fill="auto"/>
            <w:noWrap/>
            <w:hideMark/>
          </w:tcPr>
          <w:p w14:paraId="61377A8B"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28650B93"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4779E184" w14:textId="77777777" w:rsidR="00B57D9B" w:rsidRPr="00F33E46" w:rsidRDefault="00B57D9B" w:rsidP="00F176FB">
            <w:pPr>
              <w:spacing w:before="40" w:after="120"/>
            </w:pPr>
            <w:r w:rsidRPr="00F33E46">
              <w:t> </w:t>
            </w:r>
          </w:p>
        </w:tc>
      </w:tr>
      <w:tr w:rsidR="00F33E46" w:rsidRPr="00F33E46" w14:paraId="5D6A2802" w14:textId="77777777" w:rsidTr="00F176FB">
        <w:tc>
          <w:tcPr>
            <w:tcW w:w="567" w:type="dxa"/>
            <w:vMerge w:val="restart"/>
            <w:shd w:val="clear" w:color="auto" w:fill="auto"/>
            <w:hideMark/>
          </w:tcPr>
          <w:p w14:paraId="46026BB2" w14:textId="77777777" w:rsidR="00B57D9B" w:rsidRPr="00F33E46" w:rsidRDefault="00B57D9B" w:rsidP="00F33E46">
            <w:pPr>
              <w:spacing w:before="40" w:after="120"/>
              <w:ind w:right="113"/>
            </w:pPr>
            <w:r w:rsidRPr="00F33E46">
              <w:rPr>
                <w:lang w:val="fr-FR"/>
              </w:rPr>
              <w:lastRenderedPageBreak/>
              <w:t>2022</w:t>
            </w:r>
          </w:p>
        </w:tc>
        <w:tc>
          <w:tcPr>
            <w:tcW w:w="1701" w:type="dxa"/>
            <w:shd w:val="clear" w:color="auto" w:fill="auto"/>
            <w:noWrap/>
            <w:hideMark/>
          </w:tcPr>
          <w:p w14:paraId="65EA6042"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6B7BA096" w14:textId="77777777" w:rsidR="00B57D9B" w:rsidRPr="00F33E46" w:rsidRDefault="00B57D9B" w:rsidP="00F33E46">
            <w:pPr>
              <w:spacing w:before="40" w:after="120"/>
              <w:ind w:right="113"/>
            </w:pPr>
            <w:proofErr w:type="spellStart"/>
            <w:r w:rsidRPr="00F33E46">
              <w:rPr>
                <w:lang w:val="fr-FR"/>
              </w:rPr>
              <w:t>s.o</w:t>
            </w:r>
            <w:proofErr w:type="spellEnd"/>
            <w:r w:rsidRPr="00F33E46">
              <w:rPr>
                <w:lang w:val="fr-FR"/>
              </w:rPr>
              <w:t>.</w:t>
            </w:r>
          </w:p>
        </w:tc>
        <w:tc>
          <w:tcPr>
            <w:tcW w:w="1179" w:type="dxa"/>
            <w:shd w:val="clear" w:color="auto" w:fill="auto"/>
            <w:noWrap/>
            <w:hideMark/>
          </w:tcPr>
          <w:p w14:paraId="00CC87D1" w14:textId="77777777" w:rsidR="00B57D9B" w:rsidRPr="00F33E46" w:rsidRDefault="00B57D9B" w:rsidP="00F33E46">
            <w:pPr>
              <w:spacing w:before="40" w:after="120"/>
              <w:ind w:right="113"/>
            </w:pPr>
            <w:r w:rsidRPr="00F33E46">
              <w:rPr>
                <w:lang w:val="fr-FR"/>
              </w:rPr>
              <w:t>Thaïlande</w:t>
            </w:r>
          </w:p>
        </w:tc>
        <w:tc>
          <w:tcPr>
            <w:tcW w:w="522" w:type="dxa"/>
            <w:shd w:val="clear" w:color="auto" w:fill="auto"/>
            <w:noWrap/>
            <w:hideMark/>
          </w:tcPr>
          <w:p w14:paraId="41831100" w14:textId="77777777" w:rsidR="00B57D9B" w:rsidRPr="00F33E46" w:rsidRDefault="00B57D9B" w:rsidP="00F33E46">
            <w:pPr>
              <w:spacing w:before="40" w:after="120"/>
              <w:ind w:right="113"/>
            </w:pPr>
            <w:r w:rsidRPr="00F33E46">
              <w:rPr>
                <w:lang w:val="fr-FR"/>
              </w:rPr>
              <w:t>33</w:t>
            </w:r>
          </w:p>
        </w:tc>
        <w:tc>
          <w:tcPr>
            <w:tcW w:w="992" w:type="dxa"/>
            <w:shd w:val="clear" w:color="auto" w:fill="auto"/>
            <w:noWrap/>
            <w:hideMark/>
          </w:tcPr>
          <w:p w14:paraId="5C30100E"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3AE4D356"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778C5372" w14:textId="77777777" w:rsidR="00B57D9B" w:rsidRPr="00F33E46" w:rsidRDefault="00B57D9B" w:rsidP="00F176FB">
            <w:pPr>
              <w:spacing w:before="40" w:after="120"/>
            </w:pPr>
            <w:r w:rsidRPr="00F33E46">
              <w:t> </w:t>
            </w:r>
          </w:p>
        </w:tc>
      </w:tr>
      <w:tr w:rsidR="00F33E46" w:rsidRPr="00F33E46" w14:paraId="6830315C" w14:textId="77777777" w:rsidTr="00F176FB">
        <w:tc>
          <w:tcPr>
            <w:tcW w:w="567" w:type="dxa"/>
            <w:vMerge/>
            <w:shd w:val="clear" w:color="auto" w:fill="auto"/>
            <w:hideMark/>
          </w:tcPr>
          <w:p w14:paraId="4C8DCEA2" w14:textId="77777777" w:rsidR="00B57D9B" w:rsidRPr="00F33E46" w:rsidRDefault="00B57D9B" w:rsidP="00F33E46">
            <w:pPr>
              <w:spacing w:before="40" w:after="120"/>
              <w:ind w:right="113"/>
            </w:pPr>
          </w:p>
        </w:tc>
        <w:tc>
          <w:tcPr>
            <w:tcW w:w="1701" w:type="dxa"/>
            <w:shd w:val="clear" w:color="auto" w:fill="auto"/>
            <w:noWrap/>
            <w:hideMark/>
          </w:tcPr>
          <w:p w14:paraId="773D0AFE"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7BDBB2EC"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366C034B" w14:textId="77777777" w:rsidR="00B57D9B" w:rsidRPr="00F33E46" w:rsidRDefault="00B57D9B" w:rsidP="00F33E46">
            <w:pPr>
              <w:spacing w:before="40" w:after="120"/>
              <w:ind w:right="113"/>
            </w:pPr>
            <w:r w:rsidRPr="00F33E46">
              <w:rPr>
                <w:lang w:val="fr-FR"/>
              </w:rPr>
              <w:t>Thaïlande</w:t>
            </w:r>
          </w:p>
        </w:tc>
        <w:tc>
          <w:tcPr>
            <w:tcW w:w="522" w:type="dxa"/>
            <w:shd w:val="clear" w:color="auto" w:fill="auto"/>
            <w:noWrap/>
            <w:hideMark/>
          </w:tcPr>
          <w:p w14:paraId="68C71BF3" w14:textId="77777777" w:rsidR="00B57D9B" w:rsidRPr="00F33E46" w:rsidRDefault="00B57D9B" w:rsidP="00F33E46">
            <w:pPr>
              <w:spacing w:before="40" w:after="120"/>
              <w:ind w:right="113"/>
            </w:pPr>
            <w:r w:rsidRPr="00F33E46">
              <w:rPr>
                <w:lang w:val="fr-FR"/>
              </w:rPr>
              <w:t>29</w:t>
            </w:r>
          </w:p>
        </w:tc>
        <w:tc>
          <w:tcPr>
            <w:tcW w:w="992" w:type="dxa"/>
            <w:shd w:val="clear" w:color="auto" w:fill="auto"/>
            <w:noWrap/>
            <w:hideMark/>
          </w:tcPr>
          <w:p w14:paraId="398832F6"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3917E09C" w14:textId="77777777" w:rsidR="00B57D9B" w:rsidRPr="00F33E46" w:rsidRDefault="00B57D9B" w:rsidP="00F33E46">
            <w:pPr>
              <w:spacing w:before="40" w:after="120"/>
              <w:ind w:right="113"/>
            </w:pPr>
            <w:r w:rsidRPr="00F33E46">
              <w:rPr>
                <w:lang w:val="fr-FR"/>
              </w:rPr>
              <w:t>Poursuites</w:t>
            </w:r>
          </w:p>
        </w:tc>
        <w:tc>
          <w:tcPr>
            <w:tcW w:w="1336" w:type="dxa"/>
            <w:shd w:val="clear" w:color="auto" w:fill="auto"/>
            <w:noWrap/>
            <w:hideMark/>
          </w:tcPr>
          <w:p w14:paraId="641080F5" w14:textId="77777777" w:rsidR="00B57D9B" w:rsidRPr="00F33E46" w:rsidRDefault="00B57D9B" w:rsidP="00F176FB">
            <w:pPr>
              <w:spacing w:before="40" w:after="120"/>
            </w:pPr>
            <w:r w:rsidRPr="00F33E46">
              <w:rPr>
                <w:lang w:val="fr-FR"/>
              </w:rPr>
              <w:t>Procès en cours</w:t>
            </w:r>
          </w:p>
        </w:tc>
      </w:tr>
      <w:tr w:rsidR="00F33E46" w:rsidRPr="00F33E46" w14:paraId="5585344A" w14:textId="77777777" w:rsidTr="00F176FB">
        <w:tc>
          <w:tcPr>
            <w:tcW w:w="567" w:type="dxa"/>
            <w:vMerge/>
            <w:shd w:val="clear" w:color="auto" w:fill="auto"/>
            <w:hideMark/>
          </w:tcPr>
          <w:p w14:paraId="1BE28804" w14:textId="77777777" w:rsidR="00B57D9B" w:rsidRPr="00F33E46" w:rsidRDefault="00B57D9B" w:rsidP="00F33E46">
            <w:pPr>
              <w:spacing w:before="40" w:after="120"/>
              <w:ind w:right="113"/>
            </w:pPr>
          </w:p>
        </w:tc>
        <w:tc>
          <w:tcPr>
            <w:tcW w:w="1701" w:type="dxa"/>
            <w:shd w:val="clear" w:color="auto" w:fill="auto"/>
            <w:noWrap/>
            <w:hideMark/>
          </w:tcPr>
          <w:p w14:paraId="5C88C304" w14:textId="77777777" w:rsidR="00B57D9B" w:rsidRPr="00F33E46" w:rsidRDefault="00B57D9B" w:rsidP="00F33E46">
            <w:pPr>
              <w:spacing w:before="40" w:after="120"/>
              <w:ind w:right="113"/>
            </w:pPr>
            <w:r w:rsidRPr="00F33E46">
              <w:rPr>
                <w:lang w:val="fr-FR"/>
              </w:rPr>
              <w:t>Victime effective</w:t>
            </w:r>
          </w:p>
        </w:tc>
        <w:tc>
          <w:tcPr>
            <w:tcW w:w="1985" w:type="dxa"/>
            <w:shd w:val="clear" w:color="auto" w:fill="auto"/>
            <w:noWrap/>
            <w:hideMark/>
          </w:tcPr>
          <w:p w14:paraId="05AE47D3"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0A061530" w14:textId="77777777" w:rsidR="00B57D9B" w:rsidRPr="00F33E46" w:rsidRDefault="00B57D9B" w:rsidP="00F33E46">
            <w:pPr>
              <w:spacing w:before="40" w:after="120"/>
              <w:ind w:right="113"/>
            </w:pPr>
            <w:r w:rsidRPr="00F33E46">
              <w:rPr>
                <w:lang w:val="fr-FR"/>
              </w:rPr>
              <w:t>Thaïlande</w:t>
            </w:r>
          </w:p>
        </w:tc>
        <w:tc>
          <w:tcPr>
            <w:tcW w:w="522" w:type="dxa"/>
            <w:shd w:val="clear" w:color="auto" w:fill="auto"/>
            <w:noWrap/>
            <w:hideMark/>
          </w:tcPr>
          <w:p w14:paraId="26679A5F" w14:textId="77777777" w:rsidR="00B57D9B" w:rsidRPr="00F33E46" w:rsidRDefault="00B57D9B" w:rsidP="00F33E46">
            <w:pPr>
              <w:spacing w:before="40" w:after="120"/>
              <w:ind w:right="113"/>
            </w:pPr>
            <w:r w:rsidRPr="00F33E46">
              <w:rPr>
                <w:lang w:val="fr-FR"/>
              </w:rPr>
              <w:t>30</w:t>
            </w:r>
          </w:p>
        </w:tc>
        <w:tc>
          <w:tcPr>
            <w:tcW w:w="992" w:type="dxa"/>
            <w:shd w:val="clear" w:color="auto" w:fill="auto"/>
            <w:noWrap/>
            <w:hideMark/>
          </w:tcPr>
          <w:p w14:paraId="6F99F05F"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7FA75FBF"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531130AD" w14:textId="77777777" w:rsidR="00B57D9B" w:rsidRPr="00F33E46" w:rsidRDefault="00B57D9B" w:rsidP="00F176FB">
            <w:pPr>
              <w:spacing w:before="40" w:after="120"/>
            </w:pPr>
            <w:r w:rsidRPr="00F33E46">
              <w:t> </w:t>
            </w:r>
          </w:p>
        </w:tc>
      </w:tr>
      <w:tr w:rsidR="00F33E46" w:rsidRPr="00F33E46" w14:paraId="15CDB98F" w14:textId="77777777" w:rsidTr="00F176FB">
        <w:tc>
          <w:tcPr>
            <w:tcW w:w="567" w:type="dxa"/>
            <w:vMerge/>
            <w:shd w:val="clear" w:color="auto" w:fill="auto"/>
            <w:hideMark/>
          </w:tcPr>
          <w:p w14:paraId="7233D3BF" w14:textId="77777777" w:rsidR="00B57D9B" w:rsidRPr="00F33E46" w:rsidRDefault="00B57D9B" w:rsidP="00F33E46">
            <w:pPr>
              <w:spacing w:before="40" w:after="120"/>
              <w:ind w:right="113"/>
            </w:pPr>
          </w:p>
        </w:tc>
        <w:tc>
          <w:tcPr>
            <w:tcW w:w="1701" w:type="dxa"/>
            <w:shd w:val="clear" w:color="auto" w:fill="auto"/>
            <w:noWrap/>
            <w:hideMark/>
          </w:tcPr>
          <w:p w14:paraId="494F308F"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7E06C69F"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64FEB872" w14:textId="77777777" w:rsidR="00B57D9B" w:rsidRPr="00F33E46" w:rsidRDefault="00B57D9B" w:rsidP="00F33E46">
            <w:pPr>
              <w:spacing w:before="40" w:after="120"/>
              <w:ind w:right="113"/>
            </w:pPr>
            <w:r w:rsidRPr="00F33E46">
              <w:rPr>
                <w:lang w:val="fr-FR"/>
              </w:rPr>
              <w:t>Inde</w:t>
            </w:r>
          </w:p>
        </w:tc>
        <w:tc>
          <w:tcPr>
            <w:tcW w:w="522" w:type="dxa"/>
            <w:shd w:val="clear" w:color="auto" w:fill="auto"/>
            <w:noWrap/>
            <w:hideMark/>
          </w:tcPr>
          <w:p w14:paraId="1AF6E2D4" w14:textId="77777777" w:rsidR="00B57D9B" w:rsidRPr="00F33E46" w:rsidRDefault="00B57D9B" w:rsidP="00F33E46">
            <w:pPr>
              <w:spacing w:before="40" w:after="120"/>
              <w:ind w:right="113"/>
            </w:pPr>
            <w:r w:rsidRPr="00F33E46">
              <w:rPr>
                <w:lang w:val="fr-FR"/>
              </w:rPr>
              <w:t>25</w:t>
            </w:r>
          </w:p>
        </w:tc>
        <w:tc>
          <w:tcPr>
            <w:tcW w:w="992" w:type="dxa"/>
            <w:shd w:val="clear" w:color="auto" w:fill="auto"/>
            <w:noWrap/>
            <w:hideMark/>
          </w:tcPr>
          <w:p w14:paraId="0C68AAB2"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266933AD"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2CF0327D" w14:textId="77777777" w:rsidR="00B57D9B" w:rsidRPr="00F33E46" w:rsidRDefault="00B57D9B" w:rsidP="00F176FB">
            <w:pPr>
              <w:spacing w:before="40" w:after="120"/>
            </w:pPr>
            <w:r w:rsidRPr="00F33E46">
              <w:t> </w:t>
            </w:r>
          </w:p>
        </w:tc>
      </w:tr>
      <w:tr w:rsidR="00F33E46" w:rsidRPr="00F33E46" w14:paraId="3FA202CC" w14:textId="77777777" w:rsidTr="00F176FB">
        <w:tc>
          <w:tcPr>
            <w:tcW w:w="567" w:type="dxa"/>
            <w:shd w:val="clear" w:color="auto" w:fill="auto"/>
            <w:hideMark/>
          </w:tcPr>
          <w:p w14:paraId="105455C1" w14:textId="77777777" w:rsidR="00B57D9B" w:rsidRPr="00F33E46" w:rsidRDefault="00B57D9B" w:rsidP="00F33E46">
            <w:pPr>
              <w:spacing w:before="40" w:after="120"/>
              <w:ind w:right="113"/>
            </w:pPr>
            <w:r w:rsidRPr="00F33E46">
              <w:rPr>
                <w:lang w:val="fr-FR"/>
              </w:rPr>
              <w:t>2023</w:t>
            </w:r>
          </w:p>
        </w:tc>
        <w:tc>
          <w:tcPr>
            <w:tcW w:w="1701" w:type="dxa"/>
            <w:shd w:val="clear" w:color="auto" w:fill="auto"/>
            <w:noWrap/>
            <w:hideMark/>
          </w:tcPr>
          <w:p w14:paraId="0E6A8670"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27B42871" w14:textId="77777777" w:rsidR="00B57D9B" w:rsidRPr="00F33E46" w:rsidRDefault="00B57D9B" w:rsidP="00F33E46">
            <w:pPr>
              <w:spacing w:before="40" w:after="120"/>
              <w:ind w:right="113"/>
            </w:pPr>
            <w:proofErr w:type="spellStart"/>
            <w:r w:rsidRPr="00F33E46">
              <w:rPr>
                <w:lang w:val="fr-FR"/>
              </w:rPr>
              <w:t>s.o</w:t>
            </w:r>
            <w:proofErr w:type="spellEnd"/>
            <w:r w:rsidRPr="00F33E46">
              <w:rPr>
                <w:lang w:val="fr-FR"/>
              </w:rPr>
              <w:t>.</w:t>
            </w:r>
          </w:p>
        </w:tc>
        <w:tc>
          <w:tcPr>
            <w:tcW w:w="1179" w:type="dxa"/>
            <w:shd w:val="clear" w:color="auto" w:fill="auto"/>
            <w:noWrap/>
            <w:hideMark/>
          </w:tcPr>
          <w:p w14:paraId="458041E7" w14:textId="77777777" w:rsidR="00B57D9B" w:rsidRPr="00F33E46" w:rsidRDefault="00B57D9B" w:rsidP="00F33E46">
            <w:pPr>
              <w:spacing w:before="40" w:after="120"/>
              <w:ind w:right="113"/>
            </w:pPr>
            <w:r w:rsidRPr="00F33E46">
              <w:rPr>
                <w:lang w:val="fr-FR"/>
              </w:rPr>
              <w:t>Bangladesh</w:t>
            </w:r>
          </w:p>
        </w:tc>
        <w:tc>
          <w:tcPr>
            <w:tcW w:w="522" w:type="dxa"/>
            <w:shd w:val="clear" w:color="auto" w:fill="auto"/>
            <w:noWrap/>
            <w:hideMark/>
          </w:tcPr>
          <w:p w14:paraId="646D265D" w14:textId="77777777" w:rsidR="00B57D9B" w:rsidRPr="00F33E46" w:rsidRDefault="00B57D9B" w:rsidP="00F33E46">
            <w:pPr>
              <w:spacing w:before="40" w:after="120"/>
              <w:ind w:right="113"/>
            </w:pPr>
            <w:r w:rsidRPr="00F33E46">
              <w:rPr>
                <w:lang w:val="fr-FR"/>
              </w:rPr>
              <w:t>42</w:t>
            </w:r>
          </w:p>
        </w:tc>
        <w:tc>
          <w:tcPr>
            <w:tcW w:w="992" w:type="dxa"/>
            <w:shd w:val="clear" w:color="auto" w:fill="auto"/>
            <w:noWrap/>
            <w:hideMark/>
          </w:tcPr>
          <w:p w14:paraId="4A65A9C2"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392E4780"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3F79D30A" w14:textId="77777777" w:rsidR="00B57D9B" w:rsidRPr="00F33E46" w:rsidRDefault="00B57D9B" w:rsidP="00F176FB">
            <w:pPr>
              <w:spacing w:before="40" w:after="120"/>
            </w:pPr>
            <w:r w:rsidRPr="00F33E46">
              <w:t> </w:t>
            </w:r>
          </w:p>
        </w:tc>
      </w:tr>
      <w:tr w:rsidR="00F33E46" w:rsidRPr="00F33E46" w14:paraId="61776D66" w14:textId="77777777" w:rsidTr="00F176FB">
        <w:tc>
          <w:tcPr>
            <w:tcW w:w="567" w:type="dxa"/>
            <w:shd w:val="clear" w:color="auto" w:fill="auto"/>
            <w:hideMark/>
          </w:tcPr>
          <w:p w14:paraId="45520F9F" w14:textId="77777777" w:rsidR="00B57D9B" w:rsidRPr="00F33E46" w:rsidRDefault="00B57D9B" w:rsidP="00F33E46">
            <w:pPr>
              <w:spacing w:before="40" w:after="120"/>
              <w:ind w:right="113"/>
            </w:pPr>
          </w:p>
        </w:tc>
        <w:tc>
          <w:tcPr>
            <w:tcW w:w="1701" w:type="dxa"/>
            <w:shd w:val="clear" w:color="auto" w:fill="auto"/>
            <w:noWrap/>
            <w:hideMark/>
          </w:tcPr>
          <w:p w14:paraId="782E137C"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1AAE7C40"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32E174FF" w14:textId="77777777" w:rsidR="00B57D9B" w:rsidRPr="00F33E46" w:rsidRDefault="00B57D9B" w:rsidP="00F33E46">
            <w:pPr>
              <w:spacing w:before="40" w:after="120"/>
              <w:ind w:right="113"/>
            </w:pPr>
            <w:r w:rsidRPr="00F33E46">
              <w:rPr>
                <w:lang w:val="fr-FR"/>
              </w:rPr>
              <w:t>Inde</w:t>
            </w:r>
          </w:p>
        </w:tc>
        <w:tc>
          <w:tcPr>
            <w:tcW w:w="522" w:type="dxa"/>
            <w:shd w:val="clear" w:color="auto" w:fill="auto"/>
            <w:noWrap/>
            <w:hideMark/>
          </w:tcPr>
          <w:p w14:paraId="0E523AFF" w14:textId="77777777" w:rsidR="00B57D9B" w:rsidRPr="00F33E46" w:rsidRDefault="00B57D9B" w:rsidP="00F33E46">
            <w:pPr>
              <w:spacing w:before="40" w:after="120"/>
              <w:ind w:right="113"/>
            </w:pPr>
            <w:r w:rsidRPr="00F33E46">
              <w:rPr>
                <w:lang w:val="fr-FR"/>
              </w:rPr>
              <w:t>20</w:t>
            </w:r>
          </w:p>
        </w:tc>
        <w:tc>
          <w:tcPr>
            <w:tcW w:w="992" w:type="dxa"/>
            <w:shd w:val="clear" w:color="auto" w:fill="auto"/>
            <w:noWrap/>
            <w:hideMark/>
          </w:tcPr>
          <w:p w14:paraId="03AE12BF"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4811CF27"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6E44D39F" w14:textId="77777777" w:rsidR="00B57D9B" w:rsidRPr="00F33E46" w:rsidRDefault="00B57D9B" w:rsidP="00F176FB">
            <w:pPr>
              <w:spacing w:before="40" w:after="120"/>
            </w:pPr>
            <w:r w:rsidRPr="00F33E46">
              <w:t> </w:t>
            </w:r>
          </w:p>
        </w:tc>
      </w:tr>
      <w:tr w:rsidR="00F33E46" w:rsidRPr="00F33E46" w14:paraId="6A34149B" w14:textId="77777777" w:rsidTr="00F176FB">
        <w:tc>
          <w:tcPr>
            <w:tcW w:w="567" w:type="dxa"/>
            <w:shd w:val="clear" w:color="auto" w:fill="auto"/>
            <w:hideMark/>
          </w:tcPr>
          <w:p w14:paraId="3DACDEF6" w14:textId="77777777" w:rsidR="00B57D9B" w:rsidRPr="00F33E46" w:rsidRDefault="00B57D9B" w:rsidP="00F33E46">
            <w:pPr>
              <w:spacing w:before="40" w:after="120"/>
              <w:ind w:right="113"/>
            </w:pPr>
          </w:p>
        </w:tc>
        <w:tc>
          <w:tcPr>
            <w:tcW w:w="1701" w:type="dxa"/>
            <w:shd w:val="clear" w:color="auto" w:fill="auto"/>
            <w:noWrap/>
            <w:hideMark/>
          </w:tcPr>
          <w:p w14:paraId="2BF25557"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0AC0B982"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1E996DF8" w14:textId="77777777" w:rsidR="00B57D9B" w:rsidRPr="00F33E46" w:rsidRDefault="00B57D9B" w:rsidP="00F33E46">
            <w:pPr>
              <w:spacing w:before="40" w:after="120"/>
              <w:ind w:right="113"/>
            </w:pPr>
            <w:r w:rsidRPr="00F33E46">
              <w:rPr>
                <w:lang w:val="fr-FR"/>
              </w:rPr>
              <w:t>Ouzbékistan</w:t>
            </w:r>
          </w:p>
        </w:tc>
        <w:tc>
          <w:tcPr>
            <w:tcW w:w="522" w:type="dxa"/>
            <w:shd w:val="clear" w:color="auto" w:fill="auto"/>
            <w:noWrap/>
            <w:hideMark/>
          </w:tcPr>
          <w:p w14:paraId="7F1C9057" w14:textId="77777777" w:rsidR="00B57D9B" w:rsidRPr="00F33E46" w:rsidRDefault="00B57D9B" w:rsidP="00F33E46">
            <w:pPr>
              <w:spacing w:before="40" w:after="120"/>
              <w:ind w:right="113"/>
            </w:pPr>
            <w:r w:rsidRPr="00F33E46">
              <w:rPr>
                <w:lang w:val="fr-FR"/>
              </w:rPr>
              <w:t>27</w:t>
            </w:r>
          </w:p>
        </w:tc>
        <w:tc>
          <w:tcPr>
            <w:tcW w:w="992" w:type="dxa"/>
            <w:shd w:val="clear" w:color="auto" w:fill="auto"/>
            <w:noWrap/>
            <w:hideMark/>
          </w:tcPr>
          <w:p w14:paraId="05DA643A"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2643BA0C"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0F4521F3" w14:textId="77777777" w:rsidR="00B57D9B" w:rsidRPr="00F33E46" w:rsidRDefault="00B57D9B" w:rsidP="00F176FB">
            <w:pPr>
              <w:spacing w:before="40" w:after="120"/>
            </w:pPr>
            <w:r w:rsidRPr="00F33E46">
              <w:t> </w:t>
            </w:r>
          </w:p>
        </w:tc>
      </w:tr>
      <w:tr w:rsidR="00F33E46" w:rsidRPr="00F33E46" w14:paraId="2B768E4A" w14:textId="77777777" w:rsidTr="00F176FB">
        <w:tc>
          <w:tcPr>
            <w:tcW w:w="567" w:type="dxa"/>
            <w:shd w:val="clear" w:color="auto" w:fill="auto"/>
            <w:hideMark/>
          </w:tcPr>
          <w:p w14:paraId="6B077A63" w14:textId="77777777" w:rsidR="00B57D9B" w:rsidRPr="00F33E46" w:rsidRDefault="00B57D9B" w:rsidP="00F33E46">
            <w:pPr>
              <w:spacing w:before="40" w:after="120"/>
              <w:ind w:right="113"/>
            </w:pPr>
          </w:p>
        </w:tc>
        <w:tc>
          <w:tcPr>
            <w:tcW w:w="1701" w:type="dxa"/>
            <w:shd w:val="clear" w:color="auto" w:fill="auto"/>
            <w:noWrap/>
            <w:hideMark/>
          </w:tcPr>
          <w:p w14:paraId="18EF2061"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28B9D8D2"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7CBFB0E0" w14:textId="77777777" w:rsidR="00B57D9B" w:rsidRPr="00F33E46" w:rsidRDefault="00B57D9B" w:rsidP="00F33E46">
            <w:pPr>
              <w:spacing w:before="40" w:after="120"/>
              <w:ind w:right="113"/>
            </w:pPr>
            <w:r w:rsidRPr="00F33E46">
              <w:rPr>
                <w:lang w:val="fr-FR"/>
              </w:rPr>
              <w:t>Inde</w:t>
            </w:r>
          </w:p>
        </w:tc>
        <w:tc>
          <w:tcPr>
            <w:tcW w:w="522" w:type="dxa"/>
            <w:shd w:val="clear" w:color="auto" w:fill="auto"/>
            <w:noWrap/>
            <w:hideMark/>
          </w:tcPr>
          <w:p w14:paraId="60F1713E" w14:textId="77777777" w:rsidR="00B57D9B" w:rsidRPr="00F33E46" w:rsidRDefault="00B57D9B" w:rsidP="00F33E46">
            <w:pPr>
              <w:spacing w:before="40" w:after="120"/>
              <w:ind w:right="113"/>
            </w:pPr>
            <w:r w:rsidRPr="00F33E46">
              <w:rPr>
                <w:lang w:val="fr-FR"/>
              </w:rPr>
              <w:t>25</w:t>
            </w:r>
          </w:p>
        </w:tc>
        <w:tc>
          <w:tcPr>
            <w:tcW w:w="992" w:type="dxa"/>
            <w:shd w:val="clear" w:color="auto" w:fill="auto"/>
            <w:noWrap/>
            <w:hideMark/>
          </w:tcPr>
          <w:p w14:paraId="299238B5"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699641C8" w14:textId="77777777" w:rsidR="00B57D9B" w:rsidRPr="00F33E46" w:rsidRDefault="00B57D9B" w:rsidP="00F33E46">
            <w:pPr>
              <w:spacing w:before="40" w:after="120"/>
              <w:ind w:right="113"/>
            </w:pPr>
            <w:r w:rsidRPr="00F33E46">
              <w:rPr>
                <w:lang w:val="fr-FR"/>
              </w:rPr>
              <w:t>Affaire close</w:t>
            </w:r>
          </w:p>
        </w:tc>
        <w:tc>
          <w:tcPr>
            <w:tcW w:w="1336" w:type="dxa"/>
            <w:shd w:val="clear" w:color="auto" w:fill="auto"/>
            <w:noWrap/>
            <w:hideMark/>
          </w:tcPr>
          <w:p w14:paraId="4466812E" w14:textId="77777777" w:rsidR="00B57D9B" w:rsidRPr="00F33E46" w:rsidRDefault="00B57D9B" w:rsidP="00F176FB">
            <w:pPr>
              <w:spacing w:before="40" w:after="120"/>
            </w:pPr>
            <w:r w:rsidRPr="00F33E46">
              <w:t> </w:t>
            </w:r>
          </w:p>
        </w:tc>
      </w:tr>
      <w:tr w:rsidR="00F33E46" w:rsidRPr="00F33E46" w14:paraId="463AA087" w14:textId="77777777" w:rsidTr="00F176FB">
        <w:tc>
          <w:tcPr>
            <w:tcW w:w="567" w:type="dxa"/>
            <w:shd w:val="clear" w:color="auto" w:fill="auto"/>
            <w:hideMark/>
          </w:tcPr>
          <w:p w14:paraId="7E3D78C8" w14:textId="77777777" w:rsidR="00B57D9B" w:rsidRPr="00F33E46" w:rsidRDefault="00B57D9B" w:rsidP="00F33E46">
            <w:pPr>
              <w:spacing w:before="40" w:after="120"/>
              <w:ind w:right="113"/>
            </w:pPr>
          </w:p>
        </w:tc>
        <w:tc>
          <w:tcPr>
            <w:tcW w:w="1701" w:type="dxa"/>
            <w:shd w:val="clear" w:color="auto" w:fill="auto"/>
            <w:noWrap/>
            <w:hideMark/>
          </w:tcPr>
          <w:p w14:paraId="174F90F0"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6277F976"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2FAA1F80" w14:textId="77777777" w:rsidR="00B57D9B" w:rsidRPr="00F33E46" w:rsidRDefault="00B57D9B" w:rsidP="00F33E46">
            <w:pPr>
              <w:spacing w:before="40" w:after="120"/>
              <w:ind w:right="113"/>
            </w:pPr>
            <w:r w:rsidRPr="00F33E46">
              <w:rPr>
                <w:lang w:val="fr-FR"/>
              </w:rPr>
              <w:t>Inde</w:t>
            </w:r>
          </w:p>
        </w:tc>
        <w:tc>
          <w:tcPr>
            <w:tcW w:w="522" w:type="dxa"/>
            <w:shd w:val="clear" w:color="auto" w:fill="auto"/>
            <w:noWrap/>
            <w:hideMark/>
          </w:tcPr>
          <w:p w14:paraId="2C87401A" w14:textId="77777777" w:rsidR="00B57D9B" w:rsidRPr="00F33E46" w:rsidRDefault="00B57D9B" w:rsidP="00F33E46">
            <w:pPr>
              <w:spacing w:before="40" w:after="120"/>
              <w:ind w:right="113"/>
            </w:pPr>
            <w:r w:rsidRPr="00F33E46">
              <w:rPr>
                <w:lang w:val="fr-FR"/>
              </w:rPr>
              <w:t>27</w:t>
            </w:r>
          </w:p>
        </w:tc>
        <w:tc>
          <w:tcPr>
            <w:tcW w:w="992" w:type="dxa"/>
            <w:shd w:val="clear" w:color="auto" w:fill="auto"/>
            <w:noWrap/>
            <w:hideMark/>
          </w:tcPr>
          <w:p w14:paraId="5BB2EDAD"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7A54E394"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25ABADE3" w14:textId="77777777" w:rsidR="00B57D9B" w:rsidRPr="00F33E46" w:rsidRDefault="00B57D9B" w:rsidP="00F176FB">
            <w:pPr>
              <w:spacing w:before="40" w:after="120"/>
            </w:pPr>
            <w:r w:rsidRPr="00F33E46">
              <w:t> </w:t>
            </w:r>
          </w:p>
        </w:tc>
      </w:tr>
      <w:tr w:rsidR="00F33E46" w:rsidRPr="00F33E46" w14:paraId="67C09EFF" w14:textId="77777777" w:rsidTr="00F176FB">
        <w:tc>
          <w:tcPr>
            <w:tcW w:w="567" w:type="dxa"/>
            <w:shd w:val="clear" w:color="auto" w:fill="auto"/>
            <w:hideMark/>
          </w:tcPr>
          <w:p w14:paraId="522D2452" w14:textId="77777777" w:rsidR="00B57D9B" w:rsidRPr="00F33E46" w:rsidRDefault="00B57D9B" w:rsidP="00F33E46">
            <w:pPr>
              <w:spacing w:before="40" w:after="120"/>
              <w:ind w:right="113"/>
            </w:pPr>
          </w:p>
        </w:tc>
        <w:tc>
          <w:tcPr>
            <w:tcW w:w="1701" w:type="dxa"/>
            <w:shd w:val="clear" w:color="auto" w:fill="auto"/>
            <w:noWrap/>
            <w:hideMark/>
          </w:tcPr>
          <w:p w14:paraId="28D7505B"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6732827B"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17C49735" w14:textId="77777777" w:rsidR="00B57D9B" w:rsidRPr="00F33E46" w:rsidRDefault="00B57D9B" w:rsidP="00F33E46">
            <w:pPr>
              <w:spacing w:before="40" w:after="120"/>
              <w:ind w:right="113"/>
            </w:pPr>
            <w:r w:rsidRPr="00F33E46">
              <w:rPr>
                <w:lang w:val="fr-FR"/>
              </w:rPr>
              <w:t>Inde</w:t>
            </w:r>
          </w:p>
        </w:tc>
        <w:tc>
          <w:tcPr>
            <w:tcW w:w="522" w:type="dxa"/>
            <w:shd w:val="clear" w:color="auto" w:fill="auto"/>
            <w:noWrap/>
            <w:hideMark/>
          </w:tcPr>
          <w:p w14:paraId="6BE97CA8" w14:textId="77777777" w:rsidR="00B57D9B" w:rsidRPr="00F33E46" w:rsidRDefault="00B57D9B" w:rsidP="00F33E46">
            <w:pPr>
              <w:spacing w:before="40" w:after="120"/>
              <w:ind w:right="113"/>
            </w:pPr>
            <w:r w:rsidRPr="00F33E46">
              <w:rPr>
                <w:lang w:val="fr-FR"/>
              </w:rPr>
              <w:t>32</w:t>
            </w:r>
          </w:p>
        </w:tc>
        <w:tc>
          <w:tcPr>
            <w:tcW w:w="992" w:type="dxa"/>
            <w:shd w:val="clear" w:color="auto" w:fill="auto"/>
            <w:noWrap/>
            <w:hideMark/>
          </w:tcPr>
          <w:p w14:paraId="77601FE8"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3DB4F042"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6171D9E2" w14:textId="77777777" w:rsidR="00B57D9B" w:rsidRPr="00F33E46" w:rsidRDefault="00B57D9B" w:rsidP="00F176FB">
            <w:pPr>
              <w:spacing w:before="40" w:after="120"/>
            </w:pPr>
            <w:r w:rsidRPr="00F33E46">
              <w:t> </w:t>
            </w:r>
          </w:p>
        </w:tc>
      </w:tr>
      <w:tr w:rsidR="00F33E46" w:rsidRPr="00F33E46" w14:paraId="356590B5" w14:textId="77777777" w:rsidTr="00F176FB">
        <w:tc>
          <w:tcPr>
            <w:tcW w:w="567" w:type="dxa"/>
            <w:shd w:val="clear" w:color="auto" w:fill="auto"/>
            <w:hideMark/>
          </w:tcPr>
          <w:p w14:paraId="63A08C0E" w14:textId="77777777" w:rsidR="00B57D9B" w:rsidRPr="00F33E46" w:rsidRDefault="00B57D9B" w:rsidP="00F33E46">
            <w:pPr>
              <w:spacing w:before="40" w:after="120"/>
              <w:ind w:right="113"/>
            </w:pPr>
          </w:p>
        </w:tc>
        <w:tc>
          <w:tcPr>
            <w:tcW w:w="1701" w:type="dxa"/>
            <w:shd w:val="clear" w:color="auto" w:fill="auto"/>
            <w:noWrap/>
            <w:hideMark/>
          </w:tcPr>
          <w:p w14:paraId="2129D2C0"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5C86C52C" w14:textId="77777777" w:rsidR="00B57D9B" w:rsidRPr="00F33E46" w:rsidRDefault="00B57D9B" w:rsidP="00F33E46">
            <w:pPr>
              <w:spacing w:before="40" w:after="120"/>
              <w:ind w:right="113"/>
            </w:pPr>
            <w:r w:rsidRPr="00F33E46">
              <w:rPr>
                <w:lang w:val="fr-FR"/>
              </w:rPr>
              <w:t>Travail forcé</w:t>
            </w:r>
          </w:p>
        </w:tc>
        <w:tc>
          <w:tcPr>
            <w:tcW w:w="1179" w:type="dxa"/>
            <w:shd w:val="clear" w:color="auto" w:fill="auto"/>
            <w:noWrap/>
            <w:hideMark/>
          </w:tcPr>
          <w:p w14:paraId="39471661" w14:textId="77777777" w:rsidR="00B57D9B" w:rsidRPr="00F33E46" w:rsidRDefault="00B57D9B" w:rsidP="00F33E46">
            <w:pPr>
              <w:spacing w:before="40" w:after="120"/>
              <w:ind w:right="113"/>
            </w:pPr>
            <w:r w:rsidRPr="00F33E46">
              <w:rPr>
                <w:lang w:val="fr-FR"/>
              </w:rPr>
              <w:t>Inde</w:t>
            </w:r>
          </w:p>
        </w:tc>
        <w:tc>
          <w:tcPr>
            <w:tcW w:w="522" w:type="dxa"/>
            <w:shd w:val="clear" w:color="auto" w:fill="auto"/>
            <w:noWrap/>
            <w:hideMark/>
          </w:tcPr>
          <w:p w14:paraId="77326891" w14:textId="77777777" w:rsidR="00B57D9B" w:rsidRPr="00F33E46" w:rsidRDefault="00B57D9B" w:rsidP="00F33E46">
            <w:pPr>
              <w:spacing w:before="40" w:after="120"/>
              <w:ind w:right="113"/>
            </w:pPr>
            <w:r w:rsidRPr="00F33E46">
              <w:rPr>
                <w:lang w:val="fr-FR"/>
              </w:rPr>
              <w:t>37</w:t>
            </w:r>
          </w:p>
        </w:tc>
        <w:tc>
          <w:tcPr>
            <w:tcW w:w="992" w:type="dxa"/>
            <w:shd w:val="clear" w:color="auto" w:fill="auto"/>
            <w:noWrap/>
            <w:hideMark/>
          </w:tcPr>
          <w:p w14:paraId="63E28101" w14:textId="77777777" w:rsidR="00B57D9B" w:rsidRPr="00F33E46" w:rsidRDefault="00B57D9B" w:rsidP="00F33E46">
            <w:pPr>
              <w:spacing w:before="40" w:after="120"/>
              <w:ind w:right="113"/>
            </w:pPr>
            <w:r w:rsidRPr="00F33E46">
              <w:rPr>
                <w:lang w:val="fr-FR"/>
              </w:rPr>
              <w:t>Masculin</w:t>
            </w:r>
          </w:p>
        </w:tc>
        <w:tc>
          <w:tcPr>
            <w:tcW w:w="1355" w:type="dxa"/>
            <w:shd w:val="clear" w:color="auto" w:fill="auto"/>
            <w:noWrap/>
            <w:hideMark/>
          </w:tcPr>
          <w:p w14:paraId="037BE6CC" w14:textId="77777777" w:rsidR="00B57D9B" w:rsidRPr="00F33E46" w:rsidRDefault="00B57D9B" w:rsidP="00F33E46">
            <w:pPr>
              <w:spacing w:before="40" w:after="120"/>
              <w:ind w:right="113"/>
            </w:pPr>
            <w:r w:rsidRPr="00F33E46">
              <w:t> </w:t>
            </w:r>
          </w:p>
        </w:tc>
        <w:tc>
          <w:tcPr>
            <w:tcW w:w="1336" w:type="dxa"/>
            <w:shd w:val="clear" w:color="auto" w:fill="auto"/>
            <w:noWrap/>
            <w:hideMark/>
          </w:tcPr>
          <w:p w14:paraId="4351D502" w14:textId="77777777" w:rsidR="00B57D9B" w:rsidRPr="00F33E46" w:rsidRDefault="00B57D9B" w:rsidP="00F176FB">
            <w:pPr>
              <w:spacing w:before="40" w:after="120"/>
            </w:pPr>
            <w:r w:rsidRPr="00F33E46">
              <w:t> </w:t>
            </w:r>
          </w:p>
        </w:tc>
      </w:tr>
      <w:tr w:rsidR="00F33E46" w:rsidRPr="00F33E46" w14:paraId="68EA277A" w14:textId="77777777" w:rsidTr="00F176FB">
        <w:tc>
          <w:tcPr>
            <w:tcW w:w="567" w:type="dxa"/>
            <w:shd w:val="clear" w:color="auto" w:fill="auto"/>
            <w:hideMark/>
          </w:tcPr>
          <w:p w14:paraId="146D4793" w14:textId="77777777" w:rsidR="00B57D9B" w:rsidRPr="00F33E46" w:rsidRDefault="00B57D9B" w:rsidP="00F33E46">
            <w:pPr>
              <w:spacing w:before="40" w:after="120"/>
              <w:ind w:right="113"/>
            </w:pPr>
          </w:p>
        </w:tc>
        <w:tc>
          <w:tcPr>
            <w:tcW w:w="1701" w:type="dxa"/>
            <w:shd w:val="clear" w:color="auto" w:fill="auto"/>
            <w:noWrap/>
            <w:hideMark/>
          </w:tcPr>
          <w:p w14:paraId="3F5F8162" w14:textId="77777777" w:rsidR="00B57D9B" w:rsidRPr="00F33E46" w:rsidRDefault="00B57D9B" w:rsidP="00F33E46">
            <w:pPr>
              <w:spacing w:before="40" w:after="120"/>
              <w:ind w:right="113"/>
            </w:pPr>
            <w:r w:rsidRPr="00F33E46">
              <w:rPr>
                <w:lang w:val="fr-FR"/>
              </w:rPr>
              <w:t>Victime potentielle</w:t>
            </w:r>
          </w:p>
        </w:tc>
        <w:tc>
          <w:tcPr>
            <w:tcW w:w="1985" w:type="dxa"/>
            <w:shd w:val="clear" w:color="auto" w:fill="auto"/>
            <w:noWrap/>
            <w:hideMark/>
          </w:tcPr>
          <w:p w14:paraId="4DF3622B" w14:textId="77777777" w:rsidR="00B57D9B" w:rsidRPr="00F33E46" w:rsidRDefault="00B57D9B" w:rsidP="00F33E46">
            <w:pPr>
              <w:spacing w:before="40" w:after="120"/>
              <w:ind w:right="113"/>
            </w:pPr>
            <w:r w:rsidRPr="00F33E46">
              <w:rPr>
                <w:lang w:val="fr-FR"/>
              </w:rPr>
              <w:t>Exploitation sexuelle</w:t>
            </w:r>
          </w:p>
        </w:tc>
        <w:tc>
          <w:tcPr>
            <w:tcW w:w="1179" w:type="dxa"/>
            <w:shd w:val="clear" w:color="auto" w:fill="auto"/>
            <w:noWrap/>
            <w:hideMark/>
          </w:tcPr>
          <w:p w14:paraId="0D09F619" w14:textId="77777777" w:rsidR="00B57D9B" w:rsidRPr="00F33E46" w:rsidRDefault="00B57D9B" w:rsidP="00F33E46">
            <w:pPr>
              <w:spacing w:before="40" w:after="120"/>
              <w:ind w:right="113"/>
            </w:pPr>
            <w:r w:rsidRPr="00F33E46">
              <w:rPr>
                <w:lang w:val="fr-FR"/>
              </w:rPr>
              <w:t>Népal</w:t>
            </w:r>
          </w:p>
        </w:tc>
        <w:tc>
          <w:tcPr>
            <w:tcW w:w="522" w:type="dxa"/>
            <w:shd w:val="clear" w:color="auto" w:fill="auto"/>
            <w:noWrap/>
            <w:hideMark/>
          </w:tcPr>
          <w:p w14:paraId="5232D4D4" w14:textId="77777777" w:rsidR="00B57D9B" w:rsidRPr="00F33E46" w:rsidRDefault="00B57D9B" w:rsidP="00F33E46">
            <w:pPr>
              <w:spacing w:before="40" w:after="120"/>
              <w:ind w:right="113"/>
            </w:pPr>
            <w:r w:rsidRPr="00F33E46">
              <w:rPr>
                <w:lang w:val="fr-FR"/>
              </w:rPr>
              <w:t>20</w:t>
            </w:r>
          </w:p>
        </w:tc>
        <w:tc>
          <w:tcPr>
            <w:tcW w:w="992" w:type="dxa"/>
            <w:shd w:val="clear" w:color="auto" w:fill="auto"/>
            <w:noWrap/>
            <w:hideMark/>
          </w:tcPr>
          <w:p w14:paraId="031BA841" w14:textId="77777777" w:rsidR="00B57D9B" w:rsidRPr="00F33E46" w:rsidRDefault="00B57D9B" w:rsidP="00F33E46">
            <w:pPr>
              <w:spacing w:before="40" w:after="120"/>
              <w:ind w:right="113"/>
            </w:pPr>
            <w:r w:rsidRPr="00F33E46">
              <w:rPr>
                <w:lang w:val="fr-FR"/>
              </w:rPr>
              <w:t>Féminin</w:t>
            </w:r>
          </w:p>
        </w:tc>
        <w:tc>
          <w:tcPr>
            <w:tcW w:w="1355" w:type="dxa"/>
            <w:shd w:val="clear" w:color="auto" w:fill="auto"/>
            <w:noWrap/>
            <w:hideMark/>
          </w:tcPr>
          <w:p w14:paraId="571273EB" w14:textId="77777777" w:rsidR="00B57D9B" w:rsidRPr="00F33E46" w:rsidRDefault="00B57D9B" w:rsidP="00F33E46">
            <w:pPr>
              <w:spacing w:before="40" w:after="120"/>
              <w:ind w:right="113"/>
            </w:pPr>
            <w:r w:rsidRPr="00F33E46">
              <w:rPr>
                <w:lang w:val="fr-FR"/>
              </w:rPr>
              <w:t>Enquête en cours</w:t>
            </w:r>
          </w:p>
        </w:tc>
        <w:tc>
          <w:tcPr>
            <w:tcW w:w="1336" w:type="dxa"/>
            <w:shd w:val="clear" w:color="auto" w:fill="auto"/>
            <w:noWrap/>
            <w:hideMark/>
          </w:tcPr>
          <w:p w14:paraId="79F5E1F3" w14:textId="77777777" w:rsidR="00B57D9B" w:rsidRPr="00F33E46" w:rsidRDefault="00B57D9B" w:rsidP="00F176FB">
            <w:pPr>
              <w:spacing w:before="40" w:after="120"/>
            </w:pPr>
            <w:r w:rsidRPr="00F33E46">
              <w:t> </w:t>
            </w:r>
          </w:p>
        </w:tc>
      </w:tr>
      <w:tr w:rsidR="00F33E46" w:rsidRPr="00F33E46" w14:paraId="785A4CBF" w14:textId="77777777" w:rsidTr="00F176FB">
        <w:tc>
          <w:tcPr>
            <w:tcW w:w="567" w:type="dxa"/>
            <w:tcBorders>
              <w:bottom w:val="single" w:sz="12" w:space="0" w:color="auto"/>
            </w:tcBorders>
            <w:shd w:val="clear" w:color="auto" w:fill="auto"/>
            <w:hideMark/>
          </w:tcPr>
          <w:p w14:paraId="79F96B6D" w14:textId="77777777" w:rsidR="00B57D9B" w:rsidRPr="00F33E46" w:rsidRDefault="00B57D9B" w:rsidP="00F33E46">
            <w:pPr>
              <w:spacing w:before="40" w:after="120"/>
              <w:ind w:right="113"/>
            </w:pPr>
          </w:p>
        </w:tc>
        <w:tc>
          <w:tcPr>
            <w:tcW w:w="1701" w:type="dxa"/>
            <w:tcBorders>
              <w:bottom w:val="single" w:sz="12" w:space="0" w:color="auto"/>
            </w:tcBorders>
            <w:shd w:val="clear" w:color="auto" w:fill="auto"/>
            <w:noWrap/>
            <w:hideMark/>
          </w:tcPr>
          <w:p w14:paraId="709B3B51" w14:textId="77777777" w:rsidR="00B57D9B" w:rsidRPr="00F33E46" w:rsidRDefault="00B57D9B" w:rsidP="00F33E46">
            <w:pPr>
              <w:spacing w:before="40" w:after="120"/>
              <w:ind w:right="113"/>
            </w:pPr>
            <w:r w:rsidRPr="00F33E46">
              <w:rPr>
                <w:lang w:val="fr-FR"/>
              </w:rPr>
              <w:t>Victime effective</w:t>
            </w:r>
          </w:p>
        </w:tc>
        <w:tc>
          <w:tcPr>
            <w:tcW w:w="1985" w:type="dxa"/>
            <w:tcBorders>
              <w:bottom w:val="single" w:sz="12" w:space="0" w:color="auto"/>
            </w:tcBorders>
            <w:shd w:val="clear" w:color="auto" w:fill="auto"/>
            <w:noWrap/>
            <w:hideMark/>
          </w:tcPr>
          <w:p w14:paraId="0E3F830C" w14:textId="77777777" w:rsidR="00B57D9B" w:rsidRPr="00F33E46" w:rsidRDefault="00B57D9B" w:rsidP="00F33E46">
            <w:pPr>
              <w:spacing w:before="40" w:after="120"/>
              <w:ind w:right="113"/>
            </w:pPr>
            <w:r w:rsidRPr="00F33E46">
              <w:rPr>
                <w:lang w:val="fr-FR"/>
              </w:rPr>
              <w:t>Travail forcé</w:t>
            </w:r>
          </w:p>
        </w:tc>
        <w:tc>
          <w:tcPr>
            <w:tcW w:w="1179" w:type="dxa"/>
            <w:tcBorders>
              <w:bottom w:val="single" w:sz="12" w:space="0" w:color="auto"/>
            </w:tcBorders>
            <w:shd w:val="clear" w:color="auto" w:fill="auto"/>
            <w:noWrap/>
            <w:hideMark/>
          </w:tcPr>
          <w:p w14:paraId="35931723" w14:textId="77777777" w:rsidR="00B57D9B" w:rsidRPr="00F33E46" w:rsidRDefault="00B57D9B" w:rsidP="00F33E46">
            <w:pPr>
              <w:spacing w:before="40" w:after="120"/>
              <w:ind w:right="113"/>
            </w:pPr>
            <w:r w:rsidRPr="00F33E46">
              <w:rPr>
                <w:lang w:val="fr-FR"/>
              </w:rPr>
              <w:t>Inde</w:t>
            </w:r>
          </w:p>
        </w:tc>
        <w:tc>
          <w:tcPr>
            <w:tcW w:w="522" w:type="dxa"/>
            <w:tcBorders>
              <w:bottom w:val="single" w:sz="12" w:space="0" w:color="auto"/>
            </w:tcBorders>
            <w:shd w:val="clear" w:color="auto" w:fill="auto"/>
            <w:noWrap/>
            <w:hideMark/>
          </w:tcPr>
          <w:p w14:paraId="66EB60E5" w14:textId="77777777" w:rsidR="00B57D9B" w:rsidRPr="00F33E46" w:rsidRDefault="00B57D9B" w:rsidP="00F33E46">
            <w:pPr>
              <w:spacing w:before="40" w:after="120"/>
              <w:ind w:right="113"/>
            </w:pPr>
            <w:r w:rsidRPr="00F33E46">
              <w:rPr>
                <w:lang w:val="fr-FR"/>
              </w:rPr>
              <w:t>26</w:t>
            </w:r>
          </w:p>
        </w:tc>
        <w:tc>
          <w:tcPr>
            <w:tcW w:w="992" w:type="dxa"/>
            <w:tcBorders>
              <w:bottom w:val="single" w:sz="12" w:space="0" w:color="auto"/>
            </w:tcBorders>
            <w:shd w:val="clear" w:color="auto" w:fill="auto"/>
            <w:noWrap/>
            <w:hideMark/>
          </w:tcPr>
          <w:p w14:paraId="6EF12075" w14:textId="77777777" w:rsidR="00B57D9B" w:rsidRPr="00F33E46" w:rsidRDefault="00B57D9B" w:rsidP="00F33E46">
            <w:pPr>
              <w:spacing w:before="40" w:after="120"/>
              <w:ind w:right="113"/>
            </w:pPr>
            <w:r w:rsidRPr="00F33E46">
              <w:rPr>
                <w:lang w:val="fr-FR"/>
              </w:rPr>
              <w:t>Féminin</w:t>
            </w:r>
          </w:p>
        </w:tc>
        <w:tc>
          <w:tcPr>
            <w:tcW w:w="1355" w:type="dxa"/>
            <w:tcBorders>
              <w:bottom w:val="single" w:sz="12" w:space="0" w:color="auto"/>
            </w:tcBorders>
            <w:shd w:val="clear" w:color="auto" w:fill="auto"/>
            <w:noWrap/>
            <w:hideMark/>
          </w:tcPr>
          <w:p w14:paraId="33771E98" w14:textId="77777777" w:rsidR="00B57D9B" w:rsidRPr="00F33E46" w:rsidRDefault="00B57D9B" w:rsidP="00F33E46">
            <w:pPr>
              <w:spacing w:before="40" w:after="120"/>
              <w:ind w:right="113"/>
            </w:pPr>
            <w:r w:rsidRPr="00F33E46">
              <w:rPr>
                <w:lang w:val="fr-FR"/>
              </w:rPr>
              <w:t>Enquête en cours</w:t>
            </w:r>
          </w:p>
        </w:tc>
        <w:tc>
          <w:tcPr>
            <w:tcW w:w="1336" w:type="dxa"/>
            <w:tcBorders>
              <w:bottom w:val="single" w:sz="12" w:space="0" w:color="auto"/>
            </w:tcBorders>
            <w:shd w:val="clear" w:color="auto" w:fill="auto"/>
            <w:noWrap/>
            <w:hideMark/>
          </w:tcPr>
          <w:p w14:paraId="7BDD6AE2" w14:textId="77777777" w:rsidR="00B57D9B" w:rsidRPr="00F33E46" w:rsidRDefault="00B57D9B" w:rsidP="00F176FB">
            <w:pPr>
              <w:spacing w:before="40" w:after="120"/>
            </w:pPr>
            <w:r w:rsidRPr="00F33E46">
              <w:t> </w:t>
            </w:r>
          </w:p>
        </w:tc>
      </w:tr>
    </w:tbl>
    <w:p w14:paraId="3B3F23EA" w14:textId="01511069" w:rsidR="00B57D9B" w:rsidRPr="00F36AA0" w:rsidRDefault="00B57D9B" w:rsidP="00B57D9B">
      <w:pPr>
        <w:pStyle w:val="SingleTxtG"/>
        <w:spacing w:before="240"/>
        <w:rPr>
          <w:lang w:val="fr-FR"/>
        </w:rPr>
      </w:pPr>
      <w:r>
        <w:rPr>
          <w:lang w:val="fr-FR"/>
        </w:rPr>
        <w:t>82.</w:t>
      </w:r>
      <w:r>
        <w:rPr>
          <w:lang w:val="fr-FR"/>
        </w:rPr>
        <w:tab/>
        <w:t>Le Bureau de lutte contre la traite des personnes (Bureau antitraite) a identifié deux ressortissantes thaïlandaises comme étant victimes de la traite en 2022. En outre, en 2023, trois victimes de sexe féminin originaires d’Inde, du Kazakhstan et de Thaïlande ont été identifiées comme étant victimes de la traite et ont reçu une aide.</w:t>
      </w:r>
    </w:p>
    <w:p w14:paraId="00518A79" w14:textId="25A2CB87" w:rsidR="00B57D9B" w:rsidRPr="00F36AA0" w:rsidRDefault="00B57D9B" w:rsidP="00B57D9B">
      <w:pPr>
        <w:pStyle w:val="SingleTxtG"/>
        <w:rPr>
          <w:lang w:val="fr-FR"/>
        </w:rPr>
      </w:pPr>
      <w:r>
        <w:rPr>
          <w:lang w:val="fr-FR"/>
        </w:rPr>
        <w:t>83.</w:t>
      </w:r>
      <w:r>
        <w:rPr>
          <w:lang w:val="fr-FR"/>
        </w:rPr>
        <w:tab/>
        <w:t>En ce qui concerne les réparations accordées aux victimes, le Bureau antitraite a identifié et pris en charge six victimes à ce jour et les a hébergées dans un centre d’accueil, en leur apportant une assistance médicale et un soutien tout au long de leur séjour. Ces victimes ont été renvoyées en toute sécurité dans leurs pays respectifs.</w:t>
      </w:r>
    </w:p>
    <w:p w14:paraId="5339FBDA" w14:textId="10401DC3" w:rsidR="00B57D9B" w:rsidRPr="00F36AA0" w:rsidRDefault="00B57D9B" w:rsidP="00B57D9B">
      <w:pPr>
        <w:pStyle w:val="SingleTxtG"/>
        <w:rPr>
          <w:lang w:val="fr-FR"/>
        </w:rPr>
      </w:pPr>
      <w:r>
        <w:rPr>
          <w:lang w:val="fr-FR"/>
        </w:rPr>
        <w:t>84.</w:t>
      </w:r>
      <w:r>
        <w:rPr>
          <w:lang w:val="fr-FR"/>
        </w:rPr>
        <w:tab/>
        <w:t>Pour ce qui est des mesures prises par les Maldives pour prévenir la traite des personnes, notamment la traite à des fins de travail forcé et d’exploitation sexuelle, le Gouvernement indique que la loi n</w:t>
      </w:r>
      <w:r>
        <w:rPr>
          <w:vertAlign w:val="superscript"/>
          <w:lang w:val="fr-FR"/>
        </w:rPr>
        <w:t>o</w:t>
      </w:r>
      <w:r w:rsidR="00EC79AD">
        <w:rPr>
          <w:lang w:val="fr-FR"/>
        </w:rPr>
        <w:t> </w:t>
      </w:r>
      <w:r>
        <w:rPr>
          <w:lang w:val="fr-FR"/>
        </w:rPr>
        <w:t>12/2013 (loi contre la traite des personnes) a été modifiée à deux reprises pendant la période considérée, une première fois en 2020, pour réorganiser le Comité directeur institué par ladite loi, et une deuxième fois en 2021, pour mettre la définition de la traite des personnes en conformité avec celle du Protocole additionnel à la Convention des Nations Unies contre la criminalité transnationale organisée visant à prévenir, réprimer et punir la traite des personnes, en particulier des femmes et des enfants. Cette deuxième modification introduit également de nouvelles dispositions qui érigent en infraction pénale la traite interne et transfrontalière des enfants à des fins d’exploitation.</w:t>
      </w:r>
    </w:p>
    <w:p w14:paraId="727FC75D" w14:textId="66C389AD" w:rsidR="00B57D9B" w:rsidRPr="00F36AA0" w:rsidRDefault="00B57D9B" w:rsidP="00B57D9B">
      <w:pPr>
        <w:pStyle w:val="SingleTxtG"/>
        <w:rPr>
          <w:lang w:val="fr-FR"/>
        </w:rPr>
      </w:pPr>
      <w:r>
        <w:rPr>
          <w:lang w:val="fr-FR"/>
        </w:rPr>
        <w:t>85.</w:t>
      </w:r>
      <w:r>
        <w:rPr>
          <w:lang w:val="fr-FR"/>
        </w:rPr>
        <w:tab/>
        <w:t xml:space="preserve">En 2020, malgré les difficultés liées à la pandémie, le Gouvernement a pris plusieurs mesures importantes pour prévenir la traite des personnes ; il a notamment créé le Bureau antitraite et affecté des fonds prélevés sur le budget de l’État à des activités de lutte contre la traite. Pendant la pandémie de COVID-19, un centre d’accueil temporaire pour les victimes a été ouvert sur l’île de </w:t>
      </w:r>
      <w:proofErr w:type="spellStart"/>
      <w:r>
        <w:rPr>
          <w:lang w:val="fr-FR"/>
        </w:rPr>
        <w:t>Gulhifalhu</w:t>
      </w:r>
      <w:proofErr w:type="spellEnd"/>
      <w:r>
        <w:rPr>
          <w:lang w:val="fr-FR"/>
        </w:rPr>
        <w:t xml:space="preserve">, dans l’atoll de </w:t>
      </w:r>
      <w:proofErr w:type="spellStart"/>
      <w:r>
        <w:rPr>
          <w:lang w:val="fr-FR"/>
        </w:rPr>
        <w:t>Kaafu</w:t>
      </w:r>
      <w:proofErr w:type="spellEnd"/>
      <w:r>
        <w:rPr>
          <w:lang w:val="fr-FR"/>
        </w:rPr>
        <w:t xml:space="preserve">. Toutefois, ce centre n’est actuellement plus en opération, car il n’était pas adapté pour diverses raisons, telles que l’absence de services de transport pratiques vers l’île, l’absence de services médicaux et la difficulté à assurer la sécurité des victimes. Le Gouvernement a donc ouvert un nouveau centre pour les victimes de la traite sur l’île de </w:t>
      </w:r>
      <w:proofErr w:type="spellStart"/>
      <w:r>
        <w:rPr>
          <w:lang w:val="fr-FR"/>
        </w:rPr>
        <w:t>Himmafushi</w:t>
      </w:r>
      <w:proofErr w:type="spellEnd"/>
      <w:r>
        <w:rPr>
          <w:lang w:val="fr-FR"/>
        </w:rPr>
        <w:t xml:space="preserve">, dans l’atoll de </w:t>
      </w:r>
      <w:proofErr w:type="spellStart"/>
      <w:r>
        <w:rPr>
          <w:lang w:val="fr-FR"/>
        </w:rPr>
        <w:t>Kaafu</w:t>
      </w:r>
      <w:proofErr w:type="spellEnd"/>
      <w:r>
        <w:rPr>
          <w:lang w:val="fr-FR"/>
        </w:rPr>
        <w:t>.</w:t>
      </w:r>
    </w:p>
    <w:p w14:paraId="2B103BF7" w14:textId="77777777" w:rsidR="00B57D9B" w:rsidRPr="00F36AA0" w:rsidRDefault="00B57D9B" w:rsidP="00B57D9B">
      <w:pPr>
        <w:pStyle w:val="SingleTxtG"/>
        <w:rPr>
          <w:lang w:val="fr-FR"/>
        </w:rPr>
      </w:pPr>
      <w:r>
        <w:rPr>
          <w:lang w:val="fr-FR"/>
        </w:rPr>
        <w:t>86.</w:t>
      </w:r>
      <w:r>
        <w:rPr>
          <w:lang w:val="fr-FR"/>
        </w:rPr>
        <w:tab/>
        <w:t xml:space="preserve">Avec l’aide de l’Organisation internationale pour les migrations, un projet de règlement sur les services d’aide et d’accueil à l’intention des victimes a été élaboré et est en cours d’examen. En outre, des lignes directrices sur l’identification des victimes ont été </w:t>
      </w:r>
      <w:r>
        <w:rPr>
          <w:lang w:val="fr-FR"/>
        </w:rPr>
        <w:lastRenderedPageBreak/>
        <w:t xml:space="preserve">publiées au journal officiel en 2016 et des discussions avec le bureau d’appui régional du Processus de Bali sont en cours pour élaborer des procédures normalisées concernant l’identification et l’orientation des victimes, qui devraient être achevées cette année. </w:t>
      </w:r>
    </w:p>
    <w:p w14:paraId="28D92BE7" w14:textId="46CFA060" w:rsidR="00B57D9B" w:rsidRPr="00F36AA0" w:rsidRDefault="00B57D9B" w:rsidP="00B57D9B">
      <w:pPr>
        <w:pStyle w:val="SingleTxtG"/>
        <w:rPr>
          <w:lang w:val="fr-FR"/>
        </w:rPr>
      </w:pPr>
      <w:r>
        <w:rPr>
          <w:lang w:val="fr-FR"/>
        </w:rPr>
        <w:t>87.</w:t>
      </w:r>
      <w:r>
        <w:rPr>
          <w:lang w:val="fr-FR"/>
        </w:rPr>
        <w:tab/>
        <w:t>Le Gouvernement continue de prendre des mesures concrètes pour mettre en œuvre le Plan d’action national contre la traite des personnes (2020-2022)</w:t>
      </w:r>
      <w:r w:rsidRPr="003702D7">
        <w:rPr>
          <w:rStyle w:val="Appelnotedebasdep"/>
        </w:rPr>
        <w:footnoteReference w:id="11"/>
      </w:r>
      <w:r>
        <w:rPr>
          <w:lang w:val="fr-FR"/>
        </w:rPr>
        <w:t xml:space="preserve">. Ce plan a été approuvé en février 2020 par le Conseil des ministres de l’époque, mais a été reporté à 2023 en raison des difficultés liées à la pandémie de COVID-19. Le Bureau antitraite assure actuellement sa mise en œuvre et son suivi. Le nouveau plan reprend les tâches et activités du précédent Plan d’action national (2015-2019) qui n’étaient pas achevées, et est en outre empreint d’une volonté plus forte de transparence, de communication sur les progrès accomplis, de partage des informations, de collaboration avec les partenaires internationaux et de sensibilisation. </w:t>
      </w:r>
    </w:p>
    <w:p w14:paraId="2E760719" w14:textId="0E51B020" w:rsidR="00B57D9B" w:rsidRPr="00F36AA0" w:rsidRDefault="00B57D9B" w:rsidP="00B57D9B">
      <w:pPr>
        <w:pStyle w:val="SingleTxtG"/>
        <w:rPr>
          <w:lang w:val="fr-FR"/>
        </w:rPr>
      </w:pPr>
      <w:r w:rsidRPr="00CF4A2B">
        <w:rPr>
          <w:lang w:val="fr-FR"/>
        </w:rPr>
        <w:t>88.</w:t>
      </w:r>
      <w:r w:rsidRPr="00CF4A2B">
        <w:rPr>
          <w:lang w:val="fr-FR"/>
        </w:rPr>
        <w:tab/>
        <w:t>Le Gouvernement prévoit de réunir de nouveau le Comité directeur de lutte contre la traite des personnes dans les prochains mois. Une fois que le Comité directeur sera entré en activité, le Gouvernement entend reprendre l’étude initiale des causes profondes de la traite et de l’étend</w:t>
      </w:r>
      <w:r>
        <w:rPr>
          <w:lang w:val="fr-FR"/>
        </w:rPr>
        <w:t xml:space="preserve">ue de ce phénomène dans nos communautés. Le Bureau antitraite travaille également avec l’Organisation </w:t>
      </w:r>
      <w:r w:rsidR="000F18F5">
        <w:rPr>
          <w:lang w:val="fr-FR"/>
        </w:rPr>
        <w:t>internationale</w:t>
      </w:r>
      <w:r>
        <w:rPr>
          <w:lang w:val="fr-FR"/>
        </w:rPr>
        <w:t xml:space="preserve"> pour les migrations sur une série d’activités. En 2023, le Bureau antitraite a organisé un atelier sur la traite des personnes à l’intention des pouvoirs publics, des organisations de la société civile et des médias partenaires en collaboration avec la police et le service d’immigration. D’autres activités sont prévues, telles que l’organisation de sessions de mise à jour des connaissances des formateurs à l’intention du Bureau antitraite, la police et le service d’immigration et d’ateliers et de cours de langue à l’intention des agents de première ligne.</w:t>
      </w:r>
    </w:p>
    <w:p w14:paraId="00FB1D2F" w14:textId="77777777" w:rsidR="00B57D9B" w:rsidRPr="00F36AA0" w:rsidRDefault="00B57D9B" w:rsidP="00B57D9B">
      <w:pPr>
        <w:pStyle w:val="H1G"/>
        <w:rPr>
          <w:lang w:val="fr-FR"/>
        </w:rPr>
      </w:pPr>
      <w:bookmarkStart w:id="12" w:name="_Toc158892454"/>
      <w:r>
        <w:rPr>
          <w:lang w:val="fr-FR"/>
        </w:rPr>
        <w:tab/>
      </w:r>
      <w:r>
        <w:rPr>
          <w:lang w:val="fr-FR"/>
        </w:rPr>
        <w:tab/>
      </w:r>
      <w:r>
        <w:rPr>
          <w:bCs/>
          <w:lang w:val="fr-FR"/>
        </w:rPr>
        <w:t>Réponse aux paragraphes 6, 7 et 8 de la liste de points</w:t>
      </w:r>
      <w:bookmarkEnd w:id="12"/>
    </w:p>
    <w:p w14:paraId="3C9B320C" w14:textId="77BAF1F5" w:rsidR="00B57D9B" w:rsidRPr="00F36AA0" w:rsidRDefault="00B57D9B" w:rsidP="00B57D9B">
      <w:pPr>
        <w:pStyle w:val="SingleTxtG"/>
        <w:rPr>
          <w:lang w:val="fr-FR"/>
        </w:rPr>
      </w:pPr>
      <w:r>
        <w:rPr>
          <w:lang w:val="fr-FR"/>
        </w:rPr>
        <w:t>89.</w:t>
      </w:r>
      <w:r>
        <w:rPr>
          <w:lang w:val="fr-FR"/>
        </w:rPr>
        <w:tab/>
        <w:t>Le caractère limité des ressources des Maldives fait qu’il est très difficile pour elles de prendre des engagements concernant les réfugiés, les demandeurs d’asile et les apatrides. Les Maldives ne sont pas parties à la Convention de 1951 relative au statut des réfugiés ni au Protocole de 196</w:t>
      </w:r>
      <w:r w:rsidR="006E44EE">
        <w:rPr>
          <w:lang w:val="fr-FR"/>
        </w:rPr>
        <w:t>6</w:t>
      </w:r>
      <w:r>
        <w:rPr>
          <w:lang w:val="fr-FR"/>
        </w:rPr>
        <w:t xml:space="preserve"> relatif au statut des réfugiés. Il n’existe pas de mécanismes relatifs à l’acceptation de réfugiés dans la législation maldivienne.</w:t>
      </w:r>
    </w:p>
    <w:p w14:paraId="28DBC304" w14:textId="77777777" w:rsidR="00B57D9B" w:rsidRPr="00F36AA0" w:rsidRDefault="00B57D9B" w:rsidP="00B57D9B">
      <w:pPr>
        <w:pStyle w:val="SingleTxtG"/>
        <w:rPr>
          <w:lang w:val="fr-FR"/>
        </w:rPr>
      </w:pPr>
      <w:r>
        <w:rPr>
          <w:lang w:val="fr-FR"/>
        </w:rPr>
        <w:t>90.</w:t>
      </w:r>
      <w:r>
        <w:rPr>
          <w:lang w:val="fr-FR"/>
        </w:rPr>
        <w:tab/>
        <w:t xml:space="preserve">Dans la pratique, les demandes sont traitées par le Ministère des affaires étrangères de façon ponctuelle en tenant compte du droit interne et des obligations conventionnelles, en coordination avec les services concernés, parmi lesquels le Bureau du Président et le service d’immigration. </w:t>
      </w:r>
    </w:p>
    <w:p w14:paraId="11D5286D" w14:textId="77777777" w:rsidR="00B57D9B" w:rsidRPr="00F36AA0" w:rsidRDefault="00B57D9B" w:rsidP="00B57D9B">
      <w:pPr>
        <w:pStyle w:val="SingleTxtG"/>
        <w:rPr>
          <w:lang w:val="fr-FR"/>
        </w:rPr>
      </w:pPr>
      <w:r>
        <w:rPr>
          <w:lang w:val="fr-FR"/>
        </w:rPr>
        <w:t>91.</w:t>
      </w:r>
      <w:r>
        <w:rPr>
          <w:lang w:val="fr-FR"/>
        </w:rPr>
        <w:tab/>
        <w:t xml:space="preserve">Le Ministère des affaires étrangères a traité des cas de personnes qui s’étaient retrouvées en transit ou bloquées aux Maldives en raison d’un contexte politique défavorable dans leur pays d’origine. Il a dans certains cas reçu des demandes des ambassades de ces pays, d’organisations internationales voire de pays tiers, dans lesquelles il était prié d’apporter différentes formes d’aide à ces personnes jusqu’à ce qu’elles puissent rentrer chez elles ou obtenir des visas d’autres pays. Il lui est ainsi généralement demandé de délivrer des visas pour motifs spéciaux et d’octroyer un logement, des allocations ou encore un emploi temporaire. Le service d’immigration a apporté son aide dans certains cas en prolongeant les visas touristiques et dans d’autres cas en accordant des visas spéciaux en vertu des pouvoirs du contrôleur de l’immigration. </w:t>
      </w:r>
    </w:p>
    <w:p w14:paraId="397CAB60" w14:textId="14C0B0EF" w:rsidR="00B57D9B" w:rsidRPr="00F36AA0" w:rsidRDefault="00B57D9B" w:rsidP="00B57D9B">
      <w:pPr>
        <w:pStyle w:val="SingleTxtG"/>
        <w:rPr>
          <w:lang w:val="fr-FR"/>
        </w:rPr>
      </w:pPr>
      <w:r>
        <w:rPr>
          <w:lang w:val="fr-FR"/>
        </w:rPr>
        <w:t>92.</w:t>
      </w:r>
      <w:r>
        <w:rPr>
          <w:lang w:val="fr-FR"/>
        </w:rPr>
        <w:tab/>
      </w:r>
      <w:r w:rsidR="007E7E3F" w:rsidRPr="007E7E3F">
        <w:t>Le Gouvernement assure le Comité que dans la pratique les Maldives respectent pleinement le principe de non-refoulement et se conforment à leurs obligations internationales et nationales à cet égard.</w:t>
      </w:r>
    </w:p>
    <w:p w14:paraId="7EC74A2D" w14:textId="77777777" w:rsidR="00B57D9B" w:rsidRPr="00F36AA0" w:rsidRDefault="00B57D9B" w:rsidP="00B57D9B">
      <w:pPr>
        <w:pStyle w:val="SingleTxtG"/>
        <w:rPr>
          <w:lang w:val="fr-FR"/>
        </w:rPr>
      </w:pPr>
      <w:r>
        <w:rPr>
          <w:lang w:val="fr-FR"/>
        </w:rPr>
        <w:t>93.</w:t>
      </w:r>
      <w:r>
        <w:rPr>
          <w:lang w:val="fr-FR"/>
        </w:rPr>
        <w:tab/>
        <w:t xml:space="preserve">La loi contre la torture inclut l’article 3 de la Convention contre la torture et autres peines ou traitements cruels, inhumains ou dégradants ; en effet, l’article 42 de la loi interdit d’extrader une personne des Maldives vers un autre pays ou de la renvoyer dans son pays d’origine si l’autorité gouvernementale compétente a des raisons de penser, sur la base d’éléments de preuve raisonnables, que cette personne risque d’y être torturée. En outre, l’article 41 prévoit que, dans les cas où l’extradition ou l’échange d’un condamné est régi par </w:t>
      </w:r>
      <w:r>
        <w:rPr>
          <w:lang w:val="fr-FR"/>
        </w:rPr>
        <w:lastRenderedPageBreak/>
        <w:t>un traité, celui-ci peut contenir, en l’absence d’une disposition expresse en ce sens, une obligation implicite de prévenir la torture et toute autre peine inhumaine ou dégradante conformément aux conventions internationales.</w:t>
      </w:r>
    </w:p>
    <w:p w14:paraId="3E75AB6A" w14:textId="2A96C2B0" w:rsidR="00B57D9B" w:rsidRPr="00F36AA0" w:rsidRDefault="00B57D9B" w:rsidP="00B57D9B">
      <w:pPr>
        <w:pStyle w:val="SingleTxtG"/>
        <w:rPr>
          <w:lang w:val="fr-FR"/>
        </w:rPr>
      </w:pPr>
      <w:r>
        <w:rPr>
          <w:lang w:val="fr-FR"/>
        </w:rPr>
        <w:t>94.</w:t>
      </w:r>
      <w:r>
        <w:rPr>
          <w:lang w:val="fr-FR"/>
        </w:rPr>
        <w:tab/>
        <w:t>La loi n</w:t>
      </w:r>
      <w:r>
        <w:rPr>
          <w:vertAlign w:val="superscript"/>
          <w:lang w:val="fr-FR"/>
        </w:rPr>
        <w:t>o</w:t>
      </w:r>
      <w:r w:rsidR="00E67504">
        <w:rPr>
          <w:lang w:val="fr-FR"/>
        </w:rPr>
        <w:t> </w:t>
      </w:r>
      <w:r>
        <w:rPr>
          <w:lang w:val="fr-FR"/>
        </w:rPr>
        <w:t>1/2015 (loi sur l’extradition) et la loi n</w:t>
      </w:r>
      <w:r>
        <w:rPr>
          <w:vertAlign w:val="superscript"/>
          <w:lang w:val="fr-FR"/>
        </w:rPr>
        <w:t>o</w:t>
      </w:r>
      <w:r w:rsidR="00E67504">
        <w:rPr>
          <w:lang w:val="fr-FR"/>
        </w:rPr>
        <w:t> </w:t>
      </w:r>
      <w:r>
        <w:rPr>
          <w:lang w:val="fr-FR"/>
        </w:rPr>
        <w:t xml:space="preserve">38/2014 (loi sur le transfert de détenus) interdisent également de rapatrier un étranger dans les cas où l’intéressé risque d’être soumis à la torture et/ou à tout autre traitement inhumain ou dégradant. </w:t>
      </w:r>
    </w:p>
    <w:p w14:paraId="433DE024" w14:textId="2A5866C7" w:rsidR="00B57D9B" w:rsidRPr="00F36AA0" w:rsidRDefault="00B57D9B" w:rsidP="00B57D9B">
      <w:pPr>
        <w:pStyle w:val="SingleTxtG"/>
        <w:rPr>
          <w:lang w:val="fr-FR"/>
        </w:rPr>
      </w:pPr>
      <w:r w:rsidRPr="00CA2DE4">
        <w:rPr>
          <w:lang w:val="fr-FR"/>
        </w:rPr>
        <w:t>95.</w:t>
      </w:r>
      <w:r w:rsidRPr="00CA2DE4">
        <w:rPr>
          <w:lang w:val="fr-FR"/>
        </w:rPr>
        <w:tab/>
        <w:t xml:space="preserve">Faute de cadres juridiques et de ressources pour répondre aux réfugiés, aux demandeurs d’asile et aux apatrides, le Gouvernement procède à des réinstallations dans des pays tiers. Il a ainsi mené à bien deux réinstallations de ce type jusqu’à présent, avec l’aide du Haut-Commissariat des Nations Unies </w:t>
      </w:r>
      <w:r w:rsidRPr="00A91E50">
        <w:rPr>
          <w:lang w:val="fr-FR"/>
        </w:rPr>
        <w:t xml:space="preserve">pour les réfugiés et de l’Organisation internationale pour les </w:t>
      </w:r>
      <w:r w:rsidR="00A91E50" w:rsidRPr="00A91E50">
        <w:rPr>
          <w:lang w:val="fr-FR"/>
        </w:rPr>
        <w:t>migrations</w:t>
      </w:r>
      <w:r w:rsidRPr="00A91E50">
        <w:rPr>
          <w:lang w:val="fr-FR"/>
        </w:rPr>
        <w:t>.</w:t>
      </w:r>
    </w:p>
    <w:p w14:paraId="37CCAEBA" w14:textId="77777777" w:rsidR="00B57D9B" w:rsidRPr="00F36AA0" w:rsidRDefault="00B57D9B" w:rsidP="00B57D9B">
      <w:pPr>
        <w:pStyle w:val="SingleTxtG"/>
        <w:rPr>
          <w:lang w:val="fr-FR"/>
        </w:rPr>
      </w:pPr>
      <w:r w:rsidRPr="00CD2415">
        <w:rPr>
          <w:lang w:val="fr-FR"/>
        </w:rPr>
        <w:t>96.</w:t>
      </w:r>
      <w:r w:rsidRPr="00CD2415">
        <w:rPr>
          <w:lang w:val="fr-FR"/>
        </w:rPr>
        <w:tab/>
        <w:t>Comme indiqué plus haut, les Maldives n’octroient pas l’asile aux personnes. Cependant, dans le cas de personnes en attente d’expulsion, de renvoi ou d’extradition, toutes les décisions en la matière peuvent faire l’objet d’une demande de contrôle judiciaire et sont examinées au cas par cas.</w:t>
      </w:r>
      <w:r>
        <w:rPr>
          <w:lang w:val="fr-FR"/>
        </w:rPr>
        <w:t xml:space="preserve"> </w:t>
      </w:r>
    </w:p>
    <w:p w14:paraId="4257F3C1" w14:textId="3E5FCAD7" w:rsidR="00B57D9B" w:rsidRPr="00F36AA0" w:rsidRDefault="00B57D9B" w:rsidP="00B57D9B">
      <w:pPr>
        <w:pStyle w:val="SingleTxtG"/>
        <w:rPr>
          <w:lang w:val="fr-FR"/>
        </w:rPr>
      </w:pPr>
      <w:r>
        <w:rPr>
          <w:lang w:val="fr-FR"/>
        </w:rPr>
        <w:t>97.</w:t>
      </w:r>
      <w:r>
        <w:rPr>
          <w:lang w:val="fr-FR"/>
        </w:rPr>
        <w:tab/>
        <w:t xml:space="preserve">La Constitution garantit le droit à obtenir réparation, comme indiqué à l’article 65, qui dispose que toute personne dont les libertés ou les droits consacrés par le chapitre II ont été violés peut demander réparation en justice. En outre, la loi sur l’extradition prévoit que toutes les décisions d’extradition prises par le Procureur général doivent être soumises à la Haute Cour des Maldives afin qu’elle délivre une ordonnance d’arrestation de la personne pour procéder à l’extradition. La </w:t>
      </w:r>
      <w:r w:rsidR="00337DE4">
        <w:rPr>
          <w:lang w:val="fr-FR"/>
        </w:rPr>
        <w:t xml:space="preserve">Haute </w:t>
      </w:r>
      <w:r w:rsidRPr="00337DE4">
        <w:rPr>
          <w:lang w:val="fr-FR"/>
        </w:rPr>
        <w:t xml:space="preserve">Cour </w:t>
      </w:r>
      <w:r>
        <w:rPr>
          <w:lang w:val="fr-FR"/>
        </w:rPr>
        <w:t xml:space="preserve">peut annuler une décision d’extradition rendue par le Procureur général. Toute décision rendue par la Haute Cour peut faire l’objet d’un recours devant la Cour suprême dans un délai de </w:t>
      </w:r>
      <w:r w:rsidR="006020DD">
        <w:rPr>
          <w:lang w:val="fr-FR"/>
        </w:rPr>
        <w:t>trente</w:t>
      </w:r>
      <w:r>
        <w:rPr>
          <w:lang w:val="fr-FR"/>
        </w:rPr>
        <w:t> jours suivant la décision. En cas d’introduction d’un recours, les pouvoirs publics ne procèdent pas à l’extradition avant la décision définitive de la Cour suprême.</w:t>
      </w:r>
    </w:p>
    <w:p w14:paraId="432F1951" w14:textId="77777777" w:rsidR="00B57D9B" w:rsidRPr="00F36AA0" w:rsidRDefault="00B57D9B" w:rsidP="00B57D9B">
      <w:pPr>
        <w:pStyle w:val="SingleTxtG"/>
        <w:spacing w:after="240"/>
        <w:rPr>
          <w:lang w:val="fr-FR"/>
        </w:rPr>
      </w:pPr>
      <w:r>
        <w:rPr>
          <w:lang w:val="fr-FR"/>
        </w:rPr>
        <w:t>98.</w:t>
      </w:r>
      <w:r>
        <w:rPr>
          <w:lang w:val="fr-FR"/>
        </w:rPr>
        <w:tab/>
        <w:t>Les informations sur les personnes qui ont été renvoyées, extradées ou expulsées pendant la période considérée sont présentées dans le tableau ci-après.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92"/>
        <w:gridCol w:w="1106"/>
        <w:gridCol w:w="1033"/>
        <w:gridCol w:w="1033"/>
        <w:gridCol w:w="1106"/>
      </w:tblGrid>
      <w:tr w:rsidR="00F33E46" w:rsidRPr="00F33E46" w14:paraId="5D2AAED4" w14:textId="77777777" w:rsidTr="00F33E46">
        <w:trPr>
          <w:tblHeader/>
        </w:trPr>
        <w:tc>
          <w:tcPr>
            <w:tcW w:w="3092" w:type="dxa"/>
            <w:tcBorders>
              <w:top w:val="single" w:sz="4" w:space="0" w:color="auto"/>
              <w:bottom w:val="single" w:sz="12" w:space="0" w:color="auto"/>
            </w:tcBorders>
            <w:shd w:val="clear" w:color="auto" w:fill="auto"/>
            <w:vAlign w:val="bottom"/>
          </w:tcPr>
          <w:p w14:paraId="00EB08FA" w14:textId="77777777" w:rsidR="00B57D9B" w:rsidRPr="00F33E46" w:rsidRDefault="00B57D9B" w:rsidP="00F33E46">
            <w:pPr>
              <w:suppressAutoHyphens w:val="0"/>
              <w:spacing w:before="80" w:after="80" w:line="200" w:lineRule="exact"/>
              <w:rPr>
                <w:bCs/>
                <w:i/>
                <w:sz w:val="16"/>
              </w:rPr>
            </w:pPr>
            <w:r w:rsidRPr="00F33E46">
              <w:rPr>
                <w:i/>
                <w:sz w:val="16"/>
                <w:lang w:val="fr-FR"/>
              </w:rPr>
              <w:t>Action</w:t>
            </w:r>
          </w:p>
        </w:tc>
        <w:tc>
          <w:tcPr>
            <w:tcW w:w="1106" w:type="dxa"/>
            <w:tcBorders>
              <w:top w:val="single" w:sz="4" w:space="0" w:color="auto"/>
              <w:bottom w:val="single" w:sz="12" w:space="0" w:color="auto"/>
            </w:tcBorders>
            <w:shd w:val="clear" w:color="auto" w:fill="auto"/>
            <w:vAlign w:val="bottom"/>
          </w:tcPr>
          <w:p w14:paraId="53C41C69" w14:textId="397040A9" w:rsidR="00B57D9B" w:rsidRPr="00F33E46" w:rsidRDefault="00B57D9B" w:rsidP="00F33E46">
            <w:pPr>
              <w:suppressAutoHyphens w:val="0"/>
              <w:spacing w:before="80" w:after="80" w:line="200" w:lineRule="exact"/>
              <w:jc w:val="right"/>
              <w:rPr>
                <w:bCs/>
                <w:i/>
                <w:sz w:val="16"/>
              </w:rPr>
            </w:pPr>
            <w:r w:rsidRPr="00F33E46">
              <w:rPr>
                <w:i/>
                <w:sz w:val="16"/>
                <w:lang w:val="fr-FR"/>
              </w:rPr>
              <w:t>2018/19</w:t>
            </w:r>
          </w:p>
        </w:tc>
        <w:tc>
          <w:tcPr>
            <w:tcW w:w="1033" w:type="dxa"/>
            <w:tcBorders>
              <w:top w:val="single" w:sz="4" w:space="0" w:color="auto"/>
              <w:bottom w:val="single" w:sz="12" w:space="0" w:color="auto"/>
            </w:tcBorders>
            <w:shd w:val="clear" w:color="auto" w:fill="auto"/>
            <w:vAlign w:val="bottom"/>
          </w:tcPr>
          <w:p w14:paraId="2582CDD3" w14:textId="77777777" w:rsidR="00B57D9B" w:rsidRPr="00F33E46" w:rsidRDefault="00B57D9B" w:rsidP="00F33E46">
            <w:pPr>
              <w:suppressAutoHyphens w:val="0"/>
              <w:spacing w:before="80" w:after="80" w:line="200" w:lineRule="exact"/>
              <w:jc w:val="right"/>
              <w:rPr>
                <w:bCs/>
                <w:i/>
                <w:sz w:val="16"/>
              </w:rPr>
            </w:pPr>
            <w:r w:rsidRPr="00F33E46">
              <w:rPr>
                <w:i/>
                <w:sz w:val="16"/>
                <w:lang w:val="fr-FR"/>
              </w:rPr>
              <w:t>2020</w:t>
            </w:r>
          </w:p>
        </w:tc>
        <w:tc>
          <w:tcPr>
            <w:tcW w:w="1033" w:type="dxa"/>
            <w:tcBorders>
              <w:top w:val="single" w:sz="4" w:space="0" w:color="auto"/>
              <w:bottom w:val="single" w:sz="12" w:space="0" w:color="auto"/>
            </w:tcBorders>
            <w:shd w:val="clear" w:color="auto" w:fill="auto"/>
            <w:vAlign w:val="bottom"/>
          </w:tcPr>
          <w:p w14:paraId="261EE940" w14:textId="77777777" w:rsidR="00B57D9B" w:rsidRPr="00F33E46" w:rsidRDefault="00B57D9B" w:rsidP="00F33E46">
            <w:pPr>
              <w:suppressAutoHyphens w:val="0"/>
              <w:spacing w:before="80" w:after="80" w:line="200" w:lineRule="exact"/>
              <w:jc w:val="right"/>
              <w:rPr>
                <w:bCs/>
                <w:i/>
                <w:sz w:val="16"/>
              </w:rPr>
            </w:pPr>
            <w:r w:rsidRPr="00F33E46">
              <w:rPr>
                <w:i/>
                <w:sz w:val="16"/>
                <w:lang w:val="fr-FR"/>
              </w:rPr>
              <w:t>2021</w:t>
            </w:r>
          </w:p>
        </w:tc>
        <w:tc>
          <w:tcPr>
            <w:tcW w:w="1106" w:type="dxa"/>
            <w:tcBorders>
              <w:top w:val="single" w:sz="4" w:space="0" w:color="auto"/>
              <w:bottom w:val="single" w:sz="12" w:space="0" w:color="auto"/>
            </w:tcBorders>
            <w:shd w:val="clear" w:color="auto" w:fill="auto"/>
            <w:vAlign w:val="bottom"/>
          </w:tcPr>
          <w:p w14:paraId="0AE70EAD" w14:textId="59E4F566" w:rsidR="00B57D9B" w:rsidRPr="00F33E46" w:rsidRDefault="00B57D9B" w:rsidP="00F33E46">
            <w:pPr>
              <w:suppressAutoHyphens w:val="0"/>
              <w:spacing w:before="80" w:after="80" w:line="200" w:lineRule="exact"/>
              <w:jc w:val="right"/>
              <w:rPr>
                <w:bCs/>
                <w:i/>
                <w:sz w:val="16"/>
              </w:rPr>
            </w:pPr>
            <w:r w:rsidRPr="00F33E46">
              <w:rPr>
                <w:i/>
                <w:sz w:val="16"/>
                <w:lang w:val="fr-FR"/>
              </w:rPr>
              <w:t>2022/23</w:t>
            </w:r>
          </w:p>
        </w:tc>
      </w:tr>
      <w:tr w:rsidR="00B57D9B" w:rsidRPr="00F33E46" w14:paraId="422636E8" w14:textId="77777777" w:rsidTr="00F33E46">
        <w:tc>
          <w:tcPr>
            <w:tcW w:w="3092" w:type="dxa"/>
            <w:tcBorders>
              <w:top w:val="single" w:sz="12" w:space="0" w:color="auto"/>
            </w:tcBorders>
            <w:shd w:val="clear" w:color="auto" w:fill="auto"/>
          </w:tcPr>
          <w:p w14:paraId="4981ECC2" w14:textId="77777777" w:rsidR="00B57D9B" w:rsidRPr="00F33E46" w:rsidRDefault="00B57D9B" w:rsidP="00F33E46">
            <w:pPr>
              <w:suppressAutoHyphens w:val="0"/>
              <w:spacing w:before="40" w:after="40" w:line="220" w:lineRule="exact"/>
              <w:rPr>
                <w:sz w:val="18"/>
              </w:rPr>
            </w:pPr>
            <w:r w:rsidRPr="00F33E46">
              <w:rPr>
                <w:sz w:val="18"/>
                <w:lang w:val="fr-FR"/>
              </w:rPr>
              <w:t>Expulsion</w:t>
            </w:r>
          </w:p>
        </w:tc>
        <w:tc>
          <w:tcPr>
            <w:tcW w:w="1106" w:type="dxa"/>
            <w:tcBorders>
              <w:top w:val="single" w:sz="12" w:space="0" w:color="auto"/>
            </w:tcBorders>
            <w:shd w:val="clear" w:color="auto" w:fill="auto"/>
            <w:vAlign w:val="bottom"/>
          </w:tcPr>
          <w:p w14:paraId="18649DFA" w14:textId="77777777" w:rsidR="00B57D9B" w:rsidRPr="00F33E46" w:rsidRDefault="00B57D9B" w:rsidP="00F33E46">
            <w:pPr>
              <w:suppressAutoHyphens w:val="0"/>
              <w:spacing w:before="40" w:after="40" w:line="220" w:lineRule="exact"/>
              <w:jc w:val="right"/>
              <w:rPr>
                <w:sz w:val="18"/>
              </w:rPr>
            </w:pPr>
            <w:r w:rsidRPr="00F33E46">
              <w:rPr>
                <w:sz w:val="18"/>
                <w:lang w:val="fr-FR"/>
              </w:rPr>
              <w:t>274</w:t>
            </w:r>
          </w:p>
        </w:tc>
        <w:tc>
          <w:tcPr>
            <w:tcW w:w="1033" w:type="dxa"/>
            <w:tcBorders>
              <w:top w:val="single" w:sz="12" w:space="0" w:color="auto"/>
            </w:tcBorders>
            <w:shd w:val="clear" w:color="auto" w:fill="auto"/>
            <w:vAlign w:val="bottom"/>
          </w:tcPr>
          <w:p w14:paraId="670D4EF1" w14:textId="77777777" w:rsidR="00B57D9B" w:rsidRPr="00F33E46" w:rsidRDefault="00B57D9B" w:rsidP="00F33E46">
            <w:pPr>
              <w:suppressAutoHyphens w:val="0"/>
              <w:spacing w:before="40" w:after="40" w:line="220" w:lineRule="exact"/>
              <w:jc w:val="right"/>
              <w:rPr>
                <w:sz w:val="18"/>
              </w:rPr>
            </w:pPr>
            <w:r w:rsidRPr="00F33E46">
              <w:rPr>
                <w:sz w:val="18"/>
                <w:lang w:val="fr-FR"/>
              </w:rPr>
              <w:t>285</w:t>
            </w:r>
          </w:p>
        </w:tc>
        <w:tc>
          <w:tcPr>
            <w:tcW w:w="1033" w:type="dxa"/>
            <w:tcBorders>
              <w:top w:val="single" w:sz="12" w:space="0" w:color="auto"/>
            </w:tcBorders>
            <w:shd w:val="clear" w:color="auto" w:fill="auto"/>
            <w:vAlign w:val="bottom"/>
          </w:tcPr>
          <w:p w14:paraId="049A6C90" w14:textId="77777777" w:rsidR="00B57D9B" w:rsidRPr="00F33E46" w:rsidRDefault="00B57D9B" w:rsidP="00F33E46">
            <w:pPr>
              <w:suppressAutoHyphens w:val="0"/>
              <w:spacing w:before="40" w:after="40" w:line="220" w:lineRule="exact"/>
              <w:jc w:val="right"/>
              <w:rPr>
                <w:sz w:val="18"/>
              </w:rPr>
            </w:pPr>
            <w:r w:rsidRPr="00F33E46">
              <w:rPr>
                <w:sz w:val="18"/>
                <w:lang w:val="fr-FR"/>
              </w:rPr>
              <w:t>275</w:t>
            </w:r>
          </w:p>
        </w:tc>
        <w:tc>
          <w:tcPr>
            <w:tcW w:w="1106" w:type="dxa"/>
            <w:tcBorders>
              <w:top w:val="single" w:sz="12" w:space="0" w:color="auto"/>
            </w:tcBorders>
            <w:shd w:val="clear" w:color="auto" w:fill="auto"/>
            <w:vAlign w:val="bottom"/>
          </w:tcPr>
          <w:p w14:paraId="33439134" w14:textId="0E4BE980" w:rsidR="00B57D9B" w:rsidRPr="00F33E46" w:rsidRDefault="00B57D9B" w:rsidP="00F33E46">
            <w:pPr>
              <w:suppressAutoHyphens w:val="0"/>
              <w:spacing w:before="40" w:after="40" w:line="220" w:lineRule="exact"/>
              <w:jc w:val="right"/>
              <w:rPr>
                <w:sz w:val="18"/>
              </w:rPr>
            </w:pPr>
            <w:r w:rsidRPr="00F33E46">
              <w:rPr>
                <w:sz w:val="18"/>
                <w:lang w:val="fr-FR"/>
              </w:rPr>
              <w:t>1</w:t>
            </w:r>
            <w:r w:rsidR="00007A59">
              <w:rPr>
                <w:sz w:val="18"/>
                <w:lang w:val="fr-FR"/>
              </w:rPr>
              <w:t> </w:t>
            </w:r>
            <w:r w:rsidRPr="00F33E46">
              <w:rPr>
                <w:sz w:val="18"/>
                <w:lang w:val="fr-FR"/>
              </w:rPr>
              <w:t>193</w:t>
            </w:r>
          </w:p>
        </w:tc>
      </w:tr>
      <w:tr w:rsidR="00B57D9B" w:rsidRPr="00F33E46" w14:paraId="7BA80FFD" w14:textId="77777777" w:rsidTr="00F33E46">
        <w:tc>
          <w:tcPr>
            <w:tcW w:w="3092" w:type="dxa"/>
            <w:tcBorders>
              <w:bottom w:val="single" w:sz="12" w:space="0" w:color="auto"/>
            </w:tcBorders>
            <w:shd w:val="clear" w:color="auto" w:fill="auto"/>
          </w:tcPr>
          <w:p w14:paraId="4F1532E7" w14:textId="77777777" w:rsidR="00B57D9B" w:rsidRPr="00F33E46" w:rsidRDefault="00B57D9B" w:rsidP="00F33E46">
            <w:pPr>
              <w:suppressAutoHyphens w:val="0"/>
              <w:spacing w:before="40" w:after="40" w:line="220" w:lineRule="exact"/>
              <w:rPr>
                <w:sz w:val="18"/>
              </w:rPr>
            </w:pPr>
            <w:r w:rsidRPr="00F33E46">
              <w:rPr>
                <w:sz w:val="18"/>
                <w:lang w:val="fr-FR"/>
              </w:rPr>
              <w:t xml:space="preserve">Renvoi </w:t>
            </w:r>
          </w:p>
        </w:tc>
        <w:tc>
          <w:tcPr>
            <w:tcW w:w="1106" w:type="dxa"/>
            <w:tcBorders>
              <w:bottom w:val="single" w:sz="12" w:space="0" w:color="auto"/>
            </w:tcBorders>
            <w:shd w:val="clear" w:color="auto" w:fill="auto"/>
            <w:vAlign w:val="bottom"/>
          </w:tcPr>
          <w:p w14:paraId="7B4EB2D6" w14:textId="77777777" w:rsidR="00B57D9B" w:rsidRPr="00F33E46" w:rsidRDefault="00B57D9B" w:rsidP="00F33E46">
            <w:pPr>
              <w:suppressAutoHyphens w:val="0"/>
              <w:spacing w:before="40" w:after="40" w:line="220" w:lineRule="exact"/>
              <w:jc w:val="right"/>
              <w:rPr>
                <w:sz w:val="18"/>
              </w:rPr>
            </w:pPr>
            <w:r w:rsidRPr="00F33E46">
              <w:rPr>
                <w:sz w:val="18"/>
                <w:lang w:val="fr-FR"/>
              </w:rPr>
              <w:t>935</w:t>
            </w:r>
          </w:p>
        </w:tc>
        <w:tc>
          <w:tcPr>
            <w:tcW w:w="1033" w:type="dxa"/>
            <w:tcBorders>
              <w:bottom w:val="single" w:sz="12" w:space="0" w:color="auto"/>
            </w:tcBorders>
            <w:shd w:val="clear" w:color="auto" w:fill="auto"/>
            <w:vAlign w:val="bottom"/>
          </w:tcPr>
          <w:p w14:paraId="152FC3AA" w14:textId="77777777" w:rsidR="00B57D9B" w:rsidRPr="00F33E46" w:rsidRDefault="00B57D9B" w:rsidP="00F33E46">
            <w:pPr>
              <w:suppressAutoHyphens w:val="0"/>
              <w:spacing w:before="40" w:after="40" w:line="220" w:lineRule="exact"/>
              <w:jc w:val="right"/>
              <w:rPr>
                <w:sz w:val="18"/>
              </w:rPr>
            </w:pPr>
            <w:r w:rsidRPr="00F33E46">
              <w:rPr>
                <w:sz w:val="18"/>
                <w:lang w:val="fr-FR"/>
              </w:rPr>
              <w:t>249</w:t>
            </w:r>
          </w:p>
        </w:tc>
        <w:tc>
          <w:tcPr>
            <w:tcW w:w="1033" w:type="dxa"/>
            <w:tcBorders>
              <w:bottom w:val="single" w:sz="12" w:space="0" w:color="auto"/>
            </w:tcBorders>
            <w:shd w:val="clear" w:color="auto" w:fill="auto"/>
            <w:vAlign w:val="bottom"/>
          </w:tcPr>
          <w:p w14:paraId="6472176A" w14:textId="77777777" w:rsidR="00B57D9B" w:rsidRPr="00F33E46" w:rsidRDefault="00B57D9B" w:rsidP="00F33E46">
            <w:pPr>
              <w:suppressAutoHyphens w:val="0"/>
              <w:spacing w:before="40" w:after="40" w:line="220" w:lineRule="exact"/>
              <w:jc w:val="right"/>
              <w:rPr>
                <w:sz w:val="18"/>
              </w:rPr>
            </w:pPr>
            <w:r w:rsidRPr="00F33E46">
              <w:rPr>
                <w:sz w:val="18"/>
                <w:lang w:val="fr-FR"/>
              </w:rPr>
              <w:t>542</w:t>
            </w:r>
          </w:p>
        </w:tc>
        <w:tc>
          <w:tcPr>
            <w:tcW w:w="1106" w:type="dxa"/>
            <w:tcBorders>
              <w:bottom w:val="single" w:sz="12" w:space="0" w:color="auto"/>
            </w:tcBorders>
            <w:shd w:val="clear" w:color="auto" w:fill="auto"/>
            <w:vAlign w:val="bottom"/>
          </w:tcPr>
          <w:p w14:paraId="07F9225D" w14:textId="77777777" w:rsidR="00B57D9B" w:rsidRPr="00F33E46" w:rsidRDefault="00B57D9B" w:rsidP="00F33E46">
            <w:pPr>
              <w:suppressAutoHyphens w:val="0"/>
              <w:spacing w:before="40" w:after="40" w:line="220" w:lineRule="exact"/>
              <w:jc w:val="right"/>
              <w:rPr>
                <w:sz w:val="18"/>
              </w:rPr>
            </w:pPr>
            <w:r w:rsidRPr="00F33E46">
              <w:rPr>
                <w:sz w:val="18"/>
                <w:lang w:val="fr-FR"/>
              </w:rPr>
              <w:t>797</w:t>
            </w:r>
          </w:p>
        </w:tc>
      </w:tr>
    </w:tbl>
    <w:p w14:paraId="797A64AD" w14:textId="2671B022" w:rsidR="00B57D9B" w:rsidRPr="00F36AA0" w:rsidRDefault="00B57D9B" w:rsidP="00B57D9B">
      <w:pPr>
        <w:pStyle w:val="SingleTxtG"/>
        <w:spacing w:before="240"/>
        <w:rPr>
          <w:lang w:val="fr-FR"/>
        </w:rPr>
      </w:pPr>
      <w:r w:rsidRPr="00D02B0B">
        <w:rPr>
          <w:lang w:val="fr-FR"/>
        </w:rPr>
        <w:t>99.</w:t>
      </w:r>
      <w:r w:rsidRPr="00D02B0B">
        <w:rPr>
          <w:lang w:val="fr-FR"/>
        </w:rPr>
        <w:tab/>
        <w:t>En ce qui concerne les motifs pour lesquels ces personnes ont fait l’objet de telles mesures, le Gouvernement tient à préciser que les pouvoirs publics procèdent à des expulsions ou à des renvois en cas de violation de la loi n</w:t>
      </w:r>
      <w:r w:rsidRPr="00D02B0B">
        <w:rPr>
          <w:vertAlign w:val="superscript"/>
          <w:lang w:val="fr-FR"/>
        </w:rPr>
        <w:t>o</w:t>
      </w:r>
      <w:r w:rsidR="00616588" w:rsidRPr="00D02B0B">
        <w:rPr>
          <w:lang w:val="fr-FR"/>
        </w:rPr>
        <w:t> </w:t>
      </w:r>
      <w:r w:rsidRPr="00D02B0B">
        <w:rPr>
          <w:lang w:val="fr-FR"/>
        </w:rPr>
        <w:t>1/2007 (loi sur l’immigration). Ainsi, en vertu de l’article 8 de la loi, le Contrôleur général de l’immigration a le pouvoir discrétionnaire de refuser l’entrée de ressortissants étrangers qui : i) ne peuvent pas prouver qu’ils ont les fonds suffisants pour couvrir leurs frais de subsistance et d’hébergement pendant la durée de leur séjour aux Maldives ou ne peuvent pas prouver qu’ils ont un emploi ou un contrat de travail aux Maldives ; ii) sont atteints d’une maladie contagieuse dangereuse qui pourrait présenter un risque pour la santé publique, ou sont considérés comme étant atteints de toute autre maladie dangereuse ; iii) fuient la justice dans un autre pays ; iv)</w:t>
      </w:r>
      <w:r w:rsidR="008E2F6B" w:rsidRPr="00D02B0B">
        <w:rPr>
          <w:lang w:val="fr-FR"/>
        </w:rPr>
        <w:t> </w:t>
      </w:r>
      <w:r w:rsidRPr="00D02B0B">
        <w:rPr>
          <w:lang w:val="fr-FR"/>
        </w:rPr>
        <w:t>commettent ou pourraient commettre des actes qui troublent l’harmonie sociale ou religieuse aux Maldives ; v) commettent ou pourraient commettre des actes contre l’État maldivien ; vi) sont membres d’organisations terroristes, sont soupçonnés de toute association avec des organisations terroristes ou sont soupçonnés d’être des terroristes compte tenu des informations reçues ; vii) pourraient être considérés comme une menace pour la sûreté et la sécurité de la nation.</w:t>
      </w:r>
      <w:r>
        <w:rPr>
          <w:lang w:val="fr-FR"/>
        </w:rPr>
        <w:t xml:space="preserve"> </w:t>
      </w:r>
    </w:p>
    <w:p w14:paraId="67754625" w14:textId="77777777" w:rsidR="00B57D9B" w:rsidRPr="00F36AA0" w:rsidRDefault="00B57D9B" w:rsidP="00B57D9B">
      <w:pPr>
        <w:pStyle w:val="SingleTxtG"/>
        <w:rPr>
          <w:lang w:val="fr-FR"/>
        </w:rPr>
      </w:pPr>
      <w:r>
        <w:rPr>
          <w:lang w:val="fr-FR"/>
        </w:rPr>
        <w:t>100.</w:t>
      </w:r>
      <w:r>
        <w:rPr>
          <w:lang w:val="fr-FR"/>
        </w:rPr>
        <w:tab/>
        <w:t>En outre, les ressortissants étrangers qui dépassent leur durée de séjour autorisée aux Maldives sont susceptibles d’expulsion.</w:t>
      </w:r>
    </w:p>
    <w:p w14:paraId="1910D8AE" w14:textId="77777777" w:rsidR="00B57D9B" w:rsidRPr="00F36AA0" w:rsidRDefault="00B57D9B" w:rsidP="00B57D9B">
      <w:pPr>
        <w:pStyle w:val="SingleTxtG"/>
        <w:rPr>
          <w:lang w:val="fr-FR"/>
        </w:rPr>
      </w:pPr>
      <w:r>
        <w:rPr>
          <w:lang w:val="fr-FR"/>
        </w:rPr>
        <w:t>101.</w:t>
      </w:r>
      <w:r>
        <w:rPr>
          <w:lang w:val="fr-FR"/>
        </w:rPr>
        <w:tab/>
        <w:t xml:space="preserve">Le Gouvernement indique que bien qu’il n’y ait pas de mécanisme permettant de </w:t>
      </w:r>
      <w:r w:rsidRPr="007B0602">
        <w:rPr>
          <w:lang w:val="fr-FR"/>
        </w:rPr>
        <w:t>surveiller la situation des personnes et des groupes vulnérables</w:t>
      </w:r>
      <w:r>
        <w:rPr>
          <w:lang w:val="fr-FR"/>
        </w:rPr>
        <w:t xml:space="preserve"> </w:t>
      </w:r>
      <w:r w:rsidRPr="007B0602">
        <w:rPr>
          <w:lang w:val="fr-FR"/>
        </w:rPr>
        <w:t>dans les pays de renvoi après leur expulsion</w:t>
      </w:r>
      <w:r>
        <w:rPr>
          <w:lang w:val="fr-FR"/>
        </w:rPr>
        <w:t>, une personne n’est pas expulsée lorsque le principe de non-refoulement s’applique.</w:t>
      </w:r>
    </w:p>
    <w:p w14:paraId="36553984" w14:textId="77777777" w:rsidR="00B57D9B" w:rsidRPr="00F36AA0" w:rsidRDefault="00B57D9B" w:rsidP="00B57D9B">
      <w:pPr>
        <w:pStyle w:val="H1G"/>
        <w:rPr>
          <w:lang w:val="fr-FR"/>
        </w:rPr>
      </w:pPr>
      <w:bookmarkStart w:id="13" w:name="_Toc158892455"/>
      <w:r>
        <w:rPr>
          <w:lang w:val="fr-FR"/>
        </w:rPr>
        <w:lastRenderedPageBreak/>
        <w:tab/>
      </w:r>
      <w:r>
        <w:rPr>
          <w:lang w:val="fr-FR"/>
        </w:rPr>
        <w:tab/>
      </w:r>
      <w:r>
        <w:rPr>
          <w:bCs/>
          <w:lang w:val="fr-FR"/>
        </w:rPr>
        <w:t>Réponse au paragraphe 9 de la liste de points</w:t>
      </w:r>
      <w:bookmarkEnd w:id="13"/>
    </w:p>
    <w:p w14:paraId="7E8C6088" w14:textId="77777777" w:rsidR="00B57D9B" w:rsidRPr="00F36AA0" w:rsidRDefault="00B57D9B" w:rsidP="00B57D9B">
      <w:pPr>
        <w:pStyle w:val="SingleTxtG"/>
        <w:rPr>
          <w:lang w:val="fr-FR"/>
        </w:rPr>
      </w:pPr>
      <w:r w:rsidRPr="00F878B1">
        <w:rPr>
          <w:lang w:val="fr-FR"/>
        </w:rPr>
        <w:t>102.</w:t>
      </w:r>
      <w:r w:rsidRPr="00F878B1">
        <w:rPr>
          <w:lang w:val="fr-FR"/>
        </w:rPr>
        <w:tab/>
        <w:t>Comme mentionné dans le rapport initial des Maldives, l’article 5 de la Convention a été intégré dans la loi contre la torture. Aucune nouvelle loi relative à cet article n’a été adoptée pendant la période considérée.</w:t>
      </w:r>
    </w:p>
    <w:p w14:paraId="6A602A9A" w14:textId="77777777" w:rsidR="00B57D9B" w:rsidRPr="00F36AA0" w:rsidRDefault="00B57D9B" w:rsidP="00B57D9B">
      <w:pPr>
        <w:pStyle w:val="SingleTxtG"/>
        <w:rPr>
          <w:lang w:val="fr-FR"/>
        </w:rPr>
      </w:pPr>
      <w:r>
        <w:rPr>
          <w:lang w:val="fr-FR"/>
        </w:rPr>
        <w:t>103.</w:t>
      </w:r>
      <w:r>
        <w:rPr>
          <w:lang w:val="fr-FR"/>
        </w:rPr>
        <w:tab/>
        <w:t>En ce qui concerne les traités d’extradition, les Maldives ont conclu un accord d’extradition avec le Sri Lanka, qui a été signé en 1981. Cependant, compte tenu de nombreuses modifications constitutionnelles dans les deux pays, des travaux sont en cours pour conclure un nouvel accord.</w:t>
      </w:r>
    </w:p>
    <w:p w14:paraId="064F570D" w14:textId="77777777" w:rsidR="00B57D9B" w:rsidRPr="00F36AA0" w:rsidRDefault="00B57D9B" w:rsidP="00B57D9B">
      <w:pPr>
        <w:pStyle w:val="SingleTxtG"/>
        <w:rPr>
          <w:lang w:val="fr-FR"/>
        </w:rPr>
      </w:pPr>
      <w:r>
        <w:rPr>
          <w:lang w:val="fr-FR"/>
        </w:rPr>
        <w:t>104.</w:t>
      </w:r>
      <w:r>
        <w:rPr>
          <w:lang w:val="fr-FR"/>
        </w:rPr>
        <w:tab/>
        <w:t>Étant donné que la loi sur l’extradition ne subordonne pas l’extradition à l’existence d’un accord ou traité, la Convention peut être invoquée comme fondement juridique de l’extradition lorsque les Maldives sont saisies d’une demande d’extradition émanant d’un État auquel elles ne sont pas liées par un accord ou un traité d’extradition. Cependant, en l’absence d’un accord ou traité d’extradition, la loi prévoit que le Ministre des affaires étrangères déclare et publie au journal officiel les pays vers lesquels des personnes peuvent être extradées depuis les Maldives.</w:t>
      </w:r>
    </w:p>
    <w:p w14:paraId="2CCB3FED" w14:textId="77777777" w:rsidR="00B57D9B" w:rsidRPr="00F36AA0" w:rsidRDefault="00B57D9B" w:rsidP="00B57D9B">
      <w:pPr>
        <w:pStyle w:val="SingleTxtG"/>
        <w:rPr>
          <w:lang w:val="fr-FR"/>
        </w:rPr>
      </w:pPr>
      <w:r>
        <w:rPr>
          <w:lang w:val="fr-FR"/>
        </w:rPr>
        <w:t>105.</w:t>
      </w:r>
      <w:r>
        <w:rPr>
          <w:lang w:val="fr-FR"/>
        </w:rPr>
        <w:tab/>
        <w:t>Les Maldives et l’Inde ont signé un Traité d’entraide judiciaire en matière pénale le 3 septembre 2019. À la demande du Gouvernement indien, les Maldives ont communiqué des informations concernant une affaire en cours, qui n’a aucun lien avec la torture ou les mauvais traitements.</w:t>
      </w:r>
    </w:p>
    <w:p w14:paraId="0C603567" w14:textId="77777777" w:rsidR="00B57D9B" w:rsidRPr="00F36AA0" w:rsidRDefault="00B57D9B" w:rsidP="00B57D9B">
      <w:pPr>
        <w:pStyle w:val="H1G"/>
        <w:rPr>
          <w:lang w:val="fr-FR"/>
        </w:rPr>
      </w:pPr>
      <w:bookmarkStart w:id="14" w:name="_Toc158892456"/>
      <w:r>
        <w:rPr>
          <w:lang w:val="fr-FR"/>
        </w:rPr>
        <w:tab/>
      </w:r>
      <w:r>
        <w:rPr>
          <w:lang w:val="fr-FR"/>
        </w:rPr>
        <w:tab/>
      </w:r>
      <w:r>
        <w:rPr>
          <w:bCs/>
          <w:lang w:val="fr-FR"/>
        </w:rPr>
        <w:t>Réponse au paragraphe 10 de la liste de points</w:t>
      </w:r>
      <w:bookmarkEnd w:id="14"/>
    </w:p>
    <w:p w14:paraId="61ED5CC6" w14:textId="77777777" w:rsidR="00B57D9B" w:rsidRPr="00F36AA0" w:rsidRDefault="00B57D9B" w:rsidP="00B57D9B">
      <w:pPr>
        <w:pStyle w:val="SingleTxtG"/>
        <w:rPr>
          <w:lang w:val="fr-FR"/>
        </w:rPr>
      </w:pPr>
      <w:r>
        <w:rPr>
          <w:lang w:val="fr-FR"/>
        </w:rPr>
        <w:t>106.</w:t>
      </w:r>
      <w:r>
        <w:rPr>
          <w:lang w:val="fr-FR"/>
        </w:rPr>
        <w:tab/>
        <w:t xml:space="preserve">Les Maldives ont le plaisir de faire savoir que les dispositions inscrites dans la Convention et dans d’autres instruments importants relatifs à la prévention de la torture, tels que les Règles Nelson Mandela, font partie intégrante du programme de formation initiale des nouvelles recrues et d’autres formations d’entretien des connaissances du personnel pénitentiaire et des policiers. </w:t>
      </w:r>
    </w:p>
    <w:p w14:paraId="6A0D0626" w14:textId="77777777" w:rsidR="00B57D9B" w:rsidRPr="00F36AA0" w:rsidRDefault="00B57D9B" w:rsidP="00B57D9B">
      <w:pPr>
        <w:pStyle w:val="SingleTxtG"/>
        <w:rPr>
          <w:lang w:val="fr-FR"/>
        </w:rPr>
      </w:pPr>
      <w:r>
        <w:rPr>
          <w:lang w:val="fr-FR"/>
        </w:rPr>
        <w:t>107.</w:t>
      </w:r>
      <w:r>
        <w:rPr>
          <w:lang w:val="fr-FR"/>
        </w:rPr>
        <w:tab/>
        <w:t>Lors des visites régulières qu’il a réalisées dans des lieux de privation de liberté, le mécanisme national de prévention a observé que les autorités publiques formaient le personnel des centres de détention et les policiers aux normes et aux lois telles que la loi contre la torture, la loi sur les prisons et la libération conditionnelle, la loi sur la justice pour mineurs et la loi sur la prévention du harcèlement sexuel et des abus sexuels, qui sont pertinentes en matière de prévention de la torture.</w:t>
      </w:r>
    </w:p>
    <w:p w14:paraId="10B1C111" w14:textId="77777777" w:rsidR="00B57D9B" w:rsidRPr="00F36AA0" w:rsidRDefault="00B57D9B" w:rsidP="00B57D9B">
      <w:pPr>
        <w:pStyle w:val="SingleTxtG"/>
        <w:rPr>
          <w:lang w:val="fr-FR"/>
        </w:rPr>
      </w:pPr>
      <w:r>
        <w:rPr>
          <w:lang w:val="fr-FR"/>
        </w:rPr>
        <w:t>108.</w:t>
      </w:r>
      <w:r>
        <w:rPr>
          <w:lang w:val="fr-FR"/>
        </w:rPr>
        <w:tab/>
        <w:t xml:space="preserve">En 2021, la Commission nationale des droits de l’homme a lancé une formation en ligne sur la loi contre la torture à l’intention du personnel de l’administration pénitentiaire, de la police et du Ministère du développement social et familial. Cette formation était initialement prévue en ligne, mais en raison du manque de ressources dans certains locaux, la Commission nationale des droits de l’homme a ensuite commencé à organiser des séances en présentiel pour le personnel travaillant dans des foyers pour personnes prises en charge par l’État relevant du Ministère du développement social et familial. </w:t>
      </w:r>
    </w:p>
    <w:p w14:paraId="0E4853D0" w14:textId="77777777" w:rsidR="00B57D9B" w:rsidRPr="00F36AA0" w:rsidRDefault="00B57D9B" w:rsidP="00B57D9B">
      <w:pPr>
        <w:pStyle w:val="SingleTxtG"/>
        <w:rPr>
          <w:lang w:val="fr-FR"/>
        </w:rPr>
      </w:pPr>
      <w:r>
        <w:rPr>
          <w:lang w:val="fr-FR"/>
        </w:rPr>
        <w:t>109.</w:t>
      </w:r>
      <w:r>
        <w:rPr>
          <w:lang w:val="fr-FR"/>
        </w:rPr>
        <w:tab/>
        <w:t xml:space="preserve">En outre, l’Institut de formation des fonctionnaires a intégré une séance sur les droits de l’homme dans son programme de formation des nouveaux fonctionnaires. La Commission nationale des droits de l’homme organise régulièrement cette formation à la demande de l’Institut. En outre, depuis 2022, elle inclut les professionnels de la santé dans les formations sur la lutte contre la torture organisées pour les institutions publiques. Dans le cadre de cette initiative, une formation sur l’établissement de rapports médico-légaux a été organisée à l’intention du personnel des hôpitaux de soins tertiaires et des hôpitaux régionaux en collaboration avec l’hôpital mémorial </w:t>
      </w:r>
      <w:proofErr w:type="spellStart"/>
      <w:r>
        <w:rPr>
          <w:lang w:val="fr-FR"/>
        </w:rPr>
        <w:t>Indhira</w:t>
      </w:r>
      <w:proofErr w:type="spellEnd"/>
      <w:r>
        <w:rPr>
          <w:lang w:val="fr-FR"/>
        </w:rPr>
        <w:t xml:space="preserve"> Gandhi.</w:t>
      </w:r>
    </w:p>
    <w:p w14:paraId="07C4139B" w14:textId="77777777" w:rsidR="00B57D9B" w:rsidRPr="00F36AA0" w:rsidRDefault="00B57D9B" w:rsidP="00B57D9B">
      <w:pPr>
        <w:pStyle w:val="SingleTxtG"/>
        <w:spacing w:after="240"/>
        <w:rPr>
          <w:lang w:val="fr-FR"/>
        </w:rPr>
      </w:pPr>
      <w:r>
        <w:rPr>
          <w:lang w:val="fr-FR"/>
        </w:rPr>
        <w:t>110.</w:t>
      </w:r>
      <w:r>
        <w:rPr>
          <w:lang w:val="fr-FR"/>
        </w:rPr>
        <w:tab/>
        <w:t xml:space="preserve">Le tableau ci-après présente les données relatives aux formations organisées par la Commission nationale des droits de l’homme pour les agents de la force publique (civils ou militaires), le personnel médical, les agents publics et les autres autorités qui travaillent au contact de personnes privées de liberté.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3"/>
        <w:gridCol w:w="1799"/>
        <w:gridCol w:w="5353"/>
        <w:gridCol w:w="1502"/>
      </w:tblGrid>
      <w:tr w:rsidR="00F33E46" w:rsidRPr="00F33E46" w14:paraId="575E3254" w14:textId="77777777" w:rsidTr="00345DCE">
        <w:trPr>
          <w:tblHeader/>
        </w:trPr>
        <w:tc>
          <w:tcPr>
            <w:tcW w:w="751" w:type="dxa"/>
            <w:tcBorders>
              <w:top w:val="single" w:sz="4" w:space="0" w:color="auto"/>
              <w:bottom w:val="single" w:sz="12" w:space="0" w:color="auto"/>
            </w:tcBorders>
            <w:shd w:val="clear" w:color="auto" w:fill="auto"/>
            <w:vAlign w:val="bottom"/>
          </w:tcPr>
          <w:p w14:paraId="0830C7E7" w14:textId="77777777" w:rsidR="00B57D9B" w:rsidRPr="00F33E46" w:rsidRDefault="00B57D9B" w:rsidP="00F33E46">
            <w:pPr>
              <w:suppressAutoHyphens w:val="0"/>
              <w:spacing w:before="80" w:after="80" w:line="200" w:lineRule="exact"/>
              <w:rPr>
                <w:i/>
                <w:sz w:val="16"/>
              </w:rPr>
            </w:pPr>
            <w:r w:rsidRPr="00F33E46">
              <w:rPr>
                <w:i/>
                <w:sz w:val="16"/>
                <w:lang w:val="fr-FR"/>
              </w:rPr>
              <w:lastRenderedPageBreak/>
              <w:t>Année</w:t>
            </w:r>
          </w:p>
        </w:tc>
        <w:tc>
          <w:tcPr>
            <w:tcW w:w="1376" w:type="dxa"/>
            <w:tcBorders>
              <w:top w:val="single" w:sz="4" w:space="0" w:color="auto"/>
              <w:bottom w:val="single" w:sz="12" w:space="0" w:color="auto"/>
            </w:tcBorders>
            <w:shd w:val="clear" w:color="auto" w:fill="auto"/>
            <w:vAlign w:val="bottom"/>
          </w:tcPr>
          <w:p w14:paraId="52718AEF" w14:textId="77777777" w:rsidR="00B57D9B" w:rsidRPr="00F33E46" w:rsidRDefault="00B57D9B" w:rsidP="00D05E36">
            <w:pPr>
              <w:suppressAutoHyphens w:val="0"/>
              <w:spacing w:before="80" w:after="80" w:line="200" w:lineRule="exact"/>
              <w:rPr>
                <w:i/>
                <w:sz w:val="16"/>
              </w:rPr>
            </w:pPr>
            <w:r w:rsidRPr="00F33E46">
              <w:rPr>
                <w:i/>
                <w:sz w:val="16"/>
                <w:lang w:val="fr-FR"/>
              </w:rPr>
              <w:t>Institution visée</w:t>
            </w:r>
          </w:p>
        </w:tc>
        <w:tc>
          <w:tcPr>
            <w:tcW w:w="4094" w:type="dxa"/>
            <w:tcBorders>
              <w:top w:val="single" w:sz="4" w:space="0" w:color="auto"/>
              <w:bottom w:val="single" w:sz="12" w:space="0" w:color="auto"/>
            </w:tcBorders>
            <w:shd w:val="clear" w:color="auto" w:fill="auto"/>
            <w:vAlign w:val="bottom"/>
          </w:tcPr>
          <w:p w14:paraId="68EBDE7E" w14:textId="77777777" w:rsidR="00B57D9B" w:rsidRPr="00F33E46" w:rsidRDefault="00B57D9B" w:rsidP="00D05E36">
            <w:pPr>
              <w:suppressAutoHyphens w:val="0"/>
              <w:spacing w:before="80" w:after="80" w:line="200" w:lineRule="exact"/>
              <w:rPr>
                <w:i/>
                <w:sz w:val="16"/>
              </w:rPr>
            </w:pPr>
            <w:r w:rsidRPr="00F33E46">
              <w:rPr>
                <w:i/>
                <w:sz w:val="16"/>
                <w:lang w:val="fr-FR"/>
              </w:rPr>
              <w:t>Description</w:t>
            </w:r>
          </w:p>
        </w:tc>
        <w:tc>
          <w:tcPr>
            <w:tcW w:w="1149" w:type="dxa"/>
            <w:tcBorders>
              <w:top w:val="single" w:sz="4" w:space="0" w:color="auto"/>
              <w:bottom w:val="single" w:sz="12" w:space="0" w:color="auto"/>
            </w:tcBorders>
            <w:shd w:val="clear" w:color="auto" w:fill="auto"/>
            <w:vAlign w:val="bottom"/>
          </w:tcPr>
          <w:p w14:paraId="3BC388A7" w14:textId="77777777" w:rsidR="00B57D9B" w:rsidRPr="00F33E46" w:rsidRDefault="00B57D9B" w:rsidP="00F33E46">
            <w:pPr>
              <w:suppressAutoHyphens w:val="0"/>
              <w:spacing w:before="80" w:after="80" w:line="200" w:lineRule="exact"/>
              <w:jc w:val="right"/>
              <w:rPr>
                <w:i/>
                <w:sz w:val="16"/>
              </w:rPr>
            </w:pPr>
            <w:r w:rsidRPr="00F33E46">
              <w:rPr>
                <w:i/>
                <w:sz w:val="16"/>
                <w:lang w:val="fr-FR"/>
              </w:rPr>
              <w:t>Nombre de participants</w:t>
            </w:r>
          </w:p>
        </w:tc>
      </w:tr>
      <w:tr w:rsidR="00345DCE" w:rsidRPr="00F33E46" w14:paraId="58F38456" w14:textId="77777777" w:rsidTr="00345DCE">
        <w:tc>
          <w:tcPr>
            <w:tcW w:w="751" w:type="dxa"/>
            <w:vMerge w:val="restart"/>
            <w:shd w:val="clear" w:color="auto" w:fill="auto"/>
          </w:tcPr>
          <w:p w14:paraId="427D8F39" w14:textId="77777777" w:rsidR="00B57D9B" w:rsidRPr="00F33E46" w:rsidRDefault="00B57D9B" w:rsidP="00F33E46">
            <w:pPr>
              <w:suppressAutoHyphens w:val="0"/>
              <w:spacing w:before="40" w:after="40" w:line="220" w:lineRule="exact"/>
              <w:rPr>
                <w:sz w:val="18"/>
              </w:rPr>
            </w:pPr>
            <w:r w:rsidRPr="00F33E46">
              <w:rPr>
                <w:sz w:val="18"/>
                <w:lang w:val="fr-FR"/>
              </w:rPr>
              <w:t>2019</w:t>
            </w:r>
          </w:p>
        </w:tc>
        <w:tc>
          <w:tcPr>
            <w:tcW w:w="1376" w:type="dxa"/>
            <w:shd w:val="clear" w:color="auto" w:fill="auto"/>
          </w:tcPr>
          <w:p w14:paraId="65EC4CD4" w14:textId="77777777" w:rsidR="00B57D9B" w:rsidRPr="00F33E46" w:rsidRDefault="00B57D9B" w:rsidP="00D05E36">
            <w:pPr>
              <w:suppressAutoHyphens w:val="0"/>
              <w:spacing w:before="40" w:after="40" w:line="220" w:lineRule="exact"/>
              <w:rPr>
                <w:sz w:val="18"/>
              </w:rPr>
            </w:pPr>
            <w:r w:rsidRPr="00F33E46">
              <w:rPr>
                <w:sz w:val="18"/>
                <w:lang w:val="fr-FR"/>
              </w:rPr>
              <w:t>Administration pénitentiaire</w:t>
            </w:r>
          </w:p>
        </w:tc>
        <w:tc>
          <w:tcPr>
            <w:tcW w:w="4094" w:type="dxa"/>
            <w:shd w:val="clear" w:color="auto" w:fill="auto"/>
          </w:tcPr>
          <w:p w14:paraId="354C5A07" w14:textId="77777777" w:rsidR="00B57D9B" w:rsidRPr="00F33E46" w:rsidRDefault="00B57D9B" w:rsidP="00D05E36">
            <w:pPr>
              <w:suppressAutoHyphens w:val="0"/>
              <w:spacing w:before="40" w:after="40" w:line="220" w:lineRule="exact"/>
              <w:rPr>
                <w:sz w:val="18"/>
                <w:lang w:val="fr-FR"/>
              </w:rPr>
            </w:pPr>
            <w:r w:rsidRPr="00F33E46">
              <w:rPr>
                <w:sz w:val="18"/>
                <w:lang w:val="fr-FR"/>
              </w:rPr>
              <w:t xml:space="preserve">Deux séances de formation sur l’introduction aux droits de l’homme, la Déclaration universelle des droits de l’homme, le chapitre II de la Constitution et la loi contre la torture ont été organisées pour le personnel de la prison de </w:t>
            </w:r>
            <w:proofErr w:type="spellStart"/>
            <w:r w:rsidRPr="00F33E46">
              <w:rPr>
                <w:sz w:val="18"/>
                <w:lang w:val="fr-FR"/>
              </w:rPr>
              <w:t>Maafushi</w:t>
            </w:r>
            <w:proofErr w:type="spellEnd"/>
            <w:r w:rsidRPr="00F33E46">
              <w:rPr>
                <w:sz w:val="18"/>
                <w:lang w:val="fr-FR"/>
              </w:rPr>
              <w:t>.</w:t>
            </w:r>
          </w:p>
        </w:tc>
        <w:tc>
          <w:tcPr>
            <w:tcW w:w="1149" w:type="dxa"/>
            <w:shd w:val="clear" w:color="auto" w:fill="auto"/>
            <w:vAlign w:val="bottom"/>
          </w:tcPr>
          <w:p w14:paraId="4D267F6E" w14:textId="77777777" w:rsidR="00B57D9B" w:rsidRPr="00F33E46" w:rsidRDefault="00B57D9B" w:rsidP="00F33E46">
            <w:pPr>
              <w:suppressAutoHyphens w:val="0"/>
              <w:spacing w:before="40" w:after="40" w:line="220" w:lineRule="exact"/>
              <w:jc w:val="right"/>
              <w:rPr>
                <w:sz w:val="18"/>
              </w:rPr>
            </w:pPr>
            <w:r w:rsidRPr="00F33E46">
              <w:rPr>
                <w:sz w:val="18"/>
                <w:lang w:val="fr-FR"/>
              </w:rPr>
              <w:t>79</w:t>
            </w:r>
          </w:p>
        </w:tc>
      </w:tr>
      <w:tr w:rsidR="00345DCE" w:rsidRPr="00F33E46" w14:paraId="39539675" w14:textId="77777777" w:rsidTr="00345DCE">
        <w:tc>
          <w:tcPr>
            <w:tcW w:w="751" w:type="dxa"/>
            <w:vMerge/>
            <w:shd w:val="clear" w:color="auto" w:fill="auto"/>
          </w:tcPr>
          <w:p w14:paraId="1128CE3B"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657C71FE"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722DFED4" w14:textId="77777777" w:rsidR="00B57D9B" w:rsidRPr="00F33E46" w:rsidRDefault="00B57D9B" w:rsidP="00D05E36">
            <w:pPr>
              <w:suppressAutoHyphens w:val="0"/>
              <w:spacing w:before="40" w:after="40" w:line="220" w:lineRule="exact"/>
              <w:rPr>
                <w:sz w:val="18"/>
                <w:lang w:val="fr-FR"/>
              </w:rPr>
            </w:pPr>
            <w:r w:rsidRPr="00F33E46">
              <w:rPr>
                <w:sz w:val="18"/>
                <w:lang w:val="fr-FR"/>
              </w:rPr>
              <w:t>Les nouvelles recrues de la police ont été formées aux droits de l’homme.</w:t>
            </w:r>
          </w:p>
        </w:tc>
        <w:tc>
          <w:tcPr>
            <w:tcW w:w="1149" w:type="dxa"/>
            <w:shd w:val="clear" w:color="auto" w:fill="auto"/>
            <w:vAlign w:val="bottom"/>
          </w:tcPr>
          <w:p w14:paraId="6995F7E2" w14:textId="77777777" w:rsidR="00B57D9B" w:rsidRPr="00F33E46" w:rsidRDefault="00B57D9B" w:rsidP="00F33E46">
            <w:pPr>
              <w:suppressAutoHyphens w:val="0"/>
              <w:spacing w:before="40" w:after="40" w:line="220" w:lineRule="exact"/>
              <w:jc w:val="right"/>
              <w:rPr>
                <w:sz w:val="18"/>
              </w:rPr>
            </w:pPr>
            <w:r w:rsidRPr="00F33E46">
              <w:rPr>
                <w:sz w:val="18"/>
                <w:lang w:val="fr-FR"/>
              </w:rPr>
              <w:t>90</w:t>
            </w:r>
          </w:p>
        </w:tc>
      </w:tr>
      <w:tr w:rsidR="00345DCE" w:rsidRPr="00F33E46" w14:paraId="162C3BC6" w14:textId="77777777" w:rsidTr="00345DCE">
        <w:tc>
          <w:tcPr>
            <w:tcW w:w="751" w:type="dxa"/>
            <w:vMerge/>
            <w:shd w:val="clear" w:color="auto" w:fill="auto"/>
          </w:tcPr>
          <w:p w14:paraId="56BFDBEC"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1964C946"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4A8A426B" w14:textId="77777777" w:rsidR="00B57D9B" w:rsidRPr="00F33E46" w:rsidRDefault="00B57D9B" w:rsidP="00D05E36">
            <w:pPr>
              <w:suppressAutoHyphens w:val="0"/>
              <w:spacing w:before="40" w:after="40" w:line="220" w:lineRule="exact"/>
              <w:rPr>
                <w:sz w:val="18"/>
                <w:lang w:val="fr-FR"/>
              </w:rPr>
            </w:pPr>
            <w:r w:rsidRPr="00F33E46">
              <w:rPr>
                <w:sz w:val="18"/>
                <w:lang w:val="fr-FR"/>
              </w:rPr>
              <w:t>Une séance a été organisée pour les commandants de police subalternes.</w:t>
            </w:r>
          </w:p>
        </w:tc>
        <w:tc>
          <w:tcPr>
            <w:tcW w:w="1149" w:type="dxa"/>
            <w:shd w:val="clear" w:color="auto" w:fill="auto"/>
            <w:vAlign w:val="bottom"/>
          </w:tcPr>
          <w:p w14:paraId="3522E15B" w14:textId="77777777" w:rsidR="00B57D9B" w:rsidRPr="00F33E46" w:rsidRDefault="00B57D9B" w:rsidP="00F33E46">
            <w:pPr>
              <w:suppressAutoHyphens w:val="0"/>
              <w:spacing w:before="40" w:after="40" w:line="220" w:lineRule="exact"/>
              <w:jc w:val="right"/>
              <w:rPr>
                <w:sz w:val="18"/>
              </w:rPr>
            </w:pPr>
            <w:r w:rsidRPr="00F33E46">
              <w:rPr>
                <w:sz w:val="18"/>
                <w:lang w:val="fr-FR"/>
              </w:rPr>
              <w:t>28</w:t>
            </w:r>
          </w:p>
        </w:tc>
      </w:tr>
      <w:tr w:rsidR="00B57D9B" w:rsidRPr="00F33E46" w14:paraId="3122FF99" w14:textId="77777777" w:rsidTr="00345DCE">
        <w:tc>
          <w:tcPr>
            <w:tcW w:w="751" w:type="dxa"/>
            <w:vMerge/>
            <w:shd w:val="clear" w:color="auto" w:fill="auto"/>
          </w:tcPr>
          <w:p w14:paraId="39FDDAFE"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AC727BA" w14:textId="5710A598" w:rsidR="00B57D9B" w:rsidRPr="00F33E46" w:rsidRDefault="00B57D9B" w:rsidP="00D05E36">
            <w:pPr>
              <w:suppressAutoHyphens w:val="0"/>
              <w:spacing w:before="40" w:after="40" w:line="220" w:lineRule="exact"/>
              <w:rPr>
                <w:sz w:val="18"/>
                <w:lang w:val="fr-FR"/>
              </w:rPr>
            </w:pPr>
            <w:r w:rsidRPr="00F33E46">
              <w:rPr>
                <w:sz w:val="18"/>
                <w:lang w:val="fr-FR"/>
              </w:rPr>
              <w:t xml:space="preserve">Institut de formation </w:t>
            </w:r>
            <w:r w:rsidR="00ED41AD">
              <w:rPr>
                <w:sz w:val="18"/>
                <w:lang w:val="fr-FR"/>
              </w:rPr>
              <w:br/>
            </w:r>
            <w:r w:rsidRPr="00F33E46">
              <w:rPr>
                <w:sz w:val="18"/>
                <w:lang w:val="fr-FR"/>
              </w:rPr>
              <w:t>des fonctionnaires</w:t>
            </w:r>
          </w:p>
        </w:tc>
        <w:tc>
          <w:tcPr>
            <w:tcW w:w="4094" w:type="dxa"/>
            <w:shd w:val="clear" w:color="auto" w:fill="auto"/>
          </w:tcPr>
          <w:p w14:paraId="254BE22A"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d’introduction aux droits de l’homme ont été organisées pour des employés de différentes professions telles que des fonctionnaires, des enseignants et des maîtres de conférences et des institutions publiques.</w:t>
            </w:r>
          </w:p>
        </w:tc>
        <w:tc>
          <w:tcPr>
            <w:tcW w:w="1149" w:type="dxa"/>
            <w:shd w:val="clear" w:color="auto" w:fill="auto"/>
            <w:vAlign w:val="bottom"/>
          </w:tcPr>
          <w:p w14:paraId="6B3025B2" w14:textId="77777777" w:rsidR="00B57D9B" w:rsidRPr="00F33E46" w:rsidRDefault="00B57D9B" w:rsidP="00F33E46">
            <w:pPr>
              <w:suppressAutoHyphens w:val="0"/>
              <w:spacing w:before="40" w:after="40" w:line="220" w:lineRule="exact"/>
              <w:jc w:val="right"/>
              <w:rPr>
                <w:sz w:val="18"/>
              </w:rPr>
            </w:pPr>
            <w:r w:rsidRPr="00F33E46">
              <w:rPr>
                <w:sz w:val="18"/>
                <w:lang w:val="fr-FR"/>
              </w:rPr>
              <w:t>118</w:t>
            </w:r>
          </w:p>
        </w:tc>
      </w:tr>
      <w:tr w:rsidR="00B57D9B" w:rsidRPr="00F33E46" w14:paraId="14F3C4A5" w14:textId="77777777" w:rsidTr="00345DCE">
        <w:tc>
          <w:tcPr>
            <w:tcW w:w="751" w:type="dxa"/>
            <w:vMerge/>
            <w:shd w:val="clear" w:color="auto" w:fill="auto"/>
          </w:tcPr>
          <w:p w14:paraId="26B453A5"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6EF9AA38" w14:textId="77777777" w:rsidR="00B57D9B" w:rsidRPr="00F33E46" w:rsidRDefault="00B57D9B" w:rsidP="00D05E36">
            <w:pPr>
              <w:suppressAutoHyphens w:val="0"/>
              <w:spacing w:before="40" w:after="40" w:line="220" w:lineRule="exact"/>
              <w:rPr>
                <w:sz w:val="18"/>
              </w:rPr>
            </w:pPr>
            <w:r w:rsidRPr="00F33E46">
              <w:rPr>
                <w:sz w:val="18"/>
                <w:lang w:val="fr-FR"/>
              </w:rPr>
              <w:t xml:space="preserve">Tribunal des affaires familiales </w:t>
            </w:r>
          </w:p>
        </w:tc>
        <w:tc>
          <w:tcPr>
            <w:tcW w:w="4094" w:type="dxa"/>
            <w:shd w:val="clear" w:color="auto" w:fill="auto"/>
          </w:tcPr>
          <w:p w14:paraId="7B0418E8"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d’introduction aux droits de l’homme ont été organisées pour le personnel.</w:t>
            </w:r>
          </w:p>
        </w:tc>
        <w:tc>
          <w:tcPr>
            <w:tcW w:w="1149" w:type="dxa"/>
            <w:shd w:val="clear" w:color="auto" w:fill="auto"/>
            <w:vAlign w:val="bottom"/>
          </w:tcPr>
          <w:p w14:paraId="673C7224" w14:textId="77777777" w:rsidR="00B57D9B" w:rsidRPr="00F33E46" w:rsidRDefault="00B57D9B" w:rsidP="00F33E46">
            <w:pPr>
              <w:suppressAutoHyphens w:val="0"/>
              <w:spacing w:before="40" w:after="40" w:line="220" w:lineRule="exact"/>
              <w:jc w:val="right"/>
              <w:rPr>
                <w:sz w:val="18"/>
              </w:rPr>
            </w:pPr>
            <w:r w:rsidRPr="00F33E46">
              <w:rPr>
                <w:sz w:val="18"/>
                <w:lang w:val="fr-FR"/>
              </w:rPr>
              <w:t>40</w:t>
            </w:r>
          </w:p>
        </w:tc>
      </w:tr>
      <w:tr w:rsidR="00B57D9B" w:rsidRPr="00F33E46" w14:paraId="51829DF2" w14:textId="77777777" w:rsidTr="00345DCE">
        <w:tc>
          <w:tcPr>
            <w:tcW w:w="751" w:type="dxa"/>
            <w:vMerge/>
            <w:shd w:val="clear" w:color="auto" w:fill="auto"/>
          </w:tcPr>
          <w:p w14:paraId="66CBA131"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2CF3B7EF" w14:textId="77777777" w:rsidR="00B57D9B" w:rsidRPr="00F33E46" w:rsidRDefault="00B57D9B" w:rsidP="00D05E36">
            <w:pPr>
              <w:suppressAutoHyphens w:val="0"/>
              <w:spacing w:before="40" w:after="40" w:line="220" w:lineRule="exact"/>
              <w:rPr>
                <w:sz w:val="18"/>
                <w:lang w:val="fr-FR"/>
              </w:rPr>
            </w:pPr>
            <w:r w:rsidRPr="00F33E46">
              <w:rPr>
                <w:sz w:val="18"/>
                <w:lang w:val="fr-FR"/>
              </w:rPr>
              <w:t>Foyer pour personnes ayant des besoins particuliers</w:t>
            </w:r>
          </w:p>
        </w:tc>
        <w:tc>
          <w:tcPr>
            <w:tcW w:w="4094" w:type="dxa"/>
            <w:shd w:val="clear" w:color="auto" w:fill="auto"/>
          </w:tcPr>
          <w:p w14:paraId="1CE40B37"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d’introduction aux droits de l’homme ont été organisées pour le personnel.</w:t>
            </w:r>
          </w:p>
        </w:tc>
        <w:tc>
          <w:tcPr>
            <w:tcW w:w="1149" w:type="dxa"/>
            <w:shd w:val="clear" w:color="auto" w:fill="auto"/>
            <w:vAlign w:val="bottom"/>
          </w:tcPr>
          <w:p w14:paraId="738F0A14" w14:textId="77777777" w:rsidR="00B57D9B" w:rsidRPr="00F33E46" w:rsidRDefault="00B57D9B" w:rsidP="00F33E46">
            <w:pPr>
              <w:suppressAutoHyphens w:val="0"/>
              <w:spacing w:before="40" w:after="40" w:line="220" w:lineRule="exact"/>
              <w:jc w:val="right"/>
              <w:rPr>
                <w:sz w:val="18"/>
              </w:rPr>
            </w:pPr>
            <w:r w:rsidRPr="00F33E46">
              <w:rPr>
                <w:sz w:val="18"/>
                <w:lang w:val="fr-FR"/>
              </w:rPr>
              <w:t>50</w:t>
            </w:r>
          </w:p>
        </w:tc>
      </w:tr>
      <w:tr w:rsidR="00B57D9B" w:rsidRPr="00F33E46" w14:paraId="2EA9487F" w14:textId="77777777" w:rsidTr="00345DCE">
        <w:tc>
          <w:tcPr>
            <w:tcW w:w="751" w:type="dxa"/>
            <w:vMerge/>
            <w:shd w:val="clear" w:color="auto" w:fill="auto"/>
          </w:tcPr>
          <w:p w14:paraId="1AF23059"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8357B3B" w14:textId="77777777" w:rsidR="00B57D9B" w:rsidRPr="00F33E46" w:rsidRDefault="00B57D9B" w:rsidP="00D05E36">
            <w:pPr>
              <w:suppressAutoHyphens w:val="0"/>
              <w:spacing w:before="40" w:after="40" w:line="220" w:lineRule="exact"/>
              <w:rPr>
                <w:sz w:val="18"/>
              </w:rPr>
            </w:pPr>
            <w:r w:rsidRPr="00F33E46">
              <w:rPr>
                <w:sz w:val="18"/>
                <w:lang w:val="fr-FR"/>
              </w:rPr>
              <w:t>Institutions multiples</w:t>
            </w:r>
          </w:p>
        </w:tc>
        <w:tc>
          <w:tcPr>
            <w:tcW w:w="4094" w:type="dxa"/>
            <w:shd w:val="clear" w:color="auto" w:fill="auto"/>
          </w:tcPr>
          <w:p w14:paraId="16C5696B"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sur l’inclusion des droits de l’homme dans les programmes de l’enseignement supérieur ont été organisées pour les agents de la force publique, les enseignants et les professionnels du secteur de la santé.</w:t>
            </w:r>
          </w:p>
        </w:tc>
        <w:tc>
          <w:tcPr>
            <w:tcW w:w="1149" w:type="dxa"/>
            <w:shd w:val="clear" w:color="auto" w:fill="auto"/>
            <w:vAlign w:val="bottom"/>
          </w:tcPr>
          <w:p w14:paraId="2E69DF53" w14:textId="77777777" w:rsidR="00B57D9B" w:rsidRPr="00F33E46" w:rsidRDefault="00B57D9B" w:rsidP="00F33E46">
            <w:pPr>
              <w:suppressAutoHyphens w:val="0"/>
              <w:spacing w:before="40" w:after="40" w:line="220" w:lineRule="exact"/>
              <w:jc w:val="right"/>
              <w:rPr>
                <w:sz w:val="18"/>
              </w:rPr>
            </w:pPr>
            <w:r w:rsidRPr="00F33E46">
              <w:rPr>
                <w:sz w:val="18"/>
                <w:lang w:val="fr-FR"/>
              </w:rPr>
              <w:t>25</w:t>
            </w:r>
          </w:p>
        </w:tc>
      </w:tr>
      <w:tr w:rsidR="00B57D9B" w:rsidRPr="00F33E46" w14:paraId="3F4F15C4" w14:textId="77777777" w:rsidTr="00345DCE">
        <w:tc>
          <w:tcPr>
            <w:tcW w:w="751" w:type="dxa"/>
            <w:vMerge/>
            <w:shd w:val="clear" w:color="auto" w:fill="auto"/>
          </w:tcPr>
          <w:p w14:paraId="2F4F05B5"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059AB4DE" w14:textId="77777777" w:rsidR="00B57D9B" w:rsidRPr="00F33E46" w:rsidRDefault="00B57D9B" w:rsidP="00D05E36">
            <w:pPr>
              <w:suppressAutoHyphens w:val="0"/>
              <w:spacing w:before="40" w:after="40" w:line="220" w:lineRule="exact"/>
              <w:rPr>
                <w:sz w:val="18"/>
              </w:rPr>
            </w:pPr>
            <w:r w:rsidRPr="00F33E46">
              <w:rPr>
                <w:sz w:val="18"/>
                <w:lang w:val="fr-FR"/>
              </w:rPr>
              <w:t>Institutions multiples</w:t>
            </w:r>
          </w:p>
        </w:tc>
        <w:tc>
          <w:tcPr>
            <w:tcW w:w="4094" w:type="dxa"/>
            <w:shd w:val="clear" w:color="auto" w:fill="auto"/>
          </w:tcPr>
          <w:p w14:paraId="1B196066" w14:textId="77777777" w:rsidR="00B57D9B" w:rsidRPr="00F33E46" w:rsidRDefault="00B57D9B" w:rsidP="00D05E36">
            <w:pPr>
              <w:suppressAutoHyphens w:val="0"/>
              <w:spacing w:before="40" w:after="40" w:line="220" w:lineRule="exact"/>
              <w:rPr>
                <w:sz w:val="18"/>
                <w:lang w:val="fr-FR"/>
              </w:rPr>
            </w:pPr>
            <w:r w:rsidRPr="00F33E46">
              <w:rPr>
                <w:sz w:val="18"/>
                <w:lang w:val="fr-FR"/>
              </w:rPr>
              <w:t>Une table ronde a été organisée sur des sujets tels que le rôle des institutions dans la prévention de la torture, la loi contre la torture et des exemples de prévention.</w:t>
            </w:r>
          </w:p>
        </w:tc>
        <w:tc>
          <w:tcPr>
            <w:tcW w:w="1149" w:type="dxa"/>
            <w:shd w:val="clear" w:color="auto" w:fill="auto"/>
            <w:vAlign w:val="bottom"/>
          </w:tcPr>
          <w:p w14:paraId="3793E1ED" w14:textId="77777777" w:rsidR="00B57D9B" w:rsidRPr="00F33E46" w:rsidRDefault="00B57D9B" w:rsidP="00F33E46">
            <w:pPr>
              <w:suppressAutoHyphens w:val="0"/>
              <w:spacing w:before="40" w:after="40" w:line="220" w:lineRule="exact"/>
              <w:jc w:val="right"/>
              <w:rPr>
                <w:sz w:val="18"/>
              </w:rPr>
            </w:pPr>
            <w:r w:rsidRPr="00F33E46">
              <w:rPr>
                <w:sz w:val="18"/>
                <w:lang w:val="fr-FR"/>
              </w:rPr>
              <w:t>31</w:t>
            </w:r>
          </w:p>
        </w:tc>
      </w:tr>
      <w:tr w:rsidR="00B57D9B" w:rsidRPr="00F33E46" w14:paraId="4CF033BA" w14:textId="77777777" w:rsidTr="00345DCE">
        <w:tc>
          <w:tcPr>
            <w:tcW w:w="751" w:type="dxa"/>
            <w:vMerge w:val="restart"/>
            <w:shd w:val="clear" w:color="auto" w:fill="auto"/>
          </w:tcPr>
          <w:p w14:paraId="5802E3C8" w14:textId="77777777" w:rsidR="00B57D9B" w:rsidRPr="001547CC" w:rsidRDefault="00B57D9B" w:rsidP="00F33E46">
            <w:pPr>
              <w:suppressAutoHyphens w:val="0"/>
              <w:spacing w:before="40" w:after="40" w:line="220" w:lineRule="exact"/>
              <w:rPr>
                <w:sz w:val="18"/>
              </w:rPr>
            </w:pPr>
            <w:r w:rsidRPr="001547CC">
              <w:rPr>
                <w:sz w:val="18"/>
                <w:lang w:val="fr-FR"/>
              </w:rPr>
              <w:t>2020</w:t>
            </w:r>
          </w:p>
        </w:tc>
        <w:tc>
          <w:tcPr>
            <w:tcW w:w="1376" w:type="dxa"/>
            <w:shd w:val="clear" w:color="auto" w:fill="auto"/>
          </w:tcPr>
          <w:p w14:paraId="01E958DC" w14:textId="77777777" w:rsidR="00B57D9B" w:rsidRPr="001547CC" w:rsidRDefault="00B57D9B" w:rsidP="00D05E36">
            <w:pPr>
              <w:suppressAutoHyphens w:val="0"/>
              <w:spacing w:before="40" w:after="40" w:line="220" w:lineRule="exact"/>
              <w:rPr>
                <w:sz w:val="18"/>
              </w:rPr>
            </w:pPr>
            <w:r w:rsidRPr="001547CC">
              <w:rPr>
                <w:sz w:val="18"/>
                <w:lang w:val="fr-FR"/>
              </w:rPr>
              <w:t>Police</w:t>
            </w:r>
          </w:p>
        </w:tc>
        <w:tc>
          <w:tcPr>
            <w:tcW w:w="4094" w:type="dxa"/>
            <w:shd w:val="clear" w:color="auto" w:fill="auto"/>
          </w:tcPr>
          <w:p w14:paraId="7002A44B"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initiale a été organisée pour les policiers nouvellement recrutés. Elle couvrait des sujets tels que les Règles Nelson Mandela, le chapitre II de la Constitution et des questions relatives aux groupes vulnérables.</w:t>
            </w:r>
          </w:p>
        </w:tc>
        <w:tc>
          <w:tcPr>
            <w:tcW w:w="1149" w:type="dxa"/>
            <w:shd w:val="clear" w:color="auto" w:fill="auto"/>
            <w:vAlign w:val="bottom"/>
          </w:tcPr>
          <w:p w14:paraId="3065D02E" w14:textId="77777777" w:rsidR="00B57D9B" w:rsidRPr="00F33E46" w:rsidRDefault="00B57D9B" w:rsidP="00F33E46">
            <w:pPr>
              <w:suppressAutoHyphens w:val="0"/>
              <w:spacing w:before="40" w:after="40" w:line="220" w:lineRule="exact"/>
              <w:jc w:val="right"/>
              <w:rPr>
                <w:sz w:val="18"/>
              </w:rPr>
            </w:pPr>
            <w:r w:rsidRPr="00F33E46">
              <w:rPr>
                <w:sz w:val="18"/>
                <w:lang w:val="fr-FR"/>
              </w:rPr>
              <w:t>93</w:t>
            </w:r>
          </w:p>
        </w:tc>
      </w:tr>
      <w:tr w:rsidR="00B57D9B" w:rsidRPr="00F33E46" w14:paraId="0358A90A" w14:textId="77777777" w:rsidTr="00345DCE">
        <w:tc>
          <w:tcPr>
            <w:tcW w:w="751" w:type="dxa"/>
            <w:vMerge/>
            <w:shd w:val="clear" w:color="auto" w:fill="auto"/>
          </w:tcPr>
          <w:p w14:paraId="35FD3732"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4E3B3DB9" w14:textId="77777777" w:rsidR="00B57D9B" w:rsidRPr="00F33E46" w:rsidRDefault="00B57D9B" w:rsidP="00D05E36">
            <w:pPr>
              <w:suppressAutoHyphens w:val="0"/>
              <w:spacing w:before="40" w:after="40" w:line="220" w:lineRule="exact"/>
              <w:rPr>
                <w:sz w:val="18"/>
              </w:rPr>
            </w:pPr>
            <w:r w:rsidRPr="00F33E46">
              <w:rPr>
                <w:sz w:val="18"/>
                <w:lang w:val="fr-FR"/>
              </w:rPr>
              <w:t>Administration pénitentiaire</w:t>
            </w:r>
          </w:p>
        </w:tc>
        <w:tc>
          <w:tcPr>
            <w:tcW w:w="4094" w:type="dxa"/>
            <w:shd w:val="clear" w:color="auto" w:fill="auto"/>
          </w:tcPr>
          <w:p w14:paraId="51BBC3C3"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d’entretien des connaissances consacrée à la loi contre la torture a été organisée pour les agents pénitentiaires.</w:t>
            </w:r>
          </w:p>
        </w:tc>
        <w:tc>
          <w:tcPr>
            <w:tcW w:w="1149" w:type="dxa"/>
            <w:shd w:val="clear" w:color="auto" w:fill="auto"/>
            <w:vAlign w:val="bottom"/>
          </w:tcPr>
          <w:p w14:paraId="2B51FCB6" w14:textId="77777777" w:rsidR="00B57D9B" w:rsidRPr="00F33E46" w:rsidRDefault="00B57D9B" w:rsidP="00F33E46">
            <w:pPr>
              <w:suppressAutoHyphens w:val="0"/>
              <w:spacing w:before="40" w:after="40" w:line="220" w:lineRule="exact"/>
              <w:jc w:val="right"/>
              <w:rPr>
                <w:sz w:val="18"/>
              </w:rPr>
            </w:pPr>
            <w:r w:rsidRPr="00F33E46">
              <w:rPr>
                <w:sz w:val="18"/>
                <w:lang w:val="fr-FR"/>
              </w:rPr>
              <w:t>18</w:t>
            </w:r>
          </w:p>
        </w:tc>
      </w:tr>
      <w:tr w:rsidR="00B57D9B" w:rsidRPr="00F33E46" w14:paraId="63EB3DA0" w14:textId="77777777" w:rsidTr="00345DCE">
        <w:tc>
          <w:tcPr>
            <w:tcW w:w="751" w:type="dxa"/>
            <w:vMerge/>
            <w:shd w:val="clear" w:color="auto" w:fill="auto"/>
          </w:tcPr>
          <w:p w14:paraId="7B598CB7"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35784F81"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778D3511" w14:textId="421938E4" w:rsidR="00B57D9B" w:rsidRPr="00F33E46" w:rsidRDefault="00B57D9B" w:rsidP="00E61AA0">
            <w:pPr>
              <w:suppressAutoHyphens w:val="0"/>
              <w:spacing w:before="40" w:after="40" w:line="220" w:lineRule="exact"/>
              <w:rPr>
                <w:sz w:val="18"/>
                <w:lang w:val="fr-FR"/>
              </w:rPr>
            </w:pPr>
            <w:r w:rsidRPr="00F33E46">
              <w:rPr>
                <w:sz w:val="18"/>
                <w:lang w:val="fr-FR"/>
              </w:rPr>
              <w:t>Une formation exhaustive couvrant des sujets tels que la loi contre la torture, les droits de l’enfant, les conventions relatives aux droits de l’homme, les droits des femmes, les droits des personnes âgées et les droits des personnes handicapées a été organisée pour les policiers.</w:t>
            </w:r>
          </w:p>
        </w:tc>
        <w:tc>
          <w:tcPr>
            <w:tcW w:w="1149" w:type="dxa"/>
            <w:shd w:val="clear" w:color="auto" w:fill="auto"/>
            <w:vAlign w:val="bottom"/>
          </w:tcPr>
          <w:p w14:paraId="7F39B53F" w14:textId="77777777" w:rsidR="00B57D9B" w:rsidRPr="00F33E46" w:rsidRDefault="00B57D9B" w:rsidP="00F33E46">
            <w:pPr>
              <w:suppressAutoHyphens w:val="0"/>
              <w:spacing w:before="40" w:after="40" w:line="220" w:lineRule="exact"/>
              <w:jc w:val="right"/>
              <w:rPr>
                <w:sz w:val="18"/>
              </w:rPr>
            </w:pPr>
            <w:r w:rsidRPr="00F33E46">
              <w:rPr>
                <w:sz w:val="18"/>
                <w:lang w:val="fr-FR"/>
              </w:rPr>
              <w:t>90</w:t>
            </w:r>
          </w:p>
        </w:tc>
      </w:tr>
      <w:tr w:rsidR="00B57D9B" w:rsidRPr="00F33E46" w14:paraId="0DA94F43" w14:textId="77777777" w:rsidTr="00345DCE">
        <w:tc>
          <w:tcPr>
            <w:tcW w:w="751" w:type="dxa"/>
            <w:vMerge w:val="restart"/>
            <w:shd w:val="clear" w:color="auto" w:fill="auto"/>
          </w:tcPr>
          <w:p w14:paraId="52A81A2F" w14:textId="77777777" w:rsidR="00B57D9B" w:rsidRPr="00F33E46" w:rsidRDefault="00B57D9B" w:rsidP="00F33E46">
            <w:pPr>
              <w:suppressAutoHyphens w:val="0"/>
              <w:spacing w:before="40" w:after="40" w:line="220" w:lineRule="exact"/>
              <w:rPr>
                <w:sz w:val="18"/>
              </w:rPr>
            </w:pPr>
            <w:r w:rsidRPr="00F33E46">
              <w:rPr>
                <w:sz w:val="18"/>
                <w:lang w:val="fr-FR"/>
              </w:rPr>
              <w:t>2021</w:t>
            </w:r>
          </w:p>
        </w:tc>
        <w:tc>
          <w:tcPr>
            <w:tcW w:w="1376" w:type="dxa"/>
            <w:shd w:val="clear" w:color="auto" w:fill="auto"/>
          </w:tcPr>
          <w:p w14:paraId="16016EF8"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500AD72A"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en ligne sur la lutte contre la torture et des séances de sensibilisation aux droits de l’homme, à la loi contre la torture et au chapitre II de la Constitution ont été organisées en 10 séances.</w:t>
            </w:r>
          </w:p>
        </w:tc>
        <w:tc>
          <w:tcPr>
            <w:tcW w:w="1149" w:type="dxa"/>
            <w:shd w:val="clear" w:color="auto" w:fill="auto"/>
            <w:vAlign w:val="bottom"/>
          </w:tcPr>
          <w:p w14:paraId="4AED5381" w14:textId="77777777" w:rsidR="00B57D9B" w:rsidRPr="00F33E46" w:rsidRDefault="00B57D9B" w:rsidP="00F33E46">
            <w:pPr>
              <w:suppressAutoHyphens w:val="0"/>
              <w:spacing w:before="40" w:after="40" w:line="220" w:lineRule="exact"/>
              <w:jc w:val="right"/>
              <w:rPr>
                <w:sz w:val="18"/>
              </w:rPr>
            </w:pPr>
            <w:r w:rsidRPr="00F33E46">
              <w:rPr>
                <w:sz w:val="18"/>
                <w:lang w:val="fr-FR"/>
              </w:rPr>
              <w:t>321</w:t>
            </w:r>
          </w:p>
        </w:tc>
      </w:tr>
      <w:tr w:rsidR="00B57D9B" w:rsidRPr="00F33E46" w14:paraId="0013C270" w14:textId="77777777" w:rsidTr="00345DCE">
        <w:tc>
          <w:tcPr>
            <w:tcW w:w="751" w:type="dxa"/>
            <w:vMerge/>
            <w:shd w:val="clear" w:color="auto" w:fill="auto"/>
          </w:tcPr>
          <w:p w14:paraId="33527730"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7DB3289A"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5D2996AD"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sur la lutte contre la torture ont été organisées.</w:t>
            </w:r>
          </w:p>
        </w:tc>
        <w:tc>
          <w:tcPr>
            <w:tcW w:w="1149" w:type="dxa"/>
            <w:shd w:val="clear" w:color="auto" w:fill="auto"/>
            <w:vAlign w:val="bottom"/>
          </w:tcPr>
          <w:p w14:paraId="1F865912" w14:textId="77777777" w:rsidR="00B57D9B" w:rsidRPr="00F33E46" w:rsidRDefault="00B57D9B" w:rsidP="00F33E46">
            <w:pPr>
              <w:suppressAutoHyphens w:val="0"/>
              <w:spacing w:before="40" w:after="40" w:line="220" w:lineRule="exact"/>
              <w:jc w:val="right"/>
              <w:rPr>
                <w:sz w:val="18"/>
              </w:rPr>
            </w:pPr>
            <w:r w:rsidRPr="00F33E46">
              <w:rPr>
                <w:sz w:val="18"/>
                <w:lang w:val="fr-FR"/>
              </w:rPr>
              <w:t>16</w:t>
            </w:r>
          </w:p>
        </w:tc>
      </w:tr>
      <w:tr w:rsidR="00B57D9B" w:rsidRPr="00F33E46" w14:paraId="0EDB120E" w14:textId="77777777" w:rsidTr="00345DCE">
        <w:tc>
          <w:tcPr>
            <w:tcW w:w="751" w:type="dxa"/>
            <w:vMerge/>
            <w:shd w:val="clear" w:color="auto" w:fill="auto"/>
          </w:tcPr>
          <w:p w14:paraId="1116ED53"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379B4A31" w14:textId="5CA8697A" w:rsidR="00B57D9B" w:rsidRPr="00F33E46" w:rsidRDefault="00B57D9B" w:rsidP="00D05E36">
            <w:pPr>
              <w:suppressAutoHyphens w:val="0"/>
              <w:spacing w:before="40" w:after="40" w:line="220" w:lineRule="exact"/>
              <w:rPr>
                <w:sz w:val="18"/>
                <w:lang w:val="fr-FR"/>
              </w:rPr>
            </w:pPr>
            <w:r w:rsidRPr="00F33E46">
              <w:rPr>
                <w:sz w:val="18"/>
                <w:lang w:val="fr-FR"/>
              </w:rPr>
              <w:t xml:space="preserve">Institut de formation </w:t>
            </w:r>
            <w:r w:rsidR="00E61AA0">
              <w:rPr>
                <w:sz w:val="18"/>
                <w:lang w:val="fr-FR"/>
              </w:rPr>
              <w:br/>
            </w:r>
            <w:r w:rsidRPr="00F33E46">
              <w:rPr>
                <w:sz w:val="18"/>
                <w:lang w:val="fr-FR"/>
              </w:rPr>
              <w:t>des fonctionnaires</w:t>
            </w:r>
          </w:p>
        </w:tc>
        <w:tc>
          <w:tcPr>
            <w:tcW w:w="4094" w:type="dxa"/>
            <w:shd w:val="clear" w:color="auto" w:fill="auto"/>
          </w:tcPr>
          <w:p w14:paraId="5B7A1468" w14:textId="77777777" w:rsidR="00B57D9B" w:rsidRPr="00F33E46" w:rsidRDefault="00B57D9B" w:rsidP="00D05E36">
            <w:pPr>
              <w:suppressAutoHyphens w:val="0"/>
              <w:spacing w:before="40" w:after="40" w:line="220" w:lineRule="exact"/>
              <w:rPr>
                <w:sz w:val="18"/>
                <w:lang w:val="fr-FR"/>
              </w:rPr>
            </w:pPr>
            <w:r w:rsidRPr="00F33E46">
              <w:rPr>
                <w:sz w:val="18"/>
                <w:lang w:val="fr-FR"/>
              </w:rPr>
              <w:t>Un programme de formation des nouveaux fonctionnaires comprenant une séance d’introduction aux droits de l’homme a été organisé.</w:t>
            </w:r>
          </w:p>
        </w:tc>
        <w:tc>
          <w:tcPr>
            <w:tcW w:w="1149" w:type="dxa"/>
            <w:shd w:val="clear" w:color="auto" w:fill="auto"/>
            <w:vAlign w:val="bottom"/>
          </w:tcPr>
          <w:p w14:paraId="756DC2E7" w14:textId="77777777" w:rsidR="00B57D9B" w:rsidRPr="00F33E46" w:rsidRDefault="00B57D9B" w:rsidP="00F33E46">
            <w:pPr>
              <w:suppressAutoHyphens w:val="0"/>
              <w:spacing w:before="40" w:after="40" w:line="220" w:lineRule="exact"/>
              <w:jc w:val="right"/>
              <w:rPr>
                <w:sz w:val="18"/>
              </w:rPr>
            </w:pPr>
            <w:r w:rsidRPr="00F33E46">
              <w:rPr>
                <w:sz w:val="18"/>
                <w:lang w:val="fr-FR"/>
              </w:rPr>
              <w:t>31</w:t>
            </w:r>
          </w:p>
        </w:tc>
      </w:tr>
      <w:tr w:rsidR="00B57D9B" w:rsidRPr="00F33E46" w14:paraId="6CE370F7" w14:textId="77777777" w:rsidTr="00345DCE">
        <w:tc>
          <w:tcPr>
            <w:tcW w:w="751" w:type="dxa"/>
            <w:vMerge/>
            <w:shd w:val="clear" w:color="auto" w:fill="auto"/>
          </w:tcPr>
          <w:p w14:paraId="05505990"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76889ECF"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72415F8F" w14:textId="77777777" w:rsidR="00B57D9B" w:rsidRPr="00F33E46" w:rsidRDefault="00B57D9B" w:rsidP="00D05E36">
            <w:pPr>
              <w:suppressAutoHyphens w:val="0"/>
              <w:spacing w:before="40" w:after="40" w:line="220" w:lineRule="exact"/>
              <w:rPr>
                <w:sz w:val="18"/>
                <w:lang w:val="fr-FR"/>
              </w:rPr>
            </w:pPr>
            <w:r w:rsidRPr="00F33E46">
              <w:rPr>
                <w:sz w:val="18"/>
                <w:lang w:val="fr-FR"/>
              </w:rPr>
              <w:t>Un programme de formation des nouveaux policiers couvrant des sujets relatifs aux droits de l’homme a été organisé.</w:t>
            </w:r>
          </w:p>
        </w:tc>
        <w:tc>
          <w:tcPr>
            <w:tcW w:w="1149" w:type="dxa"/>
            <w:shd w:val="clear" w:color="auto" w:fill="auto"/>
            <w:vAlign w:val="bottom"/>
          </w:tcPr>
          <w:p w14:paraId="50FBF499" w14:textId="77777777" w:rsidR="00B57D9B" w:rsidRPr="00F33E46" w:rsidRDefault="00B57D9B" w:rsidP="00F33E46">
            <w:pPr>
              <w:suppressAutoHyphens w:val="0"/>
              <w:spacing w:before="40" w:after="40" w:line="220" w:lineRule="exact"/>
              <w:jc w:val="right"/>
              <w:rPr>
                <w:sz w:val="18"/>
              </w:rPr>
            </w:pPr>
            <w:r w:rsidRPr="00F33E46">
              <w:rPr>
                <w:sz w:val="18"/>
                <w:lang w:val="fr-FR"/>
              </w:rPr>
              <w:t>192</w:t>
            </w:r>
          </w:p>
        </w:tc>
      </w:tr>
      <w:tr w:rsidR="00B57D9B" w:rsidRPr="00F33E46" w14:paraId="7A0778F4" w14:textId="77777777" w:rsidTr="00345DCE">
        <w:tc>
          <w:tcPr>
            <w:tcW w:w="751" w:type="dxa"/>
            <w:vMerge/>
            <w:shd w:val="clear" w:color="auto" w:fill="auto"/>
          </w:tcPr>
          <w:p w14:paraId="6C719655"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CA13C94" w14:textId="77777777" w:rsidR="00B57D9B" w:rsidRPr="00F33E46" w:rsidRDefault="00B57D9B" w:rsidP="00D05E36">
            <w:pPr>
              <w:suppressAutoHyphens w:val="0"/>
              <w:spacing w:before="40" w:after="40" w:line="220" w:lineRule="exact"/>
              <w:rPr>
                <w:sz w:val="18"/>
              </w:rPr>
            </w:pPr>
            <w:r w:rsidRPr="00F33E46">
              <w:rPr>
                <w:sz w:val="18"/>
                <w:lang w:val="fr-FR"/>
              </w:rPr>
              <w:t>Administration pénitentiaire</w:t>
            </w:r>
          </w:p>
        </w:tc>
        <w:tc>
          <w:tcPr>
            <w:tcW w:w="4094" w:type="dxa"/>
            <w:shd w:val="clear" w:color="auto" w:fill="auto"/>
          </w:tcPr>
          <w:p w14:paraId="309DE3CA"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d’entretien des connaissances comprenant une séance sur la loi contre la torture a été organisée pour les agents pénitentiaires.</w:t>
            </w:r>
          </w:p>
        </w:tc>
        <w:tc>
          <w:tcPr>
            <w:tcW w:w="1149" w:type="dxa"/>
            <w:shd w:val="clear" w:color="auto" w:fill="auto"/>
            <w:vAlign w:val="bottom"/>
          </w:tcPr>
          <w:p w14:paraId="3438970C" w14:textId="77777777" w:rsidR="00B57D9B" w:rsidRPr="00F33E46" w:rsidRDefault="00B57D9B" w:rsidP="00F33E46">
            <w:pPr>
              <w:suppressAutoHyphens w:val="0"/>
              <w:spacing w:before="40" w:after="40" w:line="220" w:lineRule="exact"/>
              <w:jc w:val="right"/>
              <w:rPr>
                <w:sz w:val="18"/>
              </w:rPr>
            </w:pPr>
            <w:r w:rsidRPr="00F33E46">
              <w:rPr>
                <w:sz w:val="18"/>
                <w:lang w:val="fr-FR"/>
              </w:rPr>
              <w:t>18</w:t>
            </w:r>
          </w:p>
        </w:tc>
      </w:tr>
      <w:tr w:rsidR="00B57D9B" w:rsidRPr="00F33E46" w14:paraId="00E94584" w14:textId="77777777" w:rsidTr="00345DCE">
        <w:tc>
          <w:tcPr>
            <w:tcW w:w="751" w:type="dxa"/>
            <w:vMerge/>
            <w:shd w:val="clear" w:color="auto" w:fill="auto"/>
          </w:tcPr>
          <w:p w14:paraId="0BB8216E"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31E724F2"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0B81234C" w14:textId="77777777" w:rsidR="00B57D9B" w:rsidRPr="00F33E46" w:rsidRDefault="00B57D9B" w:rsidP="00D05E36">
            <w:pPr>
              <w:suppressAutoHyphens w:val="0"/>
              <w:spacing w:before="40" w:after="40" w:line="220" w:lineRule="exact"/>
              <w:rPr>
                <w:sz w:val="18"/>
              </w:rPr>
            </w:pPr>
            <w:r w:rsidRPr="00F33E46">
              <w:rPr>
                <w:sz w:val="18"/>
                <w:lang w:val="fr-FR"/>
              </w:rPr>
              <w:t xml:space="preserve">Dans le cadre du programme intégré sur les droits de l’homme, des séances sur la loi contre la torture ont été organisées pour les employés des institutions publiques à </w:t>
            </w:r>
            <w:proofErr w:type="spellStart"/>
            <w:r w:rsidRPr="00F33E46">
              <w:rPr>
                <w:sz w:val="18"/>
                <w:lang w:val="fr-FR"/>
              </w:rPr>
              <w:t>Hdh</w:t>
            </w:r>
            <w:proofErr w:type="spellEnd"/>
            <w:r w:rsidRPr="00F33E46">
              <w:rPr>
                <w:sz w:val="18"/>
                <w:lang w:val="fr-FR"/>
              </w:rPr>
              <w:t xml:space="preserve">. </w:t>
            </w:r>
            <w:proofErr w:type="spellStart"/>
            <w:r w:rsidRPr="00F33E46">
              <w:rPr>
                <w:sz w:val="18"/>
                <w:lang w:val="fr-FR"/>
              </w:rPr>
              <w:t>Kulhudhuffushi</w:t>
            </w:r>
            <w:proofErr w:type="spellEnd"/>
            <w:r w:rsidRPr="00F33E46">
              <w:rPr>
                <w:sz w:val="18"/>
                <w:lang w:val="fr-FR"/>
              </w:rPr>
              <w:t>.</w:t>
            </w:r>
          </w:p>
        </w:tc>
        <w:tc>
          <w:tcPr>
            <w:tcW w:w="1149" w:type="dxa"/>
            <w:shd w:val="clear" w:color="auto" w:fill="auto"/>
            <w:vAlign w:val="bottom"/>
          </w:tcPr>
          <w:p w14:paraId="7433C3BE" w14:textId="77777777" w:rsidR="00B57D9B" w:rsidRPr="00F33E46" w:rsidRDefault="00B57D9B" w:rsidP="00F33E46">
            <w:pPr>
              <w:suppressAutoHyphens w:val="0"/>
              <w:spacing w:before="40" w:after="40" w:line="220" w:lineRule="exact"/>
              <w:jc w:val="right"/>
              <w:rPr>
                <w:sz w:val="18"/>
              </w:rPr>
            </w:pPr>
            <w:r w:rsidRPr="00F33E46">
              <w:rPr>
                <w:sz w:val="18"/>
                <w:lang w:val="fr-FR"/>
              </w:rPr>
              <w:t>16</w:t>
            </w:r>
          </w:p>
        </w:tc>
      </w:tr>
      <w:tr w:rsidR="00B57D9B" w:rsidRPr="00F33E46" w14:paraId="7BCAF14B" w14:textId="77777777" w:rsidTr="00345DCE">
        <w:tc>
          <w:tcPr>
            <w:tcW w:w="751" w:type="dxa"/>
            <w:vMerge/>
            <w:shd w:val="clear" w:color="auto" w:fill="auto"/>
          </w:tcPr>
          <w:p w14:paraId="101C853D"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3130360D"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21965B3E" w14:textId="77777777" w:rsidR="00B57D9B" w:rsidRPr="00F33E46" w:rsidRDefault="00B57D9B" w:rsidP="00D05E36">
            <w:pPr>
              <w:suppressAutoHyphens w:val="0"/>
              <w:spacing w:before="40" w:after="40" w:line="220" w:lineRule="exact"/>
              <w:rPr>
                <w:sz w:val="18"/>
                <w:lang w:val="fr-FR"/>
              </w:rPr>
            </w:pPr>
            <w:r w:rsidRPr="00F33E46">
              <w:rPr>
                <w:sz w:val="18"/>
                <w:lang w:val="fr-FR"/>
              </w:rPr>
              <w:t>Dans le cadre du programme intégré sur les droits de l’homme, des séances de sensibilisation générale aux droits de l’homme et à la lutte contre la torture ont été organisées pour les employés des institutions publiques.</w:t>
            </w:r>
          </w:p>
        </w:tc>
        <w:tc>
          <w:tcPr>
            <w:tcW w:w="1149" w:type="dxa"/>
            <w:shd w:val="clear" w:color="auto" w:fill="auto"/>
            <w:vAlign w:val="bottom"/>
          </w:tcPr>
          <w:p w14:paraId="2037126F" w14:textId="77777777" w:rsidR="00B57D9B" w:rsidRPr="00F33E46" w:rsidRDefault="00B57D9B" w:rsidP="00F33E46">
            <w:pPr>
              <w:suppressAutoHyphens w:val="0"/>
              <w:spacing w:before="40" w:after="40" w:line="220" w:lineRule="exact"/>
              <w:jc w:val="right"/>
              <w:rPr>
                <w:sz w:val="18"/>
              </w:rPr>
            </w:pPr>
            <w:r w:rsidRPr="00F33E46">
              <w:rPr>
                <w:sz w:val="18"/>
                <w:lang w:val="fr-FR"/>
              </w:rPr>
              <w:t>38</w:t>
            </w:r>
          </w:p>
        </w:tc>
      </w:tr>
      <w:tr w:rsidR="00345DCE" w:rsidRPr="00F33E46" w14:paraId="69C9E08B" w14:textId="77777777" w:rsidTr="00345DCE">
        <w:tc>
          <w:tcPr>
            <w:tcW w:w="751" w:type="dxa"/>
            <w:vMerge/>
            <w:shd w:val="clear" w:color="auto" w:fill="auto"/>
          </w:tcPr>
          <w:p w14:paraId="3397BEF3"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F853356"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140F59E3" w14:textId="77777777" w:rsidR="00B57D9B" w:rsidRPr="00F33E46" w:rsidRDefault="00B57D9B" w:rsidP="00D05E36">
            <w:pPr>
              <w:suppressAutoHyphens w:val="0"/>
              <w:spacing w:before="40" w:after="40" w:line="220" w:lineRule="exact"/>
              <w:rPr>
                <w:sz w:val="18"/>
                <w:lang w:val="fr-FR"/>
              </w:rPr>
            </w:pPr>
            <w:r w:rsidRPr="00F33E46">
              <w:rPr>
                <w:sz w:val="18"/>
                <w:lang w:val="fr-FR"/>
              </w:rPr>
              <w:t>Un espace de discussion a été mis en place pour faire connaître les recommandations formulées en application de la Convention contre la torture.</w:t>
            </w:r>
          </w:p>
        </w:tc>
        <w:tc>
          <w:tcPr>
            <w:tcW w:w="1149" w:type="dxa"/>
            <w:shd w:val="clear" w:color="auto" w:fill="auto"/>
            <w:vAlign w:val="bottom"/>
          </w:tcPr>
          <w:p w14:paraId="2BF825AB" w14:textId="77777777" w:rsidR="00B57D9B" w:rsidRPr="00F33E46" w:rsidRDefault="00B57D9B" w:rsidP="00F33E46">
            <w:pPr>
              <w:suppressAutoHyphens w:val="0"/>
              <w:spacing w:before="40" w:after="40" w:line="220" w:lineRule="exact"/>
              <w:jc w:val="right"/>
              <w:rPr>
                <w:sz w:val="18"/>
              </w:rPr>
            </w:pPr>
            <w:r w:rsidRPr="00F33E46">
              <w:rPr>
                <w:sz w:val="18"/>
                <w:lang w:val="fr-FR"/>
              </w:rPr>
              <w:t>31</w:t>
            </w:r>
          </w:p>
        </w:tc>
      </w:tr>
      <w:tr w:rsidR="00345DCE" w:rsidRPr="00F33E46" w14:paraId="713E0AE6" w14:textId="77777777" w:rsidTr="00345DCE">
        <w:tc>
          <w:tcPr>
            <w:tcW w:w="751" w:type="dxa"/>
            <w:vMerge w:val="restart"/>
            <w:shd w:val="clear" w:color="auto" w:fill="auto"/>
          </w:tcPr>
          <w:p w14:paraId="00B82305" w14:textId="77777777" w:rsidR="00B57D9B" w:rsidRPr="00F33E46" w:rsidRDefault="00B57D9B" w:rsidP="00F33E46">
            <w:pPr>
              <w:suppressAutoHyphens w:val="0"/>
              <w:spacing w:before="40" w:after="40" w:line="220" w:lineRule="exact"/>
              <w:rPr>
                <w:sz w:val="18"/>
              </w:rPr>
            </w:pPr>
            <w:r w:rsidRPr="00F33E46">
              <w:rPr>
                <w:sz w:val="18"/>
                <w:lang w:val="fr-FR"/>
              </w:rPr>
              <w:lastRenderedPageBreak/>
              <w:t>2022</w:t>
            </w:r>
          </w:p>
        </w:tc>
        <w:tc>
          <w:tcPr>
            <w:tcW w:w="1376" w:type="dxa"/>
            <w:shd w:val="clear" w:color="auto" w:fill="auto"/>
          </w:tcPr>
          <w:p w14:paraId="33242739"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0D01763A"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sur la lutte contre la torture ont été organisées pour le personnel des foyers pour enfants pris en charge par l’État et du Foyer pour personnes ayant des besoins particuliers.</w:t>
            </w:r>
          </w:p>
        </w:tc>
        <w:tc>
          <w:tcPr>
            <w:tcW w:w="1149" w:type="dxa"/>
            <w:shd w:val="clear" w:color="auto" w:fill="auto"/>
            <w:vAlign w:val="bottom"/>
          </w:tcPr>
          <w:p w14:paraId="0C2136C0" w14:textId="77777777" w:rsidR="00B57D9B" w:rsidRPr="00F33E46" w:rsidRDefault="00B57D9B" w:rsidP="00F33E46">
            <w:pPr>
              <w:suppressAutoHyphens w:val="0"/>
              <w:spacing w:before="40" w:after="40" w:line="220" w:lineRule="exact"/>
              <w:jc w:val="right"/>
              <w:rPr>
                <w:sz w:val="18"/>
              </w:rPr>
            </w:pPr>
            <w:r w:rsidRPr="00F33E46">
              <w:rPr>
                <w:sz w:val="18"/>
                <w:lang w:val="fr-FR"/>
              </w:rPr>
              <w:t>109</w:t>
            </w:r>
          </w:p>
        </w:tc>
      </w:tr>
      <w:tr w:rsidR="00345DCE" w:rsidRPr="00F33E46" w14:paraId="7A88A194" w14:textId="77777777" w:rsidTr="00345DCE">
        <w:tc>
          <w:tcPr>
            <w:tcW w:w="751" w:type="dxa"/>
            <w:vMerge/>
            <w:shd w:val="clear" w:color="auto" w:fill="auto"/>
          </w:tcPr>
          <w:p w14:paraId="74350303"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30C19070" w14:textId="77777777" w:rsidR="00B57D9B" w:rsidRPr="00F33E46" w:rsidRDefault="00B57D9B" w:rsidP="00D05E36">
            <w:pPr>
              <w:suppressAutoHyphens w:val="0"/>
              <w:spacing w:before="40" w:after="40" w:line="220" w:lineRule="exact"/>
              <w:rPr>
                <w:sz w:val="18"/>
                <w:lang w:val="fr-FR"/>
              </w:rPr>
            </w:pPr>
            <w:r w:rsidRPr="00F33E46">
              <w:rPr>
                <w:sz w:val="18"/>
                <w:lang w:val="fr-FR"/>
              </w:rPr>
              <w:t>Organisations de la société civile</w:t>
            </w:r>
          </w:p>
        </w:tc>
        <w:tc>
          <w:tcPr>
            <w:tcW w:w="4094" w:type="dxa"/>
            <w:shd w:val="clear" w:color="auto" w:fill="auto"/>
          </w:tcPr>
          <w:p w14:paraId="0CCEE664" w14:textId="77777777" w:rsidR="00B57D9B" w:rsidRPr="00F33E46" w:rsidRDefault="00B57D9B" w:rsidP="00D05E36">
            <w:pPr>
              <w:suppressAutoHyphens w:val="0"/>
              <w:spacing w:before="40" w:after="40" w:line="220" w:lineRule="exact"/>
              <w:rPr>
                <w:sz w:val="18"/>
                <w:lang w:val="fr-FR"/>
              </w:rPr>
            </w:pPr>
            <w:r w:rsidRPr="00F33E46">
              <w:rPr>
                <w:sz w:val="18"/>
                <w:lang w:val="fr-FR"/>
              </w:rPr>
              <w:t>Un programme pour les défenseurs des droits de l’homme comprenant une séance sur les droits de l’homme, le chapitre II de la Constitution, les défenseurs des droits de l’homme et les conventions auxquelles les Maldives sont parties a été organisé à l’intention des organisations de la société civile.</w:t>
            </w:r>
          </w:p>
        </w:tc>
        <w:tc>
          <w:tcPr>
            <w:tcW w:w="1149" w:type="dxa"/>
            <w:shd w:val="clear" w:color="auto" w:fill="auto"/>
            <w:vAlign w:val="bottom"/>
          </w:tcPr>
          <w:p w14:paraId="78694BAA" w14:textId="77777777" w:rsidR="00B57D9B" w:rsidRPr="00F33E46" w:rsidRDefault="00B57D9B" w:rsidP="00F33E46">
            <w:pPr>
              <w:suppressAutoHyphens w:val="0"/>
              <w:spacing w:before="40" w:after="40" w:line="220" w:lineRule="exact"/>
              <w:jc w:val="right"/>
              <w:rPr>
                <w:sz w:val="18"/>
              </w:rPr>
            </w:pPr>
            <w:r w:rsidRPr="00F33E46">
              <w:rPr>
                <w:sz w:val="18"/>
                <w:lang w:val="fr-FR"/>
              </w:rPr>
              <w:t>60</w:t>
            </w:r>
          </w:p>
        </w:tc>
      </w:tr>
      <w:tr w:rsidR="00345DCE" w:rsidRPr="00F33E46" w14:paraId="30437596" w14:textId="77777777" w:rsidTr="00345DCE">
        <w:tc>
          <w:tcPr>
            <w:tcW w:w="751" w:type="dxa"/>
            <w:vMerge/>
            <w:shd w:val="clear" w:color="auto" w:fill="auto"/>
          </w:tcPr>
          <w:p w14:paraId="66ABAF76"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63773614"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6F6292E7"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comprenant la formation en ligne sur la lutte contre la torture, une introduction aux droits de l’homme et le rôle des droits de l’homme ont été organisées pour les agents des centres de détention de la police.</w:t>
            </w:r>
          </w:p>
        </w:tc>
        <w:tc>
          <w:tcPr>
            <w:tcW w:w="1149" w:type="dxa"/>
            <w:shd w:val="clear" w:color="auto" w:fill="auto"/>
            <w:vAlign w:val="bottom"/>
          </w:tcPr>
          <w:p w14:paraId="33AA8880" w14:textId="77777777" w:rsidR="00B57D9B" w:rsidRPr="00F33E46" w:rsidRDefault="00B57D9B" w:rsidP="00F33E46">
            <w:pPr>
              <w:suppressAutoHyphens w:val="0"/>
              <w:spacing w:before="40" w:after="40" w:line="220" w:lineRule="exact"/>
              <w:jc w:val="right"/>
              <w:rPr>
                <w:sz w:val="18"/>
              </w:rPr>
            </w:pPr>
            <w:r w:rsidRPr="00F33E46">
              <w:rPr>
                <w:sz w:val="18"/>
                <w:lang w:val="fr-FR"/>
              </w:rPr>
              <w:t>129</w:t>
            </w:r>
          </w:p>
        </w:tc>
      </w:tr>
      <w:tr w:rsidR="00B57D9B" w:rsidRPr="00F33E46" w14:paraId="506324FF" w14:textId="77777777" w:rsidTr="00345DCE">
        <w:tc>
          <w:tcPr>
            <w:tcW w:w="751" w:type="dxa"/>
            <w:vMerge/>
            <w:shd w:val="clear" w:color="auto" w:fill="auto"/>
          </w:tcPr>
          <w:p w14:paraId="2702C23A"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2FE1F088" w14:textId="77777777" w:rsidR="00B57D9B" w:rsidRPr="00F33E46" w:rsidRDefault="00B57D9B" w:rsidP="00D05E36">
            <w:pPr>
              <w:suppressAutoHyphens w:val="0"/>
              <w:spacing w:before="40" w:after="40" w:line="220" w:lineRule="exact"/>
              <w:rPr>
                <w:sz w:val="18"/>
              </w:rPr>
            </w:pPr>
            <w:r w:rsidRPr="00F33E46">
              <w:rPr>
                <w:sz w:val="18"/>
                <w:lang w:val="fr-FR"/>
              </w:rPr>
              <w:t>Administration pénitentiaire</w:t>
            </w:r>
          </w:p>
        </w:tc>
        <w:tc>
          <w:tcPr>
            <w:tcW w:w="4094" w:type="dxa"/>
            <w:shd w:val="clear" w:color="auto" w:fill="auto"/>
          </w:tcPr>
          <w:p w14:paraId="09D5537F"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de certificat III en gestion et sécurité pénitentiaire a été organisée. Les agents pénitentiaires ont été formés aux droits de l’homme, à la Convention contre la torture, au chapitre II de la Constitution, aux principes généraux des droits de l’homme, aux droits de l’homme dans les établissements pénitentiaires et à la lutte contre la torture.</w:t>
            </w:r>
          </w:p>
        </w:tc>
        <w:tc>
          <w:tcPr>
            <w:tcW w:w="1149" w:type="dxa"/>
            <w:shd w:val="clear" w:color="auto" w:fill="auto"/>
            <w:vAlign w:val="bottom"/>
          </w:tcPr>
          <w:p w14:paraId="57F0EA8E" w14:textId="77777777" w:rsidR="00B57D9B" w:rsidRPr="00F33E46" w:rsidRDefault="00B57D9B" w:rsidP="00F33E46">
            <w:pPr>
              <w:suppressAutoHyphens w:val="0"/>
              <w:spacing w:before="40" w:after="40" w:line="220" w:lineRule="exact"/>
              <w:jc w:val="right"/>
              <w:rPr>
                <w:sz w:val="18"/>
              </w:rPr>
            </w:pPr>
            <w:r w:rsidRPr="00F33E46">
              <w:rPr>
                <w:sz w:val="18"/>
                <w:lang w:val="fr-FR"/>
              </w:rPr>
              <w:t>36</w:t>
            </w:r>
          </w:p>
        </w:tc>
      </w:tr>
      <w:tr w:rsidR="00B57D9B" w:rsidRPr="00F33E46" w14:paraId="48A149F3" w14:textId="77777777" w:rsidTr="00345DCE">
        <w:tc>
          <w:tcPr>
            <w:tcW w:w="751" w:type="dxa"/>
            <w:vMerge/>
            <w:shd w:val="clear" w:color="auto" w:fill="auto"/>
          </w:tcPr>
          <w:p w14:paraId="068F3B8F"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3FEC8629" w14:textId="77777777" w:rsidR="00B57D9B" w:rsidRPr="00F33E46" w:rsidRDefault="00B57D9B" w:rsidP="00D05E36">
            <w:pPr>
              <w:suppressAutoHyphens w:val="0"/>
              <w:spacing w:before="40" w:after="40" w:line="220" w:lineRule="exact"/>
              <w:rPr>
                <w:sz w:val="18"/>
                <w:lang w:val="fr-FR"/>
              </w:rPr>
            </w:pPr>
            <w:r w:rsidRPr="00F33E46">
              <w:rPr>
                <w:sz w:val="18"/>
                <w:lang w:val="fr-FR"/>
              </w:rPr>
              <w:t>Conseils locaux et comités de développement des femmes</w:t>
            </w:r>
          </w:p>
        </w:tc>
        <w:tc>
          <w:tcPr>
            <w:tcW w:w="4094" w:type="dxa"/>
            <w:shd w:val="clear" w:color="auto" w:fill="auto"/>
          </w:tcPr>
          <w:p w14:paraId="6FE3A8FC"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en ligne d’introduction aux droits de l’homme ont été organisées pour tous les conseils locaux et tous les comités de développement des femmes.</w:t>
            </w:r>
          </w:p>
        </w:tc>
        <w:tc>
          <w:tcPr>
            <w:tcW w:w="1149" w:type="dxa"/>
            <w:shd w:val="clear" w:color="auto" w:fill="auto"/>
            <w:vAlign w:val="bottom"/>
          </w:tcPr>
          <w:p w14:paraId="0BD6C070" w14:textId="77777777" w:rsidR="00B57D9B" w:rsidRPr="00F33E46" w:rsidRDefault="00B57D9B" w:rsidP="00F33E46">
            <w:pPr>
              <w:suppressAutoHyphens w:val="0"/>
              <w:spacing w:before="40" w:after="40" w:line="220" w:lineRule="exact"/>
              <w:jc w:val="right"/>
              <w:rPr>
                <w:sz w:val="18"/>
              </w:rPr>
            </w:pPr>
            <w:r w:rsidRPr="00F33E46">
              <w:rPr>
                <w:sz w:val="18"/>
              </w:rPr>
              <w:t>-</w:t>
            </w:r>
          </w:p>
        </w:tc>
      </w:tr>
      <w:tr w:rsidR="00B57D9B" w:rsidRPr="00F33E46" w14:paraId="09220091" w14:textId="77777777" w:rsidTr="00345DCE">
        <w:tc>
          <w:tcPr>
            <w:tcW w:w="751" w:type="dxa"/>
            <w:vMerge/>
            <w:shd w:val="clear" w:color="auto" w:fill="auto"/>
          </w:tcPr>
          <w:p w14:paraId="6E9ED122"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DC9E7BB" w14:textId="77777777" w:rsidR="00B57D9B" w:rsidRPr="00F33E46" w:rsidRDefault="00B57D9B" w:rsidP="00D05E36">
            <w:pPr>
              <w:suppressAutoHyphens w:val="0"/>
              <w:spacing w:before="40" w:after="40" w:line="220" w:lineRule="exact"/>
              <w:rPr>
                <w:sz w:val="18"/>
              </w:rPr>
            </w:pPr>
            <w:r w:rsidRPr="00F33E46">
              <w:rPr>
                <w:sz w:val="18"/>
                <w:lang w:val="fr-FR"/>
              </w:rPr>
              <w:t>Professionnels de santé</w:t>
            </w:r>
          </w:p>
        </w:tc>
        <w:tc>
          <w:tcPr>
            <w:tcW w:w="4094" w:type="dxa"/>
            <w:shd w:val="clear" w:color="auto" w:fill="auto"/>
          </w:tcPr>
          <w:p w14:paraId="25CBDDCE" w14:textId="77777777" w:rsidR="00B57D9B" w:rsidRPr="00F33E46" w:rsidRDefault="00B57D9B" w:rsidP="00D05E36">
            <w:pPr>
              <w:suppressAutoHyphens w:val="0"/>
              <w:spacing w:before="40" w:after="40" w:line="220" w:lineRule="exact"/>
              <w:rPr>
                <w:sz w:val="18"/>
                <w:lang w:val="fr-FR"/>
              </w:rPr>
            </w:pPr>
            <w:r w:rsidRPr="00F33E46">
              <w:rPr>
                <w:sz w:val="18"/>
                <w:lang w:val="fr-FR"/>
              </w:rPr>
              <w:t xml:space="preserve">Une formation sur la loi contre la torture a été organisée pour le personnel de l’hôpital de </w:t>
            </w:r>
            <w:proofErr w:type="spellStart"/>
            <w:r w:rsidRPr="00F33E46">
              <w:rPr>
                <w:sz w:val="18"/>
                <w:lang w:val="fr-FR"/>
              </w:rPr>
              <w:t>Hulhumalé</w:t>
            </w:r>
            <w:proofErr w:type="spellEnd"/>
            <w:r w:rsidRPr="00F33E46">
              <w:rPr>
                <w:sz w:val="18"/>
                <w:lang w:val="fr-FR"/>
              </w:rPr>
              <w:t>.</w:t>
            </w:r>
          </w:p>
        </w:tc>
        <w:tc>
          <w:tcPr>
            <w:tcW w:w="1149" w:type="dxa"/>
            <w:shd w:val="clear" w:color="auto" w:fill="auto"/>
            <w:vAlign w:val="bottom"/>
          </w:tcPr>
          <w:p w14:paraId="1908FEC1" w14:textId="77777777" w:rsidR="00B57D9B" w:rsidRPr="00F33E46" w:rsidRDefault="00B57D9B" w:rsidP="00F33E46">
            <w:pPr>
              <w:suppressAutoHyphens w:val="0"/>
              <w:spacing w:before="40" w:after="40" w:line="220" w:lineRule="exact"/>
              <w:jc w:val="right"/>
              <w:rPr>
                <w:sz w:val="18"/>
              </w:rPr>
            </w:pPr>
            <w:r w:rsidRPr="00F33E46">
              <w:rPr>
                <w:sz w:val="18"/>
                <w:lang w:val="fr-FR"/>
              </w:rPr>
              <w:t>19</w:t>
            </w:r>
          </w:p>
        </w:tc>
      </w:tr>
      <w:tr w:rsidR="00B57D9B" w:rsidRPr="00F33E46" w14:paraId="580EE601" w14:textId="77777777" w:rsidTr="00345DCE">
        <w:tc>
          <w:tcPr>
            <w:tcW w:w="751" w:type="dxa"/>
            <w:vMerge/>
            <w:shd w:val="clear" w:color="auto" w:fill="auto"/>
          </w:tcPr>
          <w:p w14:paraId="787C74F8"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9A03412" w14:textId="29244738" w:rsidR="00B57D9B" w:rsidRPr="00F33E46" w:rsidRDefault="00B57D9B" w:rsidP="00D05E36">
            <w:pPr>
              <w:suppressAutoHyphens w:val="0"/>
              <w:spacing w:before="40" w:after="40" w:line="220" w:lineRule="exact"/>
              <w:rPr>
                <w:sz w:val="18"/>
              </w:rPr>
            </w:pPr>
            <w:r w:rsidRPr="00F33E46">
              <w:rPr>
                <w:sz w:val="18"/>
                <w:lang w:val="fr-FR"/>
              </w:rPr>
              <w:t>Professionnels de santé</w:t>
            </w:r>
          </w:p>
        </w:tc>
        <w:tc>
          <w:tcPr>
            <w:tcW w:w="4094" w:type="dxa"/>
            <w:shd w:val="clear" w:color="auto" w:fill="auto"/>
          </w:tcPr>
          <w:p w14:paraId="71FA789E" w14:textId="77777777" w:rsidR="00B57D9B" w:rsidRPr="00F33E46" w:rsidRDefault="00B57D9B" w:rsidP="00D05E36">
            <w:pPr>
              <w:suppressAutoHyphens w:val="0"/>
              <w:spacing w:before="40" w:after="40" w:line="220" w:lineRule="exact"/>
              <w:rPr>
                <w:sz w:val="18"/>
                <w:lang w:val="fr-FR"/>
              </w:rPr>
            </w:pPr>
            <w:r w:rsidRPr="00F33E46">
              <w:rPr>
                <w:sz w:val="18"/>
                <w:lang w:val="fr-FR"/>
              </w:rPr>
              <w:t xml:space="preserve">Une formation en ligne consacrée à la campagne de lutte contre la torture a été organisée dans le cadre de la formation médico-légale. </w:t>
            </w:r>
          </w:p>
        </w:tc>
        <w:tc>
          <w:tcPr>
            <w:tcW w:w="1149" w:type="dxa"/>
            <w:shd w:val="clear" w:color="auto" w:fill="auto"/>
            <w:vAlign w:val="bottom"/>
          </w:tcPr>
          <w:p w14:paraId="30F23CAF" w14:textId="77777777" w:rsidR="00B57D9B" w:rsidRPr="00F33E46" w:rsidRDefault="00B57D9B" w:rsidP="00F33E46">
            <w:pPr>
              <w:suppressAutoHyphens w:val="0"/>
              <w:spacing w:before="40" w:after="40" w:line="220" w:lineRule="exact"/>
              <w:jc w:val="right"/>
              <w:rPr>
                <w:sz w:val="18"/>
              </w:rPr>
            </w:pPr>
            <w:r w:rsidRPr="00F33E46">
              <w:rPr>
                <w:sz w:val="18"/>
                <w:lang w:val="fr-FR"/>
              </w:rPr>
              <w:t>83</w:t>
            </w:r>
          </w:p>
        </w:tc>
      </w:tr>
      <w:tr w:rsidR="00B57D9B" w:rsidRPr="00F33E46" w14:paraId="3403E710" w14:textId="77777777" w:rsidTr="00345DCE">
        <w:tc>
          <w:tcPr>
            <w:tcW w:w="751" w:type="dxa"/>
            <w:vMerge/>
            <w:shd w:val="clear" w:color="auto" w:fill="auto"/>
          </w:tcPr>
          <w:p w14:paraId="4E9AABCC"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1EBD9F7B" w14:textId="77777777" w:rsidR="00B57D9B" w:rsidRPr="00F33E46" w:rsidRDefault="00B57D9B" w:rsidP="00D05E36">
            <w:pPr>
              <w:suppressAutoHyphens w:val="0"/>
              <w:spacing w:before="40" w:after="40" w:line="220" w:lineRule="exact"/>
              <w:rPr>
                <w:sz w:val="18"/>
              </w:rPr>
            </w:pPr>
            <w:r w:rsidRPr="00F33E46">
              <w:rPr>
                <w:sz w:val="18"/>
                <w:lang w:val="fr-FR"/>
              </w:rPr>
              <w:t>Commission nationale pour l’intégrité</w:t>
            </w:r>
          </w:p>
        </w:tc>
        <w:tc>
          <w:tcPr>
            <w:tcW w:w="4094" w:type="dxa"/>
            <w:shd w:val="clear" w:color="auto" w:fill="auto"/>
          </w:tcPr>
          <w:p w14:paraId="59E662B5" w14:textId="1634B9E0" w:rsidR="00B57D9B" w:rsidRPr="00F33E46" w:rsidRDefault="00B57D9B" w:rsidP="0093316A">
            <w:pPr>
              <w:suppressAutoHyphens w:val="0"/>
              <w:spacing w:before="40" w:after="40" w:line="220" w:lineRule="exact"/>
              <w:rPr>
                <w:sz w:val="18"/>
                <w:lang w:val="fr-FR"/>
              </w:rPr>
            </w:pPr>
            <w:r w:rsidRPr="00F33E46">
              <w:rPr>
                <w:sz w:val="18"/>
                <w:lang w:val="fr-FR"/>
              </w:rPr>
              <w:t>Une formation sur la lutte contre la torture a été organisée pour le personnel de la Commission nationale pour l’intégrité.</w:t>
            </w:r>
          </w:p>
        </w:tc>
        <w:tc>
          <w:tcPr>
            <w:tcW w:w="1149" w:type="dxa"/>
            <w:shd w:val="clear" w:color="auto" w:fill="auto"/>
            <w:vAlign w:val="bottom"/>
          </w:tcPr>
          <w:p w14:paraId="7665A1FA" w14:textId="77777777" w:rsidR="00B57D9B" w:rsidRPr="00F33E46" w:rsidRDefault="00B57D9B" w:rsidP="00F33E46">
            <w:pPr>
              <w:suppressAutoHyphens w:val="0"/>
              <w:spacing w:before="40" w:after="40" w:line="220" w:lineRule="exact"/>
              <w:jc w:val="right"/>
              <w:rPr>
                <w:sz w:val="18"/>
              </w:rPr>
            </w:pPr>
            <w:r w:rsidRPr="00F33E46">
              <w:rPr>
                <w:sz w:val="18"/>
                <w:lang w:val="fr-FR"/>
              </w:rPr>
              <w:t>30</w:t>
            </w:r>
          </w:p>
        </w:tc>
      </w:tr>
      <w:tr w:rsidR="00B57D9B" w:rsidRPr="00F33E46" w14:paraId="6E73BE7B" w14:textId="77777777" w:rsidTr="00345DCE">
        <w:tc>
          <w:tcPr>
            <w:tcW w:w="751" w:type="dxa"/>
            <w:vMerge/>
            <w:shd w:val="clear" w:color="auto" w:fill="auto"/>
          </w:tcPr>
          <w:p w14:paraId="14C41261"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4101C43E"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7BD2506B"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en ligne sur la lutte contre la torture couvrant l’introduction aux droits de l’homme, le chapitre II de la Constitution et la loi contre la torture a été organisée pour les policiers en trois séances.</w:t>
            </w:r>
          </w:p>
        </w:tc>
        <w:tc>
          <w:tcPr>
            <w:tcW w:w="1149" w:type="dxa"/>
            <w:shd w:val="clear" w:color="auto" w:fill="auto"/>
            <w:vAlign w:val="bottom"/>
          </w:tcPr>
          <w:p w14:paraId="4E64072A" w14:textId="77777777" w:rsidR="00B57D9B" w:rsidRPr="00F33E46" w:rsidRDefault="00B57D9B" w:rsidP="00F33E46">
            <w:pPr>
              <w:suppressAutoHyphens w:val="0"/>
              <w:spacing w:before="40" w:after="40" w:line="220" w:lineRule="exact"/>
              <w:jc w:val="right"/>
              <w:rPr>
                <w:sz w:val="18"/>
              </w:rPr>
            </w:pPr>
            <w:r w:rsidRPr="00F33E46">
              <w:rPr>
                <w:sz w:val="18"/>
                <w:lang w:val="fr-FR"/>
              </w:rPr>
              <w:t>398</w:t>
            </w:r>
          </w:p>
        </w:tc>
      </w:tr>
      <w:tr w:rsidR="00B57D9B" w:rsidRPr="00F33E46" w14:paraId="71112697" w14:textId="77777777" w:rsidTr="00345DCE">
        <w:tc>
          <w:tcPr>
            <w:tcW w:w="751" w:type="dxa"/>
            <w:vMerge w:val="restart"/>
            <w:shd w:val="clear" w:color="auto" w:fill="auto"/>
          </w:tcPr>
          <w:p w14:paraId="695F67EC" w14:textId="77777777" w:rsidR="00B57D9B" w:rsidRPr="00F33E46" w:rsidRDefault="00B57D9B" w:rsidP="00F33E46">
            <w:pPr>
              <w:suppressAutoHyphens w:val="0"/>
              <w:spacing w:before="40" w:after="40" w:line="220" w:lineRule="exact"/>
              <w:rPr>
                <w:sz w:val="18"/>
              </w:rPr>
            </w:pPr>
            <w:r w:rsidRPr="00F33E46">
              <w:rPr>
                <w:sz w:val="18"/>
                <w:lang w:val="fr-FR"/>
              </w:rPr>
              <w:t>2023</w:t>
            </w:r>
          </w:p>
        </w:tc>
        <w:tc>
          <w:tcPr>
            <w:tcW w:w="1376" w:type="dxa"/>
            <w:shd w:val="clear" w:color="auto" w:fill="auto"/>
          </w:tcPr>
          <w:p w14:paraId="0C22B0AA" w14:textId="77777777" w:rsidR="00B57D9B" w:rsidRPr="00F33E46" w:rsidRDefault="00B57D9B" w:rsidP="00D05E36">
            <w:pPr>
              <w:suppressAutoHyphens w:val="0"/>
              <w:spacing w:before="40" w:after="40" w:line="220" w:lineRule="exact"/>
              <w:rPr>
                <w:sz w:val="18"/>
              </w:rPr>
            </w:pPr>
            <w:r w:rsidRPr="00F33E46">
              <w:rPr>
                <w:sz w:val="18"/>
                <w:lang w:val="fr-FR"/>
              </w:rPr>
              <w:t>Administration pénitentiaire</w:t>
            </w:r>
          </w:p>
        </w:tc>
        <w:tc>
          <w:tcPr>
            <w:tcW w:w="4094" w:type="dxa"/>
            <w:shd w:val="clear" w:color="auto" w:fill="auto"/>
          </w:tcPr>
          <w:p w14:paraId="29E01AC3"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des nouveaux agents pénitentiaires comprenant une introduction aux droits de l’homme a été organisée.</w:t>
            </w:r>
          </w:p>
        </w:tc>
        <w:tc>
          <w:tcPr>
            <w:tcW w:w="1149" w:type="dxa"/>
            <w:shd w:val="clear" w:color="auto" w:fill="auto"/>
            <w:vAlign w:val="bottom"/>
          </w:tcPr>
          <w:p w14:paraId="156F7CBD" w14:textId="77777777" w:rsidR="00B57D9B" w:rsidRPr="00F33E46" w:rsidRDefault="00B57D9B" w:rsidP="00F33E46">
            <w:pPr>
              <w:suppressAutoHyphens w:val="0"/>
              <w:spacing w:before="40" w:after="40" w:line="220" w:lineRule="exact"/>
              <w:jc w:val="right"/>
              <w:rPr>
                <w:sz w:val="18"/>
              </w:rPr>
            </w:pPr>
            <w:r w:rsidRPr="00F33E46">
              <w:rPr>
                <w:sz w:val="18"/>
                <w:lang w:val="fr-FR"/>
              </w:rPr>
              <w:t>51</w:t>
            </w:r>
          </w:p>
        </w:tc>
      </w:tr>
      <w:tr w:rsidR="00B57D9B" w:rsidRPr="00F33E46" w14:paraId="029F1D26" w14:textId="77777777" w:rsidTr="00345DCE">
        <w:tc>
          <w:tcPr>
            <w:tcW w:w="751" w:type="dxa"/>
            <w:vMerge/>
            <w:shd w:val="clear" w:color="auto" w:fill="auto"/>
          </w:tcPr>
          <w:p w14:paraId="3A025715"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06D38D96" w14:textId="77777777" w:rsidR="00B57D9B" w:rsidRPr="00F33E46" w:rsidRDefault="00B57D9B" w:rsidP="00D05E36">
            <w:pPr>
              <w:suppressAutoHyphens w:val="0"/>
              <w:spacing w:before="40" w:after="40" w:line="220" w:lineRule="exact"/>
              <w:rPr>
                <w:sz w:val="18"/>
              </w:rPr>
            </w:pPr>
            <w:r w:rsidRPr="00F33E46">
              <w:rPr>
                <w:sz w:val="18"/>
                <w:lang w:val="fr-FR"/>
              </w:rPr>
              <w:t>Police</w:t>
            </w:r>
          </w:p>
        </w:tc>
        <w:tc>
          <w:tcPr>
            <w:tcW w:w="4094" w:type="dxa"/>
            <w:shd w:val="clear" w:color="auto" w:fill="auto"/>
          </w:tcPr>
          <w:p w14:paraId="7CEB5582"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des nouveaux policiers a été organisée, couvrant des sujets tels que l’introduction aux droits de l’homme, le chapitre II de la Constitution, les mécanismes internationaux relatifs aux droits de l’homme, les groupes vulnérables, les droits de l’homme relatifs au maintien de l’ordre et à la détention et l’usage de la force.</w:t>
            </w:r>
          </w:p>
        </w:tc>
        <w:tc>
          <w:tcPr>
            <w:tcW w:w="1149" w:type="dxa"/>
            <w:shd w:val="clear" w:color="auto" w:fill="auto"/>
            <w:vAlign w:val="bottom"/>
          </w:tcPr>
          <w:p w14:paraId="6B3C47E5" w14:textId="77777777" w:rsidR="00B57D9B" w:rsidRPr="00F33E46" w:rsidRDefault="00B57D9B" w:rsidP="00F33E46">
            <w:pPr>
              <w:suppressAutoHyphens w:val="0"/>
              <w:spacing w:before="40" w:after="40" w:line="220" w:lineRule="exact"/>
              <w:jc w:val="right"/>
              <w:rPr>
                <w:sz w:val="18"/>
              </w:rPr>
            </w:pPr>
            <w:r w:rsidRPr="00F33E46">
              <w:rPr>
                <w:sz w:val="18"/>
                <w:lang w:val="fr-FR"/>
              </w:rPr>
              <w:t>170</w:t>
            </w:r>
          </w:p>
        </w:tc>
      </w:tr>
      <w:tr w:rsidR="00B57D9B" w:rsidRPr="00F33E46" w14:paraId="2E39DB60" w14:textId="77777777" w:rsidTr="00345DCE">
        <w:tc>
          <w:tcPr>
            <w:tcW w:w="751" w:type="dxa"/>
            <w:vMerge/>
            <w:shd w:val="clear" w:color="auto" w:fill="auto"/>
          </w:tcPr>
          <w:p w14:paraId="2D2DDF25"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53D66BF4"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63F8547E" w14:textId="77777777" w:rsidR="00B57D9B" w:rsidRPr="00F33E46" w:rsidRDefault="00B57D9B" w:rsidP="00D05E36">
            <w:pPr>
              <w:suppressAutoHyphens w:val="0"/>
              <w:spacing w:before="40" w:after="40" w:line="220" w:lineRule="exact"/>
              <w:rPr>
                <w:sz w:val="18"/>
                <w:lang w:val="fr-FR"/>
              </w:rPr>
            </w:pPr>
            <w:r w:rsidRPr="00F33E46">
              <w:rPr>
                <w:sz w:val="18"/>
                <w:lang w:val="fr-FR"/>
              </w:rPr>
              <w:t>Une formation en ligne sur la lutte contre la torture a été dispensée aux recrues de la police et au personnel du Foyer pour personnes ayant des besoins particuliers.</w:t>
            </w:r>
          </w:p>
        </w:tc>
        <w:tc>
          <w:tcPr>
            <w:tcW w:w="1149" w:type="dxa"/>
            <w:shd w:val="clear" w:color="auto" w:fill="auto"/>
            <w:vAlign w:val="bottom"/>
          </w:tcPr>
          <w:p w14:paraId="48CE5258" w14:textId="77777777" w:rsidR="00B57D9B" w:rsidRPr="00F33E46" w:rsidRDefault="00B57D9B" w:rsidP="00F33E46">
            <w:pPr>
              <w:suppressAutoHyphens w:val="0"/>
              <w:spacing w:before="40" w:after="40" w:line="220" w:lineRule="exact"/>
              <w:jc w:val="right"/>
              <w:rPr>
                <w:sz w:val="18"/>
              </w:rPr>
            </w:pPr>
            <w:r w:rsidRPr="00F33E46">
              <w:rPr>
                <w:sz w:val="18"/>
              </w:rPr>
              <w:t>-</w:t>
            </w:r>
          </w:p>
        </w:tc>
      </w:tr>
      <w:tr w:rsidR="00B57D9B" w:rsidRPr="00F33E46" w14:paraId="13084920" w14:textId="77777777" w:rsidTr="00345DCE">
        <w:tc>
          <w:tcPr>
            <w:tcW w:w="751" w:type="dxa"/>
            <w:vMerge/>
            <w:shd w:val="clear" w:color="auto" w:fill="auto"/>
          </w:tcPr>
          <w:p w14:paraId="7CA1D0CE"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66D4745B" w14:textId="77777777" w:rsidR="00B57D9B" w:rsidRPr="00F33E46" w:rsidRDefault="00B57D9B" w:rsidP="00D05E36">
            <w:pPr>
              <w:suppressAutoHyphens w:val="0"/>
              <w:spacing w:before="40" w:after="40" w:line="220" w:lineRule="exact"/>
              <w:rPr>
                <w:sz w:val="18"/>
                <w:lang w:val="fr-FR"/>
              </w:rPr>
            </w:pPr>
            <w:r w:rsidRPr="00F33E46">
              <w:rPr>
                <w:sz w:val="18"/>
                <w:lang w:val="fr-FR"/>
              </w:rPr>
              <w:t>Bureau du Médiateur pour la justice transitionnelle</w:t>
            </w:r>
          </w:p>
        </w:tc>
        <w:tc>
          <w:tcPr>
            <w:tcW w:w="4094" w:type="dxa"/>
            <w:shd w:val="clear" w:color="auto" w:fill="auto"/>
          </w:tcPr>
          <w:p w14:paraId="7F80BB45"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sur la lutte contre la torture ont été organisées pour le personnel du Bureau du Médiateur pour la justice transitionnelle.</w:t>
            </w:r>
          </w:p>
        </w:tc>
        <w:tc>
          <w:tcPr>
            <w:tcW w:w="1149" w:type="dxa"/>
            <w:shd w:val="clear" w:color="auto" w:fill="auto"/>
            <w:vAlign w:val="bottom"/>
          </w:tcPr>
          <w:p w14:paraId="089D3BB5" w14:textId="77777777" w:rsidR="00B57D9B" w:rsidRPr="00F33E46" w:rsidRDefault="00B57D9B" w:rsidP="00F33E46">
            <w:pPr>
              <w:suppressAutoHyphens w:val="0"/>
              <w:spacing w:before="40" w:after="40" w:line="220" w:lineRule="exact"/>
              <w:jc w:val="right"/>
              <w:rPr>
                <w:sz w:val="18"/>
              </w:rPr>
            </w:pPr>
            <w:r w:rsidRPr="00F33E46">
              <w:rPr>
                <w:sz w:val="18"/>
              </w:rPr>
              <w:t>-</w:t>
            </w:r>
          </w:p>
        </w:tc>
      </w:tr>
      <w:tr w:rsidR="00B57D9B" w:rsidRPr="00F33E46" w14:paraId="107EA506" w14:textId="77777777" w:rsidTr="00345DCE">
        <w:tc>
          <w:tcPr>
            <w:tcW w:w="751" w:type="dxa"/>
            <w:vMerge/>
            <w:shd w:val="clear" w:color="auto" w:fill="auto"/>
          </w:tcPr>
          <w:p w14:paraId="3FEA1735"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12892A24" w14:textId="77777777" w:rsidR="00B57D9B" w:rsidRPr="00F33E46" w:rsidRDefault="00B57D9B" w:rsidP="00D05E36">
            <w:pPr>
              <w:suppressAutoHyphens w:val="0"/>
              <w:spacing w:before="40" w:after="40" w:line="220" w:lineRule="exact"/>
              <w:rPr>
                <w:sz w:val="18"/>
              </w:rPr>
            </w:pPr>
            <w:r w:rsidRPr="00F33E46">
              <w:rPr>
                <w:sz w:val="18"/>
                <w:lang w:val="fr-FR"/>
              </w:rPr>
              <w:t>Institutions publiques</w:t>
            </w:r>
          </w:p>
        </w:tc>
        <w:tc>
          <w:tcPr>
            <w:tcW w:w="4094" w:type="dxa"/>
            <w:shd w:val="clear" w:color="auto" w:fill="auto"/>
          </w:tcPr>
          <w:p w14:paraId="33227168" w14:textId="77777777" w:rsidR="00B57D9B" w:rsidRPr="00F33E46" w:rsidRDefault="00B57D9B" w:rsidP="00D05E36">
            <w:pPr>
              <w:suppressAutoHyphens w:val="0"/>
              <w:spacing w:before="40" w:after="40" w:line="220" w:lineRule="exact"/>
              <w:rPr>
                <w:sz w:val="18"/>
                <w:lang w:val="fr-FR"/>
              </w:rPr>
            </w:pPr>
            <w:r w:rsidRPr="00F33E46">
              <w:rPr>
                <w:sz w:val="18"/>
                <w:lang w:val="fr-FR"/>
              </w:rPr>
              <w:t xml:space="preserve">Des formations sur la lutte contre la torture ont été organisées pour le personnel des foyers pour enfants pris en charge par l’État et des centres de services à la famille et aux enfants. </w:t>
            </w:r>
          </w:p>
        </w:tc>
        <w:tc>
          <w:tcPr>
            <w:tcW w:w="1149" w:type="dxa"/>
            <w:shd w:val="clear" w:color="auto" w:fill="auto"/>
            <w:vAlign w:val="bottom"/>
          </w:tcPr>
          <w:p w14:paraId="4B6583D0" w14:textId="77777777" w:rsidR="00B57D9B" w:rsidRPr="00F33E46" w:rsidRDefault="00B57D9B" w:rsidP="00F33E46">
            <w:pPr>
              <w:suppressAutoHyphens w:val="0"/>
              <w:spacing w:before="40" w:after="40" w:line="220" w:lineRule="exact"/>
              <w:jc w:val="right"/>
              <w:rPr>
                <w:sz w:val="18"/>
              </w:rPr>
            </w:pPr>
            <w:r w:rsidRPr="00F33E46">
              <w:rPr>
                <w:sz w:val="18"/>
              </w:rPr>
              <w:t>-</w:t>
            </w:r>
          </w:p>
        </w:tc>
      </w:tr>
      <w:tr w:rsidR="00B57D9B" w:rsidRPr="00F33E46" w14:paraId="186080FD" w14:textId="77777777" w:rsidTr="00345DCE">
        <w:tc>
          <w:tcPr>
            <w:tcW w:w="751" w:type="dxa"/>
            <w:vMerge/>
            <w:shd w:val="clear" w:color="auto" w:fill="auto"/>
          </w:tcPr>
          <w:p w14:paraId="658D7E37" w14:textId="77777777" w:rsidR="00B57D9B" w:rsidRPr="00F33E46" w:rsidRDefault="00B57D9B" w:rsidP="00F33E46">
            <w:pPr>
              <w:suppressAutoHyphens w:val="0"/>
              <w:spacing w:before="40" w:after="40" w:line="220" w:lineRule="exact"/>
              <w:rPr>
                <w:sz w:val="18"/>
              </w:rPr>
            </w:pPr>
          </w:p>
        </w:tc>
        <w:tc>
          <w:tcPr>
            <w:tcW w:w="1376" w:type="dxa"/>
            <w:shd w:val="clear" w:color="auto" w:fill="auto"/>
          </w:tcPr>
          <w:p w14:paraId="002FF62D" w14:textId="77777777" w:rsidR="00B57D9B" w:rsidRPr="00F33E46" w:rsidRDefault="00B57D9B" w:rsidP="00D05E36">
            <w:pPr>
              <w:suppressAutoHyphens w:val="0"/>
              <w:spacing w:before="40" w:after="40" w:line="220" w:lineRule="exact"/>
              <w:rPr>
                <w:sz w:val="18"/>
              </w:rPr>
            </w:pPr>
            <w:r w:rsidRPr="00F33E46">
              <w:rPr>
                <w:sz w:val="18"/>
                <w:lang w:val="fr-FR"/>
              </w:rPr>
              <w:t>Conseils locaux</w:t>
            </w:r>
          </w:p>
        </w:tc>
        <w:tc>
          <w:tcPr>
            <w:tcW w:w="4094" w:type="dxa"/>
            <w:shd w:val="clear" w:color="auto" w:fill="auto"/>
          </w:tcPr>
          <w:p w14:paraId="4B03C8EE"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sur les droits de l’homme et l’approche fondée sur les droits de l’homme ont été organisées pour le personnel des conseils locaux.</w:t>
            </w:r>
          </w:p>
        </w:tc>
        <w:tc>
          <w:tcPr>
            <w:tcW w:w="1149" w:type="dxa"/>
            <w:shd w:val="clear" w:color="auto" w:fill="auto"/>
            <w:vAlign w:val="bottom"/>
          </w:tcPr>
          <w:p w14:paraId="6B402F39" w14:textId="77777777" w:rsidR="00B57D9B" w:rsidRPr="00F33E46" w:rsidRDefault="00B57D9B" w:rsidP="00F33E46">
            <w:pPr>
              <w:suppressAutoHyphens w:val="0"/>
              <w:spacing w:before="40" w:after="40" w:line="220" w:lineRule="exact"/>
              <w:jc w:val="right"/>
              <w:rPr>
                <w:sz w:val="18"/>
              </w:rPr>
            </w:pPr>
            <w:r w:rsidRPr="00F33E46">
              <w:rPr>
                <w:sz w:val="18"/>
              </w:rPr>
              <w:t>-</w:t>
            </w:r>
          </w:p>
        </w:tc>
      </w:tr>
      <w:tr w:rsidR="00F33E46" w:rsidRPr="00F33E46" w14:paraId="3C933732" w14:textId="77777777" w:rsidTr="00345DCE">
        <w:tc>
          <w:tcPr>
            <w:tcW w:w="751" w:type="dxa"/>
            <w:vMerge/>
            <w:tcBorders>
              <w:bottom w:val="single" w:sz="12" w:space="0" w:color="auto"/>
            </w:tcBorders>
            <w:shd w:val="clear" w:color="auto" w:fill="auto"/>
          </w:tcPr>
          <w:p w14:paraId="49413750" w14:textId="77777777" w:rsidR="00B57D9B" w:rsidRPr="00F33E46" w:rsidRDefault="00B57D9B" w:rsidP="00F33E46">
            <w:pPr>
              <w:suppressAutoHyphens w:val="0"/>
              <w:spacing w:before="40" w:after="40" w:line="220" w:lineRule="exact"/>
              <w:rPr>
                <w:sz w:val="18"/>
              </w:rPr>
            </w:pPr>
          </w:p>
        </w:tc>
        <w:tc>
          <w:tcPr>
            <w:tcW w:w="1376" w:type="dxa"/>
            <w:tcBorders>
              <w:bottom w:val="single" w:sz="12" w:space="0" w:color="auto"/>
            </w:tcBorders>
            <w:shd w:val="clear" w:color="auto" w:fill="auto"/>
          </w:tcPr>
          <w:p w14:paraId="65F3C3E3" w14:textId="269AB2B3" w:rsidR="00B57D9B" w:rsidRPr="00F33E46" w:rsidRDefault="00B57D9B" w:rsidP="00D05E36">
            <w:pPr>
              <w:suppressAutoHyphens w:val="0"/>
              <w:spacing w:before="40" w:after="40" w:line="220" w:lineRule="exact"/>
              <w:rPr>
                <w:sz w:val="18"/>
                <w:lang w:val="fr-FR"/>
              </w:rPr>
            </w:pPr>
            <w:r w:rsidRPr="00F33E46">
              <w:rPr>
                <w:sz w:val="18"/>
                <w:lang w:val="fr-FR"/>
              </w:rPr>
              <w:t xml:space="preserve">Institut de formation </w:t>
            </w:r>
            <w:r w:rsidR="00C92E3D">
              <w:rPr>
                <w:sz w:val="18"/>
                <w:lang w:val="fr-FR"/>
              </w:rPr>
              <w:br/>
            </w:r>
            <w:r w:rsidRPr="00F33E46">
              <w:rPr>
                <w:sz w:val="18"/>
                <w:lang w:val="fr-FR"/>
              </w:rPr>
              <w:t>des fonctionnaires</w:t>
            </w:r>
          </w:p>
        </w:tc>
        <w:tc>
          <w:tcPr>
            <w:tcW w:w="4094" w:type="dxa"/>
            <w:tcBorders>
              <w:bottom w:val="single" w:sz="12" w:space="0" w:color="auto"/>
            </w:tcBorders>
            <w:shd w:val="clear" w:color="auto" w:fill="auto"/>
          </w:tcPr>
          <w:p w14:paraId="53AED4C6" w14:textId="77777777" w:rsidR="00B57D9B" w:rsidRPr="00F33E46" w:rsidRDefault="00B57D9B" w:rsidP="00D05E36">
            <w:pPr>
              <w:suppressAutoHyphens w:val="0"/>
              <w:spacing w:before="40" w:after="40" w:line="220" w:lineRule="exact"/>
              <w:rPr>
                <w:sz w:val="18"/>
                <w:lang w:val="fr-FR"/>
              </w:rPr>
            </w:pPr>
            <w:r w:rsidRPr="00F33E46">
              <w:rPr>
                <w:sz w:val="18"/>
                <w:lang w:val="fr-FR"/>
              </w:rPr>
              <w:t>Des formations en ligne sur la Déclaration universelle des droits de l’homme, l’introduction aux droits de l’homme et le chapitre II de la Constitution ont été organisées pour les fonctionnaires.</w:t>
            </w:r>
          </w:p>
        </w:tc>
        <w:tc>
          <w:tcPr>
            <w:tcW w:w="1149" w:type="dxa"/>
            <w:tcBorders>
              <w:bottom w:val="single" w:sz="12" w:space="0" w:color="auto"/>
            </w:tcBorders>
            <w:shd w:val="clear" w:color="auto" w:fill="auto"/>
            <w:vAlign w:val="bottom"/>
          </w:tcPr>
          <w:p w14:paraId="75258CB0" w14:textId="77777777" w:rsidR="00B57D9B" w:rsidRPr="00F33E46" w:rsidRDefault="00B57D9B" w:rsidP="00F33E46">
            <w:pPr>
              <w:suppressAutoHyphens w:val="0"/>
              <w:spacing w:before="40" w:after="40" w:line="220" w:lineRule="exact"/>
              <w:jc w:val="right"/>
              <w:rPr>
                <w:sz w:val="18"/>
              </w:rPr>
            </w:pPr>
            <w:r w:rsidRPr="00F33E46">
              <w:rPr>
                <w:sz w:val="18"/>
              </w:rPr>
              <w:t>-</w:t>
            </w:r>
          </w:p>
        </w:tc>
      </w:tr>
    </w:tbl>
    <w:p w14:paraId="76B94B5B" w14:textId="77777777" w:rsidR="00B57D9B" w:rsidRPr="00F36AA0" w:rsidRDefault="00B57D9B" w:rsidP="00B57D9B">
      <w:pPr>
        <w:pStyle w:val="SingleTxtG"/>
        <w:spacing w:before="240"/>
        <w:rPr>
          <w:lang w:val="fr-FR"/>
        </w:rPr>
      </w:pPr>
      <w:r>
        <w:rPr>
          <w:lang w:val="fr-FR"/>
        </w:rPr>
        <w:t>111.</w:t>
      </w:r>
      <w:r>
        <w:rPr>
          <w:lang w:val="fr-FR"/>
        </w:rPr>
        <w:tab/>
        <w:t xml:space="preserve">Bien que les formations dispensées au personnel militaire, aux procureurs et aux membres de la magistrature par leurs institutions respectives ne comprennent pas de séances portant spécifiquement sur les dispositions de la Convention, ils ont reçu des formations dans </w:t>
      </w:r>
      <w:r>
        <w:rPr>
          <w:lang w:val="fr-FR"/>
        </w:rPr>
        <w:lastRenderedPageBreak/>
        <w:t>les domaines pertinents. Par exemple, les formations organisées pour les juges de 2018 à 2023 couvraient des domaines tels que le droit des droits de l’homme, les droits fondamentaux, la traite des personnes, le procès équitable, l’accès à la justice, la procédure pénale, la preuve et la protection de l’enfance.</w:t>
      </w:r>
    </w:p>
    <w:p w14:paraId="3D8CEC3A" w14:textId="77777777" w:rsidR="00B57D9B" w:rsidRPr="00F36AA0" w:rsidRDefault="00B57D9B" w:rsidP="00B57D9B">
      <w:pPr>
        <w:pStyle w:val="SingleTxtG"/>
        <w:rPr>
          <w:lang w:val="fr-FR"/>
        </w:rPr>
      </w:pPr>
      <w:r w:rsidRPr="00164E22">
        <w:rPr>
          <w:lang w:val="fr-FR"/>
        </w:rPr>
        <w:t>112.</w:t>
      </w:r>
      <w:r w:rsidRPr="00164E22">
        <w:rPr>
          <w:lang w:val="fr-FR"/>
        </w:rPr>
        <w:tab/>
        <w:t>En outre, une évaluation des besoins de formation réalisée par l’École de la magistrature en 2020 a mis en évidence des domaines prioritaires dans lesquels les capacités doivent être renforcées. Il s’agit de formations sur le droit matériel, la violence sexuelle et fondée sur le genre et notamment les interactions avec les victimes et les témoins, la déontologie, la procédu</w:t>
      </w:r>
      <w:r>
        <w:rPr>
          <w:lang w:val="fr-FR"/>
        </w:rPr>
        <w:t>re pénale, la preuve, la protection des droits de l’enfant, la traite des personnes, la lutte contre la torture et la connaissance des traités et des conventions auxquels les Maldives sont parties. L’École de la magistrature recherche actuellement l’aide de parties intéressées pour répondre à ces besoins de formation.</w:t>
      </w:r>
    </w:p>
    <w:p w14:paraId="624F44CF" w14:textId="77777777" w:rsidR="00B57D9B" w:rsidRPr="00F36AA0" w:rsidRDefault="00B57D9B" w:rsidP="00B57D9B">
      <w:pPr>
        <w:pStyle w:val="SingleTxtG"/>
        <w:rPr>
          <w:lang w:val="fr-FR"/>
        </w:rPr>
      </w:pPr>
      <w:r>
        <w:rPr>
          <w:lang w:val="fr-FR"/>
        </w:rPr>
        <w:t>113.</w:t>
      </w:r>
      <w:r>
        <w:rPr>
          <w:lang w:val="fr-FR"/>
        </w:rPr>
        <w:tab/>
        <w:t>En ce qui concerne la mise en place d’un système de vérification des antécédents concernant les éventuelles exactions commises par le passé, conformément au règlement n</w:t>
      </w:r>
      <w:r>
        <w:rPr>
          <w:vertAlign w:val="superscript"/>
          <w:lang w:val="fr-FR"/>
        </w:rPr>
        <w:t>o </w:t>
      </w:r>
      <w:r>
        <w:rPr>
          <w:lang w:val="fr-FR"/>
        </w:rPr>
        <w:t xml:space="preserve">2014/R-311 (statut de la fonction publique), toutes les institutions publiques ont l’obligation de vérifier le casier judiciaire de tout nouvel employé potentiel avant de confirmer son emploi. Les autorités sont tenues de conserver le formulaire de casier judiciaire dans le dossier d’informations personnelles de l’employé. </w:t>
      </w:r>
    </w:p>
    <w:p w14:paraId="160FADF1" w14:textId="77777777" w:rsidR="00B57D9B" w:rsidRPr="00F36AA0" w:rsidRDefault="00B57D9B" w:rsidP="00B57D9B">
      <w:pPr>
        <w:pStyle w:val="SingleTxtG"/>
        <w:rPr>
          <w:lang w:val="fr-FR"/>
        </w:rPr>
      </w:pPr>
      <w:r>
        <w:rPr>
          <w:lang w:val="fr-FR"/>
        </w:rPr>
        <w:t>114.</w:t>
      </w:r>
      <w:r>
        <w:rPr>
          <w:lang w:val="fr-FR"/>
        </w:rPr>
        <w:tab/>
        <w:t xml:space="preserve">En outre, conformément à l’article 17 de la loi sur la police, la police doit procéder à une vérification des antécédents de toute nouvelle recrue. Elle doit notamment réaliser un rapport d’analyse du renseignement et un test polygraphique. </w:t>
      </w:r>
    </w:p>
    <w:p w14:paraId="7290A9E0" w14:textId="77777777" w:rsidR="00B57D9B" w:rsidRPr="00F36AA0" w:rsidRDefault="00B57D9B" w:rsidP="00B57D9B">
      <w:pPr>
        <w:pStyle w:val="SingleTxtG"/>
        <w:rPr>
          <w:lang w:val="fr-FR"/>
        </w:rPr>
      </w:pPr>
      <w:r>
        <w:rPr>
          <w:lang w:val="fr-FR"/>
        </w:rPr>
        <w:t>115.</w:t>
      </w:r>
      <w:r>
        <w:rPr>
          <w:lang w:val="fr-FR"/>
        </w:rPr>
        <w:tab/>
        <w:t xml:space="preserve">Lors de ses visites de lieux de privation de liberté, le mécanisme national de prévention a relevé que des institutions telles que le Ministère du développement social et familial, le Service de police des Maldives et l’administration pénitentiaire menaient des enquêtes administratives internes lorsque des mauvais traitements à l’égard de personnes prises en charge par l’État étaient constatés. Toute mesure disciplinaire prise à l’issue de l’enquête interne figure dans le dossier d’informations personnelles de l’employé. </w:t>
      </w:r>
    </w:p>
    <w:p w14:paraId="32D1E079" w14:textId="77777777" w:rsidR="00B57D9B" w:rsidRPr="00F36AA0" w:rsidRDefault="00B57D9B" w:rsidP="00B57D9B">
      <w:pPr>
        <w:pStyle w:val="SingleTxtG"/>
        <w:rPr>
          <w:lang w:val="fr-FR"/>
        </w:rPr>
      </w:pPr>
      <w:r>
        <w:rPr>
          <w:lang w:val="fr-FR"/>
        </w:rPr>
        <w:t>116.</w:t>
      </w:r>
      <w:r>
        <w:rPr>
          <w:lang w:val="fr-FR"/>
        </w:rPr>
        <w:tab/>
        <w:t xml:space="preserve">En outre, dans certains cas graves pour lesquels la Commission nationale des droits de l’homme avait des motifs raisonnables de penser que des actes de torture ou des mauvais traitements avaient été infligés ou que l’intégrité des fonctionnaires était contestable, elle a informé les autorités de sa propre initiative, en particulier si la personne visée travaillait au contact d’enfants. </w:t>
      </w:r>
    </w:p>
    <w:p w14:paraId="389D6397" w14:textId="77777777" w:rsidR="00B57D9B" w:rsidRPr="00F36AA0" w:rsidRDefault="00B57D9B" w:rsidP="00B57D9B">
      <w:pPr>
        <w:pStyle w:val="SingleTxtG"/>
        <w:spacing w:after="240"/>
        <w:rPr>
          <w:lang w:val="fr-FR"/>
        </w:rPr>
      </w:pPr>
      <w:r>
        <w:rPr>
          <w:lang w:val="fr-FR"/>
        </w:rPr>
        <w:t>117.</w:t>
      </w:r>
      <w:r>
        <w:rPr>
          <w:lang w:val="fr-FR"/>
        </w:rPr>
        <w:tab/>
        <w:t xml:space="preserve">La formation aux Principes de base sur le recours à la force et l’utilisation des armes à feu est une composante obligatoire de toutes les formations des nouvelles recrues ainsi que des formations de perfectionnement organisées par l’administration pénitentiaire et la police. Le tableau ci-après présente les formations générales et spécifiques organisées par la police qui comprennent des modules sur l’usage de la force et les techniques d’enquête non coercitives :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4678"/>
        <w:gridCol w:w="1983"/>
      </w:tblGrid>
      <w:tr w:rsidR="00D05E36" w:rsidRPr="00D05E36" w14:paraId="5992D29E" w14:textId="77777777" w:rsidTr="00D05E36">
        <w:trPr>
          <w:tblHeader/>
        </w:trPr>
        <w:tc>
          <w:tcPr>
            <w:tcW w:w="709" w:type="dxa"/>
            <w:tcBorders>
              <w:top w:val="single" w:sz="4" w:space="0" w:color="auto"/>
              <w:bottom w:val="single" w:sz="12" w:space="0" w:color="auto"/>
            </w:tcBorders>
            <w:shd w:val="clear" w:color="auto" w:fill="auto"/>
            <w:vAlign w:val="bottom"/>
          </w:tcPr>
          <w:p w14:paraId="09026556" w14:textId="77777777" w:rsidR="00B57D9B" w:rsidRPr="00D05E36" w:rsidRDefault="00B57D9B" w:rsidP="00D05E36">
            <w:pPr>
              <w:suppressAutoHyphens w:val="0"/>
              <w:spacing w:before="80" w:after="80" w:line="200" w:lineRule="exact"/>
              <w:rPr>
                <w:i/>
                <w:sz w:val="16"/>
              </w:rPr>
            </w:pPr>
            <w:r w:rsidRPr="00D05E36">
              <w:rPr>
                <w:i/>
                <w:sz w:val="16"/>
                <w:lang w:val="fr-FR"/>
              </w:rPr>
              <w:t>Année</w:t>
            </w:r>
          </w:p>
        </w:tc>
        <w:tc>
          <w:tcPr>
            <w:tcW w:w="4678" w:type="dxa"/>
            <w:tcBorders>
              <w:top w:val="single" w:sz="4" w:space="0" w:color="auto"/>
              <w:bottom w:val="single" w:sz="12" w:space="0" w:color="auto"/>
            </w:tcBorders>
            <w:shd w:val="clear" w:color="auto" w:fill="auto"/>
          </w:tcPr>
          <w:p w14:paraId="3BF640AD" w14:textId="77777777" w:rsidR="00B57D9B" w:rsidRPr="00D05E36" w:rsidRDefault="00B57D9B" w:rsidP="00D05E36">
            <w:pPr>
              <w:suppressAutoHyphens w:val="0"/>
              <w:spacing w:before="80" w:after="80" w:line="200" w:lineRule="exact"/>
              <w:rPr>
                <w:i/>
                <w:sz w:val="16"/>
              </w:rPr>
            </w:pPr>
            <w:r w:rsidRPr="00D05E36">
              <w:rPr>
                <w:i/>
                <w:sz w:val="16"/>
                <w:lang w:val="fr-FR"/>
              </w:rPr>
              <w:t>Intitulé de la formation</w:t>
            </w:r>
          </w:p>
        </w:tc>
        <w:tc>
          <w:tcPr>
            <w:tcW w:w="1983" w:type="dxa"/>
            <w:tcBorders>
              <w:top w:val="single" w:sz="4" w:space="0" w:color="auto"/>
              <w:bottom w:val="single" w:sz="12" w:space="0" w:color="auto"/>
            </w:tcBorders>
            <w:shd w:val="clear" w:color="auto" w:fill="auto"/>
            <w:vAlign w:val="bottom"/>
          </w:tcPr>
          <w:p w14:paraId="711BFBAB" w14:textId="77777777" w:rsidR="00B57D9B" w:rsidRPr="00D05E36" w:rsidRDefault="00B57D9B" w:rsidP="00D05E36">
            <w:pPr>
              <w:suppressAutoHyphens w:val="0"/>
              <w:spacing w:before="80" w:after="80" w:line="200" w:lineRule="exact"/>
              <w:jc w:val="right"/>
              <w:rPr>
                <w:i/>
                <w:sz w:val="16"/>
              </w:rPr>
            </w:pPr>
            <w:r w:rsidRPr="00D05E36">
              <w:rPr>
                <w:i/>
                <w:sz w:val="16"/>
                <w:lang w:val="fr-FR"/>
              </w:rPr>
              <w:t>Nombre d’agents participants</w:t>
            </w:r>
          </w:p>
        </w:tc>
      </w:tr>
      <w:tr w:rsidR="00B57D9B" w:rsidRPr="00D05E36" w14:paraId="4EFBE177" w14:textId="77777777" w:rsidTr="00D05E36">
        <w:tc>
          <w:tcPr>
            <w:tcW w:w="709" w:type="dxa"/>
            <w:vMerge w:val="restart"/>
            <w:shd w:val="clear" w:color="auto" w:fill="auto"/>
          </w:tcPr>
          <w:p w14:paraId="6CB203E0" w14:textId="77777777" w:rsidR="00B57D9B" w:rsidRPr="00D05E36" w:rsidRDefault="00B57D9B" w:rsidP="00D05E36">
            <w:pPr>
              <w:suppressAutoHyphens w:val="0"/>
              <w:spacing w:before="40" w:after="40" w:line="220" w:lineRule="exact"/>
              <w:rPr>
                <w:sz w:val="18"/>
              </w:rPr>
            </w:pPr>
            <w:r w:rsidRPr="00D05E36">
              <w:rPr>
                <w:sz w:val="18"/>
                <w:lang w:val="fr-FR"/>
              </w:rPr>
              <w:t>2019</w:t>
            </w:r>
          </w:p>
        </w:tc>
        <w:tc>
          <w:tcPr>
            <w:tcW w:w="4678" w:type="dxa"/>
            <w:shd w:val="clear" w:color="auto" w:fill="auto"/>
          </w:tcPr>
          <w:p w14:paraId="044BA177" w14:textId="77777777" w:rsidR="00B57D9B" w:rsidRPr="00D05E36" w:rsidRDefault="00B57D9B" w:rsidP="00D05E36">
            <w:pPr>
              <w:suppressAutoHyphens w:val="0"/>
              <w:spacing w:before="40" w:after="40" w:line="220" w:lineRule="exact"/>
              <w:rPr>
                <w:sz w:val="18"/>
                <w:lang w:val="fr-FR"/>
              </w:rPr>
            </w:pPr>
            <w:r w:rsidRPr="00D05E36">
              <w:rPr>
                <w:sz w:val="18"/>
                <w:lang w:val="fr-FR"/>
              </w:rPr>
              <w:t>Formation pour les agents d’enquête</w:t>
            </w:r>
          </w:p>
        </w:tc>
        <w:tc>
          <w:tcPr>
            <w:tcW w:w="1983" w:type="dxa"/>
            <w:shd w:val="clear" w:color="auto" w:fill="auto"/>
            <w:vAlign w:val="bottom"/>
          </w:tcPr>
          <w:p w14:paraId="647DF3B9" w14:textId="77777777" w:rsidR="00B57D9B" w:rsidRPr="00D05E36" w:rsidRDefault="00B57D9B" w:rsidP="00D05E36">
            <w:pPr>
              <w:suppressAutoHyphens w:val="0"/>
              <w:spacing w:before="40" w:after="40" w:line="220" w:lineRule="exact"/>
              <w:jc w:val="right"/>
              <w:rPr>
                <w:sz w:val="18"/>
              </w:rPr>
            </w:pPr>
            <w:r w:rsidRPr="00D05E36">
              <w:rPr>
                <w:sz w:val="18"/>
                <w:lang w:val="fr-FR"/>
              </w:rPr>
              <w:t>23</w:t>
            </w:r>
          </w:p>
        </w:tc>
      </w:tr>
      <w:tr w:rsidR="00B57D9B" w:rsidRPr="00D05E36" w14:paraId="685F7006" w14:textId="77777777" w:rsidTr="00D05E36">
        <w:tc>
          <w:tcPr>
            <w:tcW w:w="709" w:type="dxa"/>
            <w:vMerge/>
            <w:shd w:val="clear" w:color="auto" w:fill="auto"/>
          </w:tcPr>
          <w:p w14:paraId="3005633B"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59BC8F78" w14:textId="77777777" w:rsidR="00B57D9B" w:rsidRPr="00D05E36" w:rsidRDefault="00B57D9B" w:rsidP="00D05E36">
            <w:pPr>
              <w:suppressAutoHyphens w:val="0"/>
              <w:spacing w:before="40" w:after="40" w:line="220" w:lineRule="exact"/>
              <w:rPr>
                <w:sz w:val="18"/>
                <w:lang w:val="fr-FR"/>
              </w:rPr>
            </w:pPr>
            <w:r w:rsidRPr="00D05E36">
              <w:rPr>
                <w:sz w:val="18"/>
                <w:lang w:val="fr-FR"/>
              </w:rPr>
              <w:t>Programme de perfectionnement des agents d’enquête</w:t>
            </w:r>
          </w:p>
        </w:tc>
        <w:tc>
          <w:tcPr>
            <w:tcW w:w="1983" w:type="dxa"/>
            <w:shd w:val="clear" w:color="auto" w:fill="auto"/>
            <w:vAlign w:val="bottom"/>
          </w:tcPr>
          <w:p w14:paraId="31D8E1E9" w14:textId="77777777" w:rsidR="00B57D9B" w:rsidRPr="00D05E36" w:rsidRDefault="00B57D9B" w:rsidP="00D05E36">
            <w:pPr>
              <w:suppressAutoHyphens w:val="0"/>
              <w:spacing w:before="40" w:after="40" w:line="220" w:lineRule="exact"/>
              <w:jc w:val="right"/>
              <w:rPr>
                <w:sz w:val="18"/>
              </w:rPr>
            </w:pPr>
            <w:r w:rsidRPr="00D05E36">
              <w:rPr>
                <w:sz w:val="18"/>
                <w:lang w:val="fr-FR"/>
              </w:rPr>
              <w:t>43</w:t>
            </w:r>
          </w:p>
        </w:tc>
      </w:tr>
      <w:tr w:rsidR="00B57D9B" w:rsidRPr="00D05E36" w14:paraId="4881E408" w14:textId="77777777" w:rsidTr="00D05E36">
        <w:tc>
          <w:tcPr>
            <w:tcW w:w="709" w:type="dxa"/>
            <w:shd w:val="clear" w:color="auto" w:fill="auto"/>
          </w:tcPr>
          <w:p w14:paraId="305981DA" w14:textId="77777777" w:rsidR="00B57D9B" w:rsidRPr="00D05E36" w:rsidRDefault="00B57D9B" w:rsidP="00D05E36">
            <w:pPr>
              <w:suppressAutoHyphens w:val="0"/>
              <w:spacing w:before="40" w:after="40" w:line="220" w:lineRule="exact"/>
              <w:rPr>
                <w:sz w:val="18"/>
              </w:rPr>
            </w:pPr>
            <w:r w:rsidRPr="00D05E36">
              <w:rPr>
                <w:sz w:val="18"/>
                <w:lang w:val="fr-FR"/>
              </w:rPr>
              <w:t>2021</w:t>
            </w:r>
          </w:p>
        </w:tc>
        <w:tc>
          <w:tcPr>
            <w:tcW w:w="4678" w:type="dxa"/>
            <w:shd w:val="clear" w:color="auto" w:fill="auto"/>
          </w:tcPr>
          <w:p w14:paraId="74D762B5" w14:textId="77777777" w:rsidR="00B57D9B" w:rsidRPr="00D05E36" w:rsidRDefault="00B57D9B" w:rsidP="00D05E36">
            <w:pPr>
              <w:suppressAutoHyphens w:val="0"/>
              <w:spacing w:before="40" w:after="40" w:line="220" w:lineRule="exact"/>
              <w:rPr>
                <w:sz w:val="18"/>
                <w:lang w:val="fr-FR"/>
              </w:rPr>
            </w:pPr>
            <w:r w:rsidRPr="00D05E36">
              <w:rPr>
                <w:sz w:val="18"/>
                <w:lang w:val="fr-FR"/>
              </w:rPr>
              <w:t>Programme de renforcement des capacités d’enquête</w:t>
            </w:r>
          </w:p>
        </w:tc>
        <w:tc>
          <w:tcPr>
            <w:tcW w:w="1983" w:type="dxa"/>
            <w:shd w:val="clear" w:color="auto" w:fill="auto"/>
            <w:vAlign w:val="bottom"/>
          </w:tcPr>
          <w:p w14:paraId="05F2A3C8" w14:textId="77777777" w:rsidR="00B57D9B" w:rsidRPr="00D05E36" w:rsidRDefault="00B57D9B" w:rsidP="00D05E36">
            <w:pPr>
              <w:suppressAutoHyphens w:val="0"/>
              <w:spacing w:before="40" w:after="40" w:line="220" w:lineRule="exact"/>
              <w:jc w:val="right"/>
              <w:rPr>
                <w:sz w:val="18"/>
              </w:rPr>
            </w:pPr>
            <w:r w:rsidRPr="00D05E36">
              <w:rPr>
                <w:sz w:val="18"/>
                <w:lang w:val="fr-FR"/>
              </w:rPr>
              <w:t>33</w:t>
            </w:r>
          </w:p>
        </w:tc>
      </w:tr>
      <w:tr w:rsidR="00B57D9B" w:rsidRPr="00D05E36" w14:paraId="098B83E3" w14:textId="77777777" w:rsidTr="00D05E36">
        <w:tc>
          <w:tcPr>
            <w:tcW w:w="709" w:type="dxa"/>
            <w:shd w:val="clear" w:color="auto" w:fill="auto"/>
          </w:tcPr>
          <w:p w14:paraId="3A15DF79" w14:textId="77777777" w:rsidR="00B57D9B" w:rsidRPr="00D05E36" w:rsidRDefault="00B57D9B" w:rsidP="00D05E36">
            <w:pPr>
              <w:suppressAutoHyphens w:val="0"/>
              <w:spacing w:before="40" w:after="40" w:line="220" w:lineRule="exact"/>
              <w:rPr>
                <w:sz w:val="18"/>
              </w:rPr>
            </w:pPr>
            <w:r w:rsidRPr="00D05E36">
              <w:rPr>
                <w:sz w:val="18"/>
                <w:lang w:val="fr-FR"/>
              </w:rPr>
              <w:t>2022</w:t>
            </w:r>
          </w:p>
        </w:tc>
        <w:tc>
          <w:tcPr>
            <w:tcW w:w="4678" w:type="dxa"/>
            <w:shd w:val="clear" w:color="auto" w:fill="auto"/>
          </w:tcPr>
          <w:p w14:paraId="742AF341" w14:textId="77777777" w:rsidR="00B57D9B" w:rsidRPr="00D05E36" w:rsidRDefault="00B57D9B" w:rsidP="00D05E36">
            <w:pPr>
              <w:suppressAutoHyphens w:val="0"/>
              <w:spacing w:before="40" w:after="40" w:line="220" w:lineRule="exact"/>
              <w:rPr>
                <w:sz w:val="18"/>
                <w:lang w:val="fr-FR"/>
              </w:rPr>
            </w:pPr>
            <w:r w:rsidRPr="00D05E36">
              <w:rPr>
                <w:sz w:val="18"/>
                <w:lang w:val="fr-FR"/>
              </w:rPr>
              <w:t>Programme de renforcement des capacités d’enquête</w:t>
            </w:r>
          </w:p>
        </w:tc>
        <w:tc>
          <w:tcPr>
            <w:tcW w:w="1983" w:type="dxa"/>
            <w:shd w:val="clear" w:color="auto" w:fill="auto"/>
            <w:vAlign w:val="bottom"/>
          </w:tcPr>
          <w:p w14:paraId="2EC2FDB3" w14:textId="77777777" w:rsidR="00B57D9B" w:rsidRPr="00D05E36" w:rsidRDefault="00B57D9B" w:rsidP="00D05E36">
            <w:pPr>
              <w:suppressAutoHyphens w:val="0"/>
              <w:spacing w:before="40" w:after="40" w:line="220" w:lineRule="exact"/>
              <w:jc w:val="right"/>
              <w:rPr>
                <w:sz w:val="18"/>
              </w:rPr>
            </w:pPr>
            <w:r w:rsidRPr="00D05E36">
              <w:rPr>
                <w:sz w:val="18"/>
                <w:lang w:val="fr-FR"/>
              </w:rPr>
              <w:t>31</w:t>
            </w:r>
          </w:p>
        </w:tc>
      </w:tr>
      <w:tr w:rsidR="00B57D9B" w:rsidRPr="00D05E36" w14:paraId="588C1261" w14:textId="77777777" w:rsidTr="00D05E36">
        <w:tc>
          <w:tcPr>
            <w:tcW w:w="709" w:type="dxa"/>
            <w:vMerge w:val="restart"/>
            <w:shd w:val="clear" w:color="auto" w:fill="auto"/>
          </w:tcPr>
          <w:p w14:paraId="484F565C" w14:textId="77777777" w:rsidR="00B57D9B" w:rsidRPr="00D05E36" w:rsidRDefault="00B57D9B" w:rsidP="00D05E36">
            <w:pPr>
              <w:suppressAutoHyphens w:val="0"/>
              <w:spacing w:before="40" w:after="40" w:line="220" w:lineRule="exact"/>
              <w:rPr>
                <w:sz w:val="18"/>
              </w:rPr>
            </w:pPr>
            <w:r w:rsidRPr="00D05E36">
              <w:rPr>
                <w:sz w:val="18"/>
                <w:lang w:val="fr-FR"/>
              </w:rPr>
              <w:t>2023</w:t>
            </w:r>
          </w:p>
        </w:tc>
        <w:tc>
          <w:tcPr>
            <w:tcW w:w="4678" w:type="dxa"/>
            <w:shd w:val="clear" w:color="auto" w:fill="auto"/>
          </w:tcPr>
          <w:p w14:paraId="26B0D86C" w14:textId="77777777" w:rsidR="00B57D9B" w:rsidRPr="00D05E36" w:rsidRDefault="00B57D9B" w:rsidP="00D05E36">
            <w:pPr>
              <w:suppressAutoHyphens w:val="0"/>
              <w:spacing w:before="40" w:after="40" w:line="220" w:lineRule="exact"/>
              <w:rPr>
                <w:sz w:val="18"/>
                <w:lang w:val="fr-FR"/>
              </w:rPr>
            </w:pPr>
            <w:r w:rsidRPr="00D05E36">
              <w:rPr>
                <w:sz w:val="18"/>
                <w:lang w:val="fr-FR"/>
              </w:rPr>
              <w:t>Programme régional relatif aux capacités d’enquête sur la criminalité en col blanc</w:t>
            </w:r>
          </w:p>
        </w:tc>
        <w:tc>
          <w:tcPr>
            <w:tcW w:w="1983" w:type="dxa"/>
            <w:shd w:val="clear" w:color="auto" w:fill="auto"/>
            <w:vAlign w:val="bottom"/>
          </w:tcPr>
          <w:p w14:paraId="696B6845" w14:textId="77777777" w:rsidR="00B57D9B" w:rsidRPr="00D05E36" w:rsidRDefault="00B57D9B" w:rsidP="00D05E36">
            <w:pPr>
              <w:suppressAutoHyphens w:val="0"/>
              <w:spacing w:before="40" w:after="40" w:line="220" w:lineRule="exact"/>
              <w:jc w:val="right"/>
              <w:rPr>
                <w:sz w:val="18"/>
              </w:rPr>
            </w:pPr>
            <w:r w:rsidRPr="00D05E36">
              <w:rPr>
                <w:sz w:val="18"/>
                <w:lang w:val="fr-FR"/>
              </w:rPr>
              <w:t>3</w:t>
            </w:r>
          </w:p>
        </w:tc>
      </w:tr>
      <w:tr w:rsidR="00B57D9B" w:rsidRPr="00D05E36" w14:paraId="5A5DE590" w14:textId="77777777" w:rsidTr="00D05E36">
        <w:tc>
          <w:tcPr>
            <w:tcW w:w="709" w:type="dxa"/>
            <w:vMerge/>
            <w:shd w:val="clear" w:color="auto" w:fill="auto"/>
          </w:tcPr>
          <w:p w14:paraId="10AA01FC"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651AE5DB" w14:textId="77777777" w:rsidR="00B57D9B" w:rsidRPr="00D05E36" w:rsidRDefault="00B57D9B" w:rsidP="00D05E36">
            <w:pPr>
              <w:suppressAutoHyphens w:val="0"/>
              <w:spacing w:before="40" w:after="40" w:line="220" w:lineRule="exact"/>
              <w:rPr>
                <w:sz w:val="18"/>
              </w:rPr>
            </w:pPr>
            <w:r w:rsidRPr="00D05E36">
              <w:rPr>
                <w:sz w:val="18"/>
                <w:lang w:val="fr-FR"/>
              </w:rPr>
              <w:t>Méthodes avancées d’enquête pénale</w:t>
            </w:r>
          </w:p>
        </w:tc>
        <w:tc>
          <w:tcPr>
            <w:tcW w:w="1983" w:type="dxa"/>
            <w:shd w:val="clear" w:color="auto" w:fill="auto"/>
            <w:vAlign w:val="bottom"/>
          </w:tcPr>
          <w:p w14:paraId="53F0DD12" w14:textId="77777777" w:rsidR="00B57D9B" w:rsidRPr="00D05E36" w:rsidRDefault="00B57D9B" w:rsidP="00D05E36">
            <w:pPr>
              <w:suppressAutoHyphens w:val="0"/>
              <w:spacing w:before="40" w:after="40" w:line="220" w:lineRule="exact"/>
              <w:jc w:val="right"/>
              <w:rPr>
                <w:sz w:val="18"/>
              </w:rPr>
            </w:pPr>
            <w:r w:rsidRPr="00D05E36">
              <w:rPr>
                <w:sz w:val="18"/>
                <w:lang w:val="fr-FR"/>
              </w:rPr>
              <w:t>2</w:t>
            </w:r>
          </w:p>
        </w:tc>
      </w:tr>
      <w:tr w:rsidR="00B57D9B" w:rsidRPr="00D05E36" w14:paraId="341F4198" w14:textId="77777777" w:rsidTr="00D05E36">
        <w:tc>
          <w:tcPr>
            <w:tcW w:w="709" w:type="dxa"/>
            <w:vMerge/>
            <w:shd w:val="clear" w:color="auto" w:fill="auto"/>
          </w:tcPr>
          <w:p w14:paraId="5F3C9FF9"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33D20B6B" w14:textId="77777777" w:rsidR="00B57D9B" w:rsidRPr="00D05E36" w:rsidRDefault="00B57D9B" w:rsidP="00D05E36">
            <w:pPr>
              <w:suppressAutoHyphens w:val="0"/>
              <w:spacing w:before="40" w:after="40" w:line="220" w:lineRule="exact"/>
              <w:rPr>
                <w:sz w:val="18"/>
                <w:lang w:val="fr-FR"/>
              </w:rPr>
            </w:pPr>
            <w:r w:rsidRPr="00D05E36">
              <w:rPr>
                <w:sz w:val="18"/>
                <w:lang w:val="fr-FR"/>
              </w:rPr>
              <w:t>Programme de renforcement des capacités d’enquête</w:t>
            </w:r>
          </w:p>
        </w:tc>
        <w:tc>
          <w:tcPr>
            <w:tcW w:w="1983" w:type="dxa"/>
            <w:shd w:val="clear" w:color="auto" w:fill="auto"/>
            <w:vAlign w:val="bottom"/>
          </w:tcPr>
          <w:p w14:paraId="1C0CDA4B" w14:textId="77777777" w:rsidR="00B57D9B" w:rsidRPr="00D05E36" w:rsidRDefault="00B57D9B" w:rsidP="00D05E36">
            <w:pPr>
              <w:suppressAutoHyphens w:val="0"/>
              <w:spacing w:before="40" w:after="40" w:line="220" w:lineRule="exact"/>
              <w:jc w:val="right"/>
              <w:rPr>
                <w:sz w:val="18"/>
              </w:rPr>
            </w:pPr>
            <w:r w:rsidRPr="00D05E36">
              <w:rPr>
                <w:sz w:val="18"/>
                <w:lang w:val="fr-FR"/>
              </w:rPr>
              <w:t>34</w:t>
            </w:r>
          </w:p>
        </w:tc>
      </w:tr>
      <w:tr w:rsidR="00B57D9B" w:rsidRPr="00D05E36" w14:paraId="6B32B2C2" w14:textId="77777777" w:rsidTr="00D05E36">
        <w:tc>
          <w:tcPr>
            <w:tcW w:w="709" w:type="dxa"/>
            <w:vMerge/>
            <w:shd w:val="clear" w:color="auto" w:fill="auto"/>
          </w:tcPr>
          <w:p w14:paraId="2E242F99"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3D42D015" w14:textId="0CC7A3D0" w:rsidR="00B57D9B" w:rsidRPr="00D05E36" w:rsidRDefault="00B57D9B" w:rsidP="00D05E36">
            <w:pPr>
              <w:suppressAutoHyphens w:val="0"/>
              <w:spacing w:before="40" w:after="40" w:line="220" w:lineRule="exact"/>
              <w:rPr>
                <w:sz w:val="18"/>
                <w:lang w:val="fr-FR"/>
              </w:rPr>
            </w:pPr>
            <w:r w:rsidRPr="00D05E36">
              <w:rPr>
                <w:sz w:val="18"/>
                <w:lang w:val="fr-FR"/>
              </w:rPr>
              <w:t xml:space="preserve">Séance sur la coordination des enquêtes relatives à la sécurité </w:t>
            </w:r>
            <w:r w:rsidR="0024018C">
              <w:rPr>
                <w:sz w:val="18"/>
                <w:lang w:val="fr-FR"/>
              </w:rPr>
              <w:br/>
            </w:r>
            <w:r w:rsidRPr="00D05E36">
              <w:rPr>
                <w:sz w:val="18"/>
                <w:lang w:val="fr-FR"/>
              </w:rPr>
              <w:t>du territoire</w:t>
            </w:r>
          </w:p>
        </w:tc>
        <w:tc>
          <w:tcPr>
            <w:tcW w:w="1983" w:type="dxa"/>
            <w:shd w:val="clear" w:color="auto" w:fill="auto"/>
            <w:vAlign w:val="bottom"/>
          </w:tcPr>
          <w:p w14:paraId="473584C1" w14:textId="77777777" w:rsidR="00B57D9B" w:rsidRPr="00D05E36" w:rsidRDefault="00B57D9B" w:rsidP="00D05E36">
            <w:pPr>
              <w:suppressAutoHyphens w:val="0"/>
              <w:spacing w:before="40" w:after="40" w:line="220" w:lineRule="exact"/>
              <w:jc w:val="right"/>
              <w:rPr>
                <w:sz w:val="18"/>
              </w:rPr>
            </w:pPr>
            <w:r w:rsidRPr="00D05E36">
              <w:rPr>
                <w:sz w:val="18"/>
                <w:lang w:val="fr-FR"/>
              </w:rPr>
              <w:t>41</w:t>
            </w:r>
          </w:p>
        </w:tc>
      </w:tr>
      <w:tr w:rsidR="00B57D9B" w:rsidRPr="00D05E36" w14:paraId="064B5B43" w14:textId="77777777" w:rsidTr="00D05E36">
        <w:tc>
          <w:tcPr>
            <w:tcW w:w="709" w:type="dxa"/>
            <w:vMerge/>
            <w:shd w:val="clear" w:color="auto" w:fill="auto"/>
          </w:tcPr>
          <w:p w14:paraId="1300A3BB"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1A95FC1A" w14:textId="77777777" w:rsidR="00B57D9B" w:rsidRPr="00D05E36" w:rsidRDefault="00B57D9B" w:rsidP="00D05E36">
            <w:pPr>
              <w:suppressAutoHyphens w:val="0"/>
              <w:spacing w:before="40" w:after="40" w:line="220" w:lineRule="exact"/>
              <w:rPr>
                <w:sz w:val="18"/>
                <w:lang w:val="fr-FR"/>
              </w:rPr>
            </w:pPr>
            <w:r w:rsidRPr="00D05E36">
              <w:rPr>
                <w:sz w:val="18"/>
                <w:lang w:val="fr-FR"/>
              </w:rPr>
              <w:t>Formation sur les compétences d’enquête de base</w:t>
            </w:r>
          </w:p>
        </w:tc>
        <w:tc>
          <w:tcPr>
            <w:tcW w:w="1983" w:type="dxa"/>
            <w:shd w:val="clear" w:color="auto" w:fill="auto"/>
            <w:vAlign w:val="bottom"/>
          </w:tcPr>
          <w:p w14:paraId="06F529A5" w14:textId="77777777" w:rsidR="00B57D9B" w:rsidRPr="00D05E36" w:rsidRDefault="00B57D9B" w:rsidP="00D05E36">
            <w:pPr>
              <w:suppressAutoHyphens w:val="0"/>
              <w:spacing w:before="40" w:after="40" w:line="220" w:lineRule="exact"/>
              <w:jc w:val="right"/>
              <w:rPr>
                <w:sz w:val="18"/>
              </w:rPr>
            </w:pPr>
            <w:r w:rsidRPr="00D05E36">
              <w:rPr>
                <w:sz w:val="18"/>
                <w:lang w:val="fr-FR"/>
              </w:rPr>
              <w:t>25</w:t>
            </w:r>
          </w:p>
        </w:tc>
      </w:tr>
      <w:tr w:rsidR="00B57D9B" w:rsidRPr="00D05E36" w14:paraId="2AFEEA99" w14:textId="77777777" w:rsidTr="00D05E36">
        <w:tc>
          <w:tcPr>
            <w:tcW w:w="709" w:type="dxa"/>
            <w:vMerge/>
            <w:shd w:val="clear" w:color="auto" w:fill="auto"/>
          </w:tcPr>
          <w:p w14:paraId="13F8D549"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4C1B10FC" w14:textId="77777777" w:rsidR="00B57D9B" w:rsidRPr="00D05E36" w:rsidRDefault="00B57D9B" w:rsidP="00D05E36">
            <w:pPr>
              <w:suppressAutoHyphens w:val="0"/>
              <w:spacing w:before="40" w:after="40" w:line="220" w:lineRule="exact"/>
              <w:rPr>
                <w:sz w:val="18"/>
                <w:lang w:val="fr-FR"/>
              </w:rPr>
            </w:pPr>
            <w:r w:rsidRPr="00D05E36">
              <w:rPr>
                <w:sz w:val="18"/>
                <w:lang w:val="fr-FR"/>
              </w:rPr>
              <w:t>Formation d’entretien des connaissances sur les compétences d’enquête de base</w:t>
            </w:r>
          </w:p>
        </w:tc>
        <w:tc>
          <w:tcPr>
            <w:tcW w:w="1983" w:type="dxa"/>
            <w:shd w:val="clear" w:color="auto" w:fill="auto"/>
            <w:vAlign w:val="bottom"/>
          </w:tcPr>
          <w:p w14:paraId="4567679E" w14:textId="77777777" w:rsidR="00B57D9B" w:rsidRPr="00D05E36" w:rsidRDefault="00B57D9B" w:rsidP="00D05E36">
            <w:pPr>
              <w:suppressAutoHyphens w:val="0"/>
              <w:spacing w:before="40" w:after="40" w:line="220" w:lineRule="exact"/>
              <w:jc w:val="right"/>
              <w:rPr>
                <w:sz w:val="18"/>
              </w:rPr>
            </w:pPr>
            <w:r w:rsidRPr="00D05E36">
              <w:rPr>
                <w:sz w:val="18"/>
                <w:lang w:val="fr-FR"/>
              </w:rPr>
              <w:t>24</w:t>
            </w:r>
          </w:p>
        </w:tc>
      </w:tr>
      <w:tr w:rsidR="00B57D9B" w:rsidRPr="00D05E36" w14:paraId="47F8CDDC" w14:textId="77777777" w:rsidTr="00D05E36">
        <w:tc>
          <w:tcPr>
            <w:tcW w:w="709" w:type="dxa"/>
            <w:vMerge/>
            <w:shd w:val="clear" w:color="auto" w:fill="auto"/>
          </w:tcPr>
          <w:p w14:paraId="107AAD07"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4D4C96EC" w14:textId="0F0562C0" w:rsidR="00B57D9B" w:rsidRPr="00D05E36" w:rsidRDefault="00B57D9B" w:rsidP="00D05E36">
            <w:pPr>
              <w:suppressAutoHyphens w:val="0"/>
              <w:spacing w:before="40" w:after="40" w:line="220" w:lineRule="exact"/>
              <w:rPr>
                <w:sz w:val="18"/>
                <w:lang w:val="fr-FR"/>
              </w:rPr>
            </w:pPr>
            <w:r w:rsidRPr="00D05E36">
              <w:rPr>
                <w:sz w:val="18"/>
                <w:lang w:val="fr-FR"/>
              </w:rPr>
              <w:t xml:space="preserve">Séance sur la coordination des enquêtes relatives à la sécurité </w:t>
            </w:r>
            <w:r w:rsidR="00474C19">
              <w:rPr>
                <w:sz w:val="18"/>
                <w:lang w:val="fr-FR"/>
              </w:rPr>
              <w:br/>
            </w:r>
            <w:r w:rsidRPr="00D05E36">
              <w:rPr>
                <w:sz w:val="18"/>
                <w:lang w:val="fr-FR"/>
              </w:rPr>
              <w:t>du territoire</w:t>
            </w:r>
          </w:p>
        </w:tc>
        <w:tc>
          <w:tcPr>
            <w:tcW w:w="1983" w:type="dxa"/>
            <w:shd w:val="clear" w:color="auto" w:fill="auto"/>
            <w:vAlign w:val="bottom"/>
          </w:tcPr>
          <w:p w14:paraId="0E46AA1D" w14:textId="77777777" w:rsidR="00B57D9B" w:rsidRPr="00D05E36" w:rsidRDefault="00B57D9B" w:rsidP="00D05E36">
            <w:pPr>
              <w:suppressAutoHyphens w:val="0"/>
              <w:spacing w:before="40" w:after="40" w:line="220" w:lineRule="exact"/>
              <w:jc w:val="right"/>
              <w:rPr>
                <w:sz w:val="18"/>
              </w:rPr>
            </w:pPr>
            <w:r w:rsidRPr="00D05E36">
              <w:rPr>
                <w:sz w:val="18"/>
                <w:lang w:val="fr-FR"/>
              </w:rPr>
              <w:t>30</w:t>
            </w:r>
          </w:p>
        </w:tc>
      </w:tr>
      <w:tr w:rsidR="00B57D9B" w:rsidRPr="00D05E36" w14:paraId="79F6058E" w14:textId="77777777" w:rsidTr="00D05E36">
        <w:tc>
          <w:tcPr>
            <w:tcW w:w="709" w:type="dxa"/>
            <w:vMerge/>
            <w:shd w:val="clear" w:color="auto" w:fill="auto"/>
          </w:tcPr>
          <w:p w14:paraId="2EFE5B06"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6EF6B072" w14:textId="77777777" w:rsidR="00B57D9B" w:rsidRPr="00D05E36" w:rsidRDefault="00B57D9B" w:rsidP="00D05E36">
            <w:pPr>
              <w:suppressAutoHyphens w:val="0"/>
              <w:spacing w:before="40" w:after="40" w:line="220" w:lineRule="exact"/>
              <w:rPr>
                <w:sz w:val="18"/>
              </w:rPr>
            </w:pPr>
            <w:r w:rsidRPr="00D05E36">
              <w:rPr>
                <w:sz w:val="18"/>
                <w:lang w:val="fr-FR"/>
              </w:rPr>
              <w:t>Formation au test polygraphique</w:t>
            </w:r>
          </w:p>
        </w:tc>
        <w:tc>
          <w:tcPr>
            <w:tcW w:w="1983" w:type="dxa"/>
            <w:shd w:val="clear" w:color="auto" w:fill="auto"/>
            <w:vAlign w:val="bottom"/>
          </w:tcPr>
          <w:p w14:paraId="08DBF942" w14:textId="77777777" w:rsidR="00B57D9B" w:rsidRPr="00D05E36" w:rsidRDefault="00B57D9B" w:rsidP="00D05E36">
            <w:pPr>
              <w:suppressAutoHyphens w:val="0"/>
              <w:spacing w:before="40" w:after="40" w:line="220" w:lineRule="exact"/>
              <w:jc w:val="right"/>
              <w:rPr>
                <w:sz w:val="18"/>
              </w:rPr>
            </w:pPr>
            <w:r w:rsidRPr="00D05E36">
              <w:rPr>
                <w:sz w:val="18"/>
                <w:lang w:val="fr-FR"/>
              </w:rPr>
              <w:t>3</w:t>
            </w:r>
          </w:p>
        </w:tc>
      </w:tr>
      <w:tr w:rsidR="00B57D9B" w:rsidRPr="00D05E36" w14:paraId="5479731B" w14:textId="77777777" w:rsidTr="00D05E36">
        <w:tc>
          <w:tcPr>
            <w:tcW w:w="709" w:type="dxa"/>
            <w:vMerge/>
            <w:shd w:val="clear" w:color="auto" w:fill="auto"/>
          </w:tcPr>
          <w:p w14:paraId="6E401BB5" w14:textId="77777777" w:rsidR="00B57D9B" w:rsidRPr="00D05E36" w:rsidRDefault="00B57D9B" w:rsidP="00D05E36">
            <w:pPr>
              <w:suppressAutoHyphens w:val="0"/>
              <w:spacing w:before="40" w:after="40" w:line="220" w:lineRule="exact"/>
              <w:rPr>
                <w:sz w:val="18"/>
              </w:rPr>
            </w:pPr>
          </w:p>
        </w:tc>
        <w:tc>
          <w:tcPr>
            <w:tcW w:w="4678" w:type="dxa"/>
            <w:shd w:val="clear" w:color="auto" w:fill="auto"/>
          </w:tcPr>
          <w:p w14:paraId="2C73EA2A" w14:textId="77777777" w:rsidR="00B57D9B" w:rsidRPr="00D05E36" w:rsidRDefault="00B57D9B" w:rsidP="00D05E36">
            <w:pPr>
              <w:suppressAutoHyphens w:val="0"/>
              <w:spacing w:before="40" w:after="40" w:line="220" w:lineRule="exact"/>
              <w:rPr>
                <w:sz w:val="18"/>
                <w:lang w:val="fr-FR"/>
              </w:rPr>
            </w:pPr>
            <w:r w:rsidRPr="00D05E36">
              <w:rPr>
                <w:sz w:val="18"/>
                <w:lang w:val="fr-FR"/>
              </w:rPr>
              <w:t>Formation aux Règles Nelson Mandela et aux Règles de Bangkok</w:t>
            </w:r>
          </w:p>
        </w:tc>
        <w:tc>
          <w:tcPr>
            <w:tcW w:w="1983" w:type="dxa"/>
            <w:shd w:val="clear" w:color="auto" w:fill="auto"/>
            <w:vAlign w:val="bottom"/>
          </w:tcPr>
          <w:p w14:paraId="75EB0706" w14:textId="77777777" w:rsidR="00B57D9B" w:rsidRPr="00D05E36" w:rsidRDefault="00B57D9B" w:rsidP="00D05E36">
            <w:pPr>
              <w:suppressAutoHyphens w:val="0"/>
              <w:spacing w:before="40" w:after="40" w:line="220" w:lineRule="exact"/>
              <w:jc w:val="right"/>
              <w:rPr>
                <w:sz w:val="18"/>
              </w:rPr>
            </w:pPr>
            <w:r w:rsidRPr="00D05E36">
              <w:rPr>
                <w:sz w:val="18"/>
                <w:lang w:val="fr-FR"/>
              </w:rPr>
              <w:t>75</w:t>
            </w:r>
          </w:p>
        </w:tc>
      </w:tr>
      <w:tr w:rsidR="00D05E36" w:rsidRPr="00D05E36" w14:paraId="2064479A" w14:textId="77777777" w:rsidTr="00D05E36">
        <w:tc>
          <w:tcPr>
            <w:tcW w:w="709" w:type="dxa"/>
            <w:vMerge/>
            <w:tcBorders>
              <w:bottom w:val="single" w:sz="12" w:space="0" w:color="auto"/>
            </w:tcBorders>
            <w:shd w:val="clear" w:color="auto" w:fill="auto"/>
          </w:tcPr>
          <w:p w14:paraId="5241AB73" w14:textId="77777777" w:rsidR="00B57D9B" w:rsidRPr="00D05E36" w:rsidRDefault="00B57D9B" w:rsidP="00D05E36">
            <w:pPr>
              <w:suppressAutoHyphens w:val="0"/>
              <w:spacing w:before="40" w:after="40" w:line="220" w:lineRule="exact"/>
              <w:rPr>
                <w:sz w:val="18"/>
              </w:rPr>
            </w:pPr>
          </w:p>
        </w:tc>
        <w:tc>
          <w:tcPr>
            <w:tcW w:w="4678" w:type="dxa"/>
            <w:tcBorders>
              <w:bottom w:val="single" w:sz="12" w:space="0" w:color="auto"/>
            </w:tcBorders>
            <w:shd w:val="clear" w:color="auto" w:fill="auto"/>
          </w:tcPr>
          <w:p w14:paraId="3C5B300C" w14:textId="77777777" w:rsidR="00B57D9B" w:rsidRPr="00D05E36" w:rsidRDefault="00B57D9B" w:rsidP="00D05E36">
            <w:pPr>
              <w:suppressAutoHyphens w:val="0"/>
              <w:spacing w:before="40" w:after="40" w:line="220" w:lineRule="exact"/>
              <w:rPr>
                <w:sz w:val="18"/>
                <w:lang w:val="fr-FR"/>
              </w:rPr>
            </w:pPr>
            <w:r w:rsidRPr="00D05E36">
              <w:rPr>
                <w:sz w:val="18"/>
                <w:lang w:val="fr-FR"/>
              </w:rPr>
              <w:t>Techniques modernes de méthodes psychologiques d’enquête (test polygraphique, NARCO, BEOS, SDA et LVA).</w:t>
            </w:r>
          </w:p>
        </w:tc>
        <w:tc>
          <w:tcPr>
            <w:tcW w:w="1983" w:type="dxa"/>
            <w:tcBorders>
              <w:bottom w:val="single" w:sz="12" w:space="0" w:color="auto"/>
            </w:tcBorders>
            <w:shd w:val="clear" w:color="auto" w:fill="auto"/>
            <w:vAlign w:val="bottom"/>
          </w:tcPr>
          <w:p w14:paraId="114F0AF6" w14:textId="77777777" w:rsidR="00B57D9B" w:rsidRPr="00D05E36" w:rsidRDefault="00B57D9B" w:rsidP="00D05E36">
            <w:pPr>
              <w:suppressAutoHyphens w:val="0"/>
              <w:spacing w:before="40" w:after="40" w:line="220" w:lineRule="exact"/>
              <w:jc w:val="right"/>
              <w:rPr>
                <w:sz w:val="18"/>
              </w:rPr>
            </w:pPr>
            <w:r w:rsidRPr="00D05E36">
              <w:rPr>
                <w:sz w:val="18"/>
                <w:lang w:val="fr-FR"/>
              </w:rPr>
              <w:t>2</w:t>
            </w:r>
          </w:p>
        </w:tc>
      </w:tr>
    </w:tbl>
    <w:p w14:paraId="421B9651" w14:textId="4B3C4303" w:rsidR="00B57D9B" w:rsidRPr="00F31F8D" w:rsidRDefault="00B57D9B" w:rsidP="00B57D9B">
      <w:pPr>
        <w:pStyle w:val="SingleTxtG"/>
        <w:spacing w:before="240"/>
        <w:rPr>
          <w:spacing w:val="-2"/>
          <w:lang w:val="fr-FR"/>
        </w:rPr>
      </w:pPr>
      <w:r w:rsidRPr="00F31F8D">
        <w:rPr>
          <w:spacing w:val="-2"/>
          <w:lang w:val="fr-FR"/>
        </w:rPr>
        <w:t>118.</w:t>
      </w:r>
      <w:r w:rsidRPr="00F31F8D">
        <w:rPr>
          <w:spacing w:val="-2"/>
          <w:lang w:val="fr-FR"/>
        </w:rPr>
        <w:tab/>
        <w:t>Afin d’évaluer l’efficacité des programmes de formation, la police a réalisé une évaluation en ligne visant à vérifier le niveau de connaissance des dispositions de la loi contre la torture parmi les policiers. Au total, 2</w:t>
      </w:r>
      <w:r w:rsidR="000E0905" w:rsidRPr="00F31F8D">
        <w:rPr>
          <w:spacing w:val="-2"/>
          <w:lang w:val="fr-FR"/>
        </w:rPr>
        <w:t> </w:t>
      </w:r>
      <w:r w:rsidRPr="00F31F8D">
        <w:rPr>
          <w:spacing w:val="-2"/>
          <w:lang w:val="fr-FR"/>
        </w:rPr>
        <w:t>775 policiers ont participé à l’évaluation, qui consistait en un questionnaire sur la loi contre la torture disponible sur l’</w:t>
      </w:r>
      <w:r w:rsidR="000E0905" w:rsidRPr="00F31F8D">
        <w:rPr>
          <w:spacing w:val="-2"/>
          <w:lang w:val="fr-FR"/>
        </w:rPr>
        <w:t>I</w:t>
      </w:r>
      <w:r w:rsidRPr="00F31F8D">
        <w:rPr>
          <w:spacing w:val="-2"/>
          <w:lang w:val="fr-FR"/>
        </w:rPr>
        <w:t>ntranet. Sur l’ensemble des participants, 1</w:t>
      </w:r>
      <w:r w:rsidR="000E0905" w:rsidRPr="00F31F8D">
        <w:rPr>
          <w:spacing w:val="-2"/>
          <w:lang w:val="fr-FR"/>
        </w:rPr>
        <w:t> </w:t>
      </w:r>
      <w:r w:rsidRPr="00F31F8D">
        <w:rPr>
          <w:spacing w:val="-2"/>
          <w:lang w:val="fr-FR"/>
        </w:rPr>
        <w:t>943 ont terminé l’évaluation et 1</w:t>
      </w:r>
      <w:r w:rsidR="000E0905" w:rsidRPr="00F31F8D">
        <w:rPr>
          <w:spacing w:val="-2"/>
          <w:lang w:val="fr-FR"/>
        </w:rPr>
        <w:t> </w:t>
      </w:r>
      <w:r w:rsidRPr="00F31F8D">
        <w:rPr>
          <w:spacing w:val="-2"/>
          <w:lang w:val="fr-FR"/>
        </w:rPr>
        <w:t xml:space="preserve">857 l’ont réussie, tandis que 86 ont échoué. </w:t>
      </w:r>
    </w:p>
    <w:p w14:paraId="3762842F" w14:textId="77777777" w:rsidR="00B57D9B" w:rsidRPr="00F31F8D" w:rsidRDefault="00B57D9B" w:rsidP="00B57D9B">
      <w:pPr>
        <w:pStyle w:val="SingleTxtG"/>
        <w:rPr>
          <w:spacing w:val="-2"/>
          <w:lang w:val="fr-FR"/>
        </w:rPr>
      </w:pPr>
      <w:r w:rsidRPr="00F31F8D">
        <w:rPr>
          <w:spacing w:val="-2"/>
          <w:lang w:val="fr-FR"/>
        </w:rPr>
        <w:t>119.</w:t>
      </w:r>
      <w:r w:rsidRPr="00F31F8D">
        <w:rPr>
          <w:spacing w:val="-2"/>
          <w:lang w:val="fr-FR"/>
        </w:rPr>
        <w:tab/>
        <w:t>Même si des exercices ponctuels tels que l’exemple susmentionné ont été réalisés pour vérifier le niveau de sensibilisation des policiers à l’interdiction de la torture, le Gouvernement reconnaît que l’efficacité des programmes de formation ou d’enseignement pour ce qui est de réduire le nombre de cas de torture et de mauvais traitements n’a pas été évaluée en détail.</w:t>
      </w:r>
    </w:p>
    <w:p w14:paraId="5975C1FC" w14:textId="77777777" w:rsidR="00B57D9B" w:rsidRPr="00F36AA0" w:rsidRDefault="00B57D9B" w:rsidP="00B57D9B">
      <w:pPr>
        <w:pStyle w:val="SingleTxtG"/>
        <w:rPr>
          <w:lang w:val="fr-FR"/>
        </w:rPr>
      </w:pPr>
      <w:r>
        <w:rPr>
          <w:lang w:val="fr-FR"/>
        </w:rPr>
        <w:t>120.</w:t>
      </w:r>
      <w:r>
        <w:rPr>
          <w:lang w:val="fr-FR"/>
        </w:rPr>
        <w:tab/>
        <w:t>En ce qui concerne l’inclusion de l’interdiction de la torture dans les lois régissant le Service de police des Maldives et l’administration pénitentiaire, le Gouvernement indique que conformément à l’article 24 i) de la loi sur la police, les policiers s’engagent à ne pas infliger d’actes de torture, de traitements inhumains ou de mauvais traitements à quiconque, à ne pas pousser quelqu’un d’autre à infliger ces actes et à prévenir ces actes. En ce qui concerne les agents pénitentiaires, l’article 26 b) de la loi sur les prisons et la libération conditionnelle mentionne l’interdiction de la torture et des traitements inhumains envers les personnes emprisonnées et détenues comme l’un des principes fondamentaux régissant la conduite des agents.</w:t>
      </w:r>
    </w:p>
    <w:p w14:paraId="159FC242" w14:textId="77777777" w:rsidR="00B57D9B" w:rsidRPr="00F36AA0" w:rsidRDefault="00B57D9B" w:rsidP="00B57D9B">
      <w:pPr>
        <w:pStyle w:val="SingleTxtG"/>
        <w:rPr>
          <w:lang w:val="fr-FR"/>
        </w:rPr>
      </w:pPr>
      <w:r>
        <w:rPr>
          <w:lang w:val="fr-FR"/>
        </w:rPr>
        <w:t>121.</w:t>
      </w:r>
      <w:r>
        <w:rPr>
          <w:lang w:val="fr-FR"/>
        </w:rPr>
        <w:tab/>
        <w:t>Les institutions publiques ont pris plusieurs mesures en matière de prévention de la torture. Ainsi, les programmes de formation organisés au sein du système judiciaire incluent la sensibilisation aux séquelles psychologiques de la torture subies par les victimes et les témoins. Toutefois, aucune formation spécifique n’a été organisée sur le contenu du Manuel pour enquêter efficacement sur la torture et les autres peines ou traitements cruels, inhumains ou dégradants pendant la période considérée. Le Ministère de la santé travaille à l’élaboration d’un document d’intervention sectoriel pour les formations en collaboration avec la Commission nationale des droits de l’homme.</w:t>
      </w:r>
    </w:p>
    <w:p w14:paraId="2CEC0C0F" w14:textId="77777777" w:rsidR="00B57D9B" w:rsidRPr="00F36AA0" w:rsidRDefault="00B57D9B" w:rsidP="00B57D9B">
      <w:pPr>
        <w:pStyle w:val="H1G"/>
        <w:rPr>
          <w:lang w:val="fr-FR"/>
        </w:rPr>
      </w:pPr>
      <w:bookmarkStart w:id="15" w:name="_Toc158892457"/>
      <w:r>
        <w:rPr>
          <w:lang w:val="fr-FR"/>
        </w:rPr>
        <w:tab/>
      </w:r>
      <w:r>
        <w:rPr>
          <w:lang w:val="fr-FR"/>
        </w:rPr>
        <w:tab/>
      </w:r>
      <w:r>
        <w:rPr>
          <w:bCs/>
          <w:lang w:val="fr-FR"/>
        </w:rPr>
        <w:t>Réponse au paragraphe 11 de la liste de points</w:t>
      </w:r>
      <w:bookmarkEnd w:id="15"/>
    </w:p>
    <w:p w14:paraId="76976A1F" w14:textId="77777777" w:rsidR="00B57D9B" w:rsidRPr="00F36AA0" w:rsidRDefault="00B57D9B" w:rsidP="00B57D9B">
      <w:pPr>
        <w:pStyle w:val="SingleTxtG"/>
        <w:rPr>
          <w:lang w:val="fr-FR"/>
        </w:rPr>
      </w:pPr>
      <w:r>
        <w:rPr>
          <w:lang w:val="fr-FR"/>
        </w:rPr>
        <w:t>122.</w:t>
      </w:r>
      <w:r>
        <w:rPr>
          <w:lang w:val="fr-FR"/>
        </w:rPr>
        <w:tab/>
        <w:t>Les règles, instructions, méthodes et pratiques d’interrogatoire et les dispositions concernant la garde et le traitement des personnes arrêtées ou détenues par la police ont été examinées et révisées récemment à la suite de l’adoption de la nouvelle loi sur le Service de police des Maldives en décembre 2020.</w:t>
      </w:r>
    </w:p>
    <w:p w14:paraId="29CF1CD3" w14:textId="77777777" w:rsidR="00B57D9B" w:rsidRPr="00F36AA0" w:rsidRDefault="00B57D9B" w:rsidP="00B57D9B">
      <w:pPr>
        <w:pStyle w:val="SingleTxtG"/>
        <w:rPr>
          <w:lang w:val="fr-FR"/>
        </w:rPr>
      </w:pPr>
      <w:r>
        <w:rPr>
          <w:lang w:val="fr-FR"/>
        </w:rPr>
        <w:t>123.</w:t>
      </w:r>
      <w:r>
        <w:rPr>
          <w:lang w:val="fr-FR"/>
        </w:rPr>
        <w:tab/>
        <w:t>La nouvelle loi a donné lieu à l’élaboration de plusieurs nouveaux règlements qui sont conformes aux bonnes pratiques en matière de fonctionnement de la police. Ainsi, le règlement sur les procédures d’administration des centres de détention prévoit des procédures détaillées qui doivent être suivies dans tous les centres. Le règlement n</w:t>
      </w:r>
      <w:r>
        <w:rPr>
          <w:vertAlign w:val="superscript"/>
          <w:lang w:val="fr-FR"/>
        </w:rPr>
        <w:t>o</w:t>
      </w:r>
      <w:r>
        <w:rPr>
          <w:lang w:val="fr-FR"/>
        </w:rPr>
        <w:t xml:space="preserve"> 2021/R-116 (règlement sur le recours à des techniques spéciales lors des enquêtes) a également été publié, et vise à définir les circonstances dans lesquelles des techniques spéciales peuvent être utilisées, les règles à suivre pour demander la permission d’utiliser des techniques spéciales, la responsabilité, les modalités de présentation des preuves obtenues au moyen de techniques spéciales devant un tribunal et le respect des droits de l’homme lors du recours à ces techniques. Les techniques spéciales prévues dans ce règlement peuvent être utilisées dans les cas où la sécurité nationale est menacée et dans les enquêtes sur des infractions figurant dans la liste des infractions pénales majeures de la loi de procédure pénale, ainsi que lorsqu’une loi expresse autorise leur utilisation lors de l’enquête. </w:t>
      </w:r>
    </w:p>
    <w:p w14:paraId="0991A458" w14:textId="77777777" w:rsidR="00B57D9B" w:rsidRPr="00F36AA0" w:rsidRDefault="00B57D9B" w:rsidP="00B57D9B">
      <w:pPr>
        <w:pStyle w:val="H1G"/>
        <w:rPr>
          <w:lang w:val="fr-FR"/>
        </w:rPr>
      </w:pPr>
      <w:bookmarkStart w:id="16" w:name="_Toc158892458"/>
      <w:r>
        <w:rPr>
          <w:lang w:val="fr-FR"/>
        </w:rPr>
        <w:lastRenderedPageBreak/>
        <w:tab/>
      </w:r>
      <w:r>
        <w:rPr>
          <w:lang w:val="fr-FR"/>
        </w:rPr>
        <w:tab/>
      </w:r>
      <w:r>
        <w:rPr>
          <w:bCs/>
          <w:lang w:val="fr-FR"/>
        </w:rPr>
        <w:t>Réponse au paragraphe 12 de la liste de points</w:t>
      </w:r>
      <w:r>
        <w:rPr>
          <w:lang w:val="fr-FR"/>
        </w:rPr>
        <w:t xml:space="preserve"> </w:t>
      </w:r>
      <w:bookmarkEnd w:id="16"/>
    </w:p>
    <w:p w14:paraId="335A87B4" w14:textId="77777777" w:rsidR="00B57D9B" w:rsidRPr="00F36AA0" w:rsidRDefault="00B57D9B" w:rsidP="00B57D9B">
      <w:pPr>
        <w:pStyle w:val="SingleTxtG"/>
        <w:spacing w:after="240"/>
        <w:rPr>
          <w:lang w:val="fr-FR"/>
        </w:rPr>
      </w:pPr>
      <w:r>
        <w:rPr>
          <w:lang w:val="fr-FR"/>
        </w:rPr>
        <w:t>124.</w:t>
      </w:r>
      <w:r>
        <w:rPr>
          <w:lang w:val="fr-FR"/>
        </w:rPr>
        <w:tab/>
        <w:t xml:space="preserve">Le tableau ci-après présente les statistiques sur les personnes en détention provisoire détenues dans des centres de détention gérés par la police de 2018 à 2023. </w:t>
      </w:r>
    </w:p>
    <w:tbl>
      <w:tblPr>
        <w:tblStyle w:val="Grilledutableau"/>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418"/>
        <w:gridCol w:w="526"/>
        <w:gridCol w:w="461"/>
        <w:gridCol w:w="536"/>
        <w:gridCol w:w="461"/>
        <w:gridCol w:w="538"/>
        <w:gridCol w:w="462"/>
        <w:gridCol w:w="538"/>
        <w:gridCol w:w="462"/>
        <w:gridCol w:w="538"/>
        <w:gridCol w:w="462"/>
        <w:gridCol w:w="538"/>
        <w:gridCol w:w="431"/>
      </w:tblGrid>
      <w:tr w:rsidR="00B57D9B" w:rsidRPr="00B520BC" w14:paraId="1AE89CD4" w14:textId="77777777" w:rsidTr="00352B22">
        <w:trPr>
          <w:tblHeader/>
        </w:trPr>
        <w:tc>
          <w:tcPr>
            <w:tcW w:w="8505" w:type="dxa"/>
            <w:gridSpan w:val="14"/>
            <w:tcBorders>
              <w:top w:val="single" w:sz="4" w:space="0" w:color="auto"/>
              <w:bottom w:val="single" w:sz="4" w:space="0" w:color="auto"/>
            </w:tcBorders>
            <w:shd w:val="clear" w:color="auto" w:fill="auto"/>
            <w:vAlign w:val="bottom"/>
          </w:tcPr>
          <w:p w14:paraId="43C941A8" w14:textId="5B75916F" w:rsidR="00B57D9B" w:rsidRPr="00D05E36" w:rsidRDefault="00B57D9B" w:rsidP="00E57DBA">
            <w:pPr>
              <w:suppressAutoHyphens w:val="0"/>
              <w:spacing w:before="80" w:after="80" w:line="200" w:lineRule="exact"/>
              <w:jc w:val="center"/>
              <w:rPr>
                <w:i/>
                <w:sz w:val="16"/>
                <w:szCs w:val="16"/>
                <w:lang w:val="fr-FR"/>
              </w:rPr>
            </w:pPr>
            <w:bookmarkStart w:id="17" w:name="_Hlk161145304"/>
            <w:r w:rsidRPr="00D05E36">
              <w:rPr>
                <w:i/>
                <w:iCs/>
                <w:sz w:val="16"/>
                <w:szCs w:val="16"/>
                <w:lang w:val="fr-FR"/>
              </w:rPr>
              <w:t xml:space="preserve">Personnes en détention provisoire ventilées par genre, âge et nationalité </w:t>
            </w:r>
            <w:r w:rsidR="00E57DBA">
              <w:rPr>
                <w:i/>
                <w:iCs/>
                <w:sz w:val="16"/>
                <w:szCs w:val="16"/>
                <w:lang w:val="fr-FR"/>
              </w:rPr>
              <w:br/>
            </w:r>
            <w:r w:rsidRPr="00D05E36">
              <w:rPr>
                <w:i/>
                <w:iCs/>
                <w:sz w:val="16"/>
                <w:szCs w:val="16"/>
                <w:lang w:val="fr-FR"/>
              </w:rPr>
              <w:t>du 1</w:t>
            </w:r>
            <w:r w:rsidRPr="00D05E36">
              <w:rPr>
                <w:i/>
                <w:iCs/>
                <w:sz w:val="16"/>
                <w:szCs w:val="16"/>
                <w:vertAlign w:val="superscript"/>
                <w:lang w:val="fr-FR"/>
              </w:rPr>
              <w:t>er</w:t>
            </w:r>
            <w:r w:rsidRPr="00D05E36">
              <w:rPr>
                <w:i/>
                <w:iCs/>
                <w:sz w:val="16"/>
                <w:szCs w:val="16"/>
                <w:lang w:val="fr-FR"/>
              </w:rPr>
              <w:t> novembre 2018 au 30 septembre 2023</w:t>
            </w:r>
          </w:p>
        </w:tc>
      </w:tr>
      <w:tr w:rsidR="00B57D9B" w:rsidRPr="00E84057" w14:paraId="67C6631D" w14:textId="77777777" w:rsidTr="00352B22">
        <w:trPr>
          <w:tblHeader/>
        </w:trPr>
        <w:tc>
          <w:tcPr>
            <w:tcW w:w="1134" w:type="dxa"/>
            <w:vMerge w:val="restart"/>
            <w:tcBorders>
              <w:top w:val="single" w:sz="4" w:space="0" w:color="auto"/>
            </w:tcBorders>
            <w:shd w:val="clear" w:color="auto" w:fill="auto"/>
            <w:vAlign w:val="bottom"/>
          </w:tcPr>
          <w:p w14:paraId="68D53FD7"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Nationalité</w:t>
            </w:r>
          </w:p>
        </w:tc>
        <w:tc>
          <w:tcPr>
            <w:tcW w:w="1418" w:type="dxa"/>
            <w:vMerge w:val="restart"/>
            <w:tcBorders>
              <w:top w:val="single" w:sz="4" w:space="0" w:color="auto"/>
            </w:tcBorders>
            <w:shd w:val="clear" w:color="auto" w:fill="auto"/>
            <w:vAlign w:val="bottom"/>
          </w:tcPr>
          <w:p w14:paraId="57FEF83D"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Âge</w:t>
            </w:r>
          </w:p>
        </w:tc>
        <w:tc>
          <w:tcPr>
            <w:tcW w:w="987" w:type="dxa"/>
            <w:gridSpan w:val="2"/>
            <w:tcBorders>
              <w:top w:val="single" w:sz="4" w:space="0" w:color="auto"/>
              <w:bottom w:val="single" w:sz="4" w:space="0" w:color="auto"/>
              <w:right w:val="single" w:sz="24" w:space="0" w:color="FFFFFF" w:themeColor="background1"/>
            </w:tcBorders>
            <w:shd w:val="clear" w:color="auto" w:fill="auto"/>
          </w:tcPr>
          <w:p w14:paraId="6B8633E5" w14:textId="77777777" w:rsidR="00B57D9B" w:rsidRPr="00D05E36" w:rsidRDefault="00B57D9B" w:rsidP="00D05E36">
            <w:pPr>
              <w:suppressAutoHyphens w:val="0"/>
              <w:spacing w:before="80" w:after="80" w:line="200" w:lineRule="exact"/>
              <w:jc w:val="center"/>
              <w:rPr>
                <w:i/>
                <w:sz w:val="16"/>
                <w:szCs w:val="16"/>
              </w:rPr>
            </w:pPr>
            <w:r w:rsidRPr="00D05E36">
              <w:rPr>
                <w:i/>
                <w:iCs/>
                <w:sz w:val="16"/>
                <w:szCs w:val="16"/>
                <w:lang w:val="fr-FR"/>
              </w:rPr>
              <w:t>2018</w:t>
            </w:r>
          </w:p>
        </w:tc>
        <w:tc>
          <w:tcPr>
            <w:tcW w:w="99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1681BC13" w14:textId="77777777" w:rsidR="00B57D9B" w:rsidRPr="00D05E36" w:rsidRDefault="00B57D9B" w:rsidP="00D05E36">
            <w:pPr>
              <w:suppressAutoHyphens w:val="0"/>
              <w:spacing w:before="80" w:after="80" w:line="200" w:lineRule="exact"/>
              <w:jc w:val="center"/>
              <w:rPr>
                <w:i/>
                <w:sz w:val="16"/>
                <w:szCs w:val="16"/>
              </w:rPr>
            </w:pPr>
            <w:r w:rsidRPr="00D05E36">
              <w:rPr>
                <w:i/>
                <w:iCs/>
                <w:sz w:val="16"/>
                <w:szCs w:val="16"/>
                <w:lang w:val="fr-FR"/>
              </w:rPr>
              <w:t>2019</w:t>
            </w:r>
          </w:p>
        </w:tc>
        <w:tc>
          <w:tcPr>
            <w:tcW w:w="10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0A18DD54" w14:textId="77777777" w:rsidR="00B57D9B" w:rsidRPr="00D05E36" w:rsidRDefault="00B57D9B" w:rsidP="00D05E36">
            <w:pPr>
              <w:suppressAutoHyphens w:val="0"/>
              <w:spacing w:before="80" w:after="80" w:line="200" w:lineRule="exact"/>
              <w:jc w:val="center"/>
              <w:rPr>
                <w:i/>
                <w:sz w:val="16"/>
                <w:szCs w:val="16"/>
              </w:rPr>
            </w:pPr>
            <w:r w:rsidRPr="00D05E36">
              <w:rPr>
                <w:i/>
                <w:iCs/>
                <w:sz w:val="16"/>
                <w:szCs w:val="16"/>
                <w:lang w:val="fr-FR"/>
              </w:rPr>
              <w:t>2020</w:t>
            </w:r>
          </w:p>
        </w:tc>
        <w:tc>
          <w:tcPr>
            <w:tcW w:w="10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6EF8A5F" w14:textId="77777777" w:rsidR="00B57D9B" w:rsidRPr="00D05E36" w:rsidRDefault="00B57D9B" w:rsidP="00D05E36">
            <w:pPr>
              <w:suppressAutoHyphens w:val="0"/>
              <w:spacing w:before="80" w:after="80" w:line="200" w:lineRule="exact"/>
              <w:jc w:val="center"/>
              <w:rPr>
                <w:i/>
                <w:sz w:val="16"/>
                <w:szCs w:val="16"/>
              </w:rPr>
            </w:pPr>
            <w:r w:rsidRPr="00D05E36">
              <w:rPr>
                <w:i/>
                <w:iCs/>
                <w:sz w:val="16"/>
                <w:szCs w:val="16"/>
                <w:lang w:val="fr-FR"/>
              </w:rPr>
              <w:t>2021</w:t>
            </w:r>
          </w:p>
        </w:tc>
        <w:tc>
          <w:tcPr>
            <w:tcW w:w="100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5E9C5AD1" w14:textId="77777777" w:rsidR="00B57D9B" w:rsidRPr="00D05E36" w:rsidRDefault="00B57D9B" w:rsidP="00D05E36">
            <w:pPr>
              <w:suppressAutoHyphens w:val="0"/>
              <w:spacing w:before="80" w:after="80" w:line="200" w:lineRule="exact"/>
              <w:jc w:val="center"/>
              <w:rPr>
                <w:i/>
                <w:sz w:val="16"/>
                <w:szCs w:val="16"/>
              </w:rPr>
            </w:pPr>
            <w:r w:rsidRPr="00D05E36">
              <w:rPr>
                <w:i/>
                <w:iCs/>
                <w:sz w:val="16"/>
                <w:szCs w:val="16"/>
                <w:lang w:val="fr-FR"/>
              </w:rPr>
              <w:t>2022</w:t>
            </w:r>
          </w:p>
        </w:tc>
        <w:tc>
          <w:tcPr>
            <w:tcW w:w="969" w:type="dxa"/>
            <w:gridSpan w:val="2"/>
            <w:tcBorders>
              <w:top w:val="single" w:sz="4" w:space="0" w:color="auto"/>
              <w:left w:val="single" w:sz="24" w:space="0" w:color="FFFFFF" w:themeColor="background1"/>
              <w:bottom w:val="single" w:sz="4" w:space="0" w:color="auto"/>
            </w:tcBorders>
            <w:shd w:val="clear" w:color="auto" w:fill="auto"/>
          </w:tcPr>
          <w:p w14:paraId="2F54EAF4" w14:textId="77777777" w:rsidR="00B57D9B" w:rsidRPr="00D05E36" w:rsidRDefault="00B57D9B" w:rsidP="00D05E36">
            <w:pPr>
              <w:suppressAutoHyphens w:val="0"/>
              <w:spacing w:before="80" w:after="80" w:line="200" w:lineRule="exact"/>
              <w:jc w:val="center"/>
              <w:rPr>
                <w:i/>
                <w:sz w:val="16"/>
                <w:szCs w:val="16"/>
              </w:rPr>
            </w:pPr>
            <w:r w:rsidRPr="00D05E36">
              <w:rPr>
                <w:i/>
                <w:iCs/>
                <w:sz w:val="16"/>
                <w:szCs w:val="16"/>
                <w:lang w:val="fr-FR"/>
              </w:rPr>
              <w:t>2023</w:t>
            </w:r>
          </w:p>
        </w:tc>
      </w:tr>
      <w:tr w:rsidR="00B57D9B" w:rsidRPr="00E84057" w14:paraId="6E88210A" w14:textId="77777777" w:rsidTr="00352B22">
        <w:trPr>
          <w:tblHeader/>
        </w:trPr>
        <w:tc>
          <w:tcPr>
            <w:tcW w:w="1134" w:type="dxa"/>
            <w:vMerge/>
            <w:tcBorders>
              <w:bottom w:val="single" w:sz="12" w:space="0" w:color="auto"/>
            </w:tcBorders>
            <w:shd w:val="clear" w:color="auto" w:fill="auto"/>
          </w:tcPr>
          <w:p w14:paraId="40D52C85" w14:textId="77777777" w:rsidR="00B57D9B" w:rsidRPr="00D05E36" w:rsidRDefault="00B57D9B" w:rsidP="00D05E36">
            <w:pPr>
              <w:suppressAutoHyphens w:val="0"/>
              <w:spacing w:before="80" w:after="80" w:line="200" w:lineRule="exact"/>
              <w:rPr>
                <w:sz w:val="16"/>
                <w:szCs w:val="16"/>
              </w:rPr>
            </w:pPr>
          </w:p>
        </w:tc>
        <w:tc>
          <w:tcPr>
            <w:tcW w:w="1418" w:type="dxa"/>
            <w:vMerge/>
            <w:tcBorders>
              <w:bottom w:val="single" w:sz="12" w:space="0" w:color="auto"/>
            </w:tcBorders>
            <w:shd w:val="clear" w:color="auto" w:fill="auto"/>
          </w:tcPr>
          <w:p w14:paraId="4D19D41D" w14:textId="77777777" w:rsidR="00B57D9B" w:rsidRPr="00D05E36" w:rsidRDefault="00B57D9B" w:rsidP="00D05E36">
            <w:pPr>
              <w:suppressAutoHyphens w:val="0"/>
              <w:spacing w:before="80" w:after="80" w:line="200" w:lineRule="exact"/>
              <w:rPr>
                <w:sz w:val="16"/>
                <w:szCs w:val="16"/>
              </w:rPr>
            </w:pPr>
          </w:p>
        </w:tc>
        <w:tc>
          <w:tcPr>
            <w:tcW w:w="526" w:type="dxa"/>
            <w:tcBorders>
              <w:top w:val="single" w:sz="4" w:space="0" w:color="auto"/>
              <w:bottom w:val="single" w:sz="12" w:space="0" w:color="auto"/>
            </w:tcBorders>
            <w:shd w:val="clear" w:color="auto" w:fill="auto"/>
          </w:tcPr>
          <w:p w14:paraId="72EB48A7"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M</w:t>
            </w:r>
          </w:p>
        </w:tc>
        <w:tc>
          <w:tcPr>
            <w:tcW w:w="461" w:type="dxa"/>
            <w:tcBorders>
              <w:top w:val="single" w:sz="4" w:space="0" w:color="auto"/>
              <w:bottom w:val="single" w:sz="12" w:space="0" w:color="auto"/>
              <w:right w:val="single" w:sz="24" w:space="0" w:color="FFFFFF" w:themeColor="background1"/>
            </w:tcBorders>
            <w:shd w:val="clear" w:color="auto" w:fill="auto"/>
          </w:tcPr>
          <w:p w14:paraId="474F32FE"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F</w:t>
            </w:r>
          </w:p>
        </w:tc>
        <w:tc>
          <w:tcPr>
            <w:tcW w:w="536" w:type="dxa"/>
            <w:tcBorders>
              <w:top w:val="single" w:sz="4" w:space="0" w:color="auto"/>
              <w:left w:val="single" w:sz="24" w:space="0" w:color="FFFFFF" w:themeColor="background1"/>
              <w:bottom w:val="single" w:sz="12" w:space="0" w:color="auto"/>
            </w:tcBorders>
            <w:shd w:val="clear" w:color="auto" w:fill="auto"/>
          </w:tcPr>
          <w:p w14:paraId="44640BB8"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M</w:t>
            </w:r>
          </w:p>
        </w:tc>
        <w:tc>
          <w:tcPr>
            <w:tcW w:w="461" w:type="dxa"/>
            <w:tcBorders>
              <w:top w:val="single" w:sz="4" w:space="0" w:color="auto"/>
              <w:bottom w:val="single" w:sz="12" w:space="0" w:color="auto"/>
              <w:right w:val="single" w:sz="24" w:space="0" w:color="FFFFFF" w:themeColor="background1"/>
            </w:tcBorders>
            <w:shd w:val="clear" w:color="auto" w:fill="auto"/>
          </w:tcPr>
          <w:p w14:paraId="4D227CB1"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F</w:t>
            </w:r>
          </w:p>
        </w:tc>
        <w:tc>
          <w:tcPr>
            <w:tcW w:w="538" w:type="dxa"/>
            <w:tcBorders>
              <w:top w:val="single" w:sz="4" w:space="0" w:color="auto"/>
              <w:left w:val="single" w:sz="24" w:space="0" w:color="FFFFFF" w:themeColor="background1"/>
              <w:bottom w:val="single" w:sz="12" w:space="0" w:color="auto"/>
            </w:tcBorders>
            <w:shd w:val="clear" w:color="auto" w:fill="auto"/>
          </w:tcPr>
          <w:p w14:paraId="3F166CE4"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M</w:t>
            </w:r>
          </w:p>
        </w:tc>
        <w:tc>
          <w:tcPr>
            <w:tcW w:w="462" w:type="dxa"/>
            <w:tcBorders>
              <w:top w:val="single" w:sz="4" w:space="0" w:color="auto"/>
              <w:bottom w:val="single" w:sz="12" w:space="0" w:color="auto"/>
              <w:right w:val="single" w:sz="24" w:space="0" w:color="FFFFFF" w:themeColor="background1"/>
            </w:tcBorders>
            <w:shd w:val="clear" w:color="auto" w:fill="auto"/>
          </w:tcPr>
          <w:p w14:paraId="5A5C3175"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F</w:t>
            </w:r>
          </w:p>
        </w:tc>
        <w:tc>
          <w:tcPr>
            <w:tcW w:w="538" w:type="dxa"/>
            <w:tcBorders>
              <w:top w:val="single" w:sz="4" w:space="0" w:color="auto"/>
              <w:left w:val="single" w:sz="24" w:space="0" w:color="FFFFFF" w:themeColor="background1"/>
              <w:bottom w:val="single" w:sz="12" w:space="0" w:color="auto"/>
            </w:tcBorders>
            <w:shd w:val="clear" w:color="auto" w:fill="auto"/>
          </w:tcPr>
          <w:p w14:paraId="1DE22C0C"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M</w:t>
            </w:r>
          </w:p>
        </w:tc>
        <w:tc>
          <w:tcPr>
            <w:tcW w:w="462" w:type="dxa"/>
            <w:tcBorders>
              <w:top w:val="single" w:sz="4" w:space="0" w:color="auto"/>
              <w:bottom w:val="single" w:sz="12" w:space="0" w:color="auto"/>
              <w:right w:val="single" w:sz="24" w:space="0" w:color="FFFFFF" w:themeColor="background1"/>
            </w:tcBorders>
            <w:shd w:val="clear" w:color="auto" w:fill="auto"/>
          </w:tcPr>
          <w:p w14:paraId="08C09A56"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F</w:t>
            </w:r>
          </w:p>
        </w:tc>
        <w:tc>
          <w:tcPr>
            <w:tcW w:w="538" w:type="dxa"/>
            <w:tcBorders>
              <w:top w:val="single" w:sz="4" w:space="0" w:color="auto"/>
              <w:left w:val="single" w:sz="24" w:space="0" w:color="FFFFFF" w:themeColor="background1"/>
              <w:bottom w:val="single" w:sz="12" w:space="0" w:color="auto"/>
            </w:tcBorders>
            <w:shd w:val="clear" w:color="auto" w:fill="auto"/>
          </w:tcPr>
          <w:p w14:paraId="5FED7DC7"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M</w:t>
            </w:r>
          </w:p>
        </w:tc>
        <w:tc>
          <w:tcPr>
            <w:tcW w:w="462" w:type="dxa"/>
            <w:tcBorders>
              <w:top w:val="single" w:sz="4" w:space="0" w:color="auto"/>
              <w:bottom w:val="single" w:sz="12" w:space="0" w:color="auto"/>
              <w:right w:val="single" w:sz="24" w:space="0" w:color="FFFFFF" w:themeColor="background1"/>
            </w:tcBorders>
            <w:shd w:val="clear" w:color="auto" w:fill="auto"/>
          </w:tcPr>
          <w:p w14:paraId="34FF1F66"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F</w:t>
            </w:r>
          </w:p>
        </w:tc>
        <w:tc>
          <w:tcPr>
            <w:tcW w:w="538" w:type="dxa"/>
            <w:tcBorders>
              <w:top w:val="single" w:sz="4" w:space="0" w:color="auto"/>
              <w:left w:val="single" w:sz="24" w:space="0" w:color="FFFFFF" w:themeColor="background1"/>
              <w:bottom w:val="single" w:sz="12" w:space="0" w:color="auto"/>
            </w:tcBorders>
            <w:shd w:val="clear" w:color="auto" w:fill="auto"/>
          </w:tcPr>
          <w:p w14:paraId="3A64594E"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M</w:t>
            </w:r>
          </w:p>
        </w:tc>
        <w:tc>
          <w:tcPr>
            <w:tcW w:w="431" w:type="dxa"/>
            <w:tcBorders>
              <w:top w:val="single" w:sz="4" w:space="0" w:color="auto"/>
              <w:bottom w:val="single" w:sz="12" w:space="0" w:color="auto"/>
            </w:tcBorders>
            <w:shd w:val="clear" w:color="auto" w:fill="auto"/>
          </w:tcPr>
          <w:p w14:paraId="36C2E997"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F</w:t>
            </w:r>
          </w:p>
        </w:tc>
      </w:tr>
      <w:tr w:rsidR="00B57D9B" w:rsidRPr="00E84057" w14:paraId="00D5F8E7" w14:textId="77777777" w:rsidTr="00D05E36">
        <w:trPr>
          <w:trHeight w:hRule="exact" w:val="113"/>
          <w:tblHeader/>
        </w:trPr>
        <w:tc>
          <w:tcPr>
            <w:tcW w:w="1134" w:type="dxa"/>
            <w:tcBorders>
              <w:top w:val="single" w:sz="12" w:space="0" w:color="auto"/>
              <w:bottom w:val="nil"/>
            </w:tcBorders>
            <w:shd w:val="clear" w:color="auto" w:fill="auto"/>
          </w:tcPr>
          <w:p w14:paraId="77687F01" w14:textId="77777777" w:rsidR="00B57D9B" w:rsidRPr="00E84057" w:rsidRDefault="00B57D9B" w:rsidP="00352B22">
            <w:pPr>
              <w:suppressAutoHyphens w:val="0"/>
              <w:spacing w:before="40" w:after="40" w:line="220" w:lineRule="exact"/>
              <w:ind w:right="113"/>
              <w:rPr>
                <w:sz w:val="18"/>
              </w:rPr>
            </w:pPr>
          </w:p>
        </w:tc>
        <w:tc>
          <w:tcPr>
            <w:tcW w:w="1418" w:type="dxa"/>
            <w:tcBorders>
              <w:top w:val="single" w:sz="12" w:space="0" w:color="auto"/>
              <w:bottom w:val="nil"/>
            </w:tcBorders>
            <w:shd w:val="clear" w:color="auto" w:fill="auto"/>
          </w:tcPr>
          <w:p w14:paraId="7EDD4BA9" w14:textId="77777777" w:rsidR="00B57D9B" w:rsidRPr="00E84057" w:rsidRDefault="00B57D9B" w:rsidP="00352B22">
            <w:pPr>
              <w:suppressAutoHyphens w:val="0"/>
              <w:spacing w:before="40" w:after="40" w:line="220" w:lineRule="exact"/>
              <w:ind w:right="113"/>
              <w:rPr>
                <w:sz w:val="18"/>
              </w:rPr>
            </w:pPr>
          </w:p>
        </w:tc>
        <w:tc>
          <w:tcPr>
            <w:tcW w:w="526" w:type="dxa"/>
            <w:tcBorders>
              <w:top w:val="single" w:sz="12" w:space="0" w:color="auto"/>
              <w:bottom w:val="nil"/>
            </w:tcBorders>
            <w:shd w:val="clear" w:color="auto" w:fill="auto"/>
          </w:tcPr>
          <w:p w14:paraId="0AAC8DCE" w14:textId="77777777" w:rsidR="00B57D9B" w:rsidRPr="00E84057" w:rsidRDefault="00B57D9B" w:rsidP="00352B22">
            <w:pPr>
              <w:suppressAutoHyphens w:val="0"/>
              <w:spacing w:before="40" w:after="40" w:line="220" w:lineRule="exact"/>
              <w:ind w:right="113"/>
              <w:jc w:val="right"/>
              <w:rPr>
                <w:sz w:val="18"/>
              </w:rPr>
            </w:pPr>
          </w:p>
        </w:tc>
        <w:tc>
          <w:tcPr>
            <w:tcW w:w="461" w:type="dxa"/>
            <w:tcBorders>
              <w:top w:val="single" w:sz="12" w:space="0" w:color="auto"/>
              <w:bottom w:val="nil"/>
            </w:tcBorders>
            <w:shd w:val="clear" w:color="auto" w:fill="auto"/>
          </w:tcPr>
          <w:p w14:paraId="18C8D19C" w14:textId="77777777" w:rsidR="00B57D9B" w:rsidRPr="00E84057" w:rsidRDefault="00B57D9B" w:rsidP="00352B22">
            <w:pPr>
              <w:suppressAutoHyphens w:val="0"/>
              <w:spacing w:before="40" w:after="40" w:line="220" w:lineRule="exact"/>
              <w:ind w:right="113"/>
              <w:jc w:val="right"/>
              <w:rPr>
                <w:sz w:val="18"/>
              </w:rPr>
            </w:pPr>
          </w:p>
        </w:tc>
        <w:tc>
          <w:tcPr>
            <w:tcW w:w="536" w:type="dxa"/>
            <w:tcBorders>
              <w:top w:val="single" w:sz="12" w:space="0" w:color="auto"/>
              <w:bottom w:val="nil"/>
            </w:tcBorders>
            <w:shd w:val="clear" w:color="auto" w:fill="auto"/>
          </w:tcPr>
          <w:p w14:paraId="6B1E02DE" w14:textId="77777777" w:rsidR="00B57D9B" w:rsidRPr="00E84057" w:rsidRDefault="00B57D9B" w:rsidP="00352B22">
            <w:pPr>
              <w:suppressAutoHyphens w:val="0"/>
              <w:spacing w:before="40" w:after="40" w:line="220" w:lineRule="exact"/>
              <w:ind w:right="113"/>
              <w:jc w:val="right"/>
              <w:rPr>
                <w:sz w:val="18"/>
              </w:rPr>
            </w:pPr>
          </w:p>
        </w:tc>
        <w:tc>
          <w:tcPr>
            <w:tcW w:w="461" w:type="dxa"/>
            <w:tcBorders>
              <w:top w:val="single" w:sz="12" w:space="0" w:color="auto"/>
              <w:bottom w:val="nil"/>
            </w:tcBorders>
            <w:shd w:val="clear" w:color="auto" w:fill="auto"/>
          </w:tcPr>
          <w:p w14:paraId="7960FD80" w14:textId="77777777" w:rsidR="00B57D9B" w:rsidRPr="00E84057" w:rsidRDefault="00B57D9B" w:rsidP="00352B22">
            <w:pPr>
              <w:suppressAutoHyphens w:val="0"/>
              <w:spacing w:before="40" w:after="40" w:line="220" w:lineRule="exact"/>
              <w:ind w:right="113"/>
              <w:jc w:val="right"/>
              <w:rPr>
                <w:sz w:val="18"/>
              </w:rPr>
            </w:pPr>
          </w:p>
        </w:tc>
        <w:tc>
          <w:tcPr>
            <w:tcW w:w="538" w:type="dxa"/>
            <w:tcBorders>
              <w:top w:val="single" w:sz="12" w:space="0" w:color="auto"/>
              <w:bottom w:val="nil"/>
            </w:tcBorders>
            <w:shd w:val="clear" w:color="auto" w:fill="auto"/>
          </w:tcPr>
          <w:p w14:paraId="18EA0546" w14:textId="77777777" w:rsidR="00B57D9B" w:rsidRPr="00E84057" w:rsidRDefault="00B57D9B" w:rsidP="00352B22">
            <w:pPr>
              <w:suppressAutoHyphens w:val="0"/>
              <w:spacing w:before="40" w:after="40" w:line="220" w:lineRule="exact"/>
              <w:ind w:right="113"/>
              <w:jc w:val="right"/>
              <w:rPr>
                <w:sz w:val="18"/>
              </w:rPr>
            </w:pPr>
          </w:p>
        </w:tc>
        <w:tc>
          <w:tcPr>
            <w:tcW w:w="462" w:type="dxa"/>
            <w:tcBorders>
              <w:top w:val="single" w:sz="12" w:space="0" w:color="auto"/>
              <w:bottom w:val="nil"/>
            </w:tcBorders>
            <w:shd w:val="clear" w:color="auto" w:fill="auto"/>
          </w:tcPr>
          <w:p w14:paraId="64D905F3" w14:textId="77777777" w:rsidR="00B57D9B" w:rsidRPr="00E84057" w:rsidRDefault="00B57D9B" w:rsidP="00352B22">
            <w:pPr>
              <w:suppressAutoHyphens w:val="0"/>
              <w:spacing w:before="40" w:after="40" w:line="220" w:lineRule="exact"/>
              <w:ind w:right="113"/>
              <w:jc w:val="right"/>
              <w:rPr>
                <w:sz w:val="18"/>
              </w:rPr>
            </w:pPr>
          </w:p>
        </w:tc>
        <w:tc>
          <w:tcPr>
            <w:tcW w:w="538" w:type="dxa"/>
            <w:tcBorders>
              <w:top w:val="single" w:sz="12" w:space="0" w:color="auto"/>
              <w:bottom w:val="nil"/>
            </w:tcBorders>
            <w:shd w:val="clear" w:color="auto" w:fill="auto"/>
          </w:tcPr>
          <w:p w14:paraId="74C62BF7" w14:textId="77777777" w:rsidR="00B57D9B" w:rsidRPr="00E84057" w:rsidRDefault="00B57D9B" w:rsidP="00352B22">
            <w:pPr>
              <w:suppressAutoHyphens w:val="0"/>
              <w:spacing w:before="40" w:after="40" w:line="220" w:lineRule="exact"/>
              <w:ind w:right="113"/>
              <w:jc w:val="right"/>
              <w:rPr>
                <w:sz w:val="18"/>
              </w:rPr>
            </w:pPr>
          </w:p>
        </w:tc>
        <w:tc>
          <w:tcPr>
            <w:tcW w:w="462" w:type="dxa"/>
            <w:tcBorders>
              <w:top w:val="single" w:sz="12" w:space="0" w:color="auto"/>
              <w:bottom w:val="nil"/>
            </w:tcBorders>
            <w:shd w:val="clear" w:color="auto" w:fill="auto"/>
          </w:tcPr>
          <w:p w14:paraId="7191AA20" w14:textId="77777777" w:rsidR="00B57D9B" w:rsidRPr="00E84057" w:rsidRDefault="00B57D9B" w:rsidP="00352B22">
            <w:pPr>
              <w:suppressAutoHyphens w:val="0"/>
              <w:spacing w:before="40" w:after="40" w:line="220" w:lineRule="exact"/>
              <w:ind w:right="113"/>
              <w:jc w:val="right"/>
              <w:rPr>
                <w:sz w:val="18"/>
              </w:rPr>
            </w:pPr>
          </w:p>
        </w:tc>
        <w:tc>
          <w:tcPr>
            <w:tcW w:w="538" w:type="dxa"/>
            <w:tcBorders>
              <w:top w:val="single" w:sz="12" w:space="0" w:color="auto"/>
              <w:bottom w:val="nil"/>
            </w:tcBorders>
            <w:shd w:val="clear" w:color="auto" w:fill="auto"/>
          </w:tcPr>
          <w:p w14:paraId="7C387027" w14:textId="77777777" w:rsidR="00B57D9B" w:rsidRPr="00E84057" w:rsidRDefault="00B57D9B" w:rsidP="00352B22">
            <w:pPr>
              <w:suppressAutoHyphens w:val="0"/>
              <w:spacing w:before="40" w:after="40" w:line="220" w:lineRule="exact"/>
              <w:ind w:right="113"/>
              <w:jc w:val="right"/>
              <w:rPr>
                <w:sz w:val="18"/>
              </w:rPr>
            </w:pPr>
          </w:p>
        </w:tc>
        <w:tc>
          <w:tcPr>
            <w:tcW w:w="462" w:type="dxa"/>
            <w:tcBorders>
              <w:top w:val="single" w:sz="12" w:space="0" w:color="auto"/>
              <w:bottom w:val="nil"/>
            </w:tcBorders>
            <w:shd w:val="clear" w:color="auto" w:fill="auto"/>
          </w:tcPr>
          <w:p w14:paraId="1C3382FA" w14:textId="77777777" w:rsidR="00B57D9B" w:rsidRPr="00E84057" w:rsidRDefault="00B57D9B" w:rsidP="00352B22">
            <w:pPr>
              <w:suppressAutoHyphens w:val="0"/>
              <w:spacing w:before="40" w:after="40" w:line="220" w:lineRule="exact"/>
              <w:ind w:right="113"/>
              <w:jc w:val="right"/>
              <w:rPr>
                <w:sz w:val="18"/>
              </w:rPr>
            </w:pPr>
          </w:p>
        </w:tc>
        <w:tc>
          <w:tcPr>
            <w:tcW w:w="538" w:type="dxa"/>
            <w:tcBorders>
              <w:top w:val="single" w:sz="12" w:space="0" w:color="auto"/>
              <w:bottom w:val="nil"/>
            </w:tcBorders>
            <w:shd w:val="clear" w:color="auto" w:fill="auto"/>
          </w:tcPr>
          <w:p w14:paraId="7F347F91" w14:textId="77777777" w:rsidR="00B57D9B" w:rsidRPr="00E84057" w:rsidRDefault="00B57D9B" w:rsidP="00352B22">
            <w:pPr>
              <w:suppressAutoHyphens w:val="0"/>
              <w:spacing w:before="40" w:after="40" w:line="220" w:lineRule="exact"/>
              <w:ind w:right="113"/>
              <w:jc w:val="right"/>
              <w:rPr>
                <w:sz w:val="18"/>
              </w:rPr>
            </w:pPr>
          </w:p>
        </w:tc>
        <w:tc>
          <w:tcPr>
            <w:tcW w:w="431" w:type="dxa"/>
            <w:tcBorders>
              <w:top w:val="single" w:sz="12" w:space="0" w:color="auto"/>
              <w:bottom w:val="nil"/>
            </w:tcBorders>
            <w:shd w:val="clear" w:color="auto" w:fill="auto"/>
          </w:tcPr>
          <w:p w14:paraId="1C0EDA36" w14:textId="77777777" w:rsidR="00B57D9B" w:rsidRPr="00E84057" w:rsidRDefault="00B57D9B" w:rsidP="00352B22">
            <w:pPr>
              <w:suppressAutoHyphens w:val="0"/>
              <w:spacing w:before="40" w:after="40" w:line="220" w:lineRule="exact"/>
              <w:ind w:right="113"/>
              <w:jc w:val="right"/>
              <w:rPr>
                <w:sz w:val="18"/>
              </w:rPr>
            </w:pPr>
          </w:p>
        </w:tc>
      </w:tr>
      <w:tr w:rsidR="00B57D9B" w:rsidRPr="00E84057" w14:paraId="4195E264" w14:textId="77777777" w:rsidTr="00CB79C0">
        <w:tc>
          <w:tcPr>
            <w:tcW w:w="1134" w:type="dxa"/>
            <w:vMerge w:val="restart"/>
            <w:tcBorders>
              <w:top w:val="nil"/>
              <w:bottom w:val="nil"/>
            </w:tcBorders>
            <w:shd w:val="clear" w:color="auto" w:fill="auto"/>
          </w:tcPr>
          <w:p w14:paraId="2BBA5AA2"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Maldives</w:t>
            </w:r>
          </w:p>
        </w:tc>
        <w:tc>
          <w:tcPr>
            <w:tcW w:w="1418" w:type="dxa"/>
            <w:tcBorders>
              <w:top w:val="nil"/>
              <w:bottom w:val="nil"/>
            </w:tcBorders>
            <w:shd w:val="clear" w:color="auto" w:fill="auto"/>
          </w:tcPr>
          <w:p w14:paraId="2733D2D8"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17 ans ou moins</w:t>
            </w:r>
          </w:p>
        </w:tc>
        <w:tc>
          <w:tcPr>
            <w:tcW w:w="526" w:type="dxa"/>
            <w:tcBorders>
              <w:top w:val="nil"/>
              <w:bottom w:val="nil"/>
            </w:tcBorders>
            <w:shd w:val="clear" w:color="auto" w:fill="auto"/>
          </w:tcPr>
          <w:p w14:paraId="0A2C6D3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7</w:t>
            </w:r>
          </w:p>
        </w:tc>
        <w:tc>
          <w:tcPr>
            <w:tcW w:w="461" w:type="dxa"/>
            <w:tcBorders>
              <w:top w:val="nil"/>
              <w:bottom w:val="nil"/>
            </w:tcBorders>
            <w:shd w:val="clear" w:color="auto" w:fill="auto"/>
          </w:tcPr>
          <w:p w14:paraId="6566B6C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nil"/>
              <w:bottom w:val="nil"/>
            </w:tcBorders>
            <w:shd w:val="clear" w:color="auto" w:fill="auto"/>
          </w:tcPr>
          <w:p w14:paraId="307EBFA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29</w:t>
            </w:r>
          </w:p>
        </w:tc>
        <w:tc>
          <w:tcPr>
            <w:tcW w:w="461" w:type="dxa"/>
            <w:tcBorders>
              <w:top w:val="nil"/>
              <w:bottom w:val="nil"/>
            </w:tcBorders>
            <w:shd w:val="clear" w:color="auto" w:fill="auto"/>
          </w:tcPr>
          <w:p w14:paraId="098C4E0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8" w:type="dxa"/>
            <w:tcBorders>
              <w:top w:val="nil"/>
              <w:bottom w:val="nil"/>
            </w:tcBorders>
            <w:shd w:val="clear" w:color="auto" w:fill="auto"/>
          </w:tcPr>
          <w:p w14:paraId="669A37E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17</w:t>
            </w:r>
          </w:p>
        </w:tc>
        <w:tc>
          <w:tcPr>
            <w:tcW w:w="462" w:type="dxa"/>
            <w:tcBorders>
              <w:top w:val="nil"/>
              <w:bottom w:val="nil"/>
            </w:tcBorders>
            <w:shd w:val="clear" w:color="auto" w:fill="auto"/>
          </w:tcPr>
          <w:p w14:paraId="455ED50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bottom w:val="nil"/>
            </w:tcBorders>
            <w:shd w:val="clear" w:color="auto" w:fill="auto"/>
          </w:tcPr>
          <w:p w14:paraId="621F7E6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w:t>
            </w:r>
          </w:p>
        </w:tc>
        <w:tc>
          <w:tcPr>
            <w:tcW w:w="462" w:type="dxa"/>
            <w:tcBorders>
              <w:top w:val="nil"/>
              <w:bottom w:val="nil"/>
            </w:tcBorders>
            <w:shd w:val="clear" w:color="auto" w:fill="auto"/>
          </w:tcPr>
          <w:p w14:paraId="6D402D5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538" w:type="dxa"/>
            <w:tcBorders>
              <w:top w:val="nil"/>
              <w:bottom w:val="nil"/>
            </w:tcBorders>
            <w:shd w:val="clear" w:color="auto" w:fill="auto"/>
          </w:tcPr>
          <w:p w14:paraId="52188E9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w:t>
            </w:r>
          </w:p>
        </w:tc>
        <w:tc>
          <w:tcPr>
            <w:tcW w:w="462" w:type="dxa"/>
            <w:tcBorders>
              <w:top w:val="nil"/>
              <w:bottom w:val="nil"/>
            </w:tcBorders>
            <w:shd w:val="clear" w:color="auto" w:fill="auto"/>
          </w:tcPr>
          <w:p w14:paraId="1322256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bottom w:val="nil"/>
            </w:tcBorders>
            <w:shd w:val="clear" w:color="auto" w:fill="auto"/>
          </w:tcPr>
          <w:p w14:paraId="2002646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w:t>
            </w:r>
          </w:p>
        </w:tc>
        <w:tc>
          <w:tcPr>
            <w:tcW w:w="431" w:type="dxa"/>
            <w:tcBorders>
              <w:top w:val="nil"/>
              <w:bottom w:val="nil"/>
            </w:tcBorders>
            <w:shd w:val="clear" w:color="auto" w:fill="auto"/>
          </w:tcPr>
          <w:p w14:paraId="16D341F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05979127" w14:textId="77777777" w:rsidTr="00D05E36">
        <w:tc>
          <w:tcPr>
            <w:tcW w:w="1134" w:type="dxa"/>
            <w:vMerge/>
            <w:tcBorders>
              <w:top w:val="single" w:sz="4" w:space="0" w:color="auto"/>
              <w:bottom w:val="nil"/>
            </w:tcBorders>
            <w:shd w:val="clear" w:color="auto" w:fill="auto"/>
          </w:tcPr>
          <w:p w14:paraId="2E1AEB60" w14:textId="77777777" w:rsidR="00B57D9B" w:rsidRPr="00D05E36" w:rsidRDefault="00B57D9B" w:rsidP="00D05E36">
            <w:pPr>
              <w:suppressAutoHyphens w:val="0"/>
              <w:spacing w:before="40" w:after="40" w:line="220" w:lineRule="exact"/>
              <w:rPr>
                <w:sz w:val="18"/>
                <w:szCs w:val="18"/>
              </w:rPr>
            </w:pPr>
          </w:p>
        </w:tc>
        <w:tc>
          <w:tcPr>
            <w:tcW w:w="1418" w:type="dxa"/>
            <w:tcBorders>
              <w:top w:val="nil"/>
              <w:bottom w:val="nil"/>
            </w:tcBorders>
            <w:shd w:val="clear" w:color="auto" w:fill="auto"/>
          </w:tcPr>
          <w:p w14:paraId="59C47B92"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 xml:space="preserve">De 18 à 25 ans </w:t>
            </w:r>
          </w:p>
        </w:tc>
        <w:tc>
          <w:tcPr>
            <w:tcW w:w="526" w:type="dxa"/>
            <w:tcBorders>
              <w:top w:val="nil"/>
              <w:bottom w:val="nil"/>
            </w:tcBorders>
            <w:shd w:val="clear" w:color="auto" w:fill="auto"/>
          </w:tcPr>
          <w:p w14:paraId="61C564A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25</w:t>
            </w:r>
          </w:p>
        </w:tc>
        <w:tc>
          <w:tcPr>
            <w:tcW w:w="461" w:type="dxa"/>
            <w:tcBorders>
              <w:top w:val="nil"/>
              <w:bottom w:val="nil"/>
            </w:tcBorders>
            <w:shd w:val="clear" w:color="auto" w:fill="auto"/>
          </w:tcPr>
          <w:p w14:paraId="6CB2777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6" w:type="dxa"/>
            <w:tcBorders>
              <w:top w:val="nil"/>
              <w:bottom w:val="nil"/>
            </w:tcBorders>
            <w:shd w:val="clear" w:color="auto" w:fill="auto"/>
          </w:tcPr>
          <w:p w14:paraId="159DD73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181</w:t>
            </w:r>
          </w:p>
        </w:tc>
        <w:tc>
          <w:tcPr>
            <w:tcW w:w="461" w:type="dxa"/>
            <w:tcBorders>
              <w:top w:val="nil"/>
              <w:bottom w:val="nil"/>
            </w:tcBorders>
            <w:shd w:val="clear" w:color="auto" w:fill="auto"/>
          </w:tcPr>
          <w:p w14:paraId="635526E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14</w:t>
            </w:r>
          </w:p>
        </w:tc>
        <w:tc>
          <w:tcPr>
            <w:tcW w:w="538" w:type="dxa"/>
            <w:tcBorders>
              <w:top w:val="nil"/>
              <w:bottom w:val="nil"/>
            </w:tcBorders>
            <w:shd w:val="clear" w:color="auto" w:fill="auto"/>
          </w:tcPr>
          <w:p w14:paraId="54C1426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108</w:t>
            </w:r>
          </w:p>
        </w:tc>
        <w:tc>
          <w:tcPr>
            <w:tcW w:w="462" w:type="dxa"/>
            <w:tcBorders>
              <w:top w:val="nil"/>
              <w:bottom w:val="nil"/>
            </w:tcBorders>
            <w:shd w:val="clear" w:color="auto" w:fill="auto"/>
          </w:tcPr>
          <w:p w14:paraId="151E54C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w:t>
            </w:r>
          </w:p>
        </w:tc>
        <w:tc>
          <w:tcPr>
            <w:tcW w:w="538" w:type="dxa"/>
            <w:tcBorders>
              <w:top w:val="nil"/>
              <w:bottom w:val="nil"/>
            </w:tcBorders>
            <w:shd w:val="clear" w:color="auto" w:fill="auto"/>
          </w:tcPr>
          <w:p w14:paraId="47A5F49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104</w:t>
            </w:r>
          </w:p>
        </w:tc>
        <w:tc>
          <w:tcPr>
            <w:tcW w:w="462" w:type="dxa"/>
            <w:tcBorders>
              <w:top w:val="nil"/>
              <w:bottom w:val="nil"/>
            </w:tcBorders>
            <w:shd w:val="clear" w:color="auto" w:fill="auto"/>
          </w:tcPr>
          <w:p w14:paraId="44A5DA9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w:t>
            </w:r>
          </w:p>
        </w:tc>
        <w:tc>
          <w:tcPr>
            <w:tcW w:w="538" w:type="dxa"/>
            <w:tcBorders>
              <w:top w:val="nil"/>
              <w:bottom w:val="nil"/>
            </w:tcBorders>
            <w:shd w:val="clear" w:color="auto" w:fill="auto"/>
          </w:tcPr>
          <w:p w14:paraId="29C09FF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106</w:t>
            </w:r>
          </w:p>
        </w:tc>
        <w:tc>
          <w:tcPr>
            <w:tcW w:w="462" w:type="dxa"/>
            <w:tcBorders>
              <w:top w:val="nil"/>
              <w:bottom w:val="nil"/>
            </w:tcBorders>
            <w:shd w:val="clear" w:color="auto" w:fill="auto"/>
          </w:tcPr>
          <w:p w14:paraId="5DC6766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538" w:type="dxa"/>
            <w:tcBorders>
              <w:top w:val="nil"/>
              <w:bottom w:val="nil"/>
            </w:tcBorders>
            <w:shd w:val="clear" w:color="auto" w:fill="auto"/>
          </w:tcPr>
          <w:p w14:paraId="21B9A19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65</w:t>
            </w:r>
          </w:p>
        </w:tc>
        <w:tc>
          <w:tcPr>
            <w:tcW w:w="431" w:type="dxa"/>
            <w:tcBorders>
              <w:top w:val="nil"/>
              <w:bottom w:val="nil"/>
            </w:tcBorders>
            <w:shd w:val="clear" w:color="auto" w:fill="auto"/>
          </w:tcPr>
          <w:p w14:paraId="6979ED7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w:t>
            </w:r>
          </w:p>
        </w:tc>
      </w:tr>
      <w:tr w:rsidR="00B57D9B" w:rsidRPr="00E84057" w14:paraId="52F004DA" w14:textId="77777777" w:rsidTr="00D05E36">
        <w:tc>
          <w:tcPr>
            <w:tcW w:w="1134" w:type="dxa"/>
            <w:vMerge/>
            <w:tcBorders>
              <w:top w:val="single" w:sz="4" w:space="0" w:color="auto"/>
              <w:bottom w:val="nil"/>
            </w:tcBorders>
            <w:shd w:val="clear" w:color="auto" w:fill="auto"/>
          </w:tcPr>
          <w:p w14:paraId="22A82B02" w14:textId="77777777" w:rsidR="00B57D9B" w:rsidRPr="00D05E36" w:rsidRDefault="00B57D9B" w:rsidP="00D05E36">
            <w:pPr>
              <w:suppressAutoHyphens w:val="0"/>
              <w:spacing w:before="40" w:after="40" w:line="220" w:lineRule="exact"/>
              <w:rPr>
                <w:sz w:val="18"/>
                <w:szCs w:val="18"/>
              </w:rPr>
            </w:pPr>
          </w:p>
        </w:tc>
        <w:tc>
          <w:tcPr>
            <w:tcW w:w="1418" w:type="dxa"/>
            <w:tcBorders>
              <w:top w:val="nil"/>
              <w:bottom w:val="nil"/>
            </w:tcBorders>
            <w:shd w:val="clear" w:color="auto" w:fill="auto"/>
          </w:tcPr>
          <w:p w14:paraId="2886BB27"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26 à 35 ans</w:t>
            </w:r>
          </w:p>
        </w:tc>
        <w:tc>
          <w:tcPr>
            <w:tcW w:w="526" w:type="dxa"/>
            <w:tcBorders>
              <w:top w:val="nil"/>
              <w:bottom w:val="nil"/>
            </w:tcBorders>
            <w:shd w:val="clear" w:color="auto" w:fill="auto"/>
          </w:tcPr>
          <w:p w14:paraId="53C68F5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31</w:t>
            </w:r>
          </w:p>
        </w:tc>
        <w:tc>
          <w:tcPr>
            <w:tcW w:w="461" w:type="dxa"/>
            <w:tcBorders>
              <w:top w:val="nil"/>
              <w:bottom w:val="nil"/>
            </w:tcBorders>
            <w:shd w:val="clear" w:color="auto" w:fill="auto"/>
          </w:tcPr>
          <w:p w14:paraId="037539E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nil"/>
              <w:bottom w:val="nil"/>
            </w:tcBorders>
            <w:shd w:val="clear" w:color="auto" w:fill="auto"/>
          </w:tcPr>
          <w:p w14:paraId="433BD33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249</w:t>
            </w:r>
          </w:p>
        </w:tc>
        <w:tc>
          <w:tcPr>
            <w:tcW w:w="461" w:type="dxa"/>
            <w:tcBorders>
              <w:top w:val="nil"/>
              <w:bottom w:val="nil"/>
            </w:tcBorders>
            <w:shd w:val="clear" w:color="auto" w:fill="auto"/>
          </w:tcPr>
          <w:p w14:paraId="692400C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13</w:t>
            </w:r>
          </w:p>
        </w:tc>
        <w:tc>
          <w:tcPr>
            <w:tcW w:w="538" w:type="dxa"/>
            <w:tcBorders>
              <w:top w:val="nil"/>
              <w:bottom w:val="nil"/>
            </w:tcBorders>
            <w:shd w:val="clear" w:color="auto" w:fill="auto"/>
          </w:tcPr>
          <w:p w14:paraId="253F044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148</w:t>
            </w:r>
          </w:p>
        </w:tc>
        <w:tc>
          <w:tcPr>
            <w:tcW w:w="462" w:type="dxa"/>
            <w:tcBorders>
              <w:top w:val="nil"/>
              <w:bottom w:val="nil"/>
            </w:tcBorders>
            <w:shd w:val="clear" w:color="auto" w:fill="auto"/>
          </w:tcPr>
          <w:p w14:paraId="7D92CDE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w:t>
            </w:r>
          </w:p>
        </w:tc>
        <w:tc>
          <w:tcPr>
            <w:tcW w:w="538" w:type="dxa"/>
            <w:tcBorders>
              <w:top w:val="nil"/>
              <w:bottom w:val="nil"/>
            </w:tcBorders>
            <w:shd w:val="clear" w:color="auto" w:fill="auto"/>
          </w:tcPr>
          <w:p w14:paraId="03F33CF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176</w:t>
            </w:r>
          </w:p>
        </w:tc>
        <w:tc>
          <w:tcPr>
            <w:tcW w:w="462" w:type="dxa"/>
            <w:tcBorders>
              <w:top w:val="nil"/>
              <w:bottom w:val="nil"/>
            </w:tcBorders>
            <w:shd w:val="clear" w:color="auto" w:fill="auto"/>
          </w:tcPr>
          <w:p w14:paraId="257796C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w:t>
            </w:r>
          </w:p>
        </w:tc>
        <w:tc>
          <w:tcPr>
            <w:tcW w:w="538" w:type="dxa"/>
            <w:tcBorders>
              <w:top w:val="nil"/>
              <w:bottom w:val="nil"/>
            </w:tcBorders>
            <w:shd w:val="clear" w:color="auto" w:fill="auto"/>
          </w:tcPr>
          <w:p w14:paraId="77E0BE4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159</w:t>
            </w:r>
          </w:p>
        </w:tc>
        <w:tc>
          <w:tcPr>
            <w:tcW w:w="462" w:type="dxa"/>
            <w:tcBorders>
              <w:top w:val="nil"/>
              <w:bottom w:val="nil"/>
            </w:tcBorders>
            <w:shd w:val="clear" w:color="auto" w:fill="auto"/>
          </w:tcPr>
          <w:p w14:paraId="03F00C5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538" w:type="dxa"/>
            <w:tcBorders>
              <w:top w:val="nil"/>
              <w:bottom w:val="nil"/>
            </w:tcBorders>
            <w:shd w:val="clear" w:color="auto" w:fill="auto"/>
          </w:tcPr>
          <w:p w14:paraId="2B167D7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120</w:t>
            </w:r>
          </w:p>
        </w:tc>
        <w:tc>
          <w:tcPr>
            <w:tcW w:w="431" w:type="dxa"/>
            <w:tcBorders>
              <w:top w:val="nil"/>
              <w:bottom w:val="nil"/>
            </w:tcBorders>
            <w:shd w:val="clear" w:color="auto" w:fill="auto"/>
          </w:tcPr>
          <w:p w14:paraId="18D8DF0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4</w:t>
            </w:r>
          </w:p>
        </w:tc>
      </w:tr>
      <w:tr w:rsidR="00B57D9B" w:rsidRPr="00E84057" w14:paraId="79D7FCBF" w14:textId="77777777" w:rsidTr="00D05E36">
        <w:tc>
          <w:tcPr>
            <w:tcW w:w="1134" w:type="dxa"/>
            <w:vMerge/>
            <w:tcBorders>
              <w:top w:val="single" w:sz="4" w:space="0" w:color="auto"/>
              <w:bottom w:val="nil"/>
            </w:tcBorders>
            <w:shd w:val="clear" w:color="auto" w:fill="auto"/>
          </w:tcPr>
          <w:p w14:paraId="5CF6F0B7" w14:textId="77777777" w:rsidR="00B57D9B" w:rsidRPr="00D05E36" w:rsidRDefault="00B57D9B" w:rsidP="00D05E36">
            <w:pPr>
              <w:suppressAutoHyphens w:val="0"/>
              <w:spacing w:before="40" w:after="40" w:line="220" w:lineRule="exact"/>
              <w:rPr>
                <w:sz w:val="18"/>
                <w:szCs w:val="18"/>
              </w:rPr>
            </w:pPr>
          </w:p>
        </w:tc>
        <w:tc>
          <w:tcPr>
            <w:tcW w:w="1418" w:type="dxa"/>
            <w:tcBorders>
              <w:top w:val="nil"/>
              <w:bottom w:val="nil"/>
            </w:tcBorders>
            <w:shd w:val="clear" w:color="auto" w:fill="auto"/>
          </w:tcPr>
          <w:p w14:paraId="087D8E4D"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36 à 45 ans</w:t>
            </w:r>
          </w:p>
        </w:tc>
        <w:tc>
          <w:tcPr>
            <w:tcW w:w="526" w:type="dxa"/>
            <w:tcBorders>
              <w:top w:val="nil"/>
              <w:bottom w:val="nil"/>
            </w:tcBorders>
            <w:shd w:val="clear" w:color="auto" w:fill="auto"/>
          </w:tcPr>
          <w:p w14:paraId="53C8D01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12</w:t>
            </w:r>
          </w:p>
        </w:tc>
        <w:tc>
          <w:tcPr>
            <w:tcW w:w="461" w:type="dxa"/>
            <w:tcBorders>
              <w:top w:val="nil"/>
              <w:bottom w:val="nil"/>
            </w:tcBorders>
            <w:shd w:val="clear" w:color="auto" w:fill="auto"/>
          </w:tcPr>
          <w:p w14:paraId="59E35A4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536" w:type="dxa"/>
            <w:tcBorders>
              <w:top w:val="nil"/>
              <w:bottom w:val="nil"/>
            </w:tcBorders>
            <w:shd w:val="clear" w:color="auto" w:fill="auto"/>
          </w:tcPr>
          <w:p w14:paraId="020ADC1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89</w:t>
            </w:r>
          </w:p>
        </w:tc>
        <w:tc>
          <w:tcPr>
            <w:tcW w:w="461" w:type="dxa"/>
            <w:tcBorders>
              <w:top w:val="nil"/>
              <w:bottom w:val="nil"/>
            </w:tcBorders>
            <w:shd w:val="clear" w:color="auto" w:fill="auto"/>
          </w:tcPr>
          <w:p w14:paraId="75AA1BB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8" w:type="dxa"/>
            <w:tcBorders>
              <w:top w:val="nil"/>
              <w:bottom w:val="nil"/>
            </w:tcBorders>
            <w:shd w:val="clear" w:color="auto" w:fill="auto"/>
          </w:tcPr>
          <w:p w14:paraId="19F658F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59</w:t>
            </w:r>
          </w:p>
        </w:tc>
        <w:tc>
          <w:tcPr>
            <w:tcW w:w="462" w:type="dxa"/>
            <w:tcBorders>
              <w:top w:val="nil"/>
              <w:bottom w:val="nil"/>
            </w:tcBorders>
            <w:shd w:val="clear" w:color="auto" w:fill="auto"/>
          </w:tcPr>
          <w:p w14:paraId="1AC07EC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7</w:t>
            </w:r>
          </w:p>
        </w:tc>
        <w:tc>
          <w:tcPr>
            <w:tcW w:w="538" w:type="dxa"/>
            <w:tcBorders>
              <w:top w:val="nil"/>
              <w:bottom w:val="nil"/>
            </w:tcBorders>
            <w:shd w:val="clear" w:color="auto" w:fill="auto"/>
          </w:tcPr>
          <w:p w14:paraId="65CBAFB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84</w:t>
            </w:r>
          </w:p>
        </w:tc>
        <w:tc>
          <w:tcPr>
            <w:tcW w:w="462" w:type="dxa"/>
            <w:tcBorders>
              <w:top w:val="nil"/>
              <w:bottom w:val="nil"/>
            </w:tcBorders>
            <w:shd w:val="clear" w:color="auto" w:fill="auto"/>
          </w:tcPr>
          <w:p w14:paraId="522003A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8" w:type="dxa"/>
            <w:tcBorders>
              <w:top w:val="nil"/>
              <w:bottom w:val="nil"/>
            </w:tcBorders>
            <w:shd w:val="clear" w:color="auto" w:fill="auto"/>
          </w:tcPr>
          <w:p w14:paraId="3137E14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96</w:t>
            </w:r>
          </w:p>
        </w:tc>
        <w:tc>
          <w:tcPr>
            <w:tcW w:w="462" w:type="dxa"/>
            <w:tcBorders>
              <w:top w:val="nil"/>
              <w:bottom w:val="nil"/>
            </w:tcBorders>
            <w:shd w:val="clear" w:color="auto" w:fill="auto"/>
          </w:tcPr>
          <w:p w14:paraId="47CB081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13</w:t>
            </w:r>
          </w:p>
        </w:tc>
        <w:tc>
          <w:tcPr>
            <w:tcW w:w="538" w:type="dxa"/>
            <w:tcBorders>
              <w:top w:val="nil"/>
              <w:bottom w:val="nil"/>
            </w:tcBorders>
            <w:shd w:val="clear" w:color="auto" w:fill="auto"/>
          </w:tcPr>
          <w:p w14:paraId="530207E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68</w:t>
            </w:r>
          </w:p>
        </w:tc>
        <w:tc>
          <w:tcPr>
            <w:tcW w:w="431" w:type="dxa"/>
            <w:tcBorders>
              <w:top w:val="nil"/>
              <w:bottom w:val="nil"/>
            </w:tcBorders>
            <w:shd w:val="clear" w:color="auto" w:fill="auto"/>
          </w:tcPr>
          <w:p w14:paraId="0FF6604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15</w:t>
            </w:r>
          </w:p>
        </w:tc>
      </w:tr>
      <w:tr w:rsidR="00B57D9B" w:rsidRPr="00E84057" w14:paraId="3B999A36" w14:textId="77777777" w:rsidTr="00D05E36">
        <w:tc>
          <w:tcPr>
            <w:tcW w:w="1134" w:type="dxa"/>
            <w:vMerge/>
            <w:tcBorders>
              <w:top w:val="single" w:sz="4" w:space="0" w:color="auto"/>
              <w:bottom w:val="nil"/>
            </w:tcBorders>
            <w:shd w:val="clear" w:color="auto" w:fill="auto"/>
          </w:tcPr>
          <w:p w14:paraId="6E0828BD" w14:textId="77777777" w:rsidR="00B57D9B" w:rsidRPr="00D05E36" w:rsidRDefault="00B57D9B" w:rsidP="00D05E36">
            <w:pPr>
              <w:suppressAutoHyphens w:val="0"/>
              <w:spacing w:before="40" w:after="40" w:line="220" w:lineRule="exact"/>
              <w:rPr>
                <w:sz w:val="18"/>
                <w:szCs w:val="18"/>
              </w:rPr>
            </w:pPr>
          </w:p>
        </w:tc>
        <w:tc>
          <w:tcPr>
            <w:tcW w:w="1418" w:type="dxa"/>
            <w:tcBorders>
              <w:top w:val="nil"/>
              <w:bottom w:val="nil"/>
            </w:tcBorders>
            <w:shd w:val="clear" w:color="auto" w:fill="auto"/>
          </w:tcPr>
          <w:p w14:paraId="4A0FD684"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46 à 55 ans</w:t>
            </w:r>
          </w:p>
        </w:tc>
        <w:tc>
          <w:tcPr>
            <w:tcW w:w="526" w:type="dxa"/>
            <w:tcBorders>
              <w:top w:val="nil"/>
              <w:bottom w:val="nil"/>
            </w:tcBorders>
            <w:shd w:val="clear" w:color="auto" w:fill="auto"/>
          </w:tcPr>
          <w:p w14:paraId="5CA5698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1" w:type="dxa"/>
            <w:tcBorders>
              <w:top w:val="nil"/>
              <w:bottom w:val="nil"/>
            </w:tcBorders>
            <w:shd w:val="clear" w:color="auto" w:fill="auto"/>
          </w:tcPr>
          <w:p w14:paraId="50CE6F9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nil"/>
              <w:bottom w:val="nil"/>
            </w:tcBorders>
            <w:shd w:val="clear" w:color="auto" w:fill="auto"/>
          </w:tcPr>
          <w:p w14:paraId="1A9C680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25</w:t>
            </w:r>
          </w:p>
        </w:tc>
        <w:tc>
          <w:tcPr>
            <w:tcW w:w="461" w:type="dxa"/>
            <w:tcBorders>
              <w:top w:val="nil"/>
              <w:bottom w:val="nil"/>
            </w:tcBorders>
            <w:shd w:val="clear" w:color="auto" w:fill="auto"/>
          </w:tcPr>
          <w:p w14:paraId="7D506CE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8" w:type="dxa"/>
            <w:tcBorders>
              <w:top w:val="nil"/>
              <w:bottom w:val="nil"/>
            </w:tcBorders>
            <w:shd w:val="clear" w:color="auto" w:fill="auto"/>
          </w:tcPr>
          <w:p w14:paraId="116F8E6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20</w:t>
            </w:r>
          </w:p>
        </w:tc>
        <w:tc>
          <w:tcPr>
            <w:tcW w:w="462" w:type="dxa"/>
            <w:tcBorders>
              <w:top w:val="nil"/>
              <w:bottom w:val="nil"/>
            </w:tcBorders>
            <w:shd w:val="clear" w:color="auto" w:fill="auto"/>
          </w:tcPr>
          <w:p w14:paraId="7FB6B1D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538" w:type="dxa"/>
            <w:tcBorders>
              <w:top w:val="nil"/>
              <w:bottom w:val="nil"/>
            </w:tcBorders>
            <w:shd w:val="clear" w:color="auto" w:fill="auto"/>
          </w:tcPr>
          <w:p w14:paraId="1ED1C70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37</w:t>
            </w:r>
          </w:p>
        </w:tc>
        <w:tc>
          <w:tcPr>
            <w:tcW w:w="462" w:type="dxa"/>
            <w:tcBorders>
              <w:top w:val="nil"/>
              <w:bottom w:val="nil"/>
            </w:tcBorders>
            <w:shd w:val="clear" w:color="auto" w:fill="auto"/>
          </w:tcPr>
          <w:p w14:paraId="70CCE7F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538" w:type="dxa"/>
            <w:tcBorders>
              <w:top w:val="nil"/>
              <w:bottom w:val="nil"/>
            </w:tcBorders>
            <w:shd w:val="clear" w:color="auto" w:fill="auto"/>
          </w:tcPr>
          <w:p w14:paraId="7FEB4D0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23</w:t>
            </w:r>
          </w:p>
        </w:tc>
        <w:tc>
          <w:tcPr>
            <w:tcW w:w="462" w:type="dxa"/>
            <w:tcBorders>
              <w:top w:val="nil"/>
              <w:bottom w:val="nil"/>
            </w:tcBorders>
            <w:shd w:val="clear" w:color="auto" w:fill="auto"/>
          </w:tcPr>
          <w:p w14:paraId="00F6502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w:t>
            </w:r>
          </w:p>
        </w:tc>
        <w:tc>
          <w:tcPr>
            <w:tcW w:w="538" w:type="dxa"/>
            <w:tcBorders>
              <w:top w:val="nil"/>
              <w:bottom w:val="nil"/>
            </w:tcBorders>
            <w:shd w:val="clear" w:color="auto" w:fill="auto"/>
          </w:tcPr>
          <w:p w14:paraId="046C7BA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29</w:t>
            </w:r>
          </w:p>
        </w:tc>
        <w:tc>
          <w:tcPr>
            <w:tcW w:w="431" w:type="dxa"/>
            <w:tcBorders>
              <w:top w:val="nil"/>
              <w:bottom w:val="nil"/>
            </w:tcBorders>
            <w:shd w:val="clear" w:color="auto" w:fill="auto"/>
          </w:tcPr>
          <w:p w14:paraId="50CF4BB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7</w:t>
            </w:r>
          </w:p>
        </w:tc>
      </w:tr>
      <w:tr w:rsidR="00B57D9B" w:rsidRPr="00E84057" w14:paraId="3B51314E" w14:textId="77777777" w:rsidTr="00D05E36">
        <w:tc>
          <w:tcPr>
            <w:tcW w:w="1134" w:type="dxa"/>
            <w:vMerge/>
            <w:tcBorders>
              <w:top w:val="single" w:sz="4" w:space="0" w:color="auto"/>
              <w:bottom w:val="nil"/>
            </w:tcBorders>
            <w:shd w:val="clear" w:color="auto" w:fill="auto"/>
          </w:tcPr>
          <w:p w14:paraId="0EBDF092" w14:textId="77777777" w:rsidR="00B57D9B" w:rsidRPr="00D05E36" w:rsidRDefault="00B57D9B" w:rsidP="00D05E36">
            <w:pPr>
              <w:suppressAutoHyphens w:val="0"/>
              <w:spacing w:before="40" w:after="40" w:line="220" w:lineRule="exact"/>
              <w:rPr>
                <w:sz w:val="18"/>
                <w:szCs w:val="18"/>
              </w:rPr>
            </w:pPr>
          </w:p>
        </w:tc>
        <w:tc>
          <w:tcPr>
            <w:tcW w:w="1418" w:type="dxa"/>
            <w:tcBorders>
              <w:top w:val="nil"/>
            </w:tcBorders>
            <w:shd w:val="clear" w:color="auto" w:fill="auto"/>
          </w:tcPr>
          <w:p w14:paraId="27C2DA8C"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56 à 65 ans</w:t>
            </w:r>
          </w:p>
        </w:tc>
        <w:tc>
          <w:tcPr>
            <w:tcW w:w="526" w:type="dxa"/>
            <w:tcBorders>
              <w:top w:val="nil"/>
            </w:tcBorders>
            <w:shd w:val="clear" w:color="auto" w:fill="auto"/>
          </w:tcPr>
          <w:p w14:paraId="7946E79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1" w:type="dxa"/>
            <w:tcBorders>
              <w:top w:val="nil"/>
            </w:tcBorders>
            <w:shd w:val="clear" w:color="auto" w:fill="auto"/>
          </w:tcPr>
          <w:p w14:paraId="302FE85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nil"/>
            </w:tcBorders>
            <w:shd w:val="clear" w:color="auto" w:fill="auto"/>
          </w:tcPr>
          <w:p w14:paraId="38F24DD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1" w:type="dxa"/>
            <w:tcBorders>
              <w:top w:val="nil"/>
            </w:tcBorders>
            <w:shd w:val="clear" w:color="auto" w:fill="auto"/>
          </w:tcPr>
          <w:p w14:paraId="42A210D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tcBorders>
            <w:shd w:val="clear" w:color="auto" w:fill="auto"/>
          </w:tcPr>
          <w:p w14:paraId="5E6C139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6</w:t>
            </w:r>
          </w:p>
        </w:tc>
        <w:tc>
          <w:tcPr>
            <w:tcW w:w="462" w:type="dxa"/>
            <w:tcBorders>
              <w:top w:val="nil"/>
            </w:tcBorders>
            <w:shd w:val="clear" w:color="auto" w:fill="auto"/>
          </w:tcPr>
          <w:p w14:paraId="733876B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tcBorders>
            <w:shd w:val="clear" w:color="auto" w:fill="auto"/>
          </w:tcPr>
          <w:p w14:paraId="583076F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4</w:t>
            </w:r>
          </w:p>
        </w:tc>
        <w:tc>
          <w:tcPr>
            <w:tcW w:w="462" w:type="dxa"/>
            <w:tcBorders>
              <w:top w:val="nil"/>
            </w:tcBorders>
            <w:shd w:val="clear" w:color="auto" w:fill="auto"/>
          </w:tcPr>
          <w:p w14:paraId="5651E6F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8" w:type="dxa"/>
            <w:tcBorders>
              <w:top w:val="nil"/>
            </w:tcBorders>
            <w:shd w:val="clear" w:color="auto" w:fill="auto"/>
          </w:tcPr>
          <w:p w14:paraId="1F171CE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tcBorders>
              <w:top w:val="nil"/>
            </w:tcBorders>
            <w:shd w:val="clear" w:color="auto" w:fill="auto"/>
          </w:tcPr>
          <w:p w14:paraId="54BD7F9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538" w:type="dxa"/>
            <w:tcBorders>
              <w:top w:val="nil"/>
            </w:tcBorders>
            <w:shd w:val="clear" w:color="auto" w:fill="auto"/>
          </w:tcPr>
          <w:p w14:paraId="04D4DFB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4</w:t>
            </w:r>
          </w:p>
        </w:tc>
        <w:tc>
          <w:tcPr>
            <w:tcW w:w="431" w:type="dxa"/>
            <w:tcBorders>
              <w:top w:val="nil"/>
            </w:tcBorders>
            <w:shd w:val="clear" w:color="auto" w:fill="auto"/>
          </w:tcPr>
          <w:p w14:paraId="7596F56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r>
      <w:tr w:rsidR="00B57D9B" w:rsidRPr="00E84057" w14:paraId="792A650C" w14:textId="77777777" w:rsidTr="00D05E36">
        <w:tc>
          <w:tcPr>
            <w:tcW w:w="1134" w:type="dxa"/>
            <w:vMerge/>
            <w:tcBorders>
              <w:top w:val="single" w:sz="4" w:space="0" w:color="auto"/>
              <w:bottom w:val="nil"/>
            </w:tcBorders>
            <w:shd w:val="clear" w:color="auto" w:fill="auto"/>
          </w:tcPr>
          <w:p w14:paraId="34DD62DD" w14:textId="77777777" w:rsidR="00B57D9B" w:rsidRPr="00D05E36" w:rsidRDefault="00B57D9B" w:rsidP="00D05E36">
            <w:pPr>
              <w:suppressAutoHyphens w:val="0"/>
              <w:spacing w:before="40" w:after="40" w:line="220" w:lineRule="exact"/>
              <w:rPr>
                <w:sz w:val="18"/>
                <w:szCs w:val="18"/>
              </w:rPr>
            </w:pPr>
          </w:p>
        </w:tc>
        <w:tc>
          <w:tcPr>
            <w:tcW w:w="1418" w:type="dxa"/>
            <w:tcBorders>
              <w:bottom w:val="single" w:sz="4" w:space="0" w:color="auto"/>
            </w:tcBorders>
            <w:shd w:val="clear" w:color="auto" w:fill="auto"/>
          </w:tcPr>
          <w:p w14:paraId="2C2696D9"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66 à 77 ans</w:t>
            </w:r>
          </w:p>
        </w:tc>
        <w:tc>
          <w:tcPr>
            <w:tcW w:w="526" w:type="dxa"/>
            <w:tcBorders>
              <w:bottom w:val="single" w:sz="4" w:space="0" w:color="auto"/>
            </w:tcBorders>
            <w:shd w:val="clear" w:color="auto" w:fill="auto"/>
          </w:tcPr>
          <w:p w14:paraId="5F75BF2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4332F71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bottom w:val="single" w:sz="4" w:space="0" w:color="auto"/>
            </w:tcBorders>
            <w:shd w:val="clear" w:color="auto" w:fill="auto"/>
          </w:tcPr>
          <w:p w14:paraId="153ED30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26317B1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534B33B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tcBorders>
              <w:bottom w:val="single" w:sz="4" w:space="0" w:color="auto"/>
            </w:tcBorders>
            <w:shd w:val="clear" w:color="auto" w:fill="auto"/>
          </w:tcPr>
          <w:p w14:paraId="070C971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090D983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tcBorders>
              <w:bottom w:val="single" w:sz="4" w:space="0" w:color="auto"/>
            </w:tcBorders>
            <w:shd w:val="clear" w:color="auto" w:fill="auto"/>
          </w:tcPr>
          <w:p w14:paraId="699437C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762E004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5DCC815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098B14F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31" w:type="dxa"/>
            <w:tcBorders>
              <w:bottom w:val="single" w:sz="4" w:space="0" w:color="auto"/>
            </w:tcBorders>
            <w:shd w:val="clear" w:color="auto" w:fill="auto"/>
          </w:tcPr>
          <w:p w14:paraId="37B0153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D05E36" w14:paraId="19CAD631" w14:textId="77777777" w:rsidTr="00D05E36">
        <w:tc>
          <w:tcPr>
            <w:tcW w:w="1134" w:type="dxa"/>
            <w:vMerge/>
            <w:tcBorders>
              <w:top w:val="single" w:sz="4" w:space="0" w:color="auto"/>
              <w:bottom w:val="nil"/>
            </w:tcBorders>
            <w:shd w:val="clear" w:color="auto" w:fill="auto"/>
          </w:tcPr>
          <w:p w14:paraId="6A73728C" w14:textId="77777777" w:rsidR="00B57D9B" w:rsidRPr="00D05E36" w:rsidRDefault="00B57D9B" w:rsidP="00D05E36">
            <w:pPr>
              <w:suppressAutoHyphens w:val="0"/>
              <w:spacing w:before="80" w:after="80" w:line="220" w:lineRule="exact"/>
              <w:rPr>
                <w:sz w:val="18"/>
                <w:szCs w:val="18"/>
              </w:rPr>
            </w:pPr>
          </w:p>
        </w:tc>
        <w:tc>
          <w:tcPr>
            <w:tcW w:w="1418" w:type="dxa"/>
            <w:tcBorders>
              <w:top w:val="single" w:sz="4" w:space="0" w:color="auto"/>
              <w:bottom w:val="single" w:sz="4" w:space="0" w:color="auto"/>
            </w:tcBorders>
            <w:shd w:val="clear" w:color="auto" w:fill="auto"/>
          </w:tcPr>
          <w:p w14:paraId="69FE41FE" w14:textId="77777777" w:rsidR="00B57D9B" w:rsidRPr="00D05E36" w:rsidRDefault="00B57D9B" w:rsidP="003715EC">
            <w:pPr>
              <w:suppressAutoHyphens w:val="0"/>
              <w:spacing w:before="60" w:after="60" w:line="220" w:lineRule="exact"/>
              <w:ind w:left="284"/>
              <w:rPr>
                <w:b/>
                <w:sz w:val="18"/>
                <w:szCs w:val="18"/>
              </w:rPr>
            </w:pPr>
            <w:r w:rsidRPr="00D05E36">
              <w:rPr>
                <w:b/>
                <w:sz w:val="18"/>
                <w:szCs w:val="18"/>
                <w:lang w:val="fr-FR"/>
              </w:rPr>
              <w:t xml:space="preserve">Total </w:t>
            </w:r>
          </w:p>
        </w:tc>
        <w:tc>
          <w:tcPr>
            <w:tcW w:w="526" w:type="dxa"/>
            <w:tcBorders>
              <w:top w:val="single" w:sz="4" w:space="0" w:color="auto"/>
              <w:bottom w:val="single" w:sz="4" w:space="0" w:color="auto"/>
            </w:tcBorders>
            <w:shd w:val="clear" w:color="auto" w:fill="auto"/>
          </w:tcPr>
          <w:p w14:paraId="5A36A502"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80</w:t>
            </w:r>
          </w:p>
        </w:tc>
        <w:tc>
          <w:tcPr>
            <w:tcW w:w="461" w:type="dxa"/>
            <w:tcBorders>
              <w:top w:val="single" w:sz="4" w:space="0" w:color="auto"/>
              <w:bottom w:val="single" w:sz="4" w:space="0" w:color="auto"/>
            </w:tcBorders>
            <w:shd w:val="clear" w:color="auto" w:fill="auto"/>
          </w:tcPr>
          <w:p w14:paraId="7D65219A"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3</w:t>
            </w:r>
          </w:p>
        </w:tc>
        <w:tc>
          <w:tcPr>
            <w:tcW w:w="536" w:type="dxa"/>
            <w:tcBorders>
              <w:top w:val="single" w:sz="4" w:space="0" w:color="auto"/>
              <w:bottom w:val="single" w:sz="4" w:space="0" w:color="auto"/>
            </w:tcBorders>
            <w:shd w:val="clear" w:color="auto" w:fill="auto"/>
          </w:tcPr>
          <w:p w14:paraId="2BC71605"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576</w:t>
            </w:r>
          </w:p>
        </w:tc>
        <w:tc>
          <w:tcPr>
            <w:tcW w:w="461" w:type="dxa"/>
            <w:tcBorders>
              <w:top w:val="single" w:sz="4" w:space="0" w:color="auto"/>
              <w:bottom w:val="single" w:sz="4" w:space="0" w:color="auto"/>
            </w:tcBorders>
            <w:shd w:val="clear" w:color="auto" w:fill="auto"/>
          </w:tcPr>
          <w:p w14:paraId="0FA48813"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33</w:t>
            </w:r>
          </w:p>
        </w:tc>
        <w:tc>
          <w:tcPr>
            <w:tcW w:w="538" w:type="dxa"/>
            <w:tcBorders>
              <w:top w:val="single" w:sz="4" w:space="0" w:color="auto"/>
              <w:bottom w:val="single" w:sz="4" w:space="0" w:color="auto"/>
            </w:tcBorders>
            <w:shd w:val="clear" w:color="auto" w:fill="auto"/>
          </w:tcPr>
          <w:p w14:paraId="3604F49B"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359</w:t>
            </w:r>
          </w:p>
        </w:tc>
        <w:tc>
          <w:tcPr>
            <w:tcW w:w="462" w:type="dxa"/>
            <w:tcBorders>
              <w:top w:val="single" w:sz="4" w:space="0" w:color="auto"/>
              <w:bottom w:val="single" w:sz="4" w:space="0" w:color="auto"/>
            </w:tcBorders>
            <w:shd w:val="clear" w:color="auto" w:fill="auto"/>
          </w:tcPr>
          <w:p w14:paraId="77289E85"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21</w:t>
            </w:r>
          </w:p>
        </w:tc>
        <w:tc>
          <w:tcPr>
            <w:tcW w:w="538" w:type="dxa"/>
            <w:tcBorders>
              <w:top w:val="single" w:sz="4" w:space="0" w:color="auto"/>
              <w:bottom w:val="single" w:sz="4" w:space="0" w:color="auto"/>
            </w:tcBorders>
            <w:shd w:val="clear" w:color="auto" w:fill="auto"/>
          </w:tcPr>
          <w:p w14:paraId="6C5647B4"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415</w:t>
            </w:r>
          </w:p>
        </w:tc>
        <w:tc>
          <w:tcPr>
            <w:tcW w:w="462" w:type="dxa"/>
            <w:tcBorders>
              <w:top w:val="single" w:sz="4" w:space="0" w:color="auto"/>
              <w:bottom w:val="single" w:sz="4" w:space="0" w:color="auto"/>
            </w:tcBorders>
            <w:shd w:val="clear" w:color="auto" w:fill="auto"/>
          </w:tcPr>
          <w:p w14:paraId="4509BA1A"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20</w:t>
            </w:r>
          </w:p>
        </w:tc>
        <w:tc>
          <w:tcPr>
            <w:tcW w:w="538" w:type="dxa"/>
            <w:tcBorders>
              <w:top w:val="single" w:sz="4" w:space="0" w:color="auto"/>
              <w:bottom w:val="single" w:sz="4" w:space="0" w:color="auto"/>
            </w:tcBorders>
            <w:shd w:val="clear" w:color="auto" w:fill="auto"/>
          </w:tcPr>
          <w:p w14:paraId="21355F13"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394</w:t>
            </w:r>
          </w:p>
        </w:tc>
        <w:tc>
          <w:tcPr>
            <w:tcW w:w="462" w:type="dxa"/>
            <w:tcBorders>
              <w:top w:val="single" w:sz="4" w:space="0" w:color="auto"/>
              <w:bottom w:val="single" w:sz="4" w:space="0" w:color="auto"/>
            </w:tcBorders>
            <w:shd w:val="clear" w:color="auto" w:fill="auto"/>
          </w:tcPr>
          <w:p w14:paraId="178D1766"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29</w:t>
            </w:r>
          </w:p>
        </w:tc>
        <w:tc>
          <w:tcPr>
            <w:tcW w:w="538" w:type="dxa"/>
            <w:tcBorders>
              <w:top w:val="single" w:sz="4" w:space="0" w:color="auto"/>
              <w:bottom w:val="single" w:sz="4" w:space="0" w:color="auto"/>
            </w:tcBorders>
            <w:shd w:val="clear" w:color="auto" w:fill="auto"/>
          </w:tcPr>
          <w:p w14:paraId="1AC76013"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293</w:t>
            </w:r>
          </w:p>
        </w:tc>
        <w:tc>
          <w:tcPr>
            <w:tcW w:w="431" w:type="dxa"/>
            <w:tcBorders>
              <w:top w:val="single" w:sz="4" w:space="0" w:color="auto"/>
              <w:bottom w:val="single" w:sz="4" w:space="0" w:color="auto"/>
            </w:tcBorders>
            <w:shd w:val="clear" w:color="auto" w:fill="auto"/>
          </w:tcPr>
          <w:p w14:paraId="6DBD7F55" w14:textId="77777777" w:rsidR="00B57D9B" w:rsidRPr="00D05E36" w:rsidRDefault="00B57D9B" w:rsidP="003715EC">
            <w:pPr>
              <w:suppressAutoHyphens w:val="0"/>
              <w:spacing w:before="60" w:after="60" w:line="220" w:lineRule="exact"/>
              <w:jc w:val="right"/>
              <w:rPr>
                <w:b/>
                <w:sz w:val="18"/>
                <w:szCs w:val="18"/>
              </w:rPr>
            </w:pPr>
            <w:r w:rsidRPr="00D05E36">
              <w:rPr>
                <w:b/>
                <w:sz w:val="18"/>
                <w:szCs w:val="18"/>
                <w:lang w:val="fr-FR"/>
              </w:rPr>
              <w:t>35</w:t>
            </w:r>
          </w:p>
        </w:tc>
      </w:tr>
      <w:tr w:rsidR="00B57D9B" w:rsidRPr="00E84057" w14:paraId="73EF46FB" w14:textId="77777777" w:rsidTr="00D05E36">
        <w:tc>
          <w:tcPr>
            <w:tcW w:w="1134" w:type="dxa"/>
            <w:tcBorders>
              <w:top w:val="nil"/>
              <w:bottom w:val="nil"/>
            </w:tcBorders>
            <w:shd w:val="clear" w:color="auto" w:fill="auto"/>
          </w:tcPr>
          <w:p w14:paraId="1587E873"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Bahreïn </w:t>
            </w:r>
          </w:p>
        </w:tc>
        <w:tc>
          <w:tcPr>
            <w:tcW w:w="1418" w:type="dxa"/>
            <w:tcBorders>
              <w:top w:val="single" w:sz="4" w:space="0" w:color="auto"/>
            </w:tcBorders>
            <w:shd w:val="clear" w:color="auto" w:fill="auto"/>
          </w:tcPr>
          <w:p w14:paraId="19ED44AB"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31</w:t>
            </w:r>
          </w:p>
        </w:tc>
        <w:tc>
          <w:tcPr>
            <w:tcW w:w="526" w:type="dxa"/>
            <w:tcBorders>
              <w:top w:val="single" w:sz="4" w:space="0" w:color="auto"/>
            </w:tcBorders>
            <w:shd w:val="clear" w:color="auto" w:fill="auto"/>
          </w:tcPr>
          <w:p w14:paraId="3E701323"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6C9AF656"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536" w:type="dxa"/>
            <w:tcBorders>
              <w:top w:val="single" w:sz="4" w:space="0" w:color="auto"/>
            </w:tcBorders>
            <w:shd w:val="clear" w:color="auto" w:fill="auto"/>
          </w:tcPr>
          <w:p w14:paraId="0FE92C2B"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7F5028E3"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413D804E"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6F700347"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373ABDEB"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6394B56A"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5B008391"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1</w:t>
            </w:r>
          </w:p>
        </w:tc>
        <w:tc>
          <w:tcPr>
            <w:tcW w:w="462" w:type="dxa"/>
            <w:tcBorders>
              <w:top w:val="single" w:sz="4" w:space="0" w:color="auto"/>
            </w:tcBorders>
            <w:shd w:val="clear" w:color="auto" w:fill="auto"/>
          </w:tcPr>
          <w:p w14:paraId="3DC42645"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28FD01AE"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c>
          <w:tcPr>
            <w:tcW w:w="431" w:type="dxa"/>
            <w:tcBorders>
              <w:top w:val="single" w:sz="4" w:space="0" w:color="auto"/>
            </w:tcBorders>
            <w:shd w:val="clear" w:color="auto" w:fill="auto"/>
          </w:tcPr>
          <w:p w14:paraId="0D36372C" w14:textId="77777777" w:rsidR="00B57D9B" w:rsidRPr="00D05E36" w:rsidRDefault="00B57D9B" w:rsidP="00D05E36">
            <w:pPr>
              <w:suppressAutoHyphens w:val="0"/>
              <w:spacing w:before="40" w:after="40" w:line="220" w:lineRule="exact"/>
              <w:jc w:val="right"/>
              <w:rPr>
                <w:sz w:val="18"/>
                <w:szCs w:val="18"/>
              </w:rPr>
            </w:pPr>
            <w:r w:rsidRPr="00D05E36">
              <w:rPr>
                <w:sz w:val="18"/>
                <w:szCs w:val="18"/>
                <w:lang w:val="fr-FR"/>
              </w:rPr>
              <w:t>0</w:t>
            </w:r>
          </w:p>
        </w:tc>
      </w:tr>
      <w:tr w:rsidR="00B57D9B" w:rsidRPr="00E84057" w14:paraId="06B30C77" w14:textId="77777777" w:rsidTr="00D05E36">
        <w:tc>
          <w:tcPr>
            <w:tcW w:w="1134" w:type="dxa"/>
            <w:vMerge w:val="restart"/>
            <w:tcBorders>
              <w:top w:val="nil"/>
              <w:bottom w:val="nil"/>
            </w:tcBorders>
            <w:shd w:val="clear" w:color="auto" w:fill="auto"/>
          </w:tcPr>
          <w:p w14:paraId="3D830DA2"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Bangladesh </w:t>
            </w:r>
          </w:p>
        </w:tc>
        <w:tc>
          <w:tcPr>
            <w:tcW w:w="1418" w:type="dxa"/>
            <w:shd w:val="clear" w:color="auto" w:fill="auto"/>
          </w:tcPr>
          <w:p w14:paraId="67AEE2D4"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 xml:space="preserve">De 20 à 25 ans </w:t>
            </w:r>
          </w:p>
        </w:tc>
        <w:tc>
          <w:tcPr>
            <w:tcW w:w="526" w:type="dxa"/>
            <w:shd w:val="clear" w:color="auto" w:fill="auto"/>
          </w:tcPr>
          <w:p w14:paraId="3B40DD3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42729C8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41EAFCC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1" w:type="dxa"/>
            <w:shd w:val="clear" w:color="auto" w:fill="auto"/>
          </w:tcPr>
          <w:p w14:paraId="6EF0E23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2A235C7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6</w:t>
            </w:r>
          </w:p>
        </w:tc>
        <w:tc>
          <w:tcPr>
            <w:tcW w:w="462" w:type="dxa"/>
            <w:shd w:val="clear" w:color="auto" w:fill="auto"/>
          </w:tcPr>
          <w:p w14:paraId="299EAD6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476E108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2" w:type="dxa"/>
            <w:shd w:val="clear" w:color="auto" w:fill="auto"/>
          </w:tcPr>
          <w:p w14:paraId="647D881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EDA2A1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528E022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2CF69DA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0C0A6AE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1621A4EF" w14:textId="77777777" w:rsidTr="00D05E36">
        <w:tc>
          <w:tcPr>
            <w:tcW w:w="1134" w:type="dxa"/>
            <w:vMerge/>
            <w:tcBorders>
              <w:top w:val="single" w:sz="12" w:space="0" w:color="auto"/>
              <w:bottom w:val="nil"/>
            </w:tcBorders>
            <w:shd w:val="clear" w:color="auto" w:fill="auto"/>
          </w:tcPr>
          <w:p w14:paraId="1DF1D2BA"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612DE476"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26 à 35 ans</w:t>
            </w:r>
          </w:p>
        </w:tc>
        <w:tc>
          <w:tcPr>
            <w:tcW w:w="526" w:type="dxa"/>
            <w:shd w:val="clear" w:color="auto" w:fill="auto"/>
          </w:tcPr>
          <w:p w14:paraId="38A27A3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4C37EA7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182AF0E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8</w:t>
            </w:r>
          </w:p>
        </w:tc>
        <w:tc>
          <w:tcPr>
            <w:tcW w:w="461" w:type="dxa"/>
            <w:shd w:val="clear" w:color="auto" w:fill="auto"/>
          </w:tcPr>
          <w:p w14:paraId="4268E30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4CDA48D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12</w:t>
            </w:r>
          </w:p>
        </w:tc>
        <w:tc>
          <w:tcPr>
            <w:tcW w:w="462" w:type="dxa"/>
            <w:shd w:val="clear" w:color="auto" w:fill="auto"/>
          </w:tcPr>
          <w:p w14:paraId="6D29ADB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72F9E2C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13</w:t>
            </w:r>
          </w:p>
        </w:tc>
        <w:tc>
          <w:tcPr>
            <w:tcW w:w="462" w:type="dxa"/>
            <w:shd w:val="clear" w:color="auto" w:fill="auto"/>
          </w:tcPr>
          <w:p w14:paraId="777DC70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2F49568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9</w:t>
            </w:r>
          </w:p>
        </w:tc>
        <w:tc>
          <w:tcPr>
            <w:tcW w:w="462" w:type="dxa"/>
            <w:shd w:val="clear" w:color="auto" w:fill="auto"/>
          </w:tcPr>
          <w:p w14:paraId="2B8A0E3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A4FB67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shd w:val="clear" w:color="auto" w:fill="auto"/>
          </w:tcPr>
          <w:p w14:paraId="0F1790F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458335F4" w14:textId="77777777" w:rsidTr="00D05E36">
        <w:tc>
          <w:tcPr>
            <w:tcW w:w="1134" w:type="dxa"/>
            <w:vMerge/>
            <w:tcBorders>
              <w:top w:val="single" w:sz="12" w:space="0" w:color="auto"/>
              <w:bottom w:val="nil"/>
            </w:tcBorders>
            <w:shd w:val="clear" w:color="auto" w:fill="auto"/>
          </w:tcPr>
          <w:p w14:paraId="23C11DB2"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429D0A55"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36 à 45 ans</w:t>
            </w:r>
          </w:p>
        </w:tc>
        <w:tc>
          <w:tcPr>
            <w:tcW w:w="526" w:type="dxa"/>
            <w:shd w:val="clear" w:color="auto" w:fill="auto"/>
          </w:tcPr>
          <w:p w14:paraId="1DA2427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shd w:val="clear" w:color="auto" w:fill="auto"/>
          </w:tcPr>
          <w:p w14:paraId="74DC6BB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471CB32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w:t>
            </w:r>
          </w:p>
        </w:tc>
        <w:tc>
          <w:tcPr>
            <w:tcW w:w="461" w:type="dxa"/>
            <w:shd w:val="clear" w:color="auto" w:fill="auto"/>
          </w:tcPr>
          <w:p w14:paraId="3310D1A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2746E2C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6575FB1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7A2DF67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2" w:type="dxa"/>
            <w:shd w:val="clear" w:color="auto" w:fill="auto"/>
          </w:tcPr>
          <w:p w14:paraId="505643D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1876A4D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1A9EBC5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6AC7FE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shd w:val="clear" w:color="auto" w:fill="auto"/>
          </w:tcPr>
          <w:p w14:paraId="32B42F3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09465874" w14:textId="77777777" w:rsidTr="00D05E36">
        <w:tc>
          <w:tcPr>
            <w:tcW w:w="1134" w:type="dxa"/>
            <w:vMerge/>
            <w:tcBorders>
              <w:top w:val="single" w:sz="12" w:space="0" w:color="auto"/>
              <w:bottom w:val="nil"/>
            </w:tcBorders>
            <w:shd w:val="clear" w:color="auto" w:fill="auto"/>
          </w:tcPr>
          <w:p w14:paraId="55B9B299"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50057312"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46 à 53 ans</w:t>
            </w:r>
          </w:p>
        </w:tc>
        <w:tc>
          <w:tcPr>
            <w:tcW w:w="526" w:type="dxa"/>
            <w:shd w:val="clear" w:color="auto" w:fill="auto"/>
          </w:tcPr>
          <w:p w14:paraId="7C1C4B0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shd w:val="clear" w:color="auto" w:fill="auto"/>
          </w:tcPr>
          <w:p w14:paraId="6478704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7B77B73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shd w:val="clear" w:color="auto" w:fill="auto"/>
          </w:tcPr>
          <w:p w14:paraId="3ABDBDD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1C296FF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7CB96F2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70E956B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42B0DC4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15FFB7B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0E3776C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00D4192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63D54F0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11ACC7A1" w14:textId="77777777" w:rsidTr="00D05E36">
        <w:tc>
          <w:tcPr>
            <w:tcW w:w="1134" w:type="dxa"/>
            <w:vMerge/>
            <w:tcBorders>
              <w:top w:val="single" w:sz="12" w:space="0" w:color="auto"/>
              <w:bottom w:val="nil"/>
            </w:tcBorders>
            <w:shd w:val="clear" w:color="auto" w:fill="auto"/>
          </w:tcPr>
          <w:p w14:paraId="6ABC17F4" w14:textId="77777777" w:rsidR="00B57D9B" w:rsidRPr="00D05E36" w:rsidRDefault="00B57D9B" w:rsidP="00D05E36">
            <w:pPr>
              <w:suppressAutoHyphens w:val="0"/>
              <w:spacing w:before="40" w:after="40" w:line="220" w:lineRule="exact"/>
              <w:rPr>
                <w:sz w:val="18"/>
                <w:szCs w:val="18"/>
              </w:rPr>
            </w:pPr>
          </w:p>
        </w:tc>
        <w:tc>
          <w:tcPr>
            <w:tcW w:w="1418" w:type="dxa"/>
            <w:tcBorders>
              <w:bottom w:val="single" w:sz="4" w:space="0" w:color="auto"/>
            </w:tcBorders>
            <w:shd w:val="clear" w:color="auto" w:fill="auto"/>
          </w:tcPr>
          <w:p w14:paraId="4CEFE639" w14:textId="77777777" w:rsidR="00B57D9B" w:rsidRPr="00D05E36" w:rsidRDefault="00B57D9B" w:rsidP="00394AE8">
            <w:pPr>
              <w:suppressAutoHyphens w:val="0"/>
              <w:spacing w:before="36" w:after="36" w:line="220" w:lineRule="exact"/>
              <w:rPr>
                <w:sz w:val="18"/>
                <w:szCs w:val="18"/>
              </w:rPr>
            </w:pPr>
            <w:proofErr w:type="spellStart"/>
            <w:r w:rsidRPr="00D05E36">
              <w:rPr>
                <w:sz w:val="18"/>
                <w:szCs w:val="18"/>
                <w:lang w:val="fr-FR"/>
              </w:rPr>
              <w:t>s.o</w:t>
            </w:r>
            <w:proofErr w:type="spellEnd"/>
            <w:r w:rsidRPr="00D05E36">
              <w:rPr>
                <w:sz w:val="18"/>
                <w:szCs w:val="18"/>
                <w:lang w:val="fr-FR"/>
              </w:rPr>
              <w:t>.</w:t>
            </w:r>
          </w:p>
        </w:tc>
        <w:tc>
          <w:tcPr>
            <w:tcW w:w="526" w:type="dxa"/>
            <w:tcBorders>
              <w:bottom w:val="single" w:sz="4" w:space="0" w:color="auto"/>
            </w:tcBorders>
            <w:shd w:val="clear" w:color="auto" w:fill="auto"/>
          </w:tcPr>
          <w:p w14:paraId="2A5FF8D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3EDA2BA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bottom w:val="single" w:sz="4" w:space="0" w:color="auto"/>
            </w:tcBorders>
            <w:shd w:val="clear" w:color="auto" w:fill="auto"/>
          </w:tcPr>
          <w:p w14:paraId="52CA179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1" w:type="dxa"/>
            <w:tcBorders>
              <w:bottom w:val="single" w:sz="4" w:space="0" w:color="auto"/>
            </w:tcBorders>
            <w:shd w:val="clear" w:color="auto" w:fill="auto"/>
          </w:tcPr>
          <w:p w14:paraId="2DF8A95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378651F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370444C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39CE84E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4</w:t>
            </w:r>
          </w:p>
        </w:tc>
        <w:tc>
          <w:tcPr>
            <w:tcW w:w="462" w:type="dxa"/>
            <w:tcBorders>
              <w:bottom w:val="single" w:sz="4" w:space="0" w:color="auto"/>
            </w:tcBorders>
            <w:shd w:val="clear" w:color="auto" w:fill="auto"/>
          </w:tcPr>
          <w:p w14:paraId="42CD046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4E2FD57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tcBorders>
              <w:bottom w:val="single" w:sz="4" w:space="0" w:color="auto"/>
            </w:tcBorders>
            <w:shd w:val="clear" w:color="auto" w:fill="auto"/>
          </w:tcPr>
          <w:p w14:paraId="1C1DFAF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4531DEC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tcBorders>
              <w:bottom w:val="single" w:sz="4" w:space="0" w:color="auto"/>
            </w:tcBorders>
            <w:shd w:val="clear" w:color="auto" w:fill="auto"/>
          </w:tcPr>
          <w:p w14:paraId="253C343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2873C2" w14:paraId="2944AFB6" w14:textId="77777777" w:rsidTr="00D05E36">
        <w:tc>
          <w:tcPr>
            <w:tcW w:w="1134" w:type="dxa"/>
            <w:vMerge/>
            <w:tcBorders>
              <w:top w:val="single" w:sz="12" w:space="0" w:color="auto"/>
              <w:bottom w:val="nil"/>
            </w:tcBorders>
            <w:shd w:val="clear" w:color="auto" w:fill="auto"/>
          </w:tcPr>
          <w:p w14:paraId="2C731932" w14:textId="77777777" w:rsidR="00B57D9B" w:rsidRPr="00D05E36" w:rsidRDefault="00B57D9B" w:rsidP="00D05E36">
            <w:pPr>
              <w:suppressAutoHyphens w:val="0"/>
              <w:spacing w:before="40" w:after="40" w:line="220" w:lineRule="exact"/>
              <w:rPr>
                <w:sz w:val="18"/>
                <w:szCs w:val="18"/>
              </w:rPr>
            </w:pPr>
          </w:p>
        </w:tc>
        <w:tc>
          <w:tcPr>
            <w:tcW w:w="1418" w:type="dxa"/>
            <w:tcBorders>
              <w:top w:val="single" w:sz="4" w:space="0" w:color="auto"/>
              <w:bottom w:val="single" w:sz="4" w:space="0" w:color="auto"/>
            </w:tcBorders>
            <w:shd w:val="clear" w:color="auto" w:fill="auto"/>
          </w:tcPr>
          <w:p w14:paraId="569A655C" w14:textId="77777777" w:rsidR="00B57D9B" w:rsidRPr="00D05E36" w:rsidRDefault="00B57D9B" w:rsidP="003715EC">
            <w:pPr>
              <w:suppressAutoHyphens w:val="0"/>
              <w:spacing w:before="60" w:after="60" w:line="220" w:lineRule="exact"/>
              <w:ind w:left="284"/>
              <w:rPr>
                <w:b/>
                <w:sz w:val="18"/>
                <w:szCs w:val="18"/>
              </w:rPr>
            </w:pPr>
            <w:r w:rsidRPr="003715EC">
              <w:rPr>
                <w:b/>
                <w:sz w:val="18"/>
                <w:szCs w:val="18"/>
              </w:rPr>
              <w:t>Total</w:t>
            </w:r>
          </w:p>
        </w:tc>
        <w:tc>
          <w:tcPr>
            <w:tcW w:w="526" w:type="dxa"/>
            <w:tcBorders>
              <w:top w:val="single" w:sz="4" w:space="0" w:color="auto"/>
              <w:bottom w:val="single" w:sz="4" w:space="0" w:color="auto"/>
            </w:tcBorders>
            <w:shd w:val="clear" w:color="auto" w:fill="auto"/>
          </w:tcPr>
          <w:p w14:paraId="7C2F5E39"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2</w:t>
            </w:r>
          </w:p>
        </w:tc>
        <w:tc>
          <w:tcPr>
            <w:tcW w:w="461" w:type="dxa"/>
            <w:tcBorders>
              <w:top w:val="single" w:sz="4" w:space="0" w:color="auto"/>
              <w:bottom w:val="single" w:sz="4" w:space="0" w:color="auto"/>
            </w:tcBorders>
            <w:shd w:val="clear" w:color="auto" w:fill="auto"/>
          </w:tcPr>
          <w:p w14:paraId="403EAED0"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6" w:type="dxa"/>
            <w:tcBorders>
              <w:top w:val="single" w:sz="4" w:space="0" w:color="auto"/>
              <w:bottom w:val="single" w:sz="4" w:space="0" w:color="auto"/>
            </w:tcBorders>
            <w:shd w:val="clear" w:color="auto" w:fill="auto"/>
          </w:tcPr>
          <w:p w14:paraId="3FC53003"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18</w:t>
            </w:r>
          </w:p>
        </w:tc>
        <w:tc>
          <w:tcPr>
            <w:tcW w:w="461" w:type="dxa"/>
            <w:tcBorders>
              <w:top w:val="single" w:sz="4" w:space="0" w:color="auto"/>
              <w:bottom w:val="single" w:sz="4" w:space="0" w:color="auto"/>
            </w:tcBorders>
            <w:shd w:val="clear" w:color="auto" w:fill="auto"/>
          </w:tcPr>
          <w:p w14:paraId="0ACFC3C0"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5F955C5D"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19</w:t>
            </w:r>
          </w:p>
        </w:tc>
        <w:tc>
          <w:tcPr>
            <w:tcW w:w="462" w:type="dxa"/>
            <w:tcBorders>
              <w:top w:val="single" w:sz="4" w:space="0" w:color="auto"/>
              <w:bottom w:val="single" w:sz="4" w:space="0" w:color="auto"/>
            </w:tcBorders>
            <w:shd w:val="clear" w:color="auto" w:fill="auto"/>
          </w:tcPr>
          <w:p w14:paraId="00053DCC"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64205EB3"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23</w:t>
            </w:r>
          </w:p>
        </w:tc>
        <w:tc>
          <w:tcPr>
            <w:tcW w:w="462" w:type="dxa"/>
            <w:tcBorders>
              <w:top w:val="single" w:sz="4" w:space="0" w:color="auto"/>
              <w:bottom w:val="single" w:sz="4" w:space="0" w:color="auto"/>
            </w:tcBorders>
            <w:shd w:val="clear" w:color="auto" w:fill="auto"/>
          </w:tcPr>
          <w:p w14:paraId="48DDDD95"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028A7BB1"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14</w:t>
            </w:r>
          </w:p>
        </w:tc>
        <w:tc>
          <w:tcPr>
            <w:tcW w:w="462" w:type="dxa"/>
            <w:tcBorders>
              <w:top w:val="single" w:sz="4" w:space="0" w:color="auto"/>
              <w:bottom w:val="single" w:sz="4" w:space="0" w:color="auto"/>
            </w:tcBorders>
            <w:shd w:val="clear" w:color="auto" w:fill="auto"/>
          </w:tcPr>
          <w:p w14:paraId="15B7F19F"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4CBD1CB5"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3</w:t>
            </w:r>
          </w:p>
        </w:tc>
        <w:tc>
          <w:tcPr>
            <w:tcW w:w="431" w:type="dxa"/>
            <w:tcBorders>
              <w:top w:val="single" w:sz="4" w:space="0" w:color="auto"/>
              <w:bottom w:val="single" w:sz="4" w:space="0" w:color="auto"/>
            </w:tcBorders>
            <w:shd w:val="clear" w:color="auto" w:fill="auto"/>
          </w:tcPr>
          <w:p w14:paraId="0E032239"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r>
      <w:tr w:rsidR="00B57D9B" w:rsidRPr="00E84057" w14:paraId="46278E71" w14:textId="77777777" w:rsidTr="00D05E36">
        <w:tc>
          <w:tcPr>
            <w:tcW w:w="1134" w:type="dxa"/>
            <w:tcBorders>
              <w:top w:val="nil"/>
            </w:tcBorders>
            <w:shd w:val="clear" w:color="auto" w:fill="auto"/>
          </w:tcPr>
          <w:p w14:paraId="4B15AC23"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Chine </w:t>
            </w:r>
          </w:p>
        </w:tc>
        <w:tc>
          <w:tcPr>
            <w:tcW w:w="1418" w:type="dxa"/>
            <w:tcBorders>
              <w:top w:val="single" w:sz="4" w:space="0" w:color="auto"/>
              <w:bottom w:val="nil"/>
            </w:tcBorders>
            <w:shd w:val="clear" w:color="auto" w:fill="auto"/>
          </w:tcPr>
          <w:p w14:paraId="19799E7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24</w:t>
            </w:r>
          </w:p>
        </w:tc>
        <w:tc>
          <w:tcPr>
            <w:tcW w:w="526" w:type="dxa"/>
            <w:tcBorders>
              <w:top w:val="single" w:sz="4" w:space="0" w:color="auto"/>
              <w:bottom w:val="nil"/>
            </w:tcBorders>
            <w:shd w:val="clear" w:color="auto" w:fill="auto"/>
          </w:tcPr>
          <w:p w14:paraId="69C04C2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top w:val="single" w:sz="4" w:space="0" w:color="auto"/>
              <w:bottom w:val="nil"/>
            </w:tcBorders>
            <w:shd w:val="clear" w:color="auto" w:fill="auto"/>
          </w:tcPr>
          <w:p w14:paraId="11379FF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single" w:sz="4" w:space="0" w:color="auto"/>
              <w:bottom w:val="nil"/>
            </w:tcBorders>
            <w:shd w:val="clear" w:color="auto" w:fill="auto"/>
          </w:tcPr>
          <w:p w14:paraId="1DFF6D2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tcBorders>
              <w:top w:val="single" w:sz="4" w:space="0" w:color="auto"/>
              <w:bottom w:val="nil"/>
            </w:tcBorders>
            <w:shd w:val="clear" w:color="auto" w:fill="auto"/>
          </w:tcPr>
          <w:p w14:paraId="6B0AC55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bottom w:val="nil"/>
            </w:tcBorders>
            <w:shd w:val="clear" w:color="auto" w:fill="auto"/>
          </w:tcPr>
          <w:p w14:paraId="1741441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bottom w:val="nil"/>
            </w:tcBorders>
            <w:shd w:val="clear" w:color="auto" w:fill="auto"/>
          </w:tcPr>
          <w:p w14:paraId="3DDEFEA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bottom w:val="nil"/>
            </w:tcBorders>
            <w:shd w:val="clear" w:color="auto" w:fill="auto"/>
          </w:tcPr>
          <w:p w14:paraId="2EDC18A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bottom w:val="nil"/>
            </w:tcBorders>
            <w:shd w:val="clear" w:color="auto" w:fill="auto"/>
          </w:tcPr>
          <w:p w14:paraId="4CAA52D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bottom w:val="nil"/>
            </w:tcBorders>
            <w:shd w:val="clear" w:color="auto" w:fill="auto"/>
          </w:tcPr>
          <w:p w14:paraId="3D383D2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bottom w:val="nil"/>
            </w:tcBorders>
            <w:shd w:val="clear" w:color="auto" w:fill="auto"/>
          </w:tcPr>
          <w:p w14:paraId="318F96A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bottom w:val="nil"/>
            </w:tcBorders>
            <w:shd w:val="clear" w:color="auto" w:fill="auto"/>
          </w:tcPr>
          <w:p w14:paraId="6C92699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tcBorders>
              <w:top w:val="single" w:sz="4" w:space="0" w:color="auto"/>
              <w:bottom w:val="nil"/>
            </w:tcBorders>
            <w:shd w:val="clear" w:color="auto" w:fill="auto"/>
          </w:tcPr>
          <w:p w14:paraId="47E8B9A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6FDEABF3" w14:textId="77777777" w:rsidTr="00D05E36">
        <w:tc>
          <w:tcPr>
            <w:tcW w:w="1134" w:type="dxa"/>
            <w:vMerge w:val="restart"/>
            <w:shd w:val="clear" w:color="auto" w:fill="auto"/>
          </w:tcPr>
          <w:p w14:paraId="76905D2A"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Inde</w:t>
            </w:r>
          </w:p>
        </w:tc>
        <w:tc>
          <w:tcPr>
            <w:tcW w:w="1418" w:type="dxa"/>
            <w:tcBorders>
              <w:top w:val="nil"/>
            </w:tcBorders>
            <w:shd w:val="clear" w:color="auto" w:fill="auto"/>
          </w:tcPr>
          <w:p w14:paraId="1B53057A"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 xml:space="preserve">De 20 à 25 ans </w:t>
            </w:r>
          </w:p>
        </w:tc>
        <w:tc>
          <w:tcPr>
            <w:tcW w:w="526" w:type="dxa"/>
            <w:tcBorders>
              <w:top w:val="nil"/>
            </w:tcBorders>
            <w:shd w:val="clear" w:color="auto" w:fill="auto"/>
          </w:tcPr>
          <w:p w14:paraId="5B05DE7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top w:val="nil"/>
            </w:tcBorders>
            <w:shd w:val="clear" w:color="auto" w:fill="auto"/>
          </w:tcPr>
          <w:p w14:paraId="0B34E14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nil"/>
            </w:tcBorders>
            <w:shd w:val="clear" w:color="auto" w:fill="auto"/>
          </w:tcPr>
          <w:p w14:paraId="06B2933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tcBorders>
              <w:top w:val="nil"/>
            </w:tcBorders>
            <w:shd w:val="clear" w:color="auto" w:fill="auto"/>
          </w:tcPr>
          <w:p w14:paraId="0BC78B7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tcBorders>
            <w:shd w:val="clear" w:color="auto" w:fill="auto"/>
          </w:tcPr>
          <w:p w14:paraId="013D205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nil"/>
            </w:tcBorders>
            <w:shd w:val="clear" w:color="auto" w:fill="auto"/>
          </w:tcPr>
          <w:p w14:paraId="210E0BC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tcBorders>
            <w:shd w:val="clear" w:color="auto" w:fill="auto"/>
          </w:tcPr>
          <w:p w14:paraId="32E6EC9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nil"/>
            </w:tcBorders>
            <w:shd w:val="clear" w:color="auto" w:fill="auto"/>
          </w:tcPr>
          <w:p w14:paraId="6010637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tcBorders>
            <w:shd w:val="clear" w:color="auto" w:fill="auto"/>
          </w:tcPr>
          <w:p w14:paraId="6FC5C52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nil"/>
            </w:tcBorders>
            <w:shd w:val="clear" w:color="auto" w:fill="auto"/>
          </w:tcPr>
          <w:p w14:paraId="112972B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nil"/>
            </w:tcBorders>
            <w:shd w:val="clear" w:color="auto" w:fill="auto"/>
          </w:tcPr>
          <w:p w14:paraId="7E23830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tcBorders>
              <w:top w:val="nil"/>
            </w:tcBorders>
            <w:shd w:val="clear" w:color="auto" w:fill="auto"/>
          </w:tcPr>
          <w:p w14:paraId="33661FC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r>
      <w:tr w:rsidR="00B57D9B" w:rsidRPr="00E84057" w14:paraId="60C34FBF" w14:textId="77777777" w:rsidTr="00352B22">
        <w:tc>
          <w:tcPr>
            <w:tcW w:w="1134" w:type="dxa"/>
            <w:vMerge/>
            <w:shd w:val="clear" w:color="auto" w:fill="auto"/>
          </w:tcPr>
          <w:p w14:paraId="4C77771F"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1E21C531"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26 à 35 ans</w:t>
            </w:r>
          </w:p>
        </w:tc>
        <w:tc>
          <w:tcPr>
            <w:tcW w:w="526" w:type="dxa"/>
            <w:shd w:val="clear" w:color="auto" w:fill="auto"/>
          </w:tcPr>
          <w:p w14:paraId="1096B5F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00D0151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49C68C1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1" w:type="dxa"/>
            <w:shd w:val="clear" w:color="auto" w:fill="auto"/>
          </w:tcPr>
          <w:p w14:paraId="60FA368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538" w:type="dxa"/>
            <w:shd w:val="clear" w:color="auto" w:fill="auto"/>
          </w:tcPr>
          <w:p w14:paraId="7A0B10B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158C37D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F47B99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3DA7479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57364F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4</w:t>
            </w:r>
          </w:p>
        </w:tc>
        <w:tc>
          <w:tcPr>
            <w:tcW w:w="462" w:type="dxa"/>
            <w:shd w:val="clear" w:color="auto" w:fill="auto"/>
          </w:tcPr>
          <w:p w14:paraId="46F55F8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4E5D906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shd w:val="clear" w:color="auto" w:fill="auto"/>
          </w:tcPr>
          <w:p w14:paraId="767AD17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6170790B" w14:textId="77777777" w:rsidTr="00352B22">
        <w:tc>
          <w:tcPr>
            <w:tcW w:w="1134" w:type="dxa"/>
            <w:vMerge/>
            <w:shd w:val="clear" w:color="auto" w:fill="auto"/>
          </w:tcPr>
          <w:p w14:paraId="3FD73A2A"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3EDF26B0"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36 à 45 ans</w:t>
            </w:r>
          </w:p>
        </w:tc>
        <w:tc>
          <w:tcPr>
            <w:tcW w:w="526" w:type="dxa"/>
            <w:shd w:val="clear" w:color="auto" w:fill="auto"/>
          </w:tcPr>
          <w:p w14:paraId="11DC081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412EAE7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36E73AA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5FC31B4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AFB16A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6DA057D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B577B4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2621ED8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7EA107A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02AEE4A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0A8614C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54D7449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17EEAC20" w14:textId="77777777" w:rsidTr="00352B22">
        <w:tc>
          <w:tcPr>
            <w:tcW w:w="1134" w:type="dxa"/>
            <w:vMerge/>
            <w:shd w:val="clear" w:color="auto" w:fill="auto"/>
          </w:tcPr>
          <w:p w14:paraId="32E07E21"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69537760"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46 à 52 ans</w:t>
            </w:r>
          </w:p>
        </w:tc>
        <w:tc>
          <w:tcPr>
            <w:tcW w:w="526" w:type="dxa"/>
            <w:shd w:val="clear" w:color="auto" w:fill="auto"/>
          </w:tcPr>
          <w:p w14:paraId="4217915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1D2F8CE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443E1D2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shd w:val="clear" w:color="auto" w:fill="auto"/>
          </w:tcPr>
          <w:p w14:paraId="1DF1AF8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BE7644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56FF8F6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252E1DF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753F7C1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1F89756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2" w:type="dxa"/>
            <w:shd w:val="clear" w:color="auto" w:fill="auto"/>
          </w:tcPr>
          <w:p w14:paraId="77689BB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0329E1D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78CAD23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4D4AB485" w14:textId="77777777" w:rsidTr="00352B22">
        <w:tc>
          <w:tcPr>
            <w:tcW w:w="1134" w:type="dxa"/>
            <w:vMerge/>
            <w:shd w:val="clear" w:color="auto" w:fill="auto"/>
          </w:tcPr>
          <w:p w14:paraId="3A4DF7A8" w14:textId="77777777" w:rsidR="00B57D9B" w:rsidRPr="00D05E36" w:rsidRDefault="00B57D9B" w:rsidP="00D05E36">
            <w:pPr>
              <w:suppressAutoHyphens w:val="0"/>
              <w:spacing w:before="40" w:after="40" w:line="220" w:lineRule="exact"/>
              <w:rPr>
                <w:sz w:val="18"/>
                <w:szCs w:val="18"/>
              </w:rPr>
            </w:pPr>
          </w:p>
        </w:tc>
        <w:tc>
          <w:tcPr>
            <w:tcW w:w="1418" w:type="dxa"/>
            <w:tcBorders>
              <w:bottom w:val="single" w:sz="4" w:space="0" w:color="auto"/>
            </w:tcBorders>
            <w:shd w:val="clear" w:color="auto" w:fill="auto"/>
          </w:tcPr>
          <w:p w14:paraId="5C22AC11" w14:textId="77777777" w:rsidR="00B57D9B" w:rsidRPr="00D05E36" w:rsidRDefault="00B57D9B" w:rsidP="00394AE8">
            <w:pPr>
              <w:suppressAutoHyphens w:val="0"/>
              <w:spacing w:before="36" w:after="36" w:line="220" w:lineRule="exact"/>
              <w:rPr>
                <w:sz w:val="18"/>
                <w:szCs w:val="18"/>
              </w:rPr>
            </w:pPr>
            <w:proofErr w:type="spellStart"/>
            <w:r w:rsidRPr="00D05E36">
              <w:rPr>
                <w:sz w:val="18"/>
                <w:szCs w:val="18"/>
                <w:lang w:val="fr-FR"/>
              </w:rPr>
              <w:t>s.o</w:t>
            </w:r>
            <w:proofErr w:type="spellEnd"/>
            <w:r w:rsidRPr="00D05E36">
              <w:rPr>
                <w:sz w:val="18"/>
                <w:szCs w:val="18"/>
                <w:lang w:val="fr-FR"/>
              </w:rPr>
              <w:t>.</w:t>
            </w:r>
          </w:p>
        </w:tc>
        <w:tc>
          <w:tcPr>
            <w:tcW w:w="526" w:type="dxa"/>
            <w:tcBorders>
              <w:bottom w:val="single" w:sz="4" w:space="0" w:color="auto"/>
            </w:tcBorders>
            <w:shd w:val="clear" w:color="auto" w:fill="auto"/>
          </w:tcPr>
          <w:p w14:paraId="392FDF5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7C9709C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bottom w:val="single" w:sz="4" w:space="0" w:color="auto"/>
            </w:tcBorders>
            <w:shd w:val="clear" w:color="auto" w:fill="auto"/>
          </w:tcPr>
          <w:p w14:paraId="495F11F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5F407E7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4840068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5B4823F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7998A54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700979D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36953B3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160CEF9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09513CF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tcBorders>
              <w:bottom w:val="single" w:sz="4" w:space="0" w:color="auto"/>
            </w:tcBorders>
            <w:shd w:val="clear" w:color="auto" w:fill="auto"/>
          </w:tcPr>
          <w:p w14:paraId="0C9BBA6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3715EC" w14:paraId="504AA7E0" w14:textId="77777777" w:rsidTr="00352B22">
        <w:tc>
          <w:tcPr>
            <w:tcW w:w="1134" w:type="dxa"/>
            <w:vMerge/>
            <w:shd w:val="clear" w:color="auto" w:fill="auto"/>
          </w:tcPr>
          <w:p w14:paraId="45FC2783" w14:textId="77777777" w:rsidR="00B57D9B" w:rsidRPr="00D05E36" w:rsidRDefault="00B57D9B" w:rsidP="00D05E36">
            <w:pPr>
              <w:suppressAutoHyphens w:val="0"/>
              <w:spacing w:before="40" w:after="40" w:line="220" w:lineRule="exact"/>
              <w:rPr>
                <w:sz w:val="18"/>
                <w:szCs w:val="18"/>
              </w:rPr>
            </w:pPr>
          </w:p>
        </w:tc>
        <w:tc>
          <w:tcPr>
            <w:tcW w:w="1418" w:type="dxa"/>
            <w:tcBorders>
              <w:top w:val="single" w:sz="4" w:space="0" w:color="auto"/>
              <w:bottom w:val="single" w:sz="4" w:space="0" w:color="auto"/>
            </w:tcBorders>
            <w:shd w:val="clear" w:color="auto" w:fill="auto"/>
          </w:tcPr>
          <w:p w14:paraId="75849438" w14:textId="77777777" w:rsidR="00B57D9B" w:rsidRPr="00D05E36" w:rsidRDefault="00B57D9B" w:rsidP="003715EC">
            <w:pPr>
              <w:suppressAutoHyphens w:val="0"/>
              <w:spacing w:before="60" w:after="60" w:line="220" w:lineRule="exact"/>
              <w:ind w:left="284"/>
              <w:rPr>
                <w:b/>
                <w:sz w:val="18"/>
                <w:szCs w:val="18"/>
              </w:rPr>
            </w:pPr>
            <w:r w:rsidRPr="003715EC">
              <w:rPr>
                <w:b/>
                <w:sz w:val="18"/>
                <w:szCs w:val="18"/>
              </w:rPr>
              <w:t>Total</w:t>
            </w:r>
          </w:p>
        </w:tc>
        <w:tc>
          <w:tcPr>
            <w:tcW w:w="526" w:type="dxa"/>
            <w:tcBorders>
              <w:top w:val="single" w:sz="4" w:space="0" w:color="auto"/>
              <w:bottom w:val="single" w:sz="4" w:space="0" w:color="auto"/>
            </w:tcBorders>
            <w:shd w:val="clear" w:color="auto" w:fill="auto"/>
          </w:tcPr>
          <w:p w14:paraId="7A371B0E"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1" w:type="dxa"/>
            <w:tcBorders>
              <w:top w:val="single" w:sz="4" w:space="0" w:color="auto"/>
              <w:bottom w:val="single" w:sz="4" w:space="0" w:color="auto"/>
            </w:tcBorders>
            <w:shd w:val="clear" w:color="auto" w:fill="auto"/>
          </w:tcPr>
          <w:p w14:paraId="2F15EBE3"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6" w:type="dxa"/>
            <w:tcBorders>
              <w:top w:val="single" w:sz="4" w:space="0" w:color="auto"/>
              <w:bottom w:val="single" w:sz="4" w:space="0" w:color="auto"/>
            </w:tcBorders>
            <w:shd w:val="clear" w:color="auto" w:fill="auto"/>
          </w:tcPr>
          <w:p w14:paraId="77072A6B"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5</w:t>
            </w:r>
          </w:p>
        </w:tc>
        <w:tc>
          <w:tcPr>
            <w:tcW w:w="461" w:type="dxa"/>
            <w:tcBorders>
              <w:top w:val="single" w:sz="4" w:space="0" w:color="auto"/>
              <w:bottom w:val="single" w:sz="4" w:space="0" w:color="auto"/>
            </w:tcBorders>
            <w:shd w:val="clear" w:color="auto" w:fill="auto"/>
          </w:tcPr>
          <w:p w14:paraId="68F34B99"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w:t>
            </w:r>
          </w:p>
        </w:tc>
        <w:tc>
          <w:tcPr>
            <w:tcW w:w="538" w:type="dxa"/>
            <w:tcBorders>
              <w:top w:val="single" w:sz="4" w:space="0" w:color="auto"/>
              <w:bottom w:val="single" w:sz="4" w:space="0" w:color="auto"/>
            </w:tcBorders>
            <w:shd w:val="clear" w:color="auto" w:fill="auto"/>
          </w:tcPr>
          <w:p w14:paraId="58A808D1"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w:t>
            </w:r>
          </w:p>
        </w:tc>
        <w:tc>
          <w:tcPr>
            <w:tcW w:w="462" w:type="dxa"/>
            <w:tcBorders>
              <w:top w:val="single" w:sz="4" w:space="0" w:color="auto"/>
              <w:bottom w:val="single" w:sz="4" w:space="0" w:color="auto"/>
            </w:tcBorders>
            <w:shd w:val="clear" w:color="auto" w:fill="auto"/>
          </w:tcPr>
          <w:p w14:paraId="41672AC5"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2DE0902C"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w:t>
            </w:r>
          </w:p>
        </w:tc>
        <w:tc>
          <w:tcPr>
            <w:tcW w:w="462" w:type="dxa"/>
            <w:tcBorders>
              <w:top w:val="single" w:sz="4" w:space="0" w:color="auto"/>
              <w:bottom w:val="single" w:sz="4" w:space="0" w:color="auto"/>
            </w:tcBorders>
            <w:shd w:val="clear" w:color="auto" w:fill="auto"/>
          </w:tcPr>
          <w:p w14:paraId="1B07C233"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13B1ECAE"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7</w:t>
            </w:r>
          </w:p>
        </w:tc>
        <w:tc>
          <w:tcPr>
            <w:tcW w:w="462" w:type="dxa"/>
            <w:tcBorders>
              <w:top w:val="single" w:sz="4" w:space="0" w:color="auto"/>
              <w:bottom w:val="single" w:sz="4" w:space="0" w:color="auto"/>
            </w:tcBorders>
            <w:shd w:val="clear" w:color="auto" w:fill="auto"/>
          </w:tcPr>
          <w:p w14:paraId="2BD193FF"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22276DBD"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3</w:t>
            </w:r>
          </w:p>
        </w:tc>
        <w:tc>
          <w:tcPr>
            <w:tcW w:w="431" w:type="dxa"/>
            <w:tcBorders>
              <w:top w:val="single" w:sz="4" w:space="0" w:color="auto"/>
              <w:bottom w:val="single" w:sz="4" w:space="0" w:color="auto"/>
            </w:tcBorders>
            <w:shd w:val="clear" w:color="auto" w:fill="auto"/>
          </w:tcPr>
          <w:p w14:paraId="5DA9A5CE"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3</w:t>
            </w:r>
          </w:p>
        </w:tc>
      </w:tr>
      <w:tr w:rsidR="00B57D9B" w:rsidRPr="00E84057" w14:paraId="49DB3160" w14:textId="77777777" w:rsidTr="00352B22">
        <w:tc>
          <w:tcPr>
            <w:tcW w:w="1134" w:type="dxa"/>
            <w:vMerge w:val="restart"/>
            <w:shd w:val="clear" w:color="auto" w:fill="auto"/>
          </w:tcPr>
          <w:p w14:paraId="5B17269F"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Népal </w:t>
            </w:r>
          </w:p>
        </w:tc>
        <w:tc>
          <w:tcPr>
            <w:tcW w:w="1418" w:type="dxa"/>
            <w:tcBorders>
              <w:top w:val="single" w:sz="4" w:space="0" w:color="auto"/>
            </w:tcBorders>
            <w:shd w:val="clear" w:color="auto" w:fill="auto"/>
          </w:tcPr>
          <w:p w14:paraId="2231915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22</w:t>
            </w:r>
          </w:p>
        </w:tc>
        <w:tc>
          <w:tcPr>
            <w:tcW w:w="526" w:type="dxa"/>
            <w:tcBorders>
              <w:top w:val="single" w:sz="4" w:space="0" w:color="auto"/>
            </w:tcBorders>
            <w:shd w:val="clear" w:color="auto" w:fill="auto"/>
          </w:tcPr>
          <w:p w14:paraId="62A12F1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5C993F1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single" w:sz="4" w:space="0" w:color="auto"/>
            </w:tcBorders>
            <w:shd w:val="clear" w:color="auto" w:fill="auto"/>
          </w:tcPr>
          <w:p w14:paraId="7E15D06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tcBorders>
              <w:top w:val="single" w:sz="4" w:space="0" w:color="auto"/>
            </w:tcBorders>
            <w:shd w:val="clear" w:color="auto" w:fill="auto"/>
          </w:tcPr>
          <w:p w14:paraId="25E9266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7C74458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139BC6F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5A2C24A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6A8611D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3467981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054341B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003BDCC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tcBorders>
              <w:top w:val="single" w:sz="4" w:space="0" w:color="auto"/>
            </w:tcBorders>
            <w:shd w:val="clear" w:color="auto" w:fill="auto"/>
          </w:tcPr>
          <w:p w14:paraId="1391579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67200F09" w14:textId="77777777" w:rsidTr="00352B22">
        <w:tc>
          <w:tcPr>
            <w:tcW w:w="1134" w:type="dxa"/>
            <w:vMerge/>
            <w:shd w:val="clear" w:color="auto" w:fill="auto"/>
          </w:tcPr>
          <w:p w14:paraId="79020413" w14:textId="77777777" w:rsidR="00B57D9B" w:rsidRPr="00D05E36" w:rsidRDefault="00B57D9B" w:rsidP="00D05E36">
            <w:pPr>
              <w:suppressAutoHyphens w:val="0"/>
              <w:spacing w:before="40" w:after="40" w:line="220" w:lineRule="exact"/>
              <w:rPr>
                <w:sz w:val="18"/>
                <w:szCs w:val="18"/>
              </w:rPr>
            </w:pPr>
          </w:p>
        </w:tc>
        <w:tc>
          <w:tcPr>
            <w:tcW w:w="1418" w:type="dxa"/>
            <w:tcBorders>
              <w:bottom w:val="single" w:sz="4" w:space="0" w:color="auto"/>
            </w:tcBorders>
            <w:shd w:val="clear" w:color="auto" w:fill="auto"/>
          </w:tcPr>
          <w:p w14:paraId="5D6334E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27</w:t>
            </w:r>
          </w:p>
        </w:tc>
        <w:tc>
          <w:tcPr>
            <w:tcW w:w="526" w:type="dxa"/>
            <w:tcBorders>
              <w:bottom w:val="single" w:sz="4" w:space="0" w:color="auto"/>
            </w:tcBorders>
            <w:shd w:val="clear" w:color="auto" w:fill="auto"/>
          </w:tcPr>
          <w:p w14:paraId="41F1604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64066B6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bottom w:val="single" w:sz="4" w:space="0" w:color="auto"/>
            </w:tcBorders>
            <w:shd w:val="clear" w:color="auto" w:fill="auto"/>
          </w:tcPr>
          <w:p w14:paraId="6552A3A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tcBorders>
              <w:bottom w:val="single" w:sz="4" w:space="0" w:color="auto"/>
            </w:tcBorders>
            <w:shd w:val="clear" w:color="auto" w:fill="auto"/>
          </w:tcPr>
          <w:p w14:paraId="2E5C628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293DC03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41040DF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5399A77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48BA19B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2679054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0BCD3EE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5BF3EFC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tcBorders>
              <w:bottom w:val="single" w:sz="4" w:space="0" w:color="auto"/>
            </w:tcBorders>
            <w:shd w:val="clear" w:color="auto" w:fill="auto"/>
          </w:tcPr>
          <w:p w14:paraId="38426B6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7C20DEA1" w14:textId="77777777" w:rsidTr="00352B22">
        <w:tc>
          <w:tcPr>
            <w:tcW w:w="1134" w:type="dxa"/>
            <w:vMerge/>
            <w:shd w:val="clear" w:color="auto" w:fill="auto"/>
          </w:tcPr>
          <w:p w14:paraId="53EDAF53" w14:textId="77777777" w:rsidR="00B57D9B" w:rsidRPr="00D05E36" w:rsidRDefault="00B57D9B" w:rsidP="00D05E36">
            <w:pPr>
              <w:suppressAutoHyphens w:val="0"/>
              <w:spacing w:before="40" w:after="40" w:line="220" w:lineRule="exact"/>
              <w:rPr>
                <w:sz w:val="18"/>
                <w:szCs w:val="18"/>
              </w:rPr>
            </w:pPr>
          </w:p>
        </w:tc>
        <w:tc>
          <w:tcPr>
            <w:tcW w:w="1418" w:type="dxa"/>
            <w:tcBorders>
              <w:top w:val="single" w:sz="4" w:space="0" w:color="auto"/>
              <w:bottom w:val="single" w:sz="4" w:space="0" w:color="auto"/>
            </w:tcBorders>
            <w:shd w:val="clear" w:color="auto" w:fill="auto"/>
          </w:tcPr>
          <w:p w14:paraId="606BE1EF" w14:textId="77777777" w:rsidR="00B57D9B" w:rsidRPr="00D05E36" w:rsidRDefault="00B57D9B" w:rsidP="003715EC">
            <w:pPr>
              <w:suppressAutoHyphens w:val="0"/>
              <w:spacing w:before="60" w:after="60" w:line="220" w:lineRule="exact"/>
              <w:ind w:left="284"/>
              <w:rPr>
                <w:b/>
                <w:sz w:val="18"/>
                <w:szCs w:val="18"/>
              </w:rPr>
            </w:pPr>
            <w:r w:rsidRPr="003715EC">
              <w:rPr>
                <w:b/>
                <w:sz w:val="18"/>
                <w:szCs w:val="18"/>
              </w:rPr>
              <w:t xml:space="preserve">Total </w:t>
            </w:r>
          </w:p>
        </w:tc>
        <w:tc>
          <w:tcPr>
            <w:tcW w:w="526" w:type="dxa"/>
            <w:tcBorders>
              <w:top w:val="single" w:sz="4" w:space="0" w:color="auto"/>
              <w:bottom w:val="single" w:sz="4" w:space="0" w:color="auto"/>
            </w:tcBorders>
            <w:shd w:val="clear" w:color="auto" w:fill="auto"/>
          </w:tcPr>
          <w:p w14:paraId="25C78569"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1" w:type="dxa"/>
            <w:tcBorders>
              <w:top w:val="single" w:sz="4" w:space="0" w:color="auto"/>
              <w:bottom w:val="single" w:sz="4" w:space="0" w:color="auto"/>
            </w:tcBorders>
            <w:shd w:val="clear" w:color="auto" w:fill="auto"/>
          </w:tcPr>
          <w:p w14:paraId="7255E316"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6" w:type="dxa"/>
            <w:tcBorders>
              <w:top w:val="single" w:sz="4" w:space="0" w:color="auto"/>
              <w:bottom w:val="single" w:sz="4" w:space="0" w:color="auto"/>
            </w:tcBorders>
            <w:shd w:val="clear" w:color="auto" w:fill="auto"/>
          </w:tcPr>
          <w:p w14:paraId="63F5A9F1"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2</w:t>
            </w:r>
          </w:p>
        </w:tc>
        <w:tc>
          <w:tcPr>
            <w:tcW w:w="461" w:type="dxa"/>
            <w:tcBorders>
              <w:top w:val="single" w:sz="4" w:space="0" w:color="auto"/>
              <w:bottom w:val="single" w:sz="4" w:space="0" w:color="auto"/>
            </w:tcBorders>
            <w:shd w:val="clear" w:color="auto" w:fill="auto"/>
          </w:tcPr>
          <w:p w14:paraId="62857291"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348913B8"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2" w:type="dxa"/>
            <w:tcBorders>
              <w:top w:val="single" w:sz="4" w:space="0" w:color="auto"/>
              <w:bottom w:val="single" w:sz="4" w:space="0" w:color="auto"/>
            </w:tcBorders>
            <w:shd w:val="clear" w:color="auto" w:fill="auto"/>
          </w:tcPr>
          <w:p w14:paraId="09C65B08"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199EE593"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2" w:type="dxa"/>
            <w:tcBorders>
              <w:top w:val="single" w:sz="4" w:space="0" w:color="auto"/>
              <w:bottom w:val="single" w:sz="4" w:space="0" w:color="auto"/>
            </w:tcBorders>
            <w:shd w:val="clear" w:color="auto" w:fill="auto"/>
          </w:tcPr>
          <w:p w14:paraId="7FD9FD8F"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68E149E3"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2" w:type="dxa"/>
            <w:tcBorders>
              <w:top w:val="single" w:sz="4" w:space="0" w:color="auto"/>
              <w:bottom w:val="single" w:sz="4" w:space="0" w:color="auto"/>
            </w:tcBorders>
            <w:shd w:val="clear" w:color="auto" w:fill="auto"/>
          </w:tcPr>
          <w:p w14:paraId="25DC7BE2"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16894E97"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31" w:type="dxa"/>
            <w:tcBorders>
              <w:top w:val="single" w:sz="4" w:space="0" w:color="auto"/>
              <w:bottom w:val="single" w:sz="4" w:space="0" w:color="auto"/>
            </w:tcBorders>
            <w:shd w:val="clear" w:color="auto" w:fill="auto"/>
          </w:tcPr>
          <w:p w14:paraId="2C98C741"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r>
      <w:tr w:rsidR="00B57D9B" w:rsidRPr="00E84057" w14:paraId="1F8EF3A4" w14:textId="77777777" w:rsidTr="00352B22">
        <w:tc>
          <w:tcPr>
            <w:tcW w:w="1134" w:type="dxa"/>
            <w:shd w:val="clear" w:color="auto" w:fill="auto"/>
          </w:tcPr>
          <w:p w14:paraId="1409B469"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Pakistan </w:t>
            </w:r>
          </w:p>
        </w:tc>
        <w:tc>
          <w:tcPr>
            <w:tcW w:w="1418" w:type="dxa"/>
            <w:tcBorders>
              <w:top w:val="single" w:sz="4" w:space="0" w:color="auto"/>
            </w:tcBorders>
            <w:shd w:val="clear" w:color="auto" w:fill="auto"/>
          </w:tcPr>
          <w:p w14:paraId="535AE59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53</w:t>
            </w:r>
          </w:p>
        </w:tc>
        <w:tc>
          <w:tcPr>
            <w:tcW w:w="526" w:type="dxa"/>
            <w:tcBorders>
              <w:top w:val="single" w:sz="4" w:space="0" w:color="auto"/>
            </w:tcBorders>
            <w:shd w:val="clear" w:color="auto" w:fill="auto"/>
          </w:tcPr>
          <w:p w14:paraId="61272D6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37055D7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top w:val="single" w:sz="4" w:space="0" w:color="auto"/>
            </w:tcBorders>
            <w:shd w:val="clear" w:color="auto" w:fill="auto"/>
          </w:tcPr>
          <w:p w14:paraId="63DFC65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1AC9F51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50CB5CC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24B207D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5CE3B7F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271672E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2342C36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534F758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2A5C827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tcBorders>
              <w:top w:val="single" w:sz="4" w:space="0" w:color="auto"/>
            </w:tcBorders>
            <w:shd w:val="clear" w:color="auto" w:fill="auto"/>
          </w:tcPr>
          <w:p w14:paraId="3A06524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7FDA3F0B" w14:textId="77777777" w:rsidTr="00352B22">
        <w:tc>
          <w:tcPr>
            <w:tcW w:w="1134" w:type="dxa"/>
            <w:shd w:val="clear" w:color="auto" w:fill="auto"/>
          </w:tcPr>
          <w:p w14:paraId="4A25947F"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Afrique du </w:t>
            </w:r>
            <w:r w:rsidRPr="003715EC">
              <w:rPr>
                <w:sz w:val="18"/>
                <w:szCs w:val="18"/>
              </w:rPr>
              <w:t>Sud</w:t>
            </w:r>
          </w:p>
        </w:tc>
        <w:tc>
          <w:tcPr>
            <w:tcW w:w="1418" w:type="dxa"/>
            <w:shd w:val="clear" w:color="auto" w:fill="auto"/>
          </w:tcPr>
          <w:p w14:paraId="1EBEB5A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46</w:t>
            </w:r>
          </w:p>
        </w:tc>
        <w:tc>
          <w:tcPr>
            <w:tcW w:w="526" w:type="dxa"/>
            <w:shd w:val="clear" w:color="auto" w:fill="auto"/>
          </w:tcPr>
          <w:p w14:paraId="154AFE7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7910E34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17ED43D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1" w:type="dxa"/>
            <w:shd w:val="clear" w:color="auto" w:fill="auto"/>
          </w:tcPr>
          <w:p w14:paraId="04513A0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B2AB4C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7065A7D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06E46E0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045E89E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9DDC1C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0B5EEA9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35AAF1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58FD134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767F3FF2" w14:textId="77777777" w:rsidTr="00352B22">
        <w:tc>
          <w:tcPr>
            <w:tcW w:w="1134" w:type="dxa"/>
            <w:shd w:val="clear" w:color="auto" w:fill="auto"/>
          </w:tcPr>
          <w:p w14:paraId="72B19389"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Turquie </w:t>
            </w:r>
          </w:p>
        </w:tc>
        <w:tc>
          <w:tcPr>
            <w:tcW w:w="1418" w:type="dxa"/>
            <w:shd w:val="clear" w:color="auto" w:fill="auto"/>
          </w:tcPr>
          <w:p w14:paraId="2175E96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22</w:t>
            </w:r>
          </w:p>
        </w:tc>
        <w:tc>
          <w:tcPr>
            <w:tcW w:w="526" w:type="dxa"/>
            <w:shd w:val="clear" w:color="auto" w:fill="auto"/>
          </w:tcPr>
          <w:p w14:paraId="4388E1C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754A475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3D9FA95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3130A5F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25B6DB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788BCFE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26B4B2E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7D3F3E4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7E44E9C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62" w:type="dxa"/>
            <w:shd w:val="clear" w:color="auto" w:fill="auto"/>
          </w:tcPr>
          <w:p w14:paraId="34C97C4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0B20C9C"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399A7B7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0E5204E7" w14:textId="77777777" w:rsidTr="00352B22">
        <w:tc>
          <w:tcPr>
            <w:tcW w:w="1134" w:type="dxa"/>
            <w:shd w:val="clear" w:color="auto" w:fill="auto"/>
          </w:tcPr>
          <w:p w14:paraId="0AC51E34"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Ouzbékistan </w:t>
            </w:r>
          </w:p>
        </w:tc>
        <w:tc>
          <w:tcPr>
            <w:tcW w:w="1418" w:type="dxa"/>
            <w:shd w:val="clear" w:color="auto" w:fill="auto"/>
          </w:tcPr>
          <w:p w14:paraId="47246AF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24</w:t>
            </w:r>
          </w:p>
        </w:tc>
        <w:tc>
          <w:tcPr>
            <w:tcW w:w="526" w:type="dxa"/>
            <w:shd w:val="clear" w:color="auto" w:fill="auto"/>
          </w:tcPr>
          <w:p w14:paraId="5B28307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2FD7270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6C02334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2B7619E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CCCE7D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0BE822E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38F466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0A8C41B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41C11B9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284B2B3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6C6D1B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1</w:t>
            </w:r>
          </w:p>
        </w:tc>
        <w:tc>
          <w:tcPr>
            <w:tcW w:w="431" w:type="dxa"/>
            <w:shd w:val="clear" w:color="auto" w:fill="auto"/>
          </w:tcPr>
          <w:p w14:paraId="74697FA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1FC43A43" w14:textId="77777777" w:rsidTr="00352B22">
        <w:tc>
          <w:tcPr>
            <w:tcW w:w="1134" w:type="dxa"/>
            <w:vMerge w:val="restart"/>
            <w:shd w:val="clear" w:color="auto" w:fill="auto"/>
          </w:tcPr>
          <w:p w14:paraId="7B92DB6B"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Sri Lanka </w:t>
            </w:r>
          </w:p>
        </w:tc>
        <w:tc>
          <w:tcPr>
            <w:tcW w:w="1418" w:type="dxa"/>
            <w:shd w:val="clear" w:color="auto" w:fill="auto"/>
          </w:tcPr>
          <w:p w14:paraId="4BF89F57"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 xml:space="preserve">De 20 à 25 ans </w:t>
            </w:r>
          </w:p>
        </w:tc>
        <w:tc>
          <w:tcPr>
            <w:tcW w:w="526" w:type="dxa"/>
            <w:shd w:val="clear" w:color="auto" w:fill="auto"/>
          </w:tcPr>
          <w:p w14:paraId="1C05B60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22251A3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046A6FA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0249B60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0D80C8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2" w:type="dxa"/>
            <w:shd w:val="clear" w:color="auto" w:fill="auto"/>
          </w:tcPr>
          <w:p w14:paraId="5B65211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1B3208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5FF2FB0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0796548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2D349B7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63D5D2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0B2B861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781C0287" w14:textId="77777777" w:rsidTr="00352B22">
        <w:tc>
          <w:tcPr>
            <w:tcW w:w="1134" w:type="dxa"/>
            <w:vMerge/>
            <w:shd w:val="clear" w:color="auto" w:fill="auto"/>
          </w:tcPr>
          <w:p w14:paraId="45FBD343"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68E490A5"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26 à 35 ans</w:t>
            </w:r>
          </w:p>
        </w:tc>
        <w:tc>
          <w:tcPr>
            <w:tcW w:w="526" w:type="dxa"/>
            <w:shd w:val="clear" w:color="auto" w:fill="auto"/>
          </w:tcPr>
          <w:p w14:paraId="238E0BF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1B6CFC0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3F0CC24D"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1" w:type="dxa"/>
            <w:shd w:val="clear" w:color="auto" w:fill="auto"/>
          </w:tcPr>
          <w:p w14:paraId="6786DB30"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B93AAC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shd w:val="clear" w:color="auto" w:fill="auto"/>
          </w:tcPr>
          <w:p w14:paraId="2B0ACB0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581B1991"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2" w:type="dxa"/>
            <w:shd w:val="clear" w:color="auto" w:fill="auto"/>
          </w:tcPr>
          <w:p w14:paraId="22B0A39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D80E8D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shd w:val="clear" w:color="auto" w:fill="auto"/>
          </w:tcPr>
          <w:p w14:paraId="05716C2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6B4EEB4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31" w:type="dxa"/>
            <w:shd w:val="clear" w:color="auto" w:fill="auto"/>
          </w:tcPr>
          <w:p w14:paraId="4DA6190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3C750ACD" w14:textId="77777777" w:rsidTr="00352B22">
        <w:tc>
          <w:tcPr>
            <w:tcW w:w="1134" w:type="dxa"/>
            <w:vMerge/>
            <w:shd w:val="clear" w:color="auto" w:fill="auto"/>
          </w:tcPr>
          <w:p w14:paraId="6599EA14" w14:textId="77777777" w:rsidR="00B57D9B" w:rsidRPr="00D05E36" w:rsidRDefault="00B57D9B" w:rsidP="00D05E36">
            <w:pPr>
              <w:suppressAutoHyphens w:val="0"/>
              <w:spacing w:before="40" w:after="40" w:line="220" w:lineRule="exact"/>
              <w:rPr>
                <w:sz w:val="18"/>
                <w:szCs w:val="18"/>
              </w:rPr>
            </w:pPr>
          </w:p>
        </w:tc>
        <w:tc>
          <w:tcPr>
            <w:tcW w:w="1418" w:type="dxa"/>
            <w:shd w:val="clear" w:color="auto" w:fill="auto"/>
          </w:tcPr>
          <w:p w14:paraId="5CB5F6FA"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36 à 45 ans</w:t>
            </w:r>
          </w:p>
        </w:tc>
        <w:tc>
          <w:tcPr>
            <w:tcW w:w="526" w:type="dxa"/>
            <w:shd w:val="clear" w:color="auto" w:fill="auto"/>
          </w:tcPr>
          <w:p w14:paraId="4BD0BC5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shd w:val="clear" w:color="auto" w:fill="auto"/>
          </w:tcPr>
          <w:p w14:paraId="21D7636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shd w:val="clear" w:color="auto" w:fill="auto"/>
          </w:tcPr>
          <w:p w14:paraId="5F0D268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1" w:type="dxa"/>
            <w:shd w:val="clear" w:color="auto" w:fill="auto"/>
          </w:tcPr>
          <w:p w14:paraId="168D020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3A92DA3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shd w:val="clear" w:color="auto" w:fill="auto"/>
          </w:tcPr>
          <w:p w14:paraId="2EC9975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06BFC305"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shd w:val="clear" w:color="auto" w:fill="auto"/>
          </w:tcPr>
          <w:p w14:paraId="05A9453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49D079B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2</w:t>
            </w:r>
          </w:p>
        </w:tc>
        <w:tc>
          <w:tcPr>
            <w:tcW w:w="462" w:type="dxa"/>
            <w:shd w:val="clear" w:color="auto" w:fill="auto"/>
          </w:tcPr>
          <w:p w14:paraId="5DDA2032"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shd w:val="clear" w:color="auto" w:fill="auto"/>
          </w:tcPr>
          <w:p w14:paraId="1411F94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shd w:val="clear" w:color="auto" w:fill="auto"/>
          </w:tcPr>
          <w:p w14:paraId="1094EDD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E84057" w14:paraId="74858D0C" w14:textId="77777777" w:rsidTr="00352B22">
        <w:tc>
          <w:tcPr>
            <w:tcW w:w="1134" w:type="dxa"/>
            <w:vMerge/>
            <w:shd w:val="clear" w:color="auto" w:fill="auto"/>
          </w:tcPr>
          <w:p w14:paraId="712C2F10" w14:textId="77777777" w:rsidR="00B57D9B" w:rsidRPr="00D05E36" w:rsidRDefault="00B57D9B" w:rsidP="00D05E36">
            <w:pPr>
              <w:suppressAutoHyphens w:val="0"/>
              <w:spacing w:before="40" w:after="40" w:line="220" w:lineRule="exact"/>
              <w:rPr>
                <w:sz w:val="18"/>
                <w:szCs w:val="18"/>
              </w:rPr>
            </w:pPr>
          </w:p>
        </w:tc>
        <w:tc>
          <w:tcPr>
            <w:tcW w:w="1418" w:type="dxa"/>
            <w:tcBorders>
              <w:bottom w:val="single" w:sz="4" w:space="0" w:color="auto"/>
            </w:tcBorders>
            <w:shd w:val="clear" w:color="auto" w:fill="auto"/>
          </w:tcPr>
          <w:p w14:paraId="47167BC9" w14:textId="77777777" w:rsidR="00B57D9B" w:rsidRPr="00D05E36" w:rsidRDefault="00B57D9B" w:rsidP="00394AE8">
            <w:pPr>
              <w:suppressAutoHyphens w:val="0"/>
              <w:spacing w:before="36" w:after="36" w:line="220" w:lineRule="exact"/>
              <w:rPr>
                <w:sz w:val="18"/>
                <w:szCs w:val="18"/>
              </w:rPr>
            </w:pPr>
            <w:r w:rsidRPr="00D05E36">
              <w:rPr>
                <w:sz w:val="18"/>
                <w:szCs w:val="18"/>
                <w:lang w:val="fr-FR"/>
              </w:rPr>
              <w:t>De 46 à 51 ans</w:t>
            </w:r>
          </w:p>
        </w:tc>
        <w:tc>
          <w:tcPr>
            <w:tcW w:w="526" w:type="dxa"/>
            <w:tcBorders>
              <w:bottom w:val="single" w:sz="4" w:space="0" w:color="auto"/>
            </w:tcBorders>
            <w:shd w:val="clear" w:color="auto" w:fill="auto"/>
          </w:tcPr>
          <w:p w14:paraId="4497BB57"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0BFAD2F9"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6" w:type="dxa"/>
            <w:tcBorders>
              <w:bottom w:val="single" w:sz="4" w:space="0" w:color="auto"/>
            </w:tcBorders>
            <w:shd w:val="clear" w:color="auto" w:fill="auto"/>
          </w:tcPr>
          <w:p w14:paraId="307C502F"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3</w:t>
            </w:r>
          </w:p>
        </w:tc>
        <w:tc>
          <w:tcPr>
            <w:tcW w:w="461" w:type="dxa"/>
            <w:tcBorders>
              <w:bottom w:val="single" w:sz="4" w:space="0" w:color="auto"/>
            </w:tcBorders>
            <w:shd w:val="clear" w:color="auto" w:fill="auto"/>
          </w:tcPr>
          <w:p w14:paraId="2C1CD79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6988993E"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386BDF5A"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1D6454E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2D197676"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44E25938"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3A8596B4"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31F35DAB"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c>
          <w:tcPr>
            <w:tcW w:w="431" w:type="dxa"/>
            <w:tcBorders>
              <w:bottom w:val="single" w:sz="4" w:space="0" w:color="auto"/>
            </w:tcBorders>
            <w:shd w:val="clear" w:color="auto" w:fill="auto"/>
          </w:tcPr>
          <w:p w14:paraId="605D40A3" w14:textId="77777777" w:rsidR="00B57D9B" w:rsidRPr="00D05E36" w:rsidRDefault="00B57D9B" w:rsidP="00394AE8">
            <w:pPr>
              <w:suppressAutoHyphens w:val="0"/>
              <w:spacing w:before="36" w:after="36" w:line="220" w:lineRule="exact"/>
              <w:jc w:val="right"/>
              <w:rPr>
                <w:sz w:val="18"/>
                <w:szCs w:val="18"/>
              </w:rPr>
            </w:pPr>
            <w:r w:rsidRPr="00D05E36">
              <w:rPr>
                <w:sz w:val="18"/>
                <w:szCs w:val="18"/>
                <w:lang w:val="fr-FR"/>
              </w:rPr>
              <w:t>0</w:t>
            </w:r>
          </w:p>
        </w:tc>
      </w:tr>
      <w:tr w:rsidR="00B57D9B" w:rsidRPr="002873C2" w14:paraId="352247F3" w14:textId="77777777" w:rsidTr="00352B22">
        <w:tc>
          <w:tcPr>
            <w:tcW w:w="1134" w:type="dxa"/>
            <w:vMerge/>
            <w:shd w:val="clear" w:color="auto" w:fill="auto"/>
          </w:tcPr>
          <w:p w14:paraId="4280EB69" w14:textId="77777777" w:rsidR="00B57D9B" w:rsidRPr="00D05E36" w:rsidRDefault="00B57D9B" w:rsidP="00D05E36">
            <w:pPr>
              <w:suppressAutoHyphens w:val="0"/>
              <w:spacing w:before="40" w:after="40" w:line="220" w:lineRule="exact"/>
              <w:rPr>
                <w:sz w:val="18"/>
                <w:szCs w:val="18"/>
              </w:rPr>
            </w:pPr>
          </w:p>
        </w:tc>
        <w:tc>
          <w:tcPr>
            <w:tcW w:w="1418" w:type="dxa"/>
            <w:tcBorders>
              <w:top w:val="single" w:sz="4" w:space="0" w:color="auto"/>
              <w:bottom w:val="single" w:sz="4" w:space="0" w:color="auto"/>
            </w:tcBorders>
            <w:shd w:val="clear" w:color="auto" w:fill="auto"/>
          </w:tcPr>
          <w:p w14:paraId="66D40444" w14:textId="77777777" w:rsidR="00B57D9B" w:rsidRPr="00D05E36" w:rsidRDefault="00B57D9B" w:rsidP="003715EC">
            <w:pPr>
              <w:suppressAutoHyphens w:val="0"/>
              <w:spacing w:before="60" w:after="60" w:line="220" w:lineRule="exact"/>
              <w:ind w:left="284"/>
              <w:rPr>
                <w:b/>
                <w:sz w:val="18"/>
                <w:szCs w:val="18"/>
              </w:rPr>
            </w:pPr>
            <w:r w:rsidRPr="003715EC">
              <w:rPr>
                <w:b/>
                <w:sz w:val="18"/>
                <w:szCs w:val="18"/>
              </w:rPr>
              <w:t xml:space="preserve">Total </w:t>
            </w:r>
          </w:p>
        </w:tc>
        <w:tc>
          <w:tcPr>
            <w:tcW w:w="526" w:type="dxa"/>
            <w:tcBorders>
              <w:top w:val="single" w:sz="4" w:space="0" w:color="auto"/>
              <w:bottom w:val="single" w:sz="4" w:space="0" w:color="auto"/>
            </w:tcBorders>
            <w:shd w:val="clear" w:color="auto" w:fill="auto"/>
          </w:tcPr>
          <w:p w14:paraId="6EB49ED5"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1" w:type="dxa"/>
            <w:tcBorders>
              <w:top w:val="single" w:sz="4" w:space="0" w:color="auto"/>
              <w:bottom w:val="single" w:sz="4" w:space="0" w:color="auto"/>
            </w:tcBorders>
            <w:shd w:val="clear" w:color="auto" w:fill="auto"/>
          </w:tcPr>
          <w:p w14:paraId="223E546E"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6" w:type="dxa"/>
            <w:tcBorders>
              <w:top w:val="single" w:sz="4" w:space="0" w:color="auto"/>
              <w:bottom w:val="single" w:sz="4" w:space="0" w:color="auto"/>
            </w:tcBorders>
            <w:shd w:val="clear" w:color="auto" w:fill="auto"/>
          </w:tcPr>
          <w:p w14:paraId="4C39CDF6"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8</w:t>
            </w:r>
          </w:p>
        </w:tc>
        <w:tc>
          <w:tcPr>
            <w:tcW w:w="461" w:type="dxa"/>
            <w:tcBorders>
              <w:top w:val="single" w:sz="4" w:space="0" w:color="auto"/>
              <w:bottom w:val="single" w:sz="4" w:space="0" w:color="auto"/>
            </w:tcBorders>
            <w:shd w:val="clear" w:color="auto" w:fill="auto"/>
          </w:tcPr>
          <w:p w14:paraId="609F3394"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568A8D1B"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7</w:t>
            </w:r>
          </w:p>
        </w:tc>
        <w:tc>
          <w:tcPr>
            <w:tcW w:w="462" w:type="dxa"/>
            <w:tcBorders>
              <w:top w:val="single" w:sz="4" w:space="0" w:color="auto"/>
              <w:bottom w:val="single" w:sz="4" w:space="0" w:color="auto"/>
            </w:tcBorders>
            <w:shd w:val="clear" w:color="auto" w:fill="auto"/>
          </w:tcPr>
          <w:p w14:paraId="1C542492"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630BADC2"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5</w:t>
            </w:r>
          </w:p>
        </w:tc>
        <w:tc>
          <w:tcPr>
            <w:tcW w:w="462" w:type="dxa"/>
            <w:tcBorders>
              <w:top w:val="single" w:sz="4" w:space="0" w:color="auto"/>
              <w:bottom w:val="single" w:sz="4" w:space="0" w:color="auto"/>
            </w:tcBorders>
            <w:shd w:val="clear" w:color="auto" w:fill="auto"/>
          </w:tcPr>
          <w:p w14:paraId="5215D892"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2B2244DD"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2</w:t>
            </w:r>
          </w:p>
        </w:tc>
        <w:tc>
          <w:tcPr>
            <w:tcW w:w="462" w:type="dxa"/>
            <w:tcBorders>
              <w:top w:val="single" w:sz="4" w:space="0" w:color="auto"/>
              <w:bottom w:val="single" w:sz="4" w:space="0" w:color="auto"/>
            </w:tcBorders>
            <w:shd w:val="clear" w:color="auto" w:fill="auto"/>
          </w:tcPr>
          <w:p w14:paraId="5CB8945F"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4" w:space="0" w:color="auto"/>
            </w:tcBorders>
            <w:shd w:val="clear" w:color="auto" w:fill="auto"/>
          </w:tcPr>
          <w:p w14:paraId="3020E24B"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2</w:t>
            </w:r>
          </w:p>
        </w:tc>
        <w:tc>
          <w:tcPr>
            <w:tcW w:w="431" w:type="dxa"/>
            <w:tcBorders>
              <w:top w:val="single" w:sz="4" w:space="0" w:color="auto"/>
              <w:bottom w:val="single" w:sz="4" w:space="0" w:color="auto"/>
            </w:tcBorders>
            <w:shd w:val="clear" w:color="auto" w:fill="auto"/>
          </w:tcPr>
          <w:p w14:paraId="789632A8"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r>
      <w:tr w:rsidR="00B57D9B" w:rsidRPr="00E84057" w14:paraId="14FE12D1" w14:textId="77777777" w:rsidTr="00352B22">
        <w:tc>
          <w:tcPr>
            <w:tcW w:w="1134" w:type="dxa"/>
            <w:vMerge w:val="restart"/>
            <w:shd w:val="clear" w:color="auto" w:fill="auto"/>
          </w:tcPr>
          <w:p w14:paraId="7F2F04EC"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 xml:space="preserve">Thaïlande </w:t>
            </w:r>
          </w:p>
        </w:tc>
        <w:tc>
          <w:tcPr>
            <w:tcW w:w="1418" w:type="dxa"/>
            <w:tcBorders>
              <w:top w:val="single" w:sz="4" w:space="0" w:color="auto"/>
            </w:tcBorders>
            <w:shd w:val="clear" w:color="auto" w:fill="auto"/>
          </w:tcPr>
          <w:p w14:paraId="49DCD529"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De 28 à 35 ans</w:t>
            </w:r>
          </w:p>
        </w:tc>
        <w:tc>
          <w:tcPr>
            <w:tcW w:w="526" w:type="dxa"/>
            <w:tcBorders>
              <w:top w:val="single" w:sz="4" w:space="0" w:color="auto"/>
            </w:tcBorders>
            <w:shd w:val="clear" w:color="auto" w:fill="auto"/>
          </w:tcPr>
          <w:p w14:paraId="37EA5073"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331D1B5A"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1</w:t>
            </w:r>
          </w:p>
        </w:tc>
        <w:tc>
          <w:tcPr>
            <w:tcW w:w="536" w:type="dxa"/>
            <w:tcBorders>
              <w:top w:val="single" w:sz="4" w:space="0" w:color="auto"/>
            </w:tcBorders>
            <w:shd w:val="clear" w:color="auto" w:fill="auto"/>
          </w:tcPr>
          <w:p w14:paraId="7EAF21C9"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1" w:type="dxa"/>
            <w:tcBorders>
              <w:top w:val="single" w:sz="4" w:space="0" w:color="auto"/>
            </w:tcBorders>
            <w:shd w:val="clear" w:color="auto" w:fill="auto"/>
          </w:tcPr>
          <w:p w14:paraId="1FB010E9"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40857BE8"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5BEF5523"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07A20219"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6D373F83"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8" w:type="dxa"/>
            <w:tcBorders>
              <w:top w:val="single" w:sz="4" w:space="0" w:color="auto"/>
            </w:tcBorders>
            <w:shd w:val="clear" w:color="auto" w:fill="auto"/>
          </w:tcPr>
          <w:p w14:paraId="7B8C7AE6"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2" w:type="dxa"/>
            <w:tcBorders>
              <w:top w:val="single" w:sz="4" w:space="0" w:color="auto"/>
            </w:tcBorders>
            <w:shd w:val="clear" w:color="auto" w:fill="auto"/>
          </w:tcPr>
          <w:p w14:paraId="5753C290"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2</w:t>
            </w:r>
          </w:p>
        </w:tc>
        <w:tc>
          <w:tcPr>
            <w:tcW w:w="538" w:type="dxa"/>
            <w:tcBorders>
              <w:top w:val="single" w:sz="4" w:space="0" w:color="auto"/>
            </w:tcBorders>
            <w:shd w:val="clear" w:color="auto" w:fill="auto"/>
          </w:tcPr>
          <w:p w14:paraId="435BF5A4"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31" w:type="dxa"/>
            <w:tcBorders>
              <w:top w:val="single" w:sz="4" w:space="0" w:color="auto"/>
            </w:tcBorders>
            <w:shd w:val="clear" w:color="auto" w:fill="auto"/>
          </w:tcPr>
          <w:p w14:paraId="39EB5A90"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5</w:t>
            </w:r>
          </w:p>
        </w:tc>
      </w:tr>
      <w:tr w:rsidR="00B57D9B" w:rsidRPr="00E84057" w14:paraId="3CC40195" w14:textId="77777777" w:rsidTr="00352B22">
        <w:tc>
          <w:tcPr>
            <w:tcW w:w="1134" w:type="dxa"/>
            <w:vMerge/>
            <w:shd w:val="clear" w:color="auto" w:fill="auto"/>
          </w:tcPr>
          <w:p w14:paraId="7224A0DB" w14:textId="77777777" w:rsidR="00B57D9B" w:rsidRPr="00D05E36" w:rsidRDefault="00B57D9B" w:rsidP="00D05E36">
            <w:pPr>
              <w:suppressAutoHyphens w:val="0"/>
              <w:spacing w:before="40" w:after="40" w:line="220" w:lineRule="exact"/>
              <w:rPr>
                <w:sz w:val="18"/>
                <w:szCs w:val="18"/>
              </w:rPr>
            </w:pPr>
          </w:p>
        </w:tc>
        <w:tc>
          <w:tcPr>
            <w:tcW w:w="1418" w:type="dxa"/>
            <w:tcBorders>
              <w:bottom w:val="single" w:sz="4" w:space="0" w:color="auto"/>
            </w:tcBorders>
            <w:shd w:val="clear" w:color="auto" w:fill="auto"/>
          </w:tcPr>
          <w:p w14:paraId="023BF5F6" w14:textId="77777777" w:rsidR="00B57D9B" w:rsidRPr="00D05E36" w:rsidRDefault="00B57D9B" w:rsidP="003715EC">
            <w:pPr>
              <w:suppressAutoHyphens w:val="0"/>
              <w:spacing w:before="36" w:after="36" w:line="220" w:lineRule="exact"/>
              <w:rPr>
                <w:sz w:val="18"/>
                <w:szCs w:val="18"/>
              </w:rPr>
            </w:pPr>
            <w:r w:rsidRPr="00D05E36">
              <w:rPr>
                <w:sz w:val="18"/>
                <w:szCs w:val="18"/>
                <w:lang w:val="fr-FR"/>
              </w:rPr>
              <w:t>De 36 à 41 ans</w:t>
            </w:r>
          </w:p>
        </w:tc>
        <w:tc>
          <w:tcPr>
            <w:tcW w:w="526" w:type="dxa"/>
            <w:tcBorders>
              <w:bottom w:val="single" w:sz="4" w:space="0" w:color="auto"/>
            </w:tcBorders>
            <w:shd w:val="clear" w:color="auto" w:fill="auto"/>
          </w:tcPr>
          <w:p w14:paraId="51579058"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27495FBB"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6" w:type="dxa"/>
            <w:tcBorders>
              <w:bottom w:val="single" w:sz="4" w:space="0" w:color="auto"/>
            </w:tcBorders>
            <w:shd w:val="clear" w:color="auto" w:fill="auto"/>
          </w:tcPr>
          <w:p w14:paraId="44EA58A8"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1" w:type="dxa"/>
            <w:tcBorders>
              <w:bottom w:val="single" w:sz="4" w:space="0" w:color="auto"/>
            </w:tcBorders>
            <w:shd w:val="clear" w:color="auto" w:fill="auto"/>
          </w:tcPr>
          <w:p w14:paraId="6D58090F"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65607118"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3FDF8E3E"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7E60C945"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621659B8"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538" w:type="dxa"/>
            <w:tcBorders>
              <w:bottom w:val="single" w:sz="4" w:space="0" w:color="auto"/>
            </w:tcBorders>
            <w:shd w:val="clear" w:color="auto" w:fill="auto"/>
          </w:tcPr>
          <w:p w14:paraId="0E7CD937"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62" w:type="dxa"/>
            <w:tcBorders>
              <w:bottom w:val="single" w:sz="4" w:space="0" w:color="auto"/>
            </w:tcBorders>
            <w:shd w:val="clear" w:color="auto" w:fill="auto"/>
          </w:tcPr>
          <w:p w14:paraId="66A5BFA3"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2</w:t>
            </w:r>
          </w:p>
        </w:tc>
        <w:tc>
          <w:tcPr>
            <w:tcW w:w="538" w:type="dxa"/>
            <w:tcBorders>
              <w:bottom w:val="single" w:sz="4" w:space="0" w:color="auto"/>
            </w:tcBorders>
            <w:shd w:val="clear" w:color="auto" w:fill="auto"/>
          </w:tcPr>
          <w:p w14:paraId="7FB5B3F1"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0</w:t>
            </w:r>
          </w:p>
        </w:tc>
        <w:tc>
          <w:tcPr>
            <w:tcW w:w="431" w:type="dxa"/>
            <w:tcBorders>
              <w:bottom w:val="single" w:sz="4" w:space="0" w:color="auto"/>
            </w:tcBorders>
            <w:shd w:val="clear" w:color="auto" w:fill="auto"/>
          </w:tcPr>
          <w:p w14:paraId="78C51BAF" w14:textId="77777777" w:rsidR="00B57D9B" w:rsidRPr="00D05E36" w:rsidRDefault="00B57D9B" w:rsidP="003715EC">
            <w:pPr>
              <w:suppressAutoHyphens w:val="0"/>
              <w:spacing w:before="36" w:after="36" w:line="220" w:lineRule="exact"/>
              <w:jc w:val="right"/>
              <w:rPr>
                <w:sz w:val="18"/>
                <w:szCs w:val="18"/>
              </w:rPr>
            </w:pPr>
            <w:r w:rsidRPr="00D05E36">
              <w:rPr>
                <w:sz w:val="18"/>
                <w:szCs w:val="18"/>
                <w:lang w:val="fr-FR"/>
              </w:rPr>
              <w:t>1</w:t>
            </w:r>
          </w:p>
        </w:tc>
      </w:tr>
      <w:tr w:rsidR="00B57D9B" w:rsidRPr="00E84057" w14:paraId="7A0280F8" w14:textId="77777777" w:rsidTr="00352B22">
        <w:tc>
          <w:tcPr>
            <w:tcW w:w="1134" w:type="dxa"/>
            <w:vMerge/>
            <w:tcBorders>
              <w:bottom w:val="single" w:sz="12" w:space="0" w:color="auto"/>
            </w:tcBorders>
            <w:shd w:val="clear" w:color="auto" w:fill="auto"/>
          </w:tcPr>
          <w:p w14:paraId="467D9874" w14:textId="77777777" w:rsidR="00B57D9B" w:rsidRPr="00D05E36" w:rsidRDefault="00B57D9B" w:rsidP="00D05E36">
            <w:pPr>
              <w:suppressAutoHyphens w:val="0"/>
              <w:spacing w:before="40" w:after="40" w:line="220" w:lineRule="exact"/>
              <w:rPr>
                <w:sz w:val="18"/>
                <w:szCs w:val="18"/>
              </w:rPr>
            </w:pPr>
          </w:p>
        </w:tc>
        <w:tc>
          <w:tcPr>
            <w:tcW w:w="1418" w:type="dxa"/>
            <w:tcBorders>
              <w:top w:val="single" w:sz="4" w:space="0" w:color="auto"/>
              <w:bottom w:val="single" w:sz="12" w:space="0" w:color="auto"/>
            </w:tcBorders>
            <w:shd w:val="clear" w:color="auto" w:fill="auto"/>
          </w:tcPr>
          <w:p w14:paraId="5B4E867C" w14:textId="77777777" w:rsidR="00B57D9B" w:rsidRPr="00D05E36" w:rsidRDefault="00B57D9B" w:rsidP="003715EC">
            <w:pPr>
              <w:suppressAutoHyphens w:val="0"/>
              <w:spacing w:before="60" w:after="60" w:line="220" w:lineRule="exact"/>
              <w:ind w:left="284"/>
              <w:rPr>
                <w:b/>
                <w:sz w:val="18"/>
                <w:szCs w:val="18"/>
              </w:rPr>
            </w:pPr>
            <w:r w:rsidRPr="003715EC">
              <w:rPr>
                <w:b/>
                <w:sz w:val="18"/>
                <w:szCs w:val="18"/>
              </w:rPr>
              <w:t xml:space="preserve">Total </w:t>
            </w:r>
          </w:p>
        </w:tc>
        <w:tc>
          <w:tcPr>
            <w:tcW w:w="526" w:type="dxa"/>
            <w:tcBorders>
              <w:top w:val="single" w:sz="4" w:space="0" w:color="auto"/>
              <w:bottom w:val="single" w:sz="12" w:space="0" w:color="auto"/>
            </w:tcBorders>
            <w:shd w:val="clear" w:color="auto" w:fill="auto"/>
          </w:tcPr>
          <w:p w14:paraId="6E8A35E9"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1" w:type="dxa"/>
            <w:tcBorders>
              <w:top w:val="single" w:sz="4" w:space="0" w:color="auto"/>
              <w:bottom w:val="single" w:sz="12" w:space="0" w:color="auto"/>
            </w:tcBorders>
            <w:shd w:val="clear" w:color="auto" w:fill="auto"/>
          </w:tcPr>
          <w:p w14:paraId="474316F1"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1</w:t>
            </w:r>
          </w:p>
        </w:tc>
        <w:tc>
          <w:tcPr>
            <w:tcW w:w="536" w:type="dxa"/>
            <w:tcBorders>
              <w:top w:val="single" w:sz="4" w:space="0" w:color="auto"/>
              <w:bottom w:val="single" w:sz="12" w:space="0" w:color="auto"/>
            </w:tcBorders>
            <w:shd w:val="clear" w:color="auto" w:fill="auto"/>
          </w:tcPr>
          <w:p w14:paraId="73D3F995"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1" w:type="dxa"/>
            <w:tcBorders>
              <w:top w:val="single" w:sz="4" w:space="0" w:color="auto"/>
              <w:bottom w:val="single" w:sz="12" w:space="0" w:color="auto"/>
            </w:tcBorders>
            <w:shd w:val="clear" w:color="auto" w:fill="auto"/>
          </w:tcPr>
          <w:p w14:paraId="261AC7C2"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12" w:space="0" w:color="auto"/>
            </w:tcBorders>
            <w:shd w:val="clear" w:color="auto" w:fill="auto"/>
          </w:tcPr>
          <w:p w14:paraId="6C6E366A"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2" w:type="dxa"/>
            <w:tcBorders>
              <w:top w:val="single" w:sz="4" w:space="0" w:color="auto"/>
              <w:bottom w:val="single" w:sz="12" w:space="0" w:color="auto"/>
            </w:tcBorders>
            <w:shd w:val="clear" w:color="auto" w:fill="auto"/>
          </w:tcPr>
          <w:p w14:paraId="5B2A71A6"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12" w:space="0" w:color="auto"/>
            </w:tcBorders>
            <w:shd w:val="clear" w:color="auto" w:fill="auto"/>
          </w:tcPr>
          <w:p w14:paraId="0656D1F0"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2" w:type="dxa"/>
            <w:tcBorders>
              <w:top w:val="single" w:sz="4" w:space="0" w:color="auto"/>
              <w:bottom w:val="single" w:sz="12" w:space="0" w:color="auto"/>
            </w:tcBorders>
            <w:shd w:val="clear" w:color="auto" w:fill="auto"/>
          </w:tcPr>
          <w:p w14:paraId="4BC0957D"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538" w:type="dxa"/>
            <w:tcBorders>
              <w:top w:val="single" w:sz="4" w:space="0" w:color="auto"/>
              <w:bottom w:val="single" w:sz="12" w:space="0" w:color="auto"/>
            </w:tcBorders>
            <w:shd w:val="clear" w:color="auto" w:fill="auto"/>
          </w:tcPr>
          <w:p w14:paraId="3633CA2E"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62" w:type="dxa"/>
            <w:tcBorders>
              <w:top w:val="single" w:sz="4" w:space="0" w:color="auto"/>
              <w:bottom w:val="single" w:sz="12" w:space="0" w:color="auto"/>
            </w:tcBorders>
            <w:shd w:val="clear" w:color="auto" w:fill="auto"/>
          </w:tcPr>
          <w:p w14:paraId="7BE02485"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4</w:t>
            </w:r>
          </w:p>
        </w:tc>
        <w:tc>
          <w:tcPr>
            <w:tcW w:w="538" w:type="dxa"/>
            <w:tcBorders>
              <w:top w:val="single" w:sz="4" w:space="0" w:color="auto"/>
              <w:bottom w:val="single" w:sz="12" w:space="0" w:color="auto"/>
            </w:tcBorders>
            <w:shd w:val="clear" w:color="auto" w:fill="auto"/>
          </w:tcPr>
          <w:p w14:paraId="60E5EC0A"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0</w:t>
            </w:r>
          </w:p>
        </w:tc>
        <w:tc>
          <w:tcPr>
            <w:tcW w:w="431" w:type="dxa"/>
            <w:tcBorders>
              <w:top w:val="single" w:sz="4" w:space="0" w:color="auto"/>
              <w:bottom w:val="single" w:sz="12" w:space="0" w:color="auto"/>
            </w:tcBorders>
            <w:shd w:val="clear" w:color="auto" w:fill="auto"/>
          </w:tcPr>
          <w:p w14:paraId="6F9D20DC" w14:textId="77777777" w:rsidR="00B57D9B" w:rsidRPr="003715EC" w:rsidRDefault="00B57D9B" w:rsidP="003715EC">
            <w:pPr>
              <w:suppressAutoHyphens w:val="0"/>
              <w:spacing w:before="60" w:after="60" w:line="220" w:lineRule="exact"/>
              <w:jc w:val="right"/>
              <w:rPr>
                <w:b/>
                <w:sz w:val="18"/>
                <w:szCs w:val="18"/>
              </w:rPr>
            </w:pPr>
            <w:r w:rsidRPr="003715EC">
              <w:rPr>
                <w:b/>
                <w:sz w:val="18"/>
                <w:szCs w:val="18"/>
              </w:rPr>
              <w:t>6</w:t>
            </w:r>
          </w:p>
        </w:tc>
      </w:tr>
    </w:tbl>
    <w:bookmarkEnd w:id="17"/>
    <w:p w14:paraId="4D1A9D68" w14:textId="77777777" w:rsidR="00B57D9B" w:rsidRPr="00F36AA0" w:rsidRDefault="00B57D9B" w:rsidP="00B57D9B">
      <w:pPr>
        <w:pStyle w:val="SingleTxtG"/>
        <w:spacing w:before="240" w:after="240"/>
        <w:rPr>
          <w:lang w:val="fr-FR"/>
        </w:rPr>
      </w:pPr>
      <w:r>
        <w:rPr>
          <w:lang w:val="fr-FR"/>
        </w:rPr>
        <w:lastRenderedPageBreak/>
        <w:t>125.</w:t>
      </w:r>
      <w:r>
        <w:rPr>
          <w:lang w:val="fr-FR"/>
        </w:rPr>
        <w:tab/>
        <w:t xml:space="preserve">Le tableau ci-après présente les statistiques sur les personnes en détention provisoire et les détenus condamnés se trouvant dans des établissements gérés par l’administration pénitentiaire au moment de l’établissement du rapport.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1276"/>
        <w:gridCol w:w="1417"/>
        <w:gridCol w:w="566"/>
        <w:gridCol w:w="567"/>
        <w:gridCol w:w="567"/>
      </w:tblGrid>
      <w:tr w:rsidR="00D05E36" w:rsidRPr="00D05E36" w14:paraId="04B0E733" w14:textId="77777777" w:rsidTr="00360BE6">
        <w:trPr>
          <w:tblHeader/>
        </w:trPr>
        <w:tc>
          <w:tcPr>
            <w:tcW w:w="2977" w:type="dxa"/>
            <w:tcBorders>
              <w:top w:val="single" w:sz="4" w:space="0" w:color="auto"/>
              <w:bottom w:val="single" w:sz="12" w:space="0" w:color="auto"/>
            </w:tcBorders>
            <w:shd w:val="clear" w:color="auto" w:fill="auto"/>
            <w:vAlign w:val="bottom"/>
          </w:tcPr>
          <w:p w14:paraId="11158D9A" w14:textId="77777777" w:rsidR="00B57D9B" w:rsidRPr="00D05E36" w:rsidRDefault="00B57D9B" w:rsidP="00D05E36">
            <w:pPr>
              <w:suppressAutoHyphens w:val="0"/>
              <w:spacing w:before="80" w:after="80" w:line="200" w:lineRule="exact"/>
              <w:rPr>
                <w:i/>
                <w:sz w:val="16"/>
              </w:rPr>
            </w:pPr>
            <w:r w:rsidRPr="00D05E36">
              <w:rPr>
                <w:i/>
                <w:sz w:val="16"/>
                <w:lang w:val="fr-FR"/>
              </w:rPr>
              <w:t>Catégorie de détenu</w:t>
            </w:r>
          </w:p>
        </w:tc>
        <w:tc>
          <w:tcPr>
            <w:tcW w:w="1276" w:type="dxa"/>
            <w:tcBorders>
              <w:top w:val="single" w:sz="4" w:space="0" w:color="auto"/>
              <w:bottom w:val="single" w:sz="12" w:space="0" w:color="auto"/>
            </w:tcBorders>
            <w:shd w:val="clear" w:color="auto" w:fill="auto"/>
            <w:vAlign w:val="bottom"/>
          </w:tcPr>
          <w:p w14:paraId="02E6193A" w14:textId="77777777" w:rsidR="00B57D9B" w:rsidRPr="00D05E36" w:rsidRDefault="00B57D9B" w:rsidP="00D05E36">
            <w:pPr>
              <w:suppressAutoHyphens w:val="0"/>
              <w:spacing w:before="80" w:after="80" w:line="200" w:lineRule="exact"/>
              <w:jc w:val="right"/>
              <w:rPr>
                <w:i/>
                <w:sz w:val="16"/>
              </w:rPr>
            </w:pPr>
            <w:r w:rsidRPr="00D05E36">
              <w:rPr>
                <w:i/>
                <w:sz w:val="16"/>
                <w:lang w:val="fr-FR"/>
              </w:rPr>
              <w:t>Nombre de détenus</w:t>
            </w:r>
          </w:p>
        </w:tc>
        <w:tc>
          <w:tcPr>
            <w:tcW w:w="1417" w:type="dxa"/>
            <w:tcBorders>
              <w:top w:val="single" w:sz="4" w:space="0" w:color="auto"/>
              <w:bottom w:val="single" w:sz="12" w:space="0" w:color="auto"/>
            </w:tcBorders>
            <w:shd w:val="clear" w:color="auto" w:fill="auto"/>
          </w:tcPr>
          <w:p w14:paraId="50627619" w14:textId="77777777" w:rsidR="00B57D9B" w:rsidRPr="00D05E36" w:rsidRDefault="00B57D9B" w:rsidP="00360BE6">
            <w:pPr>
              <w:suppressAutoHyphens w:val="0"/>
              <w:spacing w:before="80" w:after="80" w:line="200" w:lineRule="exact"/>
              <w:ind w:left="113"/>
              <w:rPr>
                <w:i/>
                <w:sz w:val="16"/>
              </w:rPr>
            </w:pPr>
            <w:r w:rsidRPr="00D05E36">
              <w:rPr>
                <w:i/>
                <w:sz w:val="16"/>
                <w:lang w:val="fr-FR"/>
              </w:rPr>
              <w:t>Nationalité</w:t>
            </w:r>
          </w:p>
        </w:tc>
        <w:tc>
          <w:tcPr>
            <w:tcW w:w="566" w:type="dxa"/>
            <w:tcBorders>
              <w:top w:val="single" w:sz="4" w:space="0" w:color="auto"/>
              <w:bottom w:val="single" w:sz="12" w:space="0" w:color="auto"/>
            </w:tcBorders>
            <w:shd w:val="clear" w:color="auto" w:fill="auto"/>
            <w:vAlign w:val="bottom"/>
          </w:tcPr>
          <w:p w14:paraId="6C59877B" w14:textId="77777777" w:rsidR="00B57D9B" w:rsidRPr="00D05E36" w:rsidRDefault="00B57D9B" w:rsidP="00D05E36">
            <w:pPr>
              <w:suppressAutoHyphens w:val="0"/>
              <w:spacing w:before="80" w:after="80" w:line="200" w:lineRule="exact"/>
              <w:jc w:val="right"/>
              <w:rPr>
                <w:i/>
                <w:sz w:val="16"/>
              </w:rPr>
            </w:pPr>
            <w:r w:rsidRPr="00D05E36">
              <w:rPr>
                <w:i/>
                <w:sz w:val="16"/>
                <w:lang w:val="fr-FR"/>
              </w:rPr>
              <w:t>Hommes</w:t>
            </w:r>
          </w:p>
        </w:tc>
        <w:tc>
          <w:tcPr>
            <w:tcW w:w="567" w:type="dxa"/>
            <w:tcBorders>
              <w:top w:val="single" w:sz="4" w:space="0" w:color="auto"/>
              <w:bottom w:val="single" w:sz="12" w:space="0" w:color="auto"/>
            </w:tcBorders>
            <w:shd w:val="clear" w:color="auto" w:fill="auto"/>
            <w:vAlign w:val="bottom"/>
          </w:tcPr>
          <w:p w14:paraId="41AF67D4" w14:textId="77777777" w:rsidR="00B57D9B" w:rsidRPr="00D05E36" w:rsidRDefault="00B57D9B" w:rsidP="00D05E36">
            <w:pPr>
              <w:suppressAutoHyphens w:val="0"/>
              <w:spacing w:before="80" w:after="80" w:line="200" w:lineRule="exact"/>
              <w:jc w:val="right"/>
              <w:rPr>
                <w:i/>
                <w:sz w:val="16"/>
              </w:rPr>
            </w:pPr>
            <w:r w:rsidRPr="00D05E36">
              <w:rPr>
                <w:i/>
                <w:sz w:val="16"/>
                <w:lang w:val="fr-FR"/>
              </w:rPr>
              <w:t>Femmes</w:t>
            </w:r>
          </w:p>
        </w:tc>
        <w:tc>
          <w:tcPr>
            <w:tcW w:w="567" w:type="dxa"/>
            <w:tcBorders>
              <w:top w:val="single" w:sz="4" w:space="0" w:color="auto"/>
              <w:bottom w:val="single" w:sz="12" w:space="0" w:color="auto"/>
            </w:tcBorders>
            <w:shd w:val="clear" w:color="auto" w:fill="auto"/>
            <w:vAlign w:val="bottom"/>
          </w:tcPr>
          <w:p w14:paraId="012F0A75" w14:textId="77777777" w:rsidR="00B57D9B" w:rsidRPr="00D05E36" w:rsidRDefault="00B57D9B" w:rsidP="00D05E36">
            <w:pPr>
              <w:suppressAutoHyphens w:val="0"/>
              <w:spacing w:before="80" w:after="80" w:line="200" w:lineRule="exact"/>
              <w:jc w:val="right"/>
              <w:rPr>
                <w:i/>
                <w:sz w:val="16"/>
              </w:rPr>
            </w:pPr>
            <w:r w:rsidRPr="00D05E36">
              <w:rPr>
                <w:i/>
                <w:sz w:val="16"/>
                <w:lang w:val="fr-FR"/>
              </w:rPr>
              <w:t>Total</w:t>
            </w:r>
          </w:p>
        </w:tc>
      </w:tr>
      <w:tr w:rsidR="00B305D3" w:rsidRPr="00D05E36" w14:paraId="7B28A10E" w14:textId="77777777" w:rsidTr="00360BE6">
        <w:tc>
          <w:tcPr>
            <w:tcW w:w="2977" w:type="dxa"/>
            <w:vMerge w:val="restart"/>
            <w:shd w:val="clear" w:color="auto" w:fill="auto"/>
          </w:tcPr>
          <w:p w14:paraId="7D10F458" w14:textId="77777777" w:rsidR="00B57D9B" w:rsidRPr="00D05E36" w:rsidRDefault="00B57D9B" w:rsidP="00D05E36">
            <w:pPr>
              <w:suppressAutoHyphens w:val="0"/>
              <w:spacing w:before="40" w:after="40" w:line="220" w:lineRule="exact"/>
              <w:rPr>
                <w:sz w:val="18"/>
              </w:rPr>
            </w:pPr>
            <w:r w:rsidRPr="00D05E36">
              <w:rPr>
                <w:sz w:val="18"/>
                <w:lang w:val="fr-FR"/>
              </w:rPr>
              <w:t>Personnes en détention provisoire</w:t>
            </w:r>
          </w:p>
        </w:tc>
        <w:tc>
          <w:tcPr>
            <w:tcW w:w="1276" w:type="dxa"/>
            <w:shd w:val="clear" w:color="auto" w:fill="auto"/>
            <w:vAlign w:val="bottom"/>
          </w:tcPr>
          <w:p w14:paraId="0E7AC0FE" w14:textId="77777777" w:rsidR="00B57D9B" w:rsidRPr="00D05E36" w:rsidRDefault="00B57D9B" w:rsidP="00D05E36">
            <w:pPr>
              <w:suppressAutoHyphens w:val="0"/>
              <w:spacing w:before="40" w:after="40" w:line="220" w:lineRule="exact"/>
              <w:jc w:val="right"/>
              <w:rPr>
                <w:sz w:val="18"/>
              </w:rPr>
            </w:pPr>
            <w:r w:rsidRPr="00D05E36">
              <w:rPr>
                <w:sz w:val="18"/>
                <w:lang w:val="fr-FR"/>
              </w:rPr>
              <w:t>253</w:t>
            </w:r>
          </w:p>
        </w:tc>
        <w:tc>
          <w:tcPr>
            <w:tcW w:w="1417" w:type="dxa"/>
            <w:shd w:val="clear" w:color="auto" w:fill="auto"/>
          </w:tcPr>
          <w:p w14:paraId="164A8ED7" w14:textId="77777777" w:rsidR="00B57D9B" w:rsidRPr="00D05E36" w:rsidRDefault="00B57D9B" w:rsidP="00360BE6">
            <w:pPr>
              <w:suppressAutoHyphens w:val="0"/>
              <w:spacing w:before="40" w:after="40" w:line="220" w:lineRule="exact"/>
              <w:ind w:left="113"/>
              <w:rPr>
                <w:sz w:val="18"/>
              </w:rPr>
            </w:pPr>
            <w:r w:rsidRPr="00D05E36">
              <w:rPr>
                <w:sz w:val="18"/>
                <w:lang w:val="fr-FR"/>
              </w:rPr>
              <w:t>Maldives</w:t>
            </w:r>
          </w:p>
        </w:tc>
        <w:tc>
          <w:tcPr>
            <w:tcW w:w="566" w:type="dxa"/>
            <w:vMerge w:val="restart"/>
            <w:shd w:val="clear" w:color="auto" w:fill="auto"/>
            <w:vAlign w:val="bottom"/>
          </w:tcPr>
          <w:p w14:paraId="45569B48" w14:textId="77777777" w:rsidR="00B57D9B" w:rsidRPr="00D05E36" w:rsidRDefault="00B57D9B" w:rsidP="00D05E36">
            <w:pPr>
              <w:suppressAutoHyphens w:val="0"/>
              <w:spacing w:before="40" w:after="40" w:line="220" w:lineRule="exact"/>
              <w:jc w:val="right"/>
              <w:rPr>
                <w:sz w:val="18"/>
              </w:rPr>
            </w:pPr>
            <w:r w:rsidRPr="00D05E36">
              <w:rPr>
                <w:sz w:val="18"/>
                <w:lang w:val="fr-FR"/>
              </w:rPr>
              <w:t>276</w:t>
            </w:r>
          </w:p>
        </w:tc>
        <w:tc>
          <w:tcPr>
            <w:tcW w:w="567" w:type="dxa"/>
            <w:vMerge w:val="restart"/>
            <w:shd w:val="clear" w:color="auto" w:fill="auto"/>
            <w:vAlign w:val="bottom"/>
          </w:tcPr>
          <w:p w14:paraId="268FF672" w14:textId="77777777" w:rsidR="00B57D9B" w:rsidRPr="00D05E36" w:rsidRDefault="00B57D9B" w:rsidP="00D05E36">
            <w:pPr>
              <w:suppressAutoHyphens w:val="0"/>
              <w:spacing w:before="40" w:after="40" w:line="220" w:lineRule="exact"/>
              <w:jc w:val="right"/>
              <w:rPr>
                <w:sz w:val="18"/>
              </w:rPr>
            </w:pPr>
            <w:r w:rsidRPr="00D05E36">
              <w:rPr>
                <w:sz w:val="18"/>
                <w:lang w:val="fr-FR"/>
              </w:rPr>
              <w:t>16</w:t>
            </w:r>
          </w:p>
        </w:tc>
        <w:tc>
          <w:tcPr>
            <w:tcW w:w="567" w:type="dxa"/>
            <w:vMerge w:val="restart"/>
            <w:shd w:val="clear" w:color="auto" w:fill="auto"/>
            <w:vAlign w:val="bottom"/>
          </w:tcPr>
          <w:p w14:paraId="7BEE2C5B" w14:textId="77777777" w:rsidR="00B57D9B" w:rsidRPr="00D05E36" w:rsidRDefault="00B57D9B" w:rsidP="00D05E36">
            <w:pPr>
              <w:suppressAutoHyphens w:val="0"/>
              <w:spacing w:before="40" w:after="40" w:line="220" w:lineRule="exact"/>
              <w:jc w:val="right"/>
              <w:rPr>
                <w:sz w:val="18"/>
              </w:rPr>
            </w:pPr>
            <w:r w:rsidRPr="00D05E36">
              <w:rPr>
                <w:sz w:val="18"/>
                <w:lang w:val="fr-FR"/>
              </w:rPr>
              <w:t>292</w:t>
            </w:r>
          </w:p>
        </w:tc>
      </w:tr>
      <w:tr w:rsidR="00B305D3" w:rsidRPr="00D05E36" w14:paraId="2D76C486" w14:textId="77777777" w:rsidTr="00360BE6">
        <w:tc>
          <w:tcPr>
            <w:tcW w:w="2977" w:type="dxa"/>
            <w:vMerge/>
            <w:shd w:val="clear" w:color="auto" w:fill="auto"/>
          </w:tcPr>
          <w:p w14:paraId="60B79BFB"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7EE7DCCC" w14:textId="77777777" w:rsidR="00B57D9B" w:rsidRPr="00D05E36" w:rsidRDefault="00B57D9B" w:rsidP="00D05E36">
            <w:pPr>
              <w:suppressAutoHyphens w:val="0"/>
              <w:spacing w:before="40" w:after="40" w:line="220" w:lineRule="exact"/>
              <w:jc w:val="right"/>
              <w:rPr>
                <w:sz w:val="18"/>
              </w:rPr>
            </w:pPr>
            <w:r w:rsidRPr="00D05E36">
              <w:rPr>
                <w:sz w:val="18"/>
                <w:lang w:val="fr-FR"/>
              </w:rPr>
              <w:t>4</w:t>
            </w:r>
          </w:p>
        </w:tc>
        <w:tc>
          <w:tcPr>
            <w:tcW w:w="1417" w:type="dxa"/>
            <w:shd w:val="clear" w:color="auto" w:fill="auto"/>
          </w:tcPr>
          <w:p w14:paraId="200E7E8A" w14:textId="77777777" w:rsidR="00B57D9B" w:rsidRPr="00D05E36" w:rsidRDefault="00B57D9B" w:rsidP="00360BE6">
            <w:pPr>
              <w:suppressAutoHyphens w:val="0"/>
              <w:spacing w:before="40" w:after="40" w:line="220" w:lineRule="exact"/>
              <w:ind w:left="113"/>
              <w:rPr>
                <w:sz w:val="18"/>
              </w:rPr>
            </w:pPr>
            <w:r w:rsidRPr="00D05E36">
              <w:rPr>
                <w:sz w:val="18"/>
                <w:lang w:val="fr-FR"/>
              </w:rPr>
              <w:t>Inde</w:t>
            </w:r>
          </w:p>
        </w:tc>
        <w:tc>
          <w:tcPr>
            <w:tcW w:w="566" w:type="dxa"/>
            <w:vMerge/>
            <w:shd w:val="clear" w:color="auto" w:fill="auto"/>
            <w:vAlign w:val="bottom"/>
          </w:tcPr>
          <w:p w14:paraId="6719347F"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4CFFC719"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0B85F78E" w14:textId="77777777" w:rsidR="00B57D9B" w:rsidRPr="00D05E36" w:rsidRDefault="00B57D9B" w:rsidP="00D05E36">
            <w:pPr>
              <w:suppressAutoHyphens w:val="0"/>
              <w:spacing w:before="40" w:after="40" w:line="220" w:lineRule="exact"/>
              <w:jc w:val="right"/>
              <w:rPr>
                <w:sz w:val="18"/>
              </w:rPr>
            </w:pPr>
          </w:p>
        </w:tc>
      </w:tr>
      <w:tr w:rsidR="00B305D3" w:rsidRPr="00D05E36" w14:paraId="68F9BB14" w14:textId="77777777" w:rsidTr="00360BE6">
        <w:tc>
          <w:tcPr>
            <w:tcW w:w="2977" w:type="dxa"/>
            <w:vMerge/>
            <w:shd w:val="clear" w:color="auto" w:fill="auto"/>
          </w:tcPr>
          <w:p w14:paraId="405E1C86"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75792455" w14:textId="77777777" w:rsidR="00B57D9B" w:rsidRPr="00D05E36" w:rsidRDefault="00B57D9B" w:rsidP="00D05E36">
            <w:pPr>
              <w:suppressAutoHyphens w:val="0"/>
              <w:spacing w:before="40" w:after="40" w:line="220" w:lineRule="exact"/>
              <w:jc w:val="right"/>
              <w:rPr>
                <w:sz w:val="18"/>
              </w:rPr>
            </w:pPr>
            <w:r w:rsidRPr="00D05E36">
              <w:rPr>
                <w:sz w:val="18"/>
                <w:lang w:val="fr-FR"/>
              </w:rPr>
              <w:t>20</w:t>
            </w:r>
          </w:p>
        </w:tc>
        <w:tc>
          <w:tcPr>
            <w:tcW w:w="1417" w:type="dxa"/>
            <w:shd w:val="clear" w:color="auto" w:fill="auto"/>
          </w:tcPr>
          <w:p w14:paraId="4373C10C" w14:textId="77777777" w:rsidR="00B57D9B" w:rsidRPr="00D05E36" w:rsidRDefault="00B57D9B" w:rsidP="00360BE6">
            <w:pPr>
              <w:suppressAutoHyphens w:val="0"/>
              <w:spacing w:before="40" w:after="40" w:line="220" w:lineRule="exact"/>
              <w:ind w:left="113"/>
              <w:rPr>
                <w:sz w:val="18"/>
              </w:rPr>
            </w:pPr>
            <w:r w:rsidRPr="00D05E36">
              <w:rPr>
                <w:sz w:val="18"/>
                <w:lang w:val="fr-FR"/>
              </w:rPr>
              <w:t>Bangladesh</w:t>
            </w:r>
          </w:p>
        </w:tc>
        <w:tc>
          <w:tcPr>
            <w:tcW w:w="566" w:type="dxa"/>
            <w:vMerge/>
            <w:shd w:val="clear" w:color="auto" w:fill="auto"/>
            <w:vAlign w:val="bottom"/>
          </w:tcPr>
          <w:p w14:paraId="4AC1C00D"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05F192A2"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1F931783" w14:textId="77777777" w:rsidR="00B57D9B" w:rsidRPr="00D05E36" w:rsidRDefault="00B57D9B" w:rsidP="00D05E36">
            <w:pPr>
              <w:suppressAutoHyphens w:val="0"/>
              <w:spacing w:before="40" w:after="40" w:line="220" w:lineRule="exact"/>
              <w:jc w:val="right"/>
              <w:rPr>
                <w:sz w:val="18"/>
              </w:rPr>
            </w:pPr>
          </w:p>
        </w:tc>
      </w:tr>
      <w:tr w:rsidR="00B305D3" w:rsidRPr="00D05E36" w14:paraId="5F41297F" w14:textId="77777777" w:rsidTr="00360BE6">
        <w:tc>
          <w:tcPr>
            <w:tcW w:w="2977" w:type="dxa"/>
            <w:vMerge/>
            <w:shd w:val="clear" w:color="auto" w:fill="auto"/>
          </w:tcPr>
          <w:p w14:paraId="4F8ADAD6"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1CFA2527" w14:textId="77777777" w:rsidR="00B57D9B" w:rsidRPr="00D05E36" w:rsidRDefault="00B57D9B" w:rsidP="00D05E36">
            <w:pPr>
              <w:suppressAutoHyphens w:val="0"/>
              <w:spacing w:before="40" w:after="40" w:line="220" w:lineRule="exact"/>
              <w:jc w:val="right"/>
              <w:rPr>
                <w:sz w:val="18"/>
              </w:rPr>
            </w:pPr>
            <w:r w:rsidRPr="00D05E36">
              <w:rPr>
                <w:sz w:val="18"/>
                <w:lang w:val="fr-FR"/>
              </w:rPr>
              <w:t>2</w:t>
            </w:r>
          </w:p>
        </w:tc>
        <w:tc>
          <w:tcPr>
            <w:tcW w:w="1417" w:type="dxa"/>
            <w:shd w:val="clear" w:color="auto" w:fill="auto"/>
          </w:tcPr>
          <w:p w14:paraId="437001BD" w14:textId="77777777" w:rsidR="00B57D9B" w:rsidRPr="00D05E36" w:rsidRDefault="00B57D9B" w:rsidP="00360BE6">
            <w:pPr>
              <w:suppressAutoHyphens w:val="0"/>
              <w:spacing w:before="40" w:after="40" w:line="220" w:lineRule="exact"/>
              <w:ind w:left="113"/>
              <w:rPr>
                <w:sz w:val="18"/>
              </w:rPr>
            </w:pPr>
            <w:r w:rsidRPr="00D05E36">
              <w:rPr>
                <w:sz w:val="18"/>
                <w:lang w:val="fr-FR"/>
              </w:rPr>
              <w:t>Pakistan</w:t>
            </w:r>
          </w:p>
        </w:tc>
        <w:tc>
          <w:tcPr>
            <w:tcW w:w="566" w:type="dxa"/>
            <w:vMerge/>
            <w:shd w:val="clear" w:color="auto" w:fill="auto"/>
            <w:vAlign w:val="bottom"/>
          </w:tcPr>
          <w:p w14:paraId="3AFF8ED2"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7916DBFD"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7D02609C" w14:textId="77777777" w:rsidR="00B57D9B" w:rsidRPr="00D05E36" w:rsidRDefault="00B57D9B" w:rsidP="00D05E36">
            <w:pPr>
              <w:suppressAutoHyphens w:val="0"/>
              <w:spacing w:before="40" w:after="40" w:line="220" w:lineRule="exact"/>
              <w:jc w:val="right"/>
              <w:rPr>
                <w:sz w:val="18"/>
              </w:rPr>
            </w:pPr>
          </w:p>
        </w:tc>
      </w:tr>
      <w:tr w:rsidR="00B305D3" w:rsidRPr="00D05E36" w14:paraId="1D499FEE" w14:textId="77777777" w:rsidTr="00360BE6">
        <w:tc>
          <w:tcPr>
            <w:tcW w:w="2977" w:type="dxa"/>
            <w:vMerge/>
            <w:shd w:val="clear" w:color="auto" w:fill="auto"/>
          </w:tcPr>
          <w:p w14:paraId="61E1CB78"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2E47AEBC"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417" w:type="dxa"/>
            <w:shd w:val="clear" w:color="auto" w:fill="auto"/>
          </w:tcPr>
          <w:p w14:paraId="0F072A9B" w14:textId="77777777" w:rsidR="00B57D9B" w:rsidRPr="00D05E36" w:rsidRDefault="00B57D9B" w:rsidP="00360BE6">
            <w:pPr>
              <w:suppressAutoHyphens w:val="0"/>
              <w:spacing w:before="40" w:after="40" w:line="220" w:lineRule="exact"/>
              <w:ind w:left="113"/>
              <w:rPr>
                <w:sz w:val="18"/>
              </w:rPr>
            </w:pPr>
            <w:r w:rsidRPr="00D05E36">
              <w:rPr>
                <w:sz w:val="18"/>
                <w:lang w:val="fr-FR"/>
              </w:rPr>
              <w:t>Philippines</w:t>
            </w:r>
          </w:p>
        </w:tc>
        <w:tc>
          <w:tcPr>
            <w:tcW w:w="566" w:type="dxa"/>
            <w:vMerge/>
            <w:shd w:val="clear" w:color="auto" w:fill="auto"/>
            <w:vAlign w:val="bottom"/>
          </w:tcPr>
          <w:p w14:paraId="20FA3AA7"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3AA8D0F1"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796470D5" w14:textId="77777777" w:rsidR="00B57D9B" w:rsidRPr="00D05E36" w:rsidRDefault="00B57D9B" w:rsidP="00D05E36">
            <w:pPr>
              <w:suppressAutoHyphens w:val="0"/>
              <w:spacing w:before="40" w:after="40" w:line="220" w:lineRule="exact"/>
              <w:jc w:val="right"/>
              <w:rPr>
                <w:sz w:val="18"/>
              </w:rPr>
            </w:pPr>
          </w:p>
        </w:tc>
      </w:tr>
      <w:tr w:rsidR="00B305D3" w:rsidRPr="00D05E36" w14:paraId="1C1ED953" w14:textId="77777777" w:rsidTr="00360BE6">
        <w:tc>
          <w:tcPr>
            <w:tcW w:w="2977" w:type="dxa"/>
            <w:vMerge/>
            <w:shd w:val="clear" w:color="auto" w:fill="auto"/>
          </w:tcPr>
          <w:p w14:paraId="2C892D60"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259E9365" w14:textId="77777777" w:rsidR="00B57D9B" w:rsidRPr="00D05E36" w:rsidRDefault="00B57D9B" w:rsidP="00D05E36">
            <w:pPr>
              <w:suppressAutoHyphens w:val="0"/>
              <w:spacing w:before="40" w:after="40" w:line="220" w:lineRule="exact"/>
              <w:jc w:val="right"/>
              <w:rPr>
                <w:sz w:val="18"/>
              </w:rPr>
            </w:pPr>
            <w:r w:rsidRPr="00D05E36">
              <w:rPr>
                <w:sz w:val="18"/>
                <w:lang w:val="fr-FR"/>
              </w:rPr>
              <w:t>3</w:t>
            </w:r>
          </w:p>
        </w:tc>
        <w:tc>
          <w:tcPr>
            <w:tcW w:w="1417" w:type="dxa"/>
            <w:shd w:val="clear" w:color="auto" w:fill="auto"/>
          </w:tcPr>
          <w:p w14:paraId="4F894329" w14:textId="77777777" w:rsidR="00B57D9B" w:rsidRPr="00D05E36" w:rsidRDefault="00B57D9B" w:rsidP="00360BE6">
            <w:pPr>
              <w:suppressAutoHyphens w:val="0"/>
              <w:spacing w:before="40" w:after="40" w:line="220" w:lineRule="exact"/>
              <w:ind w:left="113"/>
              <w:rPr>
                <w:sz w:val="18"/>
              </w:rPr>
            </w:pPr>
            <w:r w:rsidRPr="00D05E36">
              <w:rPr>
                <w:sz w:val="18"/>
                <w:lang w:val="fr-FR"/>
              </w:rPr>
              <w:t>Brésil</w:t>
            </w:r>
          </w:p>
        </w:tc>
        <w:tc>
          <w:tcPr>
            <w:tcW w:w="566" w:type="dxa"/>
            <w:vMerge/>
            <w:shd w:val="clear" w:color="auto" w:fill="auto"/>
            <w:vAlign w:val="bottom"/>
          </w:tcPr>
          <w:p w14:paraId="5FE261F2"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0AD469E4"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11EF15AA" w14:textId="77777777" w:rsidR="00B57D9B" w:rsidRPr="00D05E36" w:rsidRDefault="00B57D9B" w:rsidP="00D05E36">
            <w:pPr>
              <w:suppressAutoHyphens w:val="0"/>
              <w:spacing w:before="40" w:after="40" w:line="220" w:lineRule="exact"/>
              <w:jc w:val="right"/>
              <w:rPr>
                <w:sz w:val="18"/>
              </w:rPr>
            </w:pPr>
          </w:p>
        </w:tc>
      </w:tr>
      <w:tr w:rsidR="00B305D3" w:rsidRPr="00D05E36" w14:paraId="492B94F2" w14:textId="77777777" w:rsidTr="00360BE6">
        <w:tc>
          <w:tcPr>
            <w:tcW w:w="2977" w:type="dxa"/>
            <w:vMerge/>
            <w:shd w:val="clear" w:color="auto" w:fill="auto"/>
          </w:tcPr>
          <w:p w14:paraId="66841254"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73BFFDCC"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417" w:type="dxa"/>
            <w:shd w:val="clear" w:color="auto" w:fill="auto"/>
          </w:tcPr>
          <w:p w14:paraId="277880C9" w14:textId="77777777" w:rsidR="00B57D9B" w:rsidRPr="00D05E36" w:rsidRDefault="00B57D9B" w:rsidP="00360BE6">
            <w:pPr>
              <w:suppressAutoHyphens w:val="0"/>
              <w:spacing w:before="40" w:after="40" w:line="220" w:lineRule="exact"/>
              <w:ind w:left="113"/>
              <w:rPr>
                <w:sz w:val="18"/>
              </w:rPr>
            </w:pPr>
            <w:r w:rsidRPr="00D05E36">
              <w:rPr>
                <w:sz w:val="18"/>
                <w:lang w:val="fr-FR"/>
              </w:rPr>
              <w:t>Kenya</w:t>
            </w:r>
          </w:p>
        </w:tc>
        <w:tc>
          <w:tcPr>
            <w:tcW w:w="566" w:type="dxa"/>
            <w:vMerge/>
            <w:shd w:val="clear" w:color="auto" w:fill="auto"/>
            <w:vAlign w:val="bottom"/>
          </w:tcPr>
          <w:p w14:paraId="54F1544B"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493BA0B4"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0F9102F8" w14:textId="77777777" w:rsidR="00B57D9B" w:rsidRPr="00D05E36" w:rsidRDefault="00B57D9B" w:rsidP="00D05E36">
            <w:pPr>
              <w:suppressAutoHyphens w:val="0"/>
              <w:spacing w:before="40" w:after="40" w:line="220" w:lineRule="exact"/>
              <w:jc w:val="right"/>
              <w:rPr>
                <w:sz w:val="18"/>
              </w:rPr>
            </w:pPr>
          </w:p>
        </w:tc>
      </w:tr>
      <w:tr w:rsidR="00B305D3" w:rsidRPr="00D05E36" w14:paraId="36250613" w14:textId="77777777" w:rsidTr="00360BE6">
        <w:tc>
          <w:tcPr>
            <w:tcW w:w="2977" w:type="dxa"/>
            <w:vMerge/>
            <w:shd w:val="clear" w:color="auto" w:fill="auto"/>
          </w:tcPr>
          <w:p w14:paraId="27FDF23D"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5442DE55" w14:textId="77777777" w:rsidR="00B57D9B" w:rsidRPr="00D05E36" w:rsidRDefault="00B57D9B" w:rsidP="00D05E36">
            <w:pPr>
              <w:suppressAutoHyphens w:val="0"/>
              <w:spacing w:before="40" w:after="40" w:line="220" w:lineRule="exact"/>
              <w:jc w:val="right"/>
              <w:rPr>
                <w:sz w:val="18"/>
              </w:rPr>
            </w:pPr>
            <w:r w:rsidRPr="00D05E36">
              <w:rPr>
                <w:sz w:val="18"/>
                <w:lang w:val="fr-FR"/>
              </w:rPr>
              <w:t>7</w:t>
            </w:r>
          </w:p>
        </w:tc>
        <w:tc>
          <w:tcPr>
            <w:tcW w:w="1417" w:type="dxa"/>
            <w:shd w:val="clear" w:color="auto" w:fill="auto"/>
          </w:tcPr>
          <w:p w14:paraId="24584A5B" w14:textId="77777777" w:rsidR="00B57D9B" w:rsidRPr="00D05E36" w:rsidRDefault="00B57D9B" w:rsidP="00360BE6">
            <w:pPr>
              <w:suppressAutoHyphens w:val="0"/>
              <w:spacing w:before="40" w:after="40" w:line="220" w:lineRule="exact"/>
              <w:ind w:left="113"/>
              <w:rPr>
                <w:sz w:val="18"/>
              </w:rPr>
            </w:pPr>
            <w:r w:rsidRPr="00D05E36">
              <w:rPr>
                <w:sz w:val="18"/>
                <w:lang w:val="fr-FR"/>
              </w:rPr>
              <w:t>Thaïlande</w:t>
            </w:r>
          </w:p>
        </w:tc>
        <w:tc>
          <w:tcPr>
            <w:tcW w:w="566" w:type="dxa"/>
            <w:vMerge/>
            <w:shd w:val="clear" w:color="auto" w:fill="auto"/>
            <w:vAlign w:val="bottom"/>
          </w:tcPr>
          <w:p w14:paraId="6A2958FA"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4F475971"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7F3F3018" w14:textId="77777777" w:rsidR="00B57D9B" w:rsidRPr="00D05E36" w:rsidRDefault="00B57D9B" w:rsidP="00D05E36">
            <w:pPr>
              <w:suppressAutoHyphens w:val="0"/>
              <w:spacing w:before="40" w:after="40" w:line="220" w:lineRule="exact"/>
              <w:jc w:val="right"/>
              <w:rPr>
                <w:sz w:val="18"/>
              </w:rPr>
            </w:pPr>
          </w:p>
        </w:tc>
      </w:tr>
      <w:tr w:rsidR="00B305D3" w:rsidRPr="00D05E36" w14:paraId="517EB1C9" w14:textId="77777777" w:rsidTr="00360BE6">
        <w:tc>
          <w:tcPr>
            <w:tcW w:w="2977" w:type="dxa"/>
            <w:vMerge/>
            <w:shd w:val="clear" w:color="auto" w:fill="auto"/>
          </w:tcPr>
          <w:p w14:paraId="4566DC65"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1621F233"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417" w:type="dxa"/>
            <w:shd w:val="clear" w:color="auto" w:fill="auto"/>
          </w:tcPr>
          <w:p w14:paraId="2F554A65" w14:textId="77777777" w:rsidR="00B57D9B" w:rsidRPr="00D05E36" w:rsidRDefault="00B57D9B" w:rsidP="00360BE6">
            <w:pPr>
              <w:suppressAutoHyphens w:val="0"/>
              <w:spacing w:before="40" w:after="40" w:line="220" w:lineRule="exact"/>
              <w:ind w:left="113"/>
              <w:rPr>
                <w:sz w:val="18"/>
              </w:rPr>
            </w:pPr>
            <w:r w:rsidRPr="00D05E36">
              <w:rPr>
                <w:sz w:val="18"/>
                <w:lang w:val="fr-FR"/>
              </w:rPr>
              <w:t>Népal</w:t>
            </w:r>
          </w:p>
        </w:tc>
        <w:tc>
          <w:tcPr>
            <w:tcW w:w="566" w:type="dxa"/>
            <w:vMerge/>
            <w:shd w:val="clear" w:color="auto" w:fill="auto"/>
            <w:vAlign w:val="bottom"/>
          </w:tcPr>
          <w:p w14:paraId="7613E38C"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740D7069"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429E6468" w14:textId="77777777" w:rsidR="00B57D9B" w:rsidRPr="00D05E36" w:rsidRDefault="00B57D9B" w:rsidP="00D05E36">
            <w:pPr>
              <w:suppressAutoHyphens w:val="0"/>
              <w:spacing w:before="40" w:after="40" w:line="220" w:lineRule="exact"/>
              <w:jc w:val="right"/>
              <w:rPr>
                <w:sz w:val="18"/>
              </w:rPr>
            </w:pPr>
          </w:p>
        </w:tc>
      </w:tr>
      <w:tr w:rsidR="00B305D3" w:rsidRPr="00D05E36" w14:paraId="2C3A273B" w14:textId="77777777" w:rsidTr="00360BE6">
        <w:tc>
          <w:tcPr>
            <w:tcW w:w="2977" w:type="dxa"/>
            <w:vMerge w:val="restart"/>
            <w:shd w:val="clear" w:color="auto" w:fill="auto"/>
          </w:tcPr>
          <w:p w14:paraId="04775B38" w14:textId="77777777" w:rsidR="00B57D9B" w:rsidRPr="00D05E36" w:rsidRDefault="00B57D9B" w:rsidP="00D05E36">
            <w:pPr>
              <w:suppressAutoHyphens w:val="0"/>
              <w:spacing w:before="40" w:after="40" w:line="220" w:lineRule="exact"/>
              <w:rPr>
                <w:sz w:val="18"/>
              </w:rPr>
            </w:pPr>
            <w:r w:rsidRPr="00D05E36">
              <w:rPr>
                <w:sz w:val="18"/>
                <w:lang w:val="fr-FR"/>
              </w:rPr>
              <w:t>Détenus condamnés</w:t>
            </w:r>
          </w:p>
        </w:tc>
        <w:tc>
          <w:tcPr>
            <w:tcW w:w="1276" w:type="dxa"/>
            <w:shd w:val="clear" w:color="auto" w:fill="auto"/>
            <w:vAlign w:val="bottom"/>
          </w:tcPr>
          <w:p w14:paraId="71F315BC" w14:textId="77777777" w:rsidR="00B57D9B" w:rsidRPr="00D05E36" w:rsidRDefault="00B57D9B" w:rsidP="00D05E36">
            <w:pPr>
              <w:suppressAutoHyphens w:val="0"/>
              <w:spacing w:before="40" w:after="40" w:line="220" w:lineRule="exact"/>
              <w:jc w:val="right"/>
              <w:rPr>
                <w:sz w:val="18"/>
              </w:rPr>
            </w:pPr>
            <w:r w:rsidRPr="00D05E36">
              <w:rPr>
                <w:sz w:val="18"/>
                <w:lang w:val="fr-FR"/>
              </w:rPr>
              <w:t>847</w:t>
            </w:r>
          </w:p>
        </w:tc>
        <w:tc>
          <w:tcPr>
            <w:tcW w:w="1417" w:type="dxa"/>
            <w:shd w:val="clear" w:color="auto" w:fill="auto"/>
          </w:tcPr>
          <w:p w14:paraId="1595B573" w14:textId="77777777" w:rsidR="00B57D9B" w:rsidRPr="00D05E36" w:rsidRDefault="00B57D9B" w:rsidP="00360BE6">
            <w:pPr>
              <w:suppressAutoHyphens w:val="0"/>
              <w:spacing w:before="40" w:after="40" w:line="220" w:lineRule="exact"/>
              <w:ind w:left="113"/>
              <w:rPr>
                <w:sz w:val="18"/>
              </w:rPr>
            </w:pPr>
            <w:r w:rsidRPr="00D05E36">
              <w:rPr>
                <w:sz w:val="18"/>
                <w:lang w:val="fr-FR"/>
              </w:rPr>
              <w:t>Maldives</w:t>
            </w:r>
          </w:p>
        </w:tc>
        <w:tc>
          <w:tcPr>
            <w:tcW w:w="566" w:type="dxa"/>
            <w:vMerge w:val="restart"/>
            <w:shd w:val="clear" w:color="auto" w:fill="auto"/>
            <w:vAlign w:val="bottom"/>
          </w:tcPr>
          <w:p w14:paraId="2B5EC2D6" w14:textId="77777777" w:rsidR="00B57D9B" w:rsidRPr="00D05E36" w:rsidRDefault="00B57D9B" w:rsidP="00D05E36">
            <w:pPr>
              <w:suppressAutoHyphens w:val="0"/>
              <w:spacing w:before="40" w:after="40" w:line="220" w:lineRule="exact"/>
              <w:jc w:val="right"/>
              <w:rPr>
                <w:sz w:val="18"/>
              </w:rPr>
            </w:pPr>
            <w:r w:rsidRPr="00D05E36">
              <w:rPr>
                <w:sz w:val="18"/>
                <w:lang w:val="fr-FR"/>
              </w:rPr>
              <w:t>871</w:t>
            </w:r>
          </w:p>
        </w:tc>
        <w:tc>
          <w:tcPr>
            <w:tcW w:w="567" w:type="dxa"/>
            <w:vMerge w:val="restart"/>
            <w:shd w:val="clear" w:color="auto" w:fill="auto"/>
            <w:vAlign w:val="bottom"/>
          </w:tcPr>
          <w:p w14:paraId="6D655F36" w14:textId="77777777" w:rsidR="00B57D9B" w:rsidRPr="00D05E36" w:rsidRDefault="00B57D9B" w:rsidP="00D05E36">
            <w:pPr>
              <w:suppressAutoHyphens w:val="0"/>
              <w:spacing w:before="40" w:after="40" w:line="220" w:lineRule="exact"/>
              <w:jc w:val="right"/>
              <w:rPr>
                <w:sz w:val="18"/>
              </w:rPr>
            </w:pPr>
            <w:r w:rsidRPr="00D05E36">
              <w:rPr>
                <w:sz w:val="18"/>
                <w:lang w:val="fr-FR"/>
              </w:rPr>
              <w:t>32</w:t>
            </w:r>
          </w:p>
        </w:tc>
        <w:tc>
          <w:tcPr>
            <w:tcW w:w="567" w:type="dxa"/>
            <w:vMerge w:val="restart"/>
            <w:shd w:val="clear" w:color="auto" w:fill="auto"/>
            <w:vAlign w:val="bottom"/>
          </w:tcPr>
          <w:p w14:paraId="650281CB" w14:textId="77777777" w:rsidR="00B57D9B" w:rsidRPr="00D05E36" w:rsidRDefault="00B57D9B" w:rsidP="00D05E36">
            <w:pPr>
              <w:suppressAutoHyphens w:val="0"/>
              <w:spacing w:before="40" w:after="40" w:line="220" w:lineRule="exact"/>
              <w:jc w:val="right"/>
              <w:rPr>
                <w:sz w:val="18"/>
              </w:rPr>
            </w:pPr>
            <w:r w:rsidRPr="00D05E36">
              <w:rPr>
                <w:sz w:val="18"/>
                <w:lang w:val="fr-FR"/>
              </w:rPr>
              <w:t>903</w:t>
            </w:r>
          </w:p>
        </w:tc>
      </w:tr>
      <w:tr w:rsidR="00B305D3" w:rsidRPr="00D05E36" w14:paraId="5F0C393D" w14:textId="77777777" w:rsidTr="00360BE6">
        <w:tc>
          <w:tcPr>
            <w:tcW w:w="2977" w:type="dxa"/>
            <w:vMerge/>
            <w:shd w:val="clear" w:color="auto" w:fill="auto"/>
          </w:tcPr>
          <w:p w14:paraId="4DFFDE25"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6BFA17DE" w14:textId="77777777" w:rsidR="00B57D9B" w:rsidRPr="00D05E36" w:rsidRDefault="00B57D9B" w:rsidP="00D05E36">
            <w:pPr>
              <w:suppressAutoHyphens w:val="0"/>
              <w:spacing w:before="40" w:after="40" w:line="220" w:lineRule="exact"/>
              <w:jc w:val="right"/>
              <w:rPr>
                <w:sz w:val="18"/>
              </w:rPr>
            </w:pPr>
            <w:r w:rsidRPr="00D05E36">
              <w:rPr>
                <w:sz w:val="18"/>
                <w:lang w:val="fr-FR"/>
              </w:rPr>
              <w:t>9</w:t>
            </w:r>
          </w:p>
        </w:tc>
        <w:tc>
          <w:tcPr>
            <w:tcW w:w="1417" w:type="dxa"/>
            <w:shd w:val="clear" w:color="auto" w:fill="auto"/>
          </w:tcPr>
          <w:p w14:paraId="74728519" w14:textId="77777777" w:rsidR="00B57D9B" w:rsidRPr="00D05E36" w:rsidRDefault="00B57D9B" w:rsidP="00360BE6">
            <w:pPr>
              <w:suppressAutoHyphens w:val="0"/>
              <w:spacing w:before="40" w:after="40" w:line="220" w:lineRule="exact"/>
              <w:ind w:left="113"/>
              <w:rPr>
                <w:sz w:val="18"/>
              </w:rPr>
            </w:pPr>
            <w:r w:rsidRPr="00D05E36">
              <w:rPr>
                <w:sz w:val="18"/>
                <w:lang w:val="fr-FR"/>
              </w:rPr>
              <w:t>Inde</w:t>
            </w:r>
          </w:p>
        </w:tc>
        <w:tc>
          <w:tcPr>
            <w:tcW w:w="566" w:type="dxa"/>
            <w:vMerge/>
            <w:shd w:val="clear" w:color="auto" w:fill="auto"/>
            <w:vAlign w:val="bottom"/>
          </w:tcPr>
          <w:p w14:paraId="68690E2F"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215215E4"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651E861F" w14:textId="77777777" w:rsidR="00B57D9B" w:rsidRPr="00D05E36" w:rsidRDefault="00B57D9B" w:rsidP="00D05E36">
            <w:pPr>
              <w:suppressAutoHyphens w:val="0"/>
              <w:spacing w:before="40" w:after="40" w:line="220" w:lineRule="exact"/>
              <w:jc w:val="right"/>
              <w:rPr>
                <w:sz w:val="18"/>
              </w:rPr>
            </w:pPr>
          </w:p>
        </w:tc>
      </w:tr>
      <w:tr w:rsidR="00B305D3" w:rsidRPr="00D05E36" w14:paraId="256A0B53" w14:textId="77777777" w:rsidTr="00360BE6">
        <w:tc>
          <w:tcPr>
            <w:tcW w:w="2977" w:type="dxa"/>
            <w:vMerge/>
            <w:shd w:val="clear" w:color="auto" w:fill="auto"/>
          </w:tcPr>
          <w:p w14:paraId="72FCBB2A"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64A52A93" w14:textId="77777777" w:rsidR="00B57D9B" w:rsidRPr="00D05E36" w:rsidRDefault="00B57D9B" w:rsidP="00D05E36">
            <w:pPr>
              <w:suppressAutoHyphens w:val="0"/>
              <w:spacing w:before="40" w:after="40" w:line="220" w:lineRule="exact"/>
              <w:jc w:val="right"/>
              <w:rPr>
                <w:sz w:val="18"/>
              </w:rPr>
            </w:pPr>
            <w:r w:rsidRPr="00D05E36">
              <w:rPr>
                <w:sz w:val="18"/>
                <w:lang w:val="fr-FR"/>
              </w:rPr>
              <w:t>52</w:t>
            </w:r>
          </w:p>
        </w:tc>
        <w:tc>
          <w:tcPr>
            <w:tcW w:w="1417" w:type="dxa"/>
            <w:shd w:val="clear" w:color="auto" w:fill="auto"/>
          </w:tcPr>
          <w:p w14:paraId="2F5F2E08" w14:textId="77777777" w:rsidR="00B57D9B" w:rsidRPr="00D05E36" w:rsidRDefault="00B57D9B" w:rsidP="00360BE6">
            <w:pPr>
              <w:suppressAutoHyphens w:val="0"/>
              <w:spacing w:before="40" w:after="40" w:line="220" w:lineRule="exact"/>
              <w:ind w:left="113"/>
              <w:rPr>
                <w:sz w:val="18"/>
              </w:rPr>
            </w:pPr>
            <w:r w:rsidRPr="00D05E36">
              <w:rPr>
                <w:sz w:val="18"/>
                <w:lang w:val="fr-FR"/>
              </w:rPr>
              <w:t>Bangladesh</w:t>
            </w:r>
          </w:p>
        </w:tc>
        <w:tc>
          <w:tcPr>
            <w:tcW w:w="566" w:type="dxa"/>
            <w:vMerge/>
            <w:shd w:val="clear" w:color="auto" w:fill="auto"/>
            <w:vAlign w:val="bottom"/>
          </w:tcPr>
          <w:p w14:paraId="7175C092"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4D698ECF"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65987915" w14:textId="77777777" w:rsidR="00B57D9B" w:rsidRPr="00D05E36" w:rsidRDefault="00B57D9B" w:rsidP="00D05E36">
            <w:pPr>
              <w:suppressAutoHyphens w:val="0"/>
              <w:spacing w:before="40" w:after="40" w:line="220" w:lineRule="exact"/>
              <w:jc w:val="right"/>
              <w:rPr>
                <w:sz w:val="18"/>
              </w:rPr>
            </w:pPr>
          </w:p>
        </w:tc>
      </w:tr>
      <w:tr w:rsidR="00B305D3" w:rsidRPr="00D05E36" w14:paraId="0D00F78A" w14:textId="77777777" w:rsidTr="00360BE6">
        <w:tc>
          <w:tcPr>
            <w:tcW w:w="2977" w:type="dxa"/>
            <w:vMerge/>
            <w:shd w:val="clear" w:color="auto" w:fill="auto"/>
          </w:tcPr>
          <w:p w14:paraId="704129D2"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0EEE3FC0"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417" w:type="dxa"/>
            <w:shd w:val="clear" w:color="auto" w:fill="auto"/>
          </w:tcPr>
          <w:p w14:paraId="65104FF0" w14:textId="77777777" w:rsidR="00B57D9B" w:rsidRPr="00D05E36" w:rsidRDefault="00B57D9B" w:rsidP="00360BE6">
            <w:pPr>
              <w:suppressAutoHyphens w:val="0"/>
              <w:spacing w:before="40" w:after="40" w:line="220" w:lineRule="exact"/>
              <w:ind w:left="113"/>
              <w:rPr>
                <w:sz w:val="18"/>
              </w:rPr>
            </w:pPr>
            <w:r w:rsidRPr="00D05E36">
              <w:rPr>
                <w:sz w:val="18"/>
                <w:lang w:val="fr-FR"/>
              </w:rPr>
              <w:t>Pakistan</w:t>
            </w:r>
          </w:p>
        </w:tc>
        <w:tc>
          <w:tcPr>
            <w:tcW w:w="566" w:type="dxa"/>
            <w:vMerge/>
            <w:shd w:val="clear" w:color="auto" w:fill="auto"/>
            <w:vAlign w:val="bottom"/>
          </w:tcPr>
          <w:p w14:paraId="3DD783F4"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0FEDF259"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3676F77B" w14:textId="77777777" w:rsidR="00B57D9B" w:rsidRPr="00D05E36" w:rsidRDefault="00B57D9B" w:rsidP="00D05E36">
            <w:pPr>
              <w:suppressAutoHyphens w:val="0"/>
              <w:spacing w:before="40" w:after="40" w:line="220" w:lineRule="exact"/>
              <w:jc w:val="right"/>
              <w:rPr>
                <w:sz w:val="18"/>
              </w:rPr>
            </w:pPr>
          </w:p>
        </w:tc>
      </w:tr>
      <w:tr w:rsidR="00B305D3" w:rsidRPr="00D05E36" w14:paraId="14630D5F" w14:textId="77777777" w:rsidTr="00360BE6">
        <w:tc>
          <w:tcPr>
            <w:tcW w:w="2977" w:type="dxa"/>
            <w:vMerge/>
            <w:shd w:val="clear" w:color="auto" w:fill="auto"/>
          </w:tcPr>
          <w:p w14:paraId="7925120A"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1E321095"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417" w:type="dxa"/>
            <w:shd w:val="clear" w:color="auto" w:fill="auto"/>
          </w:tcPr>
          <w:p w14:paraId="01B2DCDB" w14:textId="77777777" w:rsidR="00B57D9B" w:rsidRPr="00D05E36" w:rsidRDefault="00B57D9B" w:rsidP="00360BE6">
            <w:pPr>
              <w:suppressAutoHyphens w:val="0"/>
              <w:spacing w:before="40" w:after="40" w:line="220" w:lineRule="exact"/>
              <w:ind w:left="113"/>
              <w:rPr>
                <w:sz w:val="18"/>
              </w:rPr>
            </w:pPr>
            <w:r w:rsidRPr="00D05E36">
              <w:rPr>
                <w:sz w:val="18"/>
                <w:lang w:val="fr-FR"/>
              </w:rPr>
              <w:t>Philippines</w:t>
            </w:r>
          </w:p>
        </w:tc>
        <w:tc>
          <w:tcPr>
            <w:tcW w:w="566" w:type="dxa"/>
            <w:vMerge/>
            <w:shd w:val="clear" w:color="auto" w:fill="auto"/>
            <w:vAlign w:val="bottom"/>
          </w:tcPr>
          <w:p w14:paraId="45CF5DED"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3F5338EC"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76BB8ED2" w14:textId="77777777" w:rsidR="00B57D9B" w:rsidRPr="00D05E36" w:rsidRDefault="00B57D9B" w:rsidP="00D05E36">
            <w:pPr>
              <w:suppressAutoHyphens w:val="0"/>
              <w:spacing w:before="40" w:after="40" w:line="220" w:lineRule="exact"/>
              <w:jc w:val="right"/>
              <w:rPr>
                <w:sz w:val="18"/>
              </w:rPr>
            </w:pPr>
          </w:p>
        </w:tc>
      </w:tr>
      <w:tr w:rsidR="00B305D3" w:rsidRPr="00D05E36" w14:paraId="1E9E1DE6" w14:textId="77777777" w:rsidTr="00360BE6">
        <w:tc>
          <w:tcPr>
            <w:tcW w:w="2977" w:type="dxa"/>
            <w:vMerge/>
            <w:shd w:val="clear" w:color="auto" w:fill="auto"/>
          </w:tcPr>
          <w:p w14:paraId="3704AB63" w14:textId="77777777" w:rsidR="00B57D9B" w:rsidRPr="00D05E36" w:rsidRDefault="00B57D9B" w:rsidP="00D05E36">
            <w:pPr>
              <w:suppressAutoHyphens w:val="0"/>
              <w:spacing w:before="40" w:after="40" w:line="220" w:lineRule="exact"/>
              <w:rPr>
                <w:sz w:val="18"/>
              </w:rPr>
            </w:pPr>
          </w:p>
        </w:tc>
        <w:tc>
          <w:tcPr>
            <w:tcW w:w="1276" w:type="dxa"/>
            <w:shd w:val="clear" w:color="auto" w:fill="auto"/>
            <w:vAlign w:val="bottom"/>
          </w:tcPr>
          <w:p w14:paraId="492FBF71" w14:textId="77777777" w:rsidR="00B57D9B" w:rsidRPr="00D05E36" w:rsidRDefault="00B57D9B" w:rsidP="00D05E36">
            <w:pPr>
              <w:suppressAutoHyphens w:val="0"/>
              <w:spacing w:before="40" w:after="40" w:line="220" w:lineRule="exact"/>
              <w:jc w:val="right"/>
              <w:rPr>
                <w:sz w:val="18"/>
              </w:rPr>
            </w:pPr>
            <w:r w:rsidRPr="00D05E36">
              <w:rPr>
                <w:sz w:val="18"/>
                <w:lang w:val="fr-FR"/>
              </w:rPr>
              <w:t>2</w:t>
            </w:r>
          </w:p>
        </w:tc>
        <w:tc>
          <w:tcPr>
            <w:tcW w:w="1417" w:type="dxa"/>
            <w:shd w:val="clear" w:color="auto" w:fill="auto"/>
          </w:tcPr>
          <w:p w14:paraId="47D04105" w14:textId="77777777" w:rsidR="00B57D9B" w:rsidRPr="00D05E36" w:rsidRDefault="00B57D9B" w:rsidP="00360BE6">
            <w:pPr>
              <w:suppressAutoHyphens w:val="0"/>
              <w:spacing w:before="40" w:after="40" w:line="220" w:lineRule="exact"/>
              <w:ind w:left="113"/>
              <w:rPr>
                <w:sz w:val="18"/>
              </w:rPr>
            </w:pPr>
            <w:r w:rsidRPr="00D05E36">
              <w:rPr>
                <w:sz w:val="18"/>
                <w:lang w:val="fr-FR"/>
              </w:rPr>
              <w:t>Afrique du Sud</w:t>
            </w:r>
          </w:p>
        </w:tc>
        <w:tc>
          <w:tcPr>
            <w:tcW w:w="566" w:type="dxa"/>
            <w:vMerge/>
            <w:shd w:val="clear" w:color="auto" w:fill="auto"/>
            <w:vAlign w:val="bottom"/>
          </w:tcPr>
          <w:p w14:paraId="1B5B3708"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155AFC0F" w14:textId="77777777" w:rsidR="00B57D9B" w:rsidRPr="00D05E36" w:rsidRDefault="00B57D9B" w:rsidP="00D05E36">
            <w:pPr>
              <w:suppressAutoHyphens w:val="0"/>
              <w:spacing w:before="40" w:after="40" w:line="220" w:lineRule="exact"/>
              <w:jc w:val="right"/>
              <w:rPr>
                <w:sz w:val="18"/>
              </w:rPr>
            </w:pPr>
          </w:p>
        </w:tc>
        <w:tc>
          <w:tcPr>
            <w:tcW w:w="567" w:type="dxa"/>
            <w:vMerge/>
            <w:shd w:val="clear" w:color="auto" w:fill="auto"/>
            <w:vAlign w:val="bottom"/>
          </w:tcPr>
          <w:p w14:paraId="5E84903B" w14:textId="77777777" w:rsidR="00B57D9B" w:rsidRPr="00D05E36" w:rsidRDefault="00B57D9B" w:rsidP="00D05E36">
            <w:pPr>
              <w:suppressAutoHyphens w:val="0"/>
              <w:spacing w:before="40" w:after="40" w:line="220" w:lineRule="exact"/>
              <w:jc w:val="right"/>
              <w:rPr>
                <w:sz w:val="18"/>
              </w:rPr>
            </w:pPr>
          </w:p>
        </w:tc>
      </w:tr>
      <w:tr w:rsidR="00D05E36" w:rsidRPr="00D05E36" w14:paraId="79AEEAC5" w14:textId="77777777" w:rsidTr="00360BE6">
        <w:tc>
          <w:tcPr>
            <w:tcW w:w="2977" w:type="dxa"/>
            <w:vMerge/>
            <w:tcBorders>
              <w:bottom w:val="single" w:sz="12" w:space="0" w:color="auto"/>
            </w:tcBorders>
            <w:shd w:val="clear" w:color="auto" w:fill="auto"/>
          </w:tcPr>
          <w:p w14:paraId="32EDBAB3" w14:textId="77777777" w:rsidR="00B57D9B" w:rsidRPr="00D05E36" w:rsidRDefault="00B57D9B" w:rsidP="00D05E36">
            <w:pPr>
              <w:suppressAutoHyphens w:val="0"/>
              <w:spacing w:before="40" w:after="40" w:line="220" w:lineRule="exact"/>
              <w:rPr>
                <w:sz w:val="18"/>
              </w:rPr>
            </w:pPr>
          </w:p>
        </w:tc>
        <w:tc>
          <w:tcPr>
            <w:tcW w:w="1276" w:type="dxa"/>
            <w:tcBorders>
              <w:bottom w:val="single" w:sz="12" w:space="0" w:color="auto"/>
            </w:tcBorders>
            <w:shd w:val="clear" w:color="auto" w:fill="auto"/>
            <w:vAlign w:val="bottom"/>
          </w:tcPr>
          <w:p w14:paraId="65203D11"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417" w:type="dxa"/>
            <w:tcBorders>
              <w:bottom w:val="single" w:sz="12" w:space="0" w:color="auto"/>
            </w:tcBorders>
            <w:shd w:val="clear" w:color="auto" w:fill="auto"/>
          </w:tcPr>
          <w:p w14:paraId="20D39F6D" w14:textId="77777777" w:rsidR="00B57D9B" w:rsidRPr="00D05E36" w:rsidRDefault="00B57D9B" w:rsidP="00360BE6">
            <w:pPr>
              <w:suppressAutoHyphens w:val="0"/>
              <w:spacing w:before="40" w:after="40" w:line="220" w:lineRule="exact"/>
              <w:ind w:left="113"/>
              <w:rPr>
                <w:sz w:val="18"/>
              </w:rPr>
            </w:pPr>
            <w:r w:rsidRPr="00D05E36">
              <w:rPr>
                <w:sz w:val="18"/>
                <w:lang w:val="fr-FR"/>
              </w:rPr>
              <w:t>Sri Lanka</w:t>
            </w:r>
          </w:p>
        </w:tc>
        <w:tc>
          <w:tcPr>
            <w:tcW w:w="566" w:type="dxa"/>
            <w:vMerge/>
            <w:tcBorders>
              <w:bottom w:val="single" w:sz="12" w:space="0" w:color="auto"/>
            </w:tcBorders>
            <w:shd w:val="clear" w:color="auto" w:fill="auto"/>
            <w:vAlign w:val="bottom"/>
          </w:tcPr>
          <w:p w14:paraId="7197E1CD" w14:textId="77777777" w:rsidR="00B57D9B" w:rsidRPr="00D05E36" w:rsidRDefault="00B57D9B" w:rsidP="00D05E36">
            <w:pPr>
              <w:suppressAutoHyphens w:val="0"/>
              <w:spacing w:before="40" w:after="40" w:line="220" w:lineRule="exact"/>
              <w:jc w:val="right"/>
              <w:rPr>
                <w:sz w:val="18"/>
              </w:rPr>
            </w:pPr>
          </w:p>
        </w:tc>
        <w:tc>
          <w:tcPr>
            <w:tcW w:w="567" w:type="dxa"/>
            <w:vMerge/>
            <w:tcBorders>
              <w:bottom w:val="single" w:sz="12" w:space="0" w:color="auto"/>
            </w:tcBorders>
            <w:shd w:val="clear" w:color="auto" w:fill="auto"/>
            <w:vAlign w:val="bottom"/>
          </w:tcPr>
          <w:p w14:paraId="6ABE6111" w14:textId="77777777" w:rsidR="00B57D9B" w:rsidRPr="00D05E36" w:rsidRDefault="00B57D9B" w:rsidP="00D05E36">
            <w:pPr>
              <w:suppressAutoHyphens w:val="0"/>
              <w:spacing w:before="40" w:after="40" w:line="220" w:lineRule="exact"/>
              <w:jc w:val="right"/>
              <w:rPr>
                <w:sz w:val="18"/>
              </w:rPr>
            </w:pPr>
          </w:p>
        </w:tc>
        <w:tc>
          <w:tcPr>
            <w:tcW w:w="567" w:type="dxa"/>
            <w:vMerge/>
            <w:tcBorders>
              <w:bottom w:val="single" w:sz="12" w:space="0" w:color="auto"/>
            </w:tcBorders>
            <w:shd w:val="clear" w:color="auto" w:fill="auto"/>
            <w:vAlign w:val="bottom"/>
          </w:tcPr>
          <w:p w14:paraId="249EC316" w14:textId="77777777" w:rsidR="00B57D9B" w:rsidRPr="00D05E36" w:rsidRDefault="00B57D9B" w:rsidP="00D05E36">
            <w:pPr>
              <w:suppressAutoHyphens w:val="0"/>
              <w:spacing w:before="40" w:after="40" w:line="220" w:lineRule="exact"/>
              <w:jc w:val="right"/>
              <w:rPr>
                <w:sz w:val="18"/>
              </w:rPr>
            </w:pPr>
          </w:p>
        </w:tc>
      </w:tr>
    </w:tbl>
    <w:p w14:paraId="46718838" w14:textId="77777777" w:rsidR="00B57D9B" w:rsidRPr="00F36AA0" w:rsidRDefault="00B57D9B" w:rsidP="00B57D9B">
      <w:pPr>
        <w:pStyle w:val="SingleTxtG"/>
        <w:spacing w:before="240"/>
        <w:rPr>
          <w:lang w:val="fr-FR"/>
        </w:rPr>
      </w:pPr>
      <w:r>
        <w:rPr>
          <w:lang w:val="fr-FR"/>
        </w:rPr>
        <w:t>126.</w:t>
      </w:r>
      <w:r>
        <w:rPr>
          <w:lang w:val="fr-FR"/>
        </w:rPr>
        <w:tab/>
        <w:t>En ce qui concerne les mesures prises pour assurer la séparation des différentes catégories de personnes emprisonnées/détenues, les établissements gérés par l’administration pénitentiaire disposent d’unités et d’ailes séparées allouées à des groupes spécifiques tels que les personnes en détention provisoire, les détenus condamnés et les femmes. À la suite de l’adoption de la loi sur la justice pour mineurs en 2019, un centre de détention pour mineurs a été créé dans les locaux de la prison d’</w:t>
      </w:r>
      <w:proofErr w:type="spellStart"/>
      <w:r>
        <w:rPr>
          <w:lang w:val="fr-FR"/>
        </w:rPr>
        <w:t>Asseyri</w:t>
      </w:r>
      <w:proofErr w:type="spellEnd"/>
      <w:r>
        <w:rPr>
          <w:lang w:val="fr-FR"/>
        </w:rPr>
        <w:t xml:space="preserve">, où sont détenus les mineurs en conflit avec la loi. Une aile séparée de la prison de </w:t>
      </w:r>
      <w:proofErr w:type="spellStart"/>
      <w:r>
        <w:rPr>
          <w:lang w:val="fr-FR"/>
        </w:rPr>
        <w:t>Maafushi</w:t>
      </w:r>
      <w:proofErr w:type="spellEnd"/>
      <w:r>
        <w:rPr>
          <w:lang w:val="fr-FR"/>
        </w:rPr>
        <w:t xml:space="preserve"> est réservée aux femmes détenues.</w:t>
      </w:r>
    </w:p>
    <w:p w14:paraId="0C83A18A" w14:textId="77777777" w:rsidR="00B57D9B" w:rsidRPr="00F36AA0" w:rsidRDefault="00B57D9B" w:rsidP="00B57D9B">
      <w:pPr>
        <w:pStyle w:val="SingleTxtG"/>
        <w:rPr>
          <w:lang w:val="fr-FR"/>
        </w:rPr>
      </w:pPr>
      <w:r>
        <w:rPr>
          <w:lang w:val="fr-FR"/>
        </w:rPr>
        <w:t>127.</w:t>
      </w:r>
      <w:r>
        <w:rPr>
          <w:lang w:val="fr-FR"/>
        </w:rPr>
        <w:tab/>
        <w:t>De même, le centre de détention pour mineurs géré par la police fonctionne de manière indépendante du centre pour adultes, ce qui garantit l’absence d’interactions entre adultes et enfants. Bien que ces deux centres se trouvent sur la même île, une séparation stricte est assurée. En outre, la ségrégation entre les unités pour hommes et pour femmes est assurée dans les centres pour adultes, les interactions étant limitées aux infrastructures communes telles que les salles de réunion.</w:t>
      </w:r>
    </w:p>
    <w:p w14:paraId="30D8F2C4" w14:textId="0A3FF886" w:rsidR="00B57D9B" w:rsidRPr="00F36AA0" w:rsidRDefault="00B57D9B" w:rsidP="00B57D9B">
      <w:pPr>
        <w:pStyle w:val="SingleTxtG"/>
        <w:rPr>
          <w:lang w:val="fr-FR"/>
        </w:rPr>
      </w:pPr>
      <w:r>
        <w:rPr>
          <w:lang w:val="fr-FR"/>
        </w:rPr>
        <w:t>128.</w:t>
      </w:r>
      <w:r>
        <w:rPr>
          <w:lang w:val="fr-FR"/>
        </w:rPr>
        <w:tab/>
        <w:t xml:space="preserve">La loi de procédure pénale prévoit des mesures strictes relatives au contrôle de la détention provisoire, que la police a pleinement intégrées dans ses procédures normalisées et ses pratiques. La loi impose des délais pour les enquêtes et les mises en accusation. Ainsi, l’article 94 a) de la loi dispose que dès lors qu’une personne accusée d’une infraction pénale est placée en détention, le Procureur général doit l’inculper dans un délai de </w:t>
      </w:r>
      <w:r w:rsidR="005B6627">
        <w:rPr>
          <w:lang w:val="fr-FR"/>
        </w:rPr>
        <w:t>trente</w:t>
      </w:r>
      <w:r>
        <w:rPr>
          <w:lang w:val="fr-FR"/>
        </w:rPr>
        <w:t xml:space="preserve"> jours à compter du jour où elle a été présentée à un juge (normalement dans les </w:t>
      </w:r>
      <w:r w:rsidR="00A1666E">
        <w:rPr>
          <w:lang w:val="fr-FR"/>
        </w:rPr>
        <w:t>vingt-quatre</w:t>
      </w:r>
      <w:r>
        <w:rPr>
          <w:lang w:val="fr-FR"/>
        </w:rPr>
        <w:t xml:space="preserve"> heures suivant son arrestation). En d’autres termes, l’enquête et la mise en accusation doivent en principe être effectuées dans un délai maximum de </w:t>
      </w:r>
      <w:r w:rsidR="00A1666E">
        <w:rPr>
          <w:lang w:val="fr-FR"/>
        </w:rPr>
        <w:t xml:space="preserve">trente et un </w:t>
      </w:r>
      <w:r>
        <w:rPr>
          <w:lang w:val="fr-FR"/>
        </w:rPr>
        <w:t xml:space="preserve">jours après l’arrestation. </w:t>
      </w:r>
    </w:p>
    <w:p w14:paraId="0DE6158F" w14:textId="25A33FE6" w:rsidR="00B57D9B" w:rsidRPr="00F36AA0" w:rsidRDefault="00B57D9B" w:rsidP="00B57D9B">
      <w:pPr>
        <w:pStyle w:val="SingleTxtG"/>
        <w:rPr>
          <w:lang w:val="fr-FR"/>
        </w:rPr>
      </w:pPr>
      <w:r>
        <w:rPr>
          <w:lang w:val="fr-FR"/>
        </w:rPr>
        <w:t>129.</w:t>
      </w:r>
      <w:r>
        <w:rPr>
          <w:lang w:val="fr-FR"/>
        </w:rPr>
        <w:tab/>
        <w:t xml:space="preserve">Dans des cas exceptionnels, si la personne détenue est soupçonnée d’avoir commis une infraction pénale grave et si l’enquête ne peut aboutir dans le délai de </w:t>
      </w:r>
      <w:r w:rsidR="00A1666E">
        <w:rPr>
          <w:lang w:val="fr-FR"/>
        </w:rPr>
        <w:t>trente</w:t>
      </w:r>
      <w:r>
        <w:rPr>
          <w:lang w:val="fr-FR"/>
        </w:rPr>
        <w:t xml:space="preserve"> jours, la police peut demander un délai au Procureur général, qui peut lui accorder jusqu’à </w:t>
      </w:r>
      <w:r w:rsidR="00A1666E">
        <w:rPr>
          <w:lang w:val="fr-FR"/>
        </w:rPr>
        <w:t>trente</w:t>
      </w:r>
      <w:r>
        <w:rPr>
          <w:lang w:val="fr-FR"/>
        </w:rPr>
        <w:t xml:space="preserve"> jours supplémentaires au maximum conformément à l’article 94 d) de la loi. Partant, la période maximale de détention d’une personne, entre le moment de son arrestation et sa mise en accusation, est de </w:t>
      </w:r>
      <w:r w:rsidR="0090681C">
        <w:rPr>
          <w:lang w:val="fr-FR"/>
        </w:rPr>
        <w:t xml:space="preserve">soixante et un </w:t>
      </w:r>
      <w:r>
        <w:rPr>
          <w:lang w:val="fr-FR"/>
        </w:rPr>
        <w:t>jours.</w:t>
      </w:r>
    </w:p>
    <w:p w14:paraId="4ED5C5F2" w14:textId="39F0B293" w:rsidR="00B57D9B" w:rsidRPr="00F36AA0" w:rsidRDefault="00B57D9B" w:rsidP="00B57D9B">
      <w:pPr>
        <w:pStyle w:val="SingleTxtG"/>
        <w:rPr>
          <w:lang w:val="fr-FR"/>
        </w:rPr>
      </w:pPr>
      <w:r>
        <w:rPr>
          <w:lang w:val="fr-FR"/>
        </w:rPr>
        <w:t>130.</w:t>
      </w:r>
      <w:r>
        <w:rPr>
          <w:lang w:val="fr-FR"/>
        </w:rPr>
        <w:tab/>
        <w:t xml:space="preserve">Dans la pratique, les personnes en détention provisoire sont détenues dans les locaux de la police pendant </w:t>
      </w:r>
      <w:r w:rsidR="0090681C">
        <w:rPr>
          <w:lang w:val="fr-FR"/>
        </w:rPr>
        <w:t>quarante-cinq</w:t>
      </w:r>
      <w:r>
        <w:rPr>
          <w:lang w:val="fr-FR"/>
        </w:rPr>
        <w:t xml:space="preserve"> jours au maximum, ce qui a contribué à réduire </w:t>
      </w:r>
      <w:r>
        <w:rPr>
          <w:lang w:val="fr-FR"/>
        </w:rPr>
        <w:lastRenderedPageBreak/>
        <w:t>considérablement la durée de la détention provisoire si l’on compare cela avec la situation avant l’entrée en vigueur de la loi.</w:t>
      </w:r>
    </w:p>
    <w:p w14:paraId="7A17BB30" w14:textId="6AE549DB" w:rsidR="00B57D9B" w:rsidRPr="00941980" w:rsidRDefault="00B57D9B" w:rsidP="00B57D9B">
      <w:pPr>
        <w:pStyle w:val="SingleTxtG"/>
        <w:rPr>
          <w:lang w:val="fr-FR"/>
        </w:rPr>
      </w:pPr>
      <w:r>
        <w:rPr>
          <w:lang w:val="fr-FR"/>
        </w:rPr>
        <w:t>131.</w:t>
      </w:r>
      <w:r>
        <w:rPr>
          <w:lang w:val="fr-FR"/>
        </w:rPr>
        <w:tab/>
        <w:t xml:space="preserve">Par ailleurs, les directives relatives aux poursuites en vigueur depuis près de </w:t>
      </w:r>
      <w:r w:rsidR="0090681C">
        <w:rPr>
          <w:lang w:val="fr-FR"/>
        </w:rPr>
        <w:t>dix</w:t>
      </w:r>
      <w:r>
        <w:rPr>
          <w:lang w:val="fr-FR"/>
        </w:rPr>
        <w:t> ans ont été révisées par le Ministère de la justice en décembre 2018, avant d’être à nouveau modifiées en octobre 2019. Ces directives révisées font notamment obligation au Procureur général de réexaminer en temps voulu les durées des détentions provisoires. Conformément aux directives, en décembre 2019, le Procureur général a commencé l’examen approfondi des affaires dans lesquelles le procès avait été reporté ou la période de détention provisoire prolongée.</w:t>
      </w:r>
    </w:p>
    <w:p w14:paraId="7B751E50" w14:textId="7B9AF442" w:rsidR="00B57D9B" w:rsidRPr="00F36AA0" w:rsidRDefault="00B57D9B" w:rsidP="00B57D9B">
      <w:pPr>
        <w:pStyle w:val="SingleTxtG"/>
        <w:rPr>
          <w:lang w:val="fr-FR"/>
        </w:rPr>
      </w:pPr>
      <w:r>
        <w:rPr>
          <w:lang w:val="fr-FR"/>
        </w:rPr>
        <w:t>132.</w:t>
      </w:r>
      <w:r>
        <w:rPr>
          <w:lang w:val="fr-FR"/>
        </w:rPr>
        <w:tab/>
        <w:t xml:space="preserve">Une troisième modification de la loi de procédure pénale entrée en vigueur en septembre 2020 a rendu obligatoire l’examen régulier des décisions de placement en détention provisoire. En vertu de cette loi, la décision de maintenir un accusé en détention provisoire doit faire l’objet d’un contrôle judiciaire tous les </w:t>
      </w:r>
      <w:r w:rsidR="000C6B56">
        <w:rPr>
          <w:lang w:val="fr-FR"/>
        </w:rPr>
        <w:t>trente</w:t>
      </w:r>
      <w:r>
        <w:rPr>
          <w:lang w:val="fr-FR"/>
        </w:rPr>
        <w:t xml:space="preserve"> jours. </w:t>
      </w:r>
    </w:p>
    <w:p w14:paraId="5718E942" w14:textId="77777777" w:rsidR="00B57D9B" w:rsidRPr="00F36AA0" w:rsidRDefault="00B57D9B" w:rsidP="00B57D9B">
      <w:pPr>
        <w:pStyle w:val="SingleTxtG"/>
        <w:rPr>
          <w:lang w:val="fr-FR"/>
        </w:rPr>
      </w:pPr>
      <w:r>
        <w:rPr>
          <w:lang w:val="fr-FR"/>
        </w:rPr>
        <w:t>133.</w:t>
      </w:r>
      <w:r>
        <w:rPr>
          <w:lang w:val="fr-FR"/>
        </w:rPr>
        <w:tab/>
        <w:t>Du fait de ces obligations, le Bureau du Procureur général a mis en place une unité spéciale chargée de contrôler la légalité de la détention avant et pendant le procès. Le Bureau du Procureur général procède à des examens internes mensuels pour évaluer la détention des personnes et envoie des courriers aux tribunaux concernés leur demandant d’accélérer les audiences des affaires pendantes depuis longtemps. En outre, le Bureau du Procureur général contrôle les dossiers médicaux des détenus pour assurer leur bien-être pendant leur détention provisoire.</w:t>
      </w:r>
    </w:p>
    <w:p w14:paraId="71B96F1A" w14:textId="77777777" w:rsidR="00B57D9B" w:rsidRPr="00F36AA0" w:rsidRDefault="00B57D9B" w:rsidP="00B57D9B">
      <w:pPr>
        <w:pStyle w:val="H1G"/>
        <w:rPr>
          <w:lang w:val="fr-FR"/>
        </w:rPr>
      </w:pPr>
      <w:bookmarkStart w:id="18" w:name="_Toc158892459"/>
      <w:r>
        <w:rPr>
          <w:lang w:val="fr-FR"/>
        </w:rPr>
        <w:tab/>
      </w:r>
      <w:r>
        <w:rPr>
          <w:lang w:val="fr-FR"/>
        </w:rPr>
        <w:tab/>
      </w:r>
      <w:r>
        <w:rPr>
          <w:bCs/>
          <w:lang w:val="fr-FR"/>
        </w:rPr>
        <w:t>Réponse au paragraphe 13 de la liste de points</w:t>
      </w:r>
      <w:bookmarkEnd w:id="18"/>
    </w:p>
    <w:p w14:paraId="71E82863" w14:textId="77777777" w:rsidR="00B57D9B" w:rsidRPr="00F36AA0" w:rsidRDefault="00B57D9B" w:rsidP="00B57D9B">
      <w:pPr>
        <w:pStyle w:val="SingleTxtG"/>
        <w:rPr>
          <w:lang w:val="fr-FR"/>
        </w:rPr>
      </w:pPr>
      <w:r>
        <w:rPr>
          <w:lang w:val="fr-FR"/>
        </w:rPr>
        <w:t>134.</w:t>
      </w:r>
      <w:r>
        <w:rPr>
          <w:lang w:val="fr-FR"/>
        </w:rPr>
        <w:tab/>
        <w:t xml:space="preserve">Comme indiqué dans le rapport de suivi, une commission composée de sept membres a effectué un contrôle dans les prisons, qui a donné lieu au rapport sur le contrôle effectué dans les prisons de 2019, publié en mai 2019. La commission a formulé plus de 160 recommandations soulignant les améliorations à apporter dans différents domaines, notamment les dispositions législatives et réglementaires, la mise en pratique de la ségrégation dans les lieux de détention, l’hébergement des détenus, l’hygiène personnelle, les vêtements et la literie, l’alimentation, les activités sportives et récréatives, les services de soins de santé, la mise en pratique des mesures disciplinaires, l’usage de la force et d’entraves, le mécanisme de plainte, les contacts avec l’extérieur, le personnel des centres de détention, etc. Après la remise du rapport au Ministère de l’intérieur, un comité chargé de suivre la mise en œuvre des recommandations a été constitué. </w:t>
      </w:r>
    </w:p>
    <w:p w14:paraId="72624630" w14:textId="77777777" w:rsidR="00B57D9B" w:rsidRPr="00F36AA0" w:rsidRDefault="00B57D9B" w:rsidP="00B57D9B">
      <w:pPr>
        <w:pStyle w:val="SingleTxtG"/>
        <w:rPr>
          <w:lang w:val="fr-FR"/>
        </w:rPr>
      </w:pPr>
      <w:r>
        <w:rPr>
          <w:lang w:val="fr-FR"/>
        </w:rPr>
        <w:t>135.</w:t>
      </w:r>
      <w:r>
        <w:rPr>
          <w:lang w:val="fr-FR"/>
        </w:rPr>
        <w:tab/>
        <w:t xml:space="preserve">Le Gouvernement indique que beaucoup reste à faire pour apporter les modifications souhaitées en vue d’améliorer les conditions de détention. Cependant, il est parvenu à appliquer 45 % des recommandations, malgré des contraintes telles que les restrictions budgétaires. Parmi les recommandations restantes, 43 % sont en cours d’application et 12 % doivent faire l’objet de discussions au niveau politique, car elles nécessitent un soutien budgétaire, une réforme juridique ou un examen plus approfondi des difficultés pratiques rencontrées pour les mettre en application. </w:t>
      </w:r>
    </w:p>
    <w:p w14:paraId="3F2B92C1" w14:textId="77777777" w:rsidR="00B57D9B" w:rsidRPr="00F36AA0" w:rsidRDefault="00B57D9B" w:rsidP="00B57D9B">
      <w:pPr>
        <w:pStyle w:val="SingleTxtG"/>
        <w:rPr>
          <w:lang w:val="fr-FR"/>
        </w:rPr>
      </w:pPr>
      <w:r>
        <w:rPr>
          <w:lang w:val="fr-FR"/>
        </w:rPr>
        <w:t>136.</w:t>
      </w:r>
      <w:r>
        <w:rPr>
          <w:lang w:val="fr-FR"/>
        </w:rPr>
        <w:tab/>
        <w:t xml:space="preserve">Le Gouvernement reconnaît que le problème de la surpopulation carcérale persiste. Les mesures qui pourraient contribuer à y remédier sont la réduction du recours à la détention provisoire, la création de nouvelles infrastructures séparées et la mise en œuvre de mesures de substitution à la détention. </w:t>
      </w:r>
    </w:p>
    <w:p w14:paraId="05A9BE93" w14:textId="77777777" w:rsidR="00B57D9B" w:rsidRPr="00F36AA0" w:rsidRDefault="00B57D9B" w:rsidP="00B57D9B">
      <w:pPr>
        <w:pStyle w:val="SingleTxtG"/>
        <w:rPr>
          <w:lang w:val="fr-FR"/>
        </w:rPr>
      </w:pPr>
      <w:r>
        <w:rPr>
          <w:lang w:val="fr-FR"/>
        </w:rPr>
        <w:t>137.</w:t>
      </w:r>
      <w:r>
        <w:rPr>
          <w:lang w:val="fr-FR"/>
        </w:rPr>
        <w:tab/>
        <w:t xml:space="preserve">Dans les centres de détention de la police, une cellule type héberge un maximum de quatre détenus, et chaque cellule est conçue pour que chaque personne dispose d’au moins huit mètres carrés. La ventilation transversale et la lumière naturelle ont été améliorées dans les cellules, et un éclairage électrique et des ventilateurs munis de couvercles de sécurité sont fournis à l’intérieur des cellules. La police a établi des normes que les cellules types et les centres de détention doivent respecter pour assurer de meilleures conditions de détention. </w:t>
      </w:r>
    </w:p>
    <w:p w14:paraId="5C00B351" w14:textId="07BADF4E" w:rsidR="00B57D9B" w:rsidRPr="00F36AA0" w:rsidRDefault="00B57D9B" w:rsidP="00B57D9B">
      <w:pPr>
        <w:pStyle w:val="SingleTxtG"/>
        <w:rPr>
          <w:lang w:val="fr-FR"/>
        </w:rPr>
      </w:pPr>
      <w:r>
        <w:rPr>
          <w:lang w:val="fr-FR"/>
        </w:rPr>
        <w:t>138.</w:t>
      </w:r>
      <w:r>
        <w:rPr>
          <w:lang w:val="fr-FR"/>
        </w:rPr>
        <w:tab/>
        <w:t xml:space="preserve">Plusieurs mesures ont été prises pour réduire la surpopulation carcérale et améliorer les conditions matérielles dans les établissements pénitentiaires. Par exemple, une unité spéciale pouvant accueillir 100 détenus a été construite dans la prison de </w:t>
      </w:r>
      <w:proofErr w:type="spellStart"/>
      <w:r>
        <w:rPr>
          <w:lang w:val="fr-FR"/>
        </w:rPr>
        <w:t>Maafushi</w:t>
      </w:r>
      <w:proofErr w:type="spellEnd"/>
      <w:r>
        <w:rPr>
          <w:lang w:val="fr-FR"/>
        </w:rPr>
        <w:t xml:space="preserve">. Elle est utilisée spécifiquement pour détenir les personnes reconnues coupables d’infractions </w:t>
      </w:r>
      <w:r>
        <w:rPr>
          <w:lang w:val="fr-FR"/>
        </w:rPr>
        <w:lastRenderedPageBreak/>
        <w:t xml:space="preserve">majeures telles que le terrorisme. En outre, une unité pouvant accueillir 14 personnes a été construite récemment et est entrée en service. En outre, 50 cellules supplémentaires sont en cours de construction dans la prison de </w:t>
      </w:r>
      <w:proofErr w:type="spellStart"/>
      <w:r>
        <w:rPr>
          <w:lang w:val="fr-FR"/>
        </w:rPr>
        <w:t>Maafushi</w:t>
      </w:r>
      <w:proofErr w:type="spellEnd"/>
      <w:r>
        <w:rPr>
          <w:lang w:val="fr-FR"/>
        </w:rPr>
        <w:t xml:space="preserve">, et devraient être prêtes à l’emploi début 2024. Une fois que ces cellules seront achevées, les détenus disposant d’une ventilation inadéquate y seront transférés et les cellules des anciennes unités seront rénovées pour en améliorer la ventilation. L’établissement qui pose le plus problème, la prison de Malé, est fermé depuis le 6 janvier 2024 et les détenus ont été transférés dans d’autres établissements. </w:t>
      </w:r>
    </w:p>
    <w:p w14:paraId="21EC00D2" w14:textId="77777777" w:rsidR="00B57D9B" w:rsidRPr="00F36AA0" w:rsidRDefault="00B57D9B" w:rsidP="00B57D9B">
      <w:pPr>
        <w:pStyle w:val="SingleTxtG"/>
        <w:spacing w:after="240"/>
        <w:rPr>
          <w:lang w:val="fr-FR"/>
        </w:rPr>
      </w:pPr>
      <w:r>
        <w:rPr>
          <w:lang w:val="fr-FR"/>
        </w:rPr>
        <w:t>139.</w:t>
      </w:r>
      <w:r>
        <w:rPr>
          <w:lang w:val="fr-FR"/>
        </w:rPr>
        <w:tab/>
        <w:t xml:space="preserve">Le tableau ci-après décrit les nouvelles infrastructures pénitentiaires en cours de construction aux Maldives pour remédier au problème de la surpopulation et précise leur état d’avancement. </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992"/>
        <w:gridCol w:w="3119"/>
        <w:gridCol w:w="1841"/>
      </w:tblGrid>
      <w:tr w:rsidR="00B57D9B" w:rsidRPr="00F81A73" w14:paraId="2157531D" w14:textId="77777777" w:rsidTr="0058434F">
        <w:trPr>
          <w:tblHeader/>
        </w:trPr>
        <w:tc>
          <w:tcPr>
            <w:tcW w:w="1418" w:type="dxa"/>
            <w:vMerge w:val="restart"/>
            <w:tcBorders>
              <w:top w:val="single" w:sz="4" w:space="0" w:color="auto"/>
            </w:tcBorders>
            <w:shd w:val="clear" w:color="auto" w:fill="auto"/>
            <w:vAlign w:val="bottom"/>
          </w:tcPr>
          <w:p w14:paraId="75E83C52"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Emplacement</w:t>
            </w:r>
          </w:p>
        </w:tc>
        <w:tc>
          <w:tcPr>
            <w:tcW w:w="4111" w:type="dxa"/>
            <w:gridSpan w:val="2"/>
            <w:tcBorders>
              <w:top w:val="single" w:sz="4" w:space="0" w:color="auto"/>
              <w:bottom w:val="single" w:sz="4" w:space="0" w:color="auto"/>
            </w:tcBorders>
            <w:shd w:val="clear" w:color="auto" w:fill="auto"/>
            <w:vAlign w:val="bottom"/>
          </w:tcPr>
          <w:p w14:paraId="695F134B" w14:textId="77777777" w:rsidR="00B57D9B" w:rsidRPr="00D05E36" w:rsidRDefault="00B57D9B" w:rsidP="00D51EBF">
            <w:pPr>
              <w:suppressAutoHyphens w:val="0"/>
              <w:spacing w:before="80" w:after="80" w:line="200" w:lineRule="exact"/>
              <w:jc w:val="center"/>
              <w:rPr>
                <w:i/>
                <w:sz w:val="16"/>
                <w:szCs w:val="16"/>
              </w:rPr>
            </w:pPr>
            <w:r w:rsidRPr="00D05E36">
              <w:rPr>
                <w:i/>
                <w:iCs/>
                <w:sz w:val="16"/>
                <w:szCs w:val="16"/>
                <w:lang w:val="fr-FR"/>
              </w:rPr>
              <w:t>Capacité</w:t>
            </w:r>
          </w:p>
        </w:tc>
        <w:tc>
          <w:tcPr>
            <w:tcW w:w="1841" w:type="dxa"/>
            <w:vMerge w:val="restart"/>
            <w:tcBorders>
              <w:top w:val="single" w:sz="4" w:space="0" w:color="auto"/>
            </w:tcBorders>
            <w:shd w:val="clear" w:color="auto" w:fill="auto"/>
            <w:vAlign w:val="bottom"/>
          </w:tcPr>
          <w:p w14:paraId="7F7407AC"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État d’avancement</w:t>
            </w:r>
          </w:p>
        </w:tc>
      </w:tr>
      <w:tr w:rsidR="00B57D9B" w:rsidRPr="00F81A73" w14:paraId="7DA87AE6" w14:textId="77777777" w:rsidTr="0058434F">
        <w:trPr>
          <w:tblHeader/>
        </w:trPr>
        <w:tc>
          <w:tcPr>
            <w:tcW w:w="1418" w:type="dxa"/>
            <w:vMerge/>
            <w:tcBorders>
              <w:bottom w:val="single" w:sz="12" w:space="0" w:color="auto"/>
            </w:tcBorders>
            <w:shd w:val="clear" w:color="auto" w:fill="auto"/>
            <w:vAlign w:val="bottom"/>
          </w:tcPr>
          <w:p w14:paraId="2E1C3C4E" w14:textId="77777777" w:rsidR="00B57D9B" w:rsidRPr="00D05E36" w:rsidRDefault="00B57D9B" w:rsidP="00352B22">
            <w:pPr>
              <w:suppressAutoHyphens w:val="0"/>
              <w:spacing w:before="40" w:after="40" w:line="220" w:lineRule="exact"/>
              <w:ind w:right="113"/>
              <w:rPr>
                <w:sz w:val="16"/>
                <w:szCs w:val="16"/>
              </w:rPr>
            </w:pPr>
          </w:p>
        </w:tc>
        <w:tc>
          <w:tcPr>
            <w:tcW w:w="992" w:type="dxa"/>
            <w:tcBorders>
              <w:top w:val="single" w:sz="4" w:space="0" w:color="auto"/>
              <w:bottom w:val="single" w:sz="12" w:space="0" w:color="auto"/>
            </w:tcBorders>
            <w:shd w:val="clear" w:color="auto" w:fill="auto"/>
            <w:vAlign w:val="bottom"/>
          </w:tcPr>
          <w:p w14:paraId="0C423BBB"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Capacité totale</w:t>
            </w:r>
          </w:p>
        </w:tc>
        <w:tc>
          <w:tcPr>
            <w:tcW w:w="3119" w:type="dxa"/>
            <w:tcBorders>
              <w:top w:val="single" w:sz="4" w:space="0" w:color="auto"/>
              <w:bottom w:val="single" w:sz="12" w:space="0" w:color="auto"/>
            </w:tcBorders>
            <w:shd w:val="clear" w:color="auto" w:fill="auto"/>
            <w:vAlign w:val="bottom"/>
          </w:tcPr>
          <w:p w14:paraId="63FA1BAB" w14:textId="77777777" w:rsidR="00B57D9B" w:rsidRPr="00D05E36" w:rsidRDefault="00B57D9B" w:rsidP="00C327C0">
            <w:pPr>
              <w:suppressAutoHyphens w:val="0"/>
              <w:spacing w:before="80" w:after="80" w:line="200" w:lineRule="exact"/>
              <w:ind w:left="170"/>
              <w:rPr>
                <w:i/>
                <w:sz w:val="16"/>
                <w:szCs w:val="16"/>
              </w:rPr>
            </w:pPr>
            <w:r w:rsidRPr="00D05E36">
              <w:rPr>
                <w:i/>
                <w:iCs/>
                <w:sz w:val="16"/>
                <w:szCs w:val="16"/>
                <w:lang w:val="fr-FR"/>
              </w:rPr>
              <w:t>Description</w:t>
            </w:r>
          </w:p>
        </w:tc>
        <w:tc>
          <w:tcPr>
            <w:tcW w:w="1841" w:type="dxa"/>
            <w:vMerge/>
            <w:tcBorders>
              <w:bottom w:val="single" w:sz="12" w:space="0" w:color="auto"/>
            </w:tcBorders>
            <w:shd w:val="clear" w:color="auto" w:fill="auto"/>
            <w:vAlign w:val="bottom"/>
          </w:tcPr>
          <w:p w14:paraId="0D046BCE" w14:textId="77777777" w:rsidR="00B57D9B" w:rsidRPr="00F81A73" w:rsidRDefault="00B57D9B" w:rsidP="00352B22">
            <w:pPr>
              <w:suppressAutoHyphens w:val="0"/>
              <w:spacing w:before="40" w:after="40" w:line="220" w:lineRule="exact"/>
              <w:ind w:right="113"/>
              <w:rPr>
                <w:sz w:val="18"/>
              </w:rPr>
            </w:pPr>
          </w:p>
        </w:tc>
      </w:tr>
      <w:tr w:rsidR="00B57D9B" w:rsidRPr="00F81A73" w14:paraId="739DB07F" w14:textId="77777777" w:rsidTr="0058434F">
        <w:trPr>
          <w:trHeight w:hRule="exact" w:val="113"/>
          <w:tblHeader/>
        </w:trPr>
        <w:tc>
          <w:tcPr>
            <w:tcW w:w="1418" w:type="dxa"/>
            <w:tcBorders>
              <w:top w:val="single" w:sz="12" w:space="0" w:color="auto"/>
              <w:bottom w:val="nil"/>
            </w:tcBorders>
            <w:shd w:val="clear" w:color="auto" w:fill="auto"/>
          </w:tcPr>
          <w:p w14:paraId="437FCB2E" w14:textId="77777777" w:rsidR="00B57D9B" w:rsidRPr="00F81A73" w:rsidRDefault="00B57D9B" w:rsidP="00352B22">
            <w:pPr>
              <w:suppressAutoHyphens w:val="0"/>
              <w:spacing w:before="40" w:after="40" w:line="220" w:lineRule="exact"/>
              <w:ind w:right="113"/>
              <w:rPr>
                <w:sz w:val="18"/>
              </w:rPr>
            </w:pPr>
          </w:p>
        </w:tc>
        <w:tc>
          <w:tcPr>
            <w:tcW w:w="992" w:type="dxa"/>
            <w:tcBorders>
              <w:top w:val="single" w:sz="12" w:space="0" w:color="auto"/>
              <w:bottom w:val="nil"/>
            </w:tcBorders>
            <w:shd w:val="clear" w:color="auto" w:fill="auto"/>
            <w:vAlign w:val="bottom"/>
          </w:tcPr>
          <w:p w14:paraId="18A286D8" w14:textId="77777777" w:rsidR="00B57D9B" w:rsidRPr="00F81A73" w:rsidRDefault="00B57D9B" w:rsidP="00352B22">
            <w:pPr>
              <w:suppressAutoHyphens w:val="0"/>
              <w:spacing w:before="40" w:after="40" w:line="220" w:lineRule="exact"/>
              <w:ind w:right="284"/>
              <w:jc w:val="right"/>
              <w:rPr>
                <w:sz w:val="18"/>
              </w:rPr>
            </w:pPr>
          </w:p>
        </w:tc>
        <w:tc>
          <w:tcPr>
            <w:tcW w:w="3119" w:type="dxa"/>
            <w:tcBorders>
              <w:top w:val="single" w:sz="12" w:space="0" w:color="auto"/>
              <w:bottom w:val="nil"/>
            </w:tcBorders>
            <w:shd w:val="clear" w:color="auto" w:fill="auto"/>
            <w:vAlign w:val="bottom"/>
          </w:tcPr>
          <w:p w14:paraId="2E1BCBDC" w14:textId="77777777" w:rsidR="00B57D9B" w:rsidRPr="00F81A73" w:rsidRDefault="00B57D9B" w:rsidP="00C327C0">
            <w:pPr>
              <w:suppressAutoHyphens w:val="0"/>
              <w:spacing w:before="40" w:after="40" w:line="220" w:lineRule="exact"/>
              <w:ind w:left="170" w:right="113"/>
              <w:rPr>
                <w:sz w:val="18"/>
              </w:rPr>
            </w:pPr>
          </w:p>
        </w:tc>
        <w:tc>
          <w:tcPr>
            <w:tcW w:w="1841" w:type="dxa"/>
            <w:tcBorders>
              <w:top w:val="single" w:sz="12" w:space="0" w:color="auto"/>
              <w:bottom w:val="nil"/>
            </w:tcBorders>
            <w:shd w:val="clear" w:color="auto" w:fill="auto"/>
            <w:vAlign w:val="bottom"/>
          </w:tcPr>
          <w:p w14:paraId="7B688405" w14:textId="77777777" w:rsidR="00B57D9B" w:rsidRPr="00F81A73" w:rsidRDefault="00B57D9B" w:rsidP="00352B22">
            <w:pPr>
              <w:suppressAutoHyphens w:val="0"/>
              <w:spacing w:before="40" w:after="40" w:line="220" w:lineRule="exact"/>
              <w:ind w:right="113"/>
              <w:rPr>
                <w:sz w:val="18"/>
              </w:rPr>
            </w:pPr>
          </w:p>
        </w:tc>
      </w:tr>
      <w:tr w:rsidR="00B57D9B" w:rsidRPr="00F81A73" w14:paraId="0F7B513D" w14:textId="77777777" w:rsidTr="0058434F">
        <w:tc>
          <w:tcPr>
            <w:tcW w:w="1418" w:type="dxa"/>
            <w:tcBorders>
              <w:top w:val="nil"/>
            </w:tcBorders>
            <w:shd w:val="clear" w:color="auto" w:fill="auto"/>
          </w:tcPr>
          <w:p w14:paraId="0388DB92" w14:textId="6FD80205" w:rsidR="00B57D9B" w:rsidRPr="00C327C0" w:rsidRDefault="00B57D9B" w:rsidP="00C327C0">
            <w:pPr>
              <w:suppressAutoHyphens w:val="0"/>
              <w:spacing w:before="40" w:after="40" w:line="220" w:lineRule="exact"/>
              <w:rPr>
                <w:sz w:val="18"/>
                <w:szCs w:val="18"/>
              </w:rPr>
            </w:pPr>
            <w:r w:rsidRPr="00C327C0">
              <w:rPr>
                <w:sz w:val="18"/>
                <w:szCs w:val="18"/>
                <w:lang w:val="fr-FR"/>
              </w:rPr>
              <w:t>N.</w:t>
            </w:r>
            <w:r w:rsidR="003702D7" w:rsidRPr="00C327C0">
              <w:rPr>
                <w:sz w:val="18"/>
                <w:szCs w:val="18"/>
                <w:lang w:val="fr-FR"/>
              </w:rPr>
              <w:t> </w:t>
            </w:r>
            <w:proofErr w:type="spellStart"/>
            <w:r w:rsidRPr="00C327C0">
              <w:rPr>
                <w:sz w:val="18"/>
                <w:szCs w:val="18"/>
                <w:lang w:val="fr-FR"/>
              </w:rPr>
              <w:t>Manadhoo</w:t>
            </w:r>
            <w:proofErr w:type="spellEnd"/>
          </w:p>
        </w:tc>
        <w:tc>
          <w:tcPr>
            <w:tcW w:w="992" w:type="dxa"/>
            <w:tcBorders>
              <w:top w:val="nil"/>
            </w:tcBorders>
            <w:shd w:val="clear" w:color="auto" w:fill="auto"/>
          </w:tcPr>
          <w:p w14:paraId="345C2504" w14:textId="77777777" w:rsidR="00B57D9B" w:rsidRPr="00C327C0" w:rsidRDefault="00B57D9B" w:rsidP="00C327C0">
            <w:pPr>
              <w:suppressAutoHyphens w:val="0"/>
              <w:spacing w:before="40" w:after="40" w:line="220" w:lineRule="exact"/>
              <w:jc w:val="right"/>
              <w:rPr>
                <w:sz w:val="18"/>
                <w:szCs w:val="18"/>
              </w:rPr>
            </w:pPr>
            <w:r w:rsidRPr="00C327C0">
              <w:rPr>
                <w:sz w:val="18"/>
                <w:szCs w:val="18"/>
                <w:lang w:val="fr-FR"/>
              </w:rPr>
              <w:t>24</w:t>
            </w:r>
          </w:p>
        </w:tc>
        <w:tc>
          <w:tcPr>
            <w:tcW w:w="3119" w:type="dxa"/>
            <w:tcBorders>
              <w:top w:val="nil"/>
            </w:tcBorders>
            <w:shd w:val="clear" w:color="auto" w:fill="auto"/>
          </w:tcPr>
          <w:p w14:paraId="4E04CE0A" w14:textId="77777777" w:rsidR="00B57D9B" w:rsidRPr="00C327C0" w:rsidRDefault="00B57D9B" w:rsidP="00D51EBF">
            <w:pPr>
              <w:suppressAutoHyphens w:val="0"/>
              <w:spacing w:before="40" w:after="40" w:line="220" w:lineRule="exact"/>
              <w:ind w:left="170"/>
              <w:rPr>
                <w:sz w:val="18"/>
                <w:szCs w:val="18"/>
                <w:lang w:val="fr-FR"/>
              </w:rPr>
            </w:pPr>
            <w:r w:rsidRPr="00C327C0">
              <w:rPr>
                <w:sz w:val="18"/>
                <w:szCs w:val="18"/>
                <w:lang w:val="fr-FR"/>
              </w:rPr>
              <w:t>4 femmes, 2 filles mineures, 16 hommes, 2 garçons mineurs</w:t>
            </w:r>
          </w:p>
        </w:tc>
        <w:tc>
          <w:tcPr>
            <w:tcW w:w="1841" w:type="dxa"/>
            <w:tcBorders>
              <w:top w:val="nil"/>
            </w:tcBorders>
            <w:shd w:val="clear" w:color="auto" w:fill="auto"/>
          </w:tcPr>
          <w:p w14:paraId="29612954" w14:textId="77777777" w:rsidR="00B57D9B" w:rsidRPr="00C327C0" w:rsidRDefault="00B57D9B" w:rsidP="00D51EBF">
            <w:pPr>
              <w:suppressAutoHyphens w:val="0"/>
              <w:spacing w:before="40" w:after="40" w:line="220" w:lineRule="exact"/>
              <w:rPr>
                <w:sz w:val="18"/>
                <w:szCs w:val="18"/>
              </w:rPr>
            </w:pPr>
            <w:r w:rsidRPr="00C327C0">
              <w:rPr>
                <w:sz w:val="18"/>
                <w:szCs w:val="18"/>
                <w:lang w:val="fr-FR"/>
              </w:rPr>
              <w:t>Travaux en cours</w:t>
            </w:r>
          </w:p>
        </w:tc>
      </w:tr>
      <w:tr w:rsidR="00B57D9B" w:rsidRPr="00F81A73" w14:paraId="561A6E65" w14:textId="77777777" w:rsidTr="0058434F">
        <w:tc>
          <w:tcPr>
            <w:tcW w:w="1418" w:type="dxa"/>
            <w:tcBorders>
              <w:bottom w:val="nil"/>
            </w:tcBorders>
            <w:shd w:val="clear" w:color="auto" w:fill="auto"/>
          </w:tcPr>
          <w:p w14:paraId="08E83CD9" w14:textId="3CF4195D" w:rsidR="00B57D9B" w:rsidRPr="00C327C0" w:rsidRDefault="00B57D9B" w:rsidP="00C327C0">
            <w:pPr>
              <w:suppressAutoHyphens w:val="0"/>
              <w:spacing w:before="40" w:after="40" w:line="220" w:lineRule="exact"/>
              <w:rPr>
                <w:sz w:val="18"/>
                <w:szCs w:val="18"/>
              </w:rPr>
            </w:pPr>
            <w:r w:rsidRPr="00C327C0">
              <w:rPr>
                <w:sz w:val="18"/>
                <w:szCs w:val="18"/>
                <w:lang w:val="fr-FR"/>
              </w:rPr>
              <w:t>L.</w:t>
            </w:r>
            <w:r w:rsidR="003702D7" w:rsidRPr="00C327C0">
              <w:rPr>
                <w:sz w:val="18"/>
                <w:szCs w:val="18"/>
                <w:lang w:val="fr-FR"/>
              </w:rPr>
              <w:t> </w:t>
            </w:r>
            <w:proofErr w:type="spellStart"/>
            <w:r w:rsidRPr="00C327C0">
              <w:rPr>
                <w:sz w:val="18"/>
                <w:szCs w:val="18"/>
                <w:lang w:val="fr-FR"/>
              </w:rPr>
              <w:t>Fonadhoo</w:t>
            </w:r>
            <w:proofErr w:type="spellEnd"/>
          </w:p>
        </w:tc>
        <w:tc>
          <w:tcPr>
            <w:tcW w:w="992" w:type="dxa"/>
            <w:tcBorders>
              <w:bottom w:val="nil"/>
            </w:tcBorders>
            <w:shd w:val="clear" w:color="auto" w:fill="auto"/>
          </w:tcPr>
          <w:p w14:paraId="50730056" w14:textId="77777777" w:rsidR="00B57D9B" w:rsidRPr="00C327C0" w:rsidRDefault="00B57D9B" w:rsidP="00C327C0">
            <w:pPr>
              <w:suppressAutoHyphens w:val="0"/>
              <w:spacing w:before="40" w:after="40" w:line="220" w:lineRule="exact"/>
              <w:jc w:val="right"/>
              <w:rPr>
                <w:sz w:val="18"/>
                <w:szCs w:val="18"/>
              </w:rPr>
            </w:pPr>
            <w:r w:rsidRPr="00C327C0">
              <w:rPr>
                <w:sz w:val="18"/>
                <w:szCs w:val="18"/>
                <w:lang w:val="fr-FR"/>
              </w:rPr>
              <w:t>4</w:t>
            </w:r>
          </w:p>
        </w:tc>
        <w:tc>
          <w:tcPr>
            <w:tcW w:w="3119" w:type="dxa"/>
            <w:tcBorders>
              <w:bottom w:val="nil"/>
            </w:tcBorders>
            <w:shd w:val="clear" w:color="auto" w:fill="auto"/>
          </w:tcPr>
          <w:p w14:paraId="66E0C339" w14:textId="77777777" w:rsidR="00B57D9B" w:rsidRPr="00C327C0" w:rsidRDefault="00B57D9B" w:rsidP="00D51EBF">
            <w:pPr>
              <w:suppressAutoHyphens w:val="0"/>
              <w:spacing w:before="40" w:after="40" w:line="220" w:lineRule="exact"/>
              <w:ind w:left="170"/>
              <w:rPr>
                <w:sz w:val="18"/>
                <w:szCs w:val="18"/>
                <w:lang w:val="fr-FR"/>
              </w:rPr>
            </w:pPr>
            <w:r w:rsidRPr="00C327C0">
              <w:rPr>
                <w:sz w:val="18"/>
                <w:szCs w:val="18"/>
                <w:lang w:val="fr-FR"/>
              </w:rPr>
              <w:t>2 femmes, 0 fille mineure, 2 hommes, 0 garçon mineur</w:t>
            </w:r>
          </w:p>
        </w:tc>
        <w:tc>
          <w:tcPr>
            <w:tcW w:w="1841" w:type="dxa"/>
            <w:tcBorders>
              <w:bottom w:val="nil"/>
            </w:tcBorders>
            <w:shd w:val="clear" w:color="auto" w:fill="auto"/>
          </w:tcPr>
          <w:p w14:paraId="57AE55B2" w14:textId="77777777" w:rsidR="00B57D9B" w:rsidRPr="00C327C0" w:rsidRDefault="00B57D9B" w:rsidP="00D51EBF">
            <w:pPr>
              <w:suppressAutoHyphens w:val="0"/>
              <w:spacing w:before="40" w:after="40" w:line="220" w:lineRule="exact"/>
              <w:rPr>
                <w:sz w:val="18"/>
                <w:szCs w:val="18"/>
              </w:rPr>
            </w:pPr>
            <w:r w:rsidRPr="00C327C0">
              <w:rPr>
                <w:sz w:val="18"/>
                <w:szCs w:val="18"/>
                <w:lang w:val="fr-FR"/>
              </w:rPr>
              <w:t>Appel d’offres en cours</w:t>
            </w:r>
          </w:p>
        </w:tc>
      </w:tr>
      <w:tr w:rsidR="00B57D9B" w:rsidRPr="00F81A73" w14:paraId="173E8ED3" w14:textId="77777777" w:rsidTr="0058434F">
        <w:tc>
          <w:tcPr>
            <w:tcW w:w="1418" w:type="dxa"/>
            <w:tcBorders>
              <w:top w:val="nil"/>
              <w:bottom w:val="nil"/>
            </w:tcBorders>
            <w:shd w:val="clear" w:color="auto" w:fill="auto"/>
          </w:tcPr>
          <w:p w14:paraId="4F0A05A3" w14:textId="77777777" w:rsidR="00B57D9B" w:rsidRPr="00C327C0" w:rsidRDefault="00B57D9B" w:rsidP="00C327C0">
            <w:pPr>
              <w:suppressAutoHyphens w:val="0"/>
              <w:spacing w:before="40" w:after="40" w:line="220" w:lineRule="exact"/>
              <w:rPr>
                <w:sz w:val="18"/>
                <w:szCs w:val="18"/>
              </w:rPr>
            </w:pPr>
            <w:proofErr w:type="spellStart"/>
            <w:r w:rsidRPr="00C327C0">
              <w:rPr>
                <w:sz w:val="18"/>
                <w:szCs w:val="18"/>
                <w:lang w:val="fr-FR"/>
              </w:rPr>
              <w:t>Fuvahmulah</w:t>
            </w:r>
            <w:proofErr w:type="spellEnd"/>
            <w:r w:rsidRPr="00C327C0">
              <w:rPr>
                <w:sz w:val="18"/>
                <w:szCs w:val="18"/>
                <w:lang w:val="fr-FR"/>
              </w:rPr>
              <w:t xml:space="preserve"> City</w:t>
            </w:r>
          </w:p>
        </w:tc>
        <w:tc>
          <w:tcPr>
            <w:tcW w:w="992" w:type="dxa"/>
            <w:tcBorders>
              <w:top w:val="nil"/>
              <w:bottom w:val="nil"/>
            </w:tcBorders>
            <w:shd w:val="clear" w:color="auto" w:fill="auto"/>
          </w:tcPr>
          <w:p w14:paraId="4E871C19" w14:textId="77777777" w:rsidR="00B57D9B" w:rsidRPr="00C327C0" w:rsidRDefault="00B57D9B" w:rsidP="00C327C0">
            <w:pPr>
              <w:suppressAutoHyphens w:val="0"/>
              <w:spacing w:before="40" w:after="40" w:line="220" w:lineRule="exact"/>
              <w:jc w:val="right"/>
              <w:rPr>
                <w:sz w:val="18"/>
                <w:szCs w:val="18"/>
              </w:rPr>
            </w:pPr>
            <w:r w:rsidRPr="00C327C0">
              <w:rPr>
                <w:sz w:val="18"/>
                <w:szCs w:val="18"/>
                <w:lang w:val="fr-FR"/>
              </w:rPr>
              <w:t>6</w:t>
            </w:r>
          </w:p>
        </w:tc>
        <w:tc>
          <w:tcPr>
            <w:tcW w:w="3119" w:type="dxa"/>
            <w:tcBorders>
              <w:top w:val="nil"/>
              <w:bottom w:val="nil"/>
            </w:tcBorders>
            <w:shd w:val="clear" w:color="auto" w:fill="auto"/>
          </w:tcPr>
          <w:p w14:paraId="304DDBC7" w14:textId="77777777" w:rsidR="00B57D9B" w:rsidRPr="00C327C0" w:rsidRDefault="00B57D9B" w:rsidP="00D51EBF">
            <w:pPr>
              <w:suppressAutoHyphens w:val="0"/>
              <w:spacing w:before="40" w:after="40" w:line="220" w:lineRule="exact"/>
              <w:ind w:left="170"/>
              <w:rPr>
                <w:sz w:val="18"/>
                <w:szCs w:val="18"/>
                <w:lang w:val="fr-FR"/>
              </w:rPr>
            </w:pPr>
            <w:r w:rsidRPr="00C327C0">
              <w:rPr>
                <w:sz w:val="18"/>
                <w:szCs w:val="18"/>
                <w:lang w:val="fr-FR"/>
              </w:rPr>
              <w:t>0 femme, 2 filles mineures, 0 homme, 4 garçons mineurs</w:t>
            </w:r>
          </w:p>
        </w:tc>
        <w:tc>
          <w:tcPr>
            <w:tcW w:w="1841" w:type="dxa"/>
            <w:tcBorders>
              <w:top w:val="nil"/>
              <w:bottom w:val="nil"/>
            </w:tcBorders>
            <w:shd w:val="clear" w:color="auto" w:fill="auto"/>
          </w:tcPr>
          <w:p w14:paraId="35F51BF6" w14:textId="77777777" w:rsidR="00B57D9B" w:rsidRPr="00C327C0" w:rsidRDefault="00B57D9B" w:rsidP="00D51EBF">
            <w:pPr>
              <w:suppressAutoHyphens w:val="0"/>
              <w:spacing w:before="40" w:after="40" w:line="220" w:lineRule="exact"/>
              <w:rPr>
                <w:sz w:val="18"/>
                <w:szCs w:val="18"/>
              </w:rPr>
            </w:pPr>
            <w:r w:rsidRPr="00C327C0">
              <w:rPr>
                <w:sz w:val="18"/>
                <w:szCs w:val="18"/>
                <w:lang w:val="fr-FR"/>
              </w:rPr>
              <w:t>Achevé</w:t>
            </w:r>
          </w:p>
        </w:tc>
      </w:tr>
      <w:tr w:rsidR="00B57D9B" w:rsidRPr="00F81A73" w14:paraId="7FC60E2E" w14:textId="77777777" w:rsidTr="0058434F">
        <w:tc>
          <w:tcPr>
            <w:tcW w:w="1418" w:type="dxa"/>
            <w:tcBorders>
              <w:top w:val="nil"/>
              <w:bottom w:val="nil"/>
            </w:tcBorders>
            <w:shd w:val="clear" w:color="auto" w:fill="auto"/>
          </w:tcPr>
          <w:p w14:paraId="55FA020D" w14:textId="26009B3D" w:rsidR="00B57D9B" w:rsidRPr="00C327C0" w:rsidRDefault="00B57D9B" w:rsidP="00C327C0">
            <w:pPr>
              <w:keepNext/>
              <w:keepLines/>
              <w:suppressAutoHyphens w:val="0"/>
              <w:spacing w:before="40" w:after="40" w:line="220" w:lineRule="exact"/>
              <w:rPr>
                <w:sz w:val="18"/>
                <w:szCs w:val="18"/>
              </w:rPr>
            </w:pPr>
            <w:r w:rsidRPr="00C327C0">
              <w:rPr>
                <w:sz w:val="18"/>
                <w:szCs w:val="18"/>
                <w:lang w:val="fr-FR"/>
              </w:rPr>
              <w:t>K.</w:t>
            </w:r>
            <w:r w:rsidR="003702D7" w:rsidRPr="00C327C0">
              <w:rPr>
                <w:sz w:val="18"/>
                <w:szCs w:val="18"/>
                <w:lang w:val="fr-FR"/>
              </w:rPr>
              <w:t> </w:t>
            </w:r>
            <w:proofErr w:type="spellStart"/>
            <w:r w:rsidRPr="00C327C0">
              <w:rPr>
                <w:sz w:val="18"/>
                <w:szCs w:val="18"/>
                <w:lang w:val="fr-FR"/>
              </w:rPr>
              <w:t>Dhoonidhoo</w:t>
            </w:r>
            <w:proofErr w:type="spellEnd"/>
          </w:p>
        </w:tc>
        <w:tc>
          <w:tcPr>
            <w:tcW w:w="992" w:type="dxa"/>
            <w:tcBorders>
              <w:top w:val="nil"/>
              <w:bottom w:val="nil"/>
            </w:tcBorders>
            <w:shd w:val="clear" w:color="auto" w:fill="auto"/>
          </w:tcPr>
          <w:p w14:paraId="732D9EE9" w14:textId="77777777" w:rsidR="00B57D9B" w:rsidRPr="00C327C0" w:rsidRDefault="00B57D9B" w:rsidP="00C327C0">
            <w:pPr>
              <w:keepNext/>
              <w:keepLines/>
              <w:suppressAutoHyphens w:val="0"/>
              <w:spacing w:before="40" w:after="40" w:line="220" w:lineRule="exact"/>
              <w:jc w:val="right"/>
              <w:rPr>
                <w:sz w:val="18"/>
                <w:szCs w:val="18"/>
              </w:rPr>
            </w:pPr>
            <w:r w:rsidRPr="00C327C0">
              <w:rPr>
                <w:sz w:val="18"/>
                <w:szCs w:val="18"/>
                <w:lang w:val="fr-FR"/>
              </w:rPr>
              <w:t>6</w:t>
            </w:r>
          </w:p>
        </w:tc>
        <w:tc>
          <w:tcPr>
            <w:tcW w:w="3119" w:type="dxa"/>
            <w:tcBorders>
              <w:top w:val="nil"/>
              <w:bottom w:val="nil"/>
            </w:tcBorders>
            <w:shd w:val="clear" w:color="auto" w:fill="auto"/>
          </w:tcPr>
          <w:p w14:paraId="383649F4" w14:textId="77777777" w:rsidR="00B57D9B" w:rsidRPr="00C327C0" w:rsidRDefault="00B57D9B" w:rsidP="00D51EBF">
            <w:pPr>
              <w:keepNext/>
              <w:keepLines/>
              <w:suppressAutoHyphens w:val="0"/>
              <w:spacing w:before="40" w:after="40" w:line="220" w:lineRule="exact"/>
              <w:ind w:left="170"/>
              <w:rPr>
                <w:sz w:val="18"/>
                <w:szCs w:val="18"/>
              </w:rPr>
            </w:pPr>
            <w:r w:rsidRPr="00C327C0">
              <w:rPr>
                <w:sz w:val="18"/>
                <w:szCs w:val="18"/>
                <w:lang w:val="fr-FR"/>
              </w:rPr>
              <w:t>2 filles mineures, 4 garçons mineurs</w:t>
            </w:r>
          </w:p>
        </w:tc>
        <w:tc>
          <w:tcPr>
            <w:tcW w:w="1841" w:type="dxa"/>
            <w:tcBorders>
              <w:top w:val="nil"/>
              <w:bottom w:val="nil"/>
            </w:tcBorders>
            <w:shd w:val="clear" w:color="auto" w:fill="auto"/>
          </w:tcPr>
          <w:p w14:paraId="15BFF27B" w14:textId="77777777" w:rsidR="00B57D9B" w:rsidRPr="00C327C0" w:rsidRDefault="00B57D9B" w:rsidP="00D51EBF">
            <w:pPr>
              <w:keepNext/>
              <w:keepLines/>
              <w:suppressAutoHyphens w:val="0"/>
              <w:spacing w:before="40" w:after="40" w:line="220" w:lineRule="exact"/>
              <w:rPr>
                <w:sz w:val="18"/>
                <w:szCs w:val="18"/>
              </w:rPr>
            </w:pPr>
            <w:r w:rsidRPr="00C327C0">
              <w:rPr>
                <w:sz w:val="18"/>
                <w:szCs w:val="18"/>
                <w:lang w:val="fr-FR"/>
              </w:rPr>
              <w:t>Appel d’offres en cours</w:t>
            </w:r>
          </w:p>
        </w:tc>
      </w:tr>
      <w:tr w:rsidR="00B57D9B" w:rsidRPr="00F81A73" w14:paraId="59DD1B87" w14:textId="77777777" w:rsidTr="0058434F">
        <w:tc>
          <w:tcPr>
            <w:tcW w:w="1418" w:type="dxa"/>
            <w:tcBorders>
              <w:top w:val="nil"/>
            </w:tcBorders>
            <w:shd w:val="clear" w:color="auto" w:fill="auto"/>
          </w:tcPr>
          <w:p w14:paraId="6C1AEF12" w14:textId="77777777" w:rsidR="00B57D9B" w:rsidRPr="00C327C0" w:rsidRDefault="00B57D9B" w:rsidP="00C327C0">
            <w:pPr>
              <w:suppressAutoHyphens w:val="0"/>
              <w:spacing w:before="40" w:after="40" w:line="220" w:lineRule="exact"/>
              <w:rPr>
                <w:sz w:val="18"/>
                <w:szCs w:val="18"/>
              </w:rPr>
            </w:pPr>
            <w:proofErr w:type="spellStart"/>
            <w:r w:rsidRPr="00C327C0">
              <w:rPr>
                <w:sz w:val="18"/>
                <w:szCs w:val="18"/>
                <w:lang w:val="fr-FR"/>
              </w:rPr>
              <w:t>G.Dh</w:t>
            </w:r>
            <w:proofErr w:type="spellEnd"/>
            <w:r w:rsidRPr="00C327C0">
              <w:rPr>
                <w:sz w:val="18"/>
                <w:szCs w:val="18"/>
                <w:lang w:val="fr-FR"/>
              </w:rPr>
              <w:t xml:space="preserve">. </w:t>
            </w:r>
            <w:proofErr w:type="spellStart"/>
            <w:r w:rsidRPr="00C327C0">
              <w:rPr>
                <w:sz w:val="18"/>
                <w:szCs w:val="18"/>
                <w:lang w:val="fr-FR"/>
              </w:rPr>
              <w:t>Thinadhoo</w:t>
            </w:r>
            <w:proofErr w:type="spellEnd"/>
          </w:p>
        </w:tc>
        <w:tc>
          <w:tcPr>
            <w:tcW w:w="992" w:type="dxa"/>
            <w:tcBorders>
              <w:top w:val="nil"/>
            </w:tcBorders>
            <w:shd w:val="clear" w:color="auto" w:fill="auto"/>
          </w:tcPr>
          <w:p w14:paraId="60528930" w14:textId="77777777" w:rsidR="00B57D9B" w:rsidRPr="00C327C0" w:rsidRDefault="00B57D9B" w:rsidP="00C327C0">
            <w:pPr>
              <w:suppressAutoHyphens w:val="0"/>
              <w:spacing w:before="40" w:after="40" w:line="220" w:lineRule="exact"/>
              <w:jc w:val="right"/>
              <w:rPr>
                <w:sz w:val="18"/>
                <w:szCs w:val="18"/>
              </w:rPr>
            </w:pPr>
            <w:r w:rsidRPr="00C327C0">
              <w:rPr>
                <w:sz w:val="18"/>
                <w:szCs w:val="18"/>
                <w:lang w:val="fr-FR"/>
              </w:rPr>
              <w:t>49</w:t>
            </w:r>
          </w:p>
        </w:tc>
        <w:tc>
          <w:tcPr>
            <w:tcW w:w="3119" w:type="dxa"/>
            <w:tcBorders>
              <w:top w:val="nil"/>
            </w:tcBorders>
            <w:shd w:val="clear" w:color="auto" w:fill="auto"/>
          </w:tcPr>
          <w:p w14:paraId="5965D5D2" w14:textId="77777777" w:rsidR="00B57D9B" w:rsidRPr="00C327C0" w:rsidRDefault="00B57D9B" w:rsidP="00D51EBF">
            <w:pPr>
              <w:suppressAutoHyphens w:val="0"/>
              <w:spacing w:before="40" w:after="40" w:line="220" w:lineRule="exact"/>
              <w:ind w:left="170"/>
              <w:rPr>
                <w:sz w:val="18"/>
                <w:szCs w:val="18"/>
                <w:lang w:val="fr-FR"/>
              </w:rPr>
            </w:pPr>
            <w:r w:rsidRPr="00C327C0">
              <w:rPr>
                <w:sz w:val="18"/>
                <w:szCs w:val="18"/>
                <w:lang w:val="fr-FR"/>
              </w:rPr>
              <w:t>1 cellule capitonnée, 8 femmes, 4 filles mineures, 32 hommes, 4 garçons mineurs</w:t>
            </w:r>
          </w:p>
        </w:tc>
        <w:tc>
          <w:tcPr>
            <w:tcW w:w="1841" w:type="dxa"/>
            <w:tcBorders>
              <w:top w:val="nil"/>
            </w:tcBorders>
            <w:shd w:val="clear" w:color="auto" w:fill="auto"/>
          </w:tcPr>
          <w:p w14:paraId="32C8BBE5" w14:textId="77777777" w:rsidR="00B57D9B" w:rsidRPr="00C327C0" w:rsidRDefault="00B57D9B" w:rsidP="00D51EBF">
            <w:pPr>
              <w:suppressAutoHyphens w:val="0"/>
              <w:spacing w:before="40" w:after="40" w:line="220" w:lineRule="exact"/>
              <w:rPr>
                <w:sz w:val="18"/>
                <w:szCs w:val="18"/>
              </w:rPr>
            </w:pPr>
            <w:r w:rsidRPr="00C327C0">
              <w:rPr>
                <w:sz w:val="18"/>
                <w:szCs w:val="18"/>
                <w:lang w:val="fr-FR"/>
              </w:rPr>
              <w:t>En cours</w:t>
            </w:r>
          </w:p>
        </w:tc>
      </w:tr>
      <w:tr w:rsidR="00B57D9B" w:rsidRPr="00F81A73" w14:paraId="4F98288A" w14:textId="77777777" w:rsidTr="0058434F">
        <w:tc>
          <w:tcPr>
            <w:tcW w:w="1418" w:type="dxa"/>
            <w:shd w:val="clear" w:color="auto" w:fill="auto"/>
          </w:tcPr>
          <w:p w14:paraId="1275F3FF" w14:textId="418D177B" w:rsidR="00B57D9B" w:rsidRPr="00C327C0" w:rsidRDefault="00BC1528" w:rsidP="00C327C0">
            <w:pPr>
              <w:suppressAutoHyphens w:val="0"/>
              <w:spacing w:before="40" w:after="40" w:line="220" w:lineRule="exact"/>
              <w:rPr>
                <w:sz w:val="18"/>
                <w:szCs w:val="18"/>
              </w:rPr>
            </w:pPr>
            <w:proofErr w:type="spellStart"/>
            <w:r w:rsidRPr="00380C28">
              <w:rPr>
                <w:sz w:val="18"/>
                <w:szCs w:val="18"/>
                <w:lang w:val="fr-FR"/>
              </w:rPr>
              <w:t>Addu</w:t>
            </w:r>
            <w:proofErr w:type="spellEnd"/>
            <w:r w:rsidRPr="00380C28">
              <w:rPr>
                <w:sz w:val="18"/>
                <w:szCs w:val="18"/>
                <w:lang w:val="fr-FR"/>
              </w:rPr>
              <w:t xml:space="preserve"> City</w:t>
            </w:r>
          </w:p>
        </w:tc>
        <w:tc>
          <w:tcPr>
            <w:tcW w:w="992" w:type="dxa"/>
            <w:shd w:val="clear" w:color="auto" w:fill="auto"/>
          </w:tcPr>
          <w:p w14:paraId="521E2AF8" w14:textId="77777777" w:rsidR="00B57D9B" w:rsidRPr="00C327C0" w:rsidRDefault="00B57D9B" w:rsidP="00C327C0">
            <w:pPr>
              <w:suppressAutoHyphens w:val="0"/>
              <w:spacing w:before="40" w:after="40" w:line="220" w:lineRule="exact"/>
              <w:jc w:val="right"/>
              <w:rPr>
                <w:sz w:val="18"/>
                <w:szCs w:val="18"/>
              </w:rPr>
            </w:pPr>
            <w:r w:rsidRPr="00C327C0">
              <w:rPr>
                <w:sz w:val="18"/>
                <w:szCs w:val="18"/>
                <w:lang w:val="fr-FR"/>
              </w:rPr>
              <w:t>49</w:t>
            </w:r>
          </w:p>
        </w:tc>
        <w:tc>
          <w:tcPr>
            <w:tcW w:w="3119" w:type="dxa"/>
            <w:shd w:val="clear" w:color="auto" w:fill="auto"/>
          </w:tcPr>
          <w:p w14:paraId="6A6341CF" w14:textId="77777777" w:rsidR="00B57D9B" w:rsidRPr="00C327C0" w:rsidRDefault="00B57D9B" w:rsidP="00D51EBF">
            <w:pPr>
              <w:suppressAutoHyphens w:val="0"/>
              <w:spacing w:before="40" w:after="40" w:line="220" w:lineRule="exact"/>
              <w:ind w:left="170"/>
              <w:rPr>
                <w:sz w:val="18"/>
                <w:szCs w:val="18"/>
                <w:lang w:val="fr-FR"/>
              </w:rPr>
            </w:pPr>
            <w:r w:rsidRPr="00C327C0">
              <w:rPr>
                <w:sz w:val="18"/>
                <w:szCs w:val="18"/>
                <w:lang w:val="fr-FR"/>
              </w:rPr>
              <w:t>1 cellule capitonnée, 8 femmes, 4 filles mineures, 32 hommes, 4 garçons mineurs</w:t>
            </w:r>
          </w:p>
        </w:tc>
        <w:tc>
          <w:tcPr>
            <w:tcW w:w="1841" w:type="dxa"/>
            <w:shd w:val="clear" w:color="auto" w:fill="auto"/>
          </w:tcPr>
          <w:p w14:paraId="7CE09A9B" w14:textId="77777777" w:rsidR="00B57D9B" w:rsidRPr="00C327C0" w:rsidRDefault="00B57D9B" w:rsidP="00D51EBF">
            <w:pPr>
              <w:suppressAutoHyphens w:val="0"/>
              <w:spacing w:before="40" w:after="40" w:line="220" w:lineRule="exact"/>
              <w:rPr>
                <w:sz w:val="18"/>
                <w:szCs w:val="18"/>
              </w:rPr>
            </w:pPr>
            <w:r w:rsidRPr="00C327C0">
              <w:rPr>
                <w:sz w:val="18"/>
                <w:szCs w:val="18"/>
                <w:lang w:val="fr-FR"/>
              </w:rPr>
              <w:t>En cours</w:t>
            </w:r>
          </w:p>
        </w:tc>
      </w:tr>
    </w:tbl>
    <w:p w14:paraId="1B581645" w14:textId="77777777" w:rsidR="00B57D9B" w:rsidRPr="00F36AA0" w:rsidRDefault="00B57D9B" w:rsidP="00B57D9B">
      <w:pPr>
        <w:pStyle w:val="SingleTxtG"/>
        <w:spacing w:before="240"/>
        <w:rPr>
          <w:lang w:val="fr-FR"/>
        </w:rPr>
      </w:pPr>
      <w:r>
        <w:rPr>
          <w:lang w:val="fr-FR"/>
        </w:rPr>
        <w:t>140.</w:t>
      </w:r>
      <w:r>
        <w:rPr>
          <w:lang w:val="fr-FR"/>
        </w:rPr>
        <w:tab/>
        <w:t xml:space="preserve">Comme mesures supplémentaires pour remédier au problème de la surpopulation, le Gouvernement s’engage à assurer une réadaptation adéquate, à limiter les récidives et à appliquer des mesures non privatives de liberté. Le premier programme de désintoxication en milieu carcéral, qui comprenait une phase de désintoxication suivie d’une éducation aux drogues, d’une éducation aux compétences de la vie courante et d’une formation professionnelle, a commencé en mars 2022. Trente-deux détenus ont achevé avec succès les trois phases du programme et ont reçu la grâce présidentielle, à condition de réaliser une dernière phase de réadaptation à base communautaire sous la supervision de l’Agence nationale de lutte contre la drogue. Le Gouvernement a également aidé ces détenus libérés à trouver un emploi dans leur île de résidence, et leur a assuré un soutien communautaire en les mettant en lien avec leur conseil local et avec des groupes de la société civile. </w:t>
      </w:r>
    </w:p>
    <w:p w14:paraId="1D5B0A45" w14:textId="77777777" w:rsidR="00B57D9B" w:rsidRPr="00F36AA0" w:rsidRDefault="00B57D9B" w:rsidP="00B57D9B">
      <w:pPr>
        <w:pStyle w:val="SingleTxtG"/>
        <w:rPr>
          <w:lang w:val="fr-FR"/>
        </w:rPr>
      </w:pPr>
      <w:r>
        <w:rPr>
          <w:lang w:val="fr-FR"/>
        </w:rPr>
        <w:t>141.</w:t>
      </w:r>
      <w:r>
        <w:rPr>
          <w:lang w:val="fr-FR"/>
        </w:rPr>
        <w:tab/>
        <w:t>En ce qui concerne la mise en œuvre de mesures non privatives de liberté, le règlement n</w:t>
      </w:r>
      <w:r>
        <w:rPr>
          <w:vertAlign w:val="superscript"/>
          <w:lang w:val="fr-FR"/>
        </w:rPr>
        <w:t>o</w:t>
      </w:r>
      <w:r>
        <w:rPr>
          <w:lang w:val="fr-FR"/>
        </w:rPr>
        <w:t> 2022/R-13 (règlement sur l’administration de mesures non privatives de liberté par l’administration pénitentiaire) a été publié en janvier 2022 ; 51 personnes purgent actuellement des peines non privatives de liberté et 4 ont déjà purgé leur peine. L’administration pénitentiaire s’efforce d’améliorer sa capacité à appliquer les peines non privatives de liberté de manière efficace.</w:t>
      </w:r>
    </w:p>
    <w:p w14:paraId="48A5AB31" w14:textId="77777777" w:rsidR="00B57D9B" w:rsidRPr="00F36AA0" w:rsidRDefault="00B57D9B" w:rsidP="00B57D9B">
      <w:pPr>
        <w:pStyle w:val="SingleTxtG"/>
        <w:rPr>
          <w:lang w:val="fr-FR"/>
        </w:rPr>
      </w:pPr>
      <w:r>
        <w:rPr>
          <w:lang w:val="fr-FR"/>
        </w:rPr>
        <w:t>142.</w:t>
      </w:r>
      <w:r>
        <w:rPr>
          <w:lang w:val="fr-FR"/>
        </w:rPr>
        <w:tab/>
        <w:t xml:space="preserve">Pour ce qui est des conditions d’hygiène, les cellules des centres de détention de la police sont nettoyées tous les jours. L’administration pénitentiaire emploie des détenus pour assurer le nettoyage quotidien des locaux des prisons, et leur verse une allocation journalière pour la réalisation de ces tâches. </w:t>
      </w:r>
    </w:p>
    <w:p w14:paraId="16A56480" w14:textId="77777777" w:rsidR="00B57D9B" w:rsidRPr="00F36AA0" w:rsidRDefault="00B57D9B" w:rsidP="00B57D9B">
      <w:pPr>
        <w:pStyle w:val="SingleTxtG"/>
        <w:rPr>
          <w:lang w:val="fr-FR"/>
        </w:rPr>
      </w:pPr>
      <w:r>
        <w:rPr>
          <w:lang w:val="fr-FR"/>
        </w:rPr>
        <w:t>143.</w:t>
      </w:r>
      <w:r>
        <w:rPr>
          <w:lang w:val="fr-FR"/>
        </w:rPr>
        <w:tab/>
        <w:t xml:space="preserve">En ce qui concerne la qualité et la quantité de la nourriture, dans les établissements gérés par l’administration pénitentiaire, un agent est chargé de contrôler la qualité de la nourriture servie dans les prisons et tient un registre régulier de cette tâche. En outre, un nouveau menu a été élaboré avec l’aide d’un nutritionniste. Il inclut sept choix spécialement conçus pour répondre aux besoins des personnes qui doivent suivre un régime particulier </w:t>
      </w:r>
      <w:r>
        <w:rPr>
          <w:lang w:val="fr-FR"/>
        </w:rPr>
        <w:lastRenderedPageBreak/>
        <w:t>pour des raisons médicales. Dans les centres de détention de la police, quatre repas et de l’eau fraîche sont servis tous les jours.</w:t>
      </w:r>
    </w:p>
    <w:p w14:paraId="620D32FA" w14:textId="77777777" w:rsidR="00B57D9B" w:rsidRPr="00F36AA0" w:rsidRDefault="00B57D9B" w:rsidP="00B57D9B">
      <w:pPr>
        <w:pStyle w:val="SingleTxtG"/>
        <w:rPr>
          <w:lang w:val="fr-FR"/>
        </w:rPr>
      </w:pPr>
      <w:r>
        <w:rPr>
          <w:lang w:val="fr-FR"/>
        </w:rPr>
        <w:t>144.</w:t>
      </w:r>
      <w:r>
        <w:rPr>
          <w:lang w:val="fr-FR"/>
        </w:rPr>
        <w:tab/>
        <w:t xml:space="preserve">Pour ce qui est des services médicaux, dans les centres de détention de la police, des services médicaux sont fournis aux détenus à leur demande. Le principal centre de détention de la police, </w:t>
      </w:r>
      <w:proofErr w:type="spellStart"/>
      <w:r>
        <w:rPr>
          <w:lang w:val="fr-FR"/>
        </w:rPr>
        <w:t>Dhoonidhoo</w:t>
      </w:r>
      <w:proofErr w:type="spellEnd"/>
      <w:r>
        <w:rPr>
          <w:lang w:val="fr-FR"/>
        </w:rPr>
        <w:t>, dispose d’un infirmier et de médecins présents en interne. Il dispose en outre d’un centre médical agréé qui est désormais opérationnel. Dans les cas où des soins spécialisés dispensés à l’extérieur des centres de détention sont nécessaires, les personnes détenues ou emprisonnées sont transportées vers des établissements de soins externes.</w:t>
      </w:r>
    </w:p>
    <w:p w14:paraId="2F698EAB" w14:textId="77777777" w:rsidR="00B57D9B" w:rsidRPr="00F36AA0" w:rsidRDefault="00B57D9B" w:rsidP="00B57D9B">
      <w:pPr>
        <w:pStyle w:val="SingleTxtG"/>
        <w:rPr>
          <w:lang w:val="fr-FR"/>
        </w:rPr>
      </w:pPr>
      <w:r>
        <w:rPr>
          <w:lang w:val="fr-FR"/>
        </w:rPr>
        <w:t>145.</w:t>
      </w:r>
      <w:r>
        <w:rPr>
          <w:lang w:val="fr-FR"/>
        </w:rPr>
        <w:tab/>
        <w:t xml:space="preserve">L’administration pénitentiaire dispose de médecins et d’infirmiers en interne qui se relaient dans les prisons. Le 16 août 2021, un nouveau centre médical a été mis en place dans la prison de </w:t>
      </w:r>
      <w:proofErr w:type="spellStart"/>
      <w:r>
        <w:rPr>
          <w:lang w:val="fr-FR"/>
        </w:rPr>
        <w:t>Maafushi</w:t>
      </w:r>
      <w:proofErr w:type="spellEnd"/>
      <w:r>
        <w:rPr>
          <w:lang w:val="fr-FR"/>
        </w:rPr>
        <w:t xml:space="preserve">. Il offre de nouveaux services tels que des services de laboratoire pour des tests et des examens simples, des services de physiothérapie et un service de radiographie. En outre, un psychiatre, un psychologue et cinq travailleurs sociaux ont été embauchés en interne dans les établissements pénitentiaires. Ces spécialistes répondent aux besoins psychiatriques des détenus et prodiguent des soins de santé mentale aux personnes qui en ont besoin. </w:t>
      </w:r>
    </w:p>
    <w:p w14:paraId="7F92F488" w14:textId="77777777" w:rsidR="00B57D9B" w:rsidRPr="00F36AA0" w:rsidRDefault="00B57D9B" w:rsidP="00B57D9B">
      <w:pPr>
        <w:pStyle w:val="SingleTxtG"/>
        <w:rPr>
          <w:lang w:val="fr-FR"/>
        </w:rPr>
      </w:pPr>
      <w:r>
        <w:rPr>
          <w:lang w:val="fr-FR"/>
        </w:rPr>
        <w:t>146.</w:t>
      </w:r>
      <w:r>
        <w:rPr>
          <w:lang w:val="fr-FR"/>
        </w:rPr>
        <w:tab/>
        <w:t xml:space="preserve">Malgré ces avancées, le Gouvernement reconnaît l’existence de délais dans la fourniture de services médicaux lorsque des traitements spécialisés sont requis. Pour remédier à ce problème, le 23 février 2022, l’hôpital mémorial </w:t>
      </w:r>
      <w:proofErr w:type="spellStart"/>
      <w:r>
        <w:rPr>
          <w:lang w:val="fr-FR"/>
        </w:rPr>
        <w:t>Indhira</w:t>
      </w:r>
      <w:proofErr w:type="spellEnd"/>
      <w:r>
        <w:rPr>
          <w:lang w:val="fr-FR"/>
        </w:rPr>
        <w:t xml:space="preserve"> Gandhi et l’administration pénitentiaire ont signé un mémorandum d’accord prévoyant l’organisation de visites de médecins spécialisés et hyperspécialisés dans les établissements pénitentiaires, ce qui permet d’assurer des soins médicaux spécialisés adéquats et en temps opportun à toutes les personnes en détention.</w:t>
      </w:r>
    </w:p>
    <w:p w14:paraId="43BC115F" w14:textId="4927F1D9" w:rsidR="00B57D9B" w:rsidRPr="00F36AA0" w:rsidRDefault="00B57D9B" w:rsidP="00B57D9B">
      <w:pPr>
        <w:pStyle w:val="SingleTxtG"/>
        <w:rPr>
          <w:lang w:val="fr-FR"/>
        </w:rPr>
      </w:pPr>
      <w:r>
        <w:rPr>
          <w:lang w:val="fr-FR"/>
        </w:rPr>
        <w:t>147.</w:t>
      </w:r>
      <w:r>
        <w:rPr>
          <w:lang w:val="fr-FR"/>
        </w:rPr>
        <w:tab/>
        <w:t>Le Gouvernement a le plaisir de faire savoir que l’accès des détenus à des activités éducatives, récréatives, professionnelles, physiques et intellectuelles a été renforcé pendant la période considérée. L’administration pénitentiaire a mis en place un programme de réadaptation en quatre étapes, proposé aux hommes et aux femmes, qui comprend l’acquisition de compétences de base en lecture et en calcul, une éducation religieuse, des programmes professionnels et des activités physiques. Dans la prison d’</w:t>
      </w:r>
      <w:proofErr w:type="spellStart"/>
      <w:r>
        <w:rPr>
          <w:lang w:val="fr-FR"/>
        </w:rPr>
        <w:t>Asseyri</w:t>
      </w:r>
      <w:proofErr w:type="spellEnd"/>
      <w:r>
        <w:rPr>
          <w:lang w:val="fr-FR"/>
        </w:rPr>
        <w:t xml:space="preserve">, d’autres activités telles que la pratique de certains sports comme le football et le </w:t>
      </w:r>
      <w:proofErr w:type="spellStart"/>
      <w:r>
        <w:rPr>
          <w:lang w:val="fr-FR"/>
        </w:rPr>
        <w:t>volleyball</w:t>
      </w:r>
      <w:proofErr w:type="spellEnd"/>
      <w:r>
        <w:rPr>
          <w:lang w:val="fr-FR"/>
        </w:rPr>
        <w:t xml:space="preserve"> sont proposées en dehors du programme de réadaptation en quatre étapes. De plus, des emplois dans la communauté pénitentiaire sont proposés aux détenus en échange d’un salaire journalier. Les revenus ainsi générés peuvent être transférés à leur famille. </w:t>
      </w:r>
    </w:p>
    <w:p w14:paraId="20F34F0B" w14:textId="77777777" w:rsidR="00B57D9B" w:rsidRPr="00F36AA0" w:rsidRDefault="00B57D9B" w:rsidP="00B57D9B">
      <w:pPr>
        <w:pStyle w:val="SingleTxtG"/>
        <w:spacing w:after="240"/>
        <w:rPr>
          <w:lang w:val="fr-FR"/>
        </w:rPr>
      </w:pPr>
      <w:r>
        <w:rPr>
          <w:lang w:val="fr-FR"/>
        </w:rPr>
        <w:t>148.</w:t>
      </w:r>
      <w:r>
        <w:rPr>
          <w:lang w:val="fr-FR"/>
        </w:rPr>
        <w:tab/>
        <w:t xml:space="preserve">Le tableau ci-après montre le nombre de détenus qui ont participé au programme de réadaptation en quatre étapes et l’ont achevé de 2018 à 2023.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D05E36" w:rsidRPr="00D05E36" w14:paraId="794ABEBD" w14:textId="77777777" w:rsidTr="00952E95">
        <w:trPr>
          <w:tblHeader/>
        </w:trPr>
        <w:tc>
          <w:tcPr>
            <w:tcW w:w="2456" w:type="dxa"/>
            <w:tcBorders>
              <w:top w:val="single" w:sz="4" w:space="0" w:color="auto"/>
              <w:bottom w:val="single" w:sz="12" w:space="0" w:color="auto"/>
            </w:tcBorders>
            <w:shd w:val="clear" w:color="auto" w:fill="auto"/>
            <w:vAlign w:val="bottom"/>
          </w:tcPr>
          <w:p w14:paraId="312C1132" w14:textId="77777777" w:rsidR="00B57D9B" w:rsidRPr="00D05E36" w:rsidRDefault="00B57D9B" w:rsidP="00D05E36">
            <w:pPr>
              <w:suppressAutoHyphens w:val="0"/>
              <w:spacing w:before="80" w:after="80" w:line="200" w:lineRule="exact"/>
              <w:rPr>
                <w:bCs/>
                <w:i/>
                <w:sz w:val="16"/>
              </w:rPr>
            </w:pPr>
            <w:r w:rsidRPr="00D05E36">
              <w:rPr>
                <w:i/>
                <w:sz w:val="16"/>
                <w:lang w:val="fr-FR"/>
              </w:rPr>
              <w:t>Année</w:t>
            </w:r>
          </w:p>
        </w:tc>
        <w:tc>
          <w:tcPr>
            <w:tcW w:w="2457" w:type="dxa"/>
            <w:tcBorders>
              <w:top w:val="single" w:sz="4" w:space="0" w:color="auto"/>
              <w:bottom w:val="single" w:sz="12" w:space="0" w:color="auto"/>
            </w:tcBorders>
            <w:shd w:val="clear" w:color="auto" w:fill="auto"/>
            <w:vAlign w:val="bottom"/>
          </w:tcPr>
          <w:p w14:paraId="029C677C" w14:textId="1C75DD36" w:rsidR="00B57D9B" w:rsidRPr="00D05E36" w:rsidRDefault="00B57D9B" w:rsidP="00D05E36">
            <w:pPr>
              <w:suppressAutoHyphens w:val="0"/>
              <w:spacing w:before="80" w:after="80" w:line="200" w:lineRule="exact"/>
              <w:jc w:val="right"/>
              <w:rPr>
                <w:bCs/>
                <w:i/>
                <w:sz w:val="16"/>
                <w:lang w:val="fr-FR"/>
              </w:rPr>
            </w:pPr>
            <w:r w:rsidRPr="00D05E36">
              <w:rPr>
                <w:i/>
                <w:sz w:val="16"/>
                <w:lang w:val="fr-FR"/>
              </w:rPr>
              <w:t xml:space="preserve">Personnes ayant participé </w:t>
            </w:r>
            <w:r w:rsidR="00520183">
              <w:rPr>
                <w:i/>
                <w:sz w:val="16"/>
                <w:lang w:val="fr-FR"/>
              </w:rPr>
              <w:br/>
            </w:r>
            <w:r w:rsidRPr="00D05E36">
              <w:rPr>
                <w:i/>
                <w:sz w:val="16"/>
                <w:lang w:val="fr-FR"/>
              </w:rPr>
              <w:t>au programme</w:t>
            </w:r>
          </w:p>
        </w:tc>
        <w:tc>
          <w:tcPr>
            <w:tcW w:w="2457" w:type="dxa"/>
            <w:tcBorders>
              <w:top w:val="single" w:sz="4" w:space="0" w:color="auto"/>
              <w:bottom w:val="single" w:sz="12" w:space="0" w:color="auto"/>
            </w:tcBorders>
            <w:shd w:val="clear" w:color="auto" w:fill="auto"/>
            <w:vAlign w:val="bottom"/>
          </w:tcPr>
          <w:p w14:paraId="453ABBFD" w14:textId="3FD319E8" w:rsidR="00B57D9B" w:rsidRPr="00D05E36" w:rsidRDefault="00B57D9B" w:rsidP="00D05E36">
            <w:pPr>
              <w:suppressAutoHyphens w:val="0"/>
              <w:spacing w:before="80" w:after="80" w:line="200" w:lineRule="exact"/>
              <w:jc w:val="right"/>
              <w:rPr>
                <w:bCs/>
                <w:i/>
                <w:sz w:val="16"/>
                <w:lang w:val="fr-FR"/>
              </w:rPr>
            </w:pPr>
            <w:r w:rsidRPr="00D05E36">
              <w:rPr>
                <w:i/>
                <w:sz w:val="16"/>
                <w:lang w:val="fr-FR"/>
              </w:rPr>
              <w:t xml:space="preserve">Personnes ayant achevé </w:t>
            </w:r>
            <w:r w:rsidR="00952E95">
              <w:rPr>
                <w:i/>
                <w:sz w:val="16"/>
                <w:lang w:val="fr-FR"/>
              </w:rPr>
              <w:br/>
            </w:r>
            <w:r w:rsidRPr="00D05E36">
              <w:rPr>
                <w:i/>
                <w:sz w:val="16"/>
                <w:lang w:val="fr-FR"/>
              </w:rPr>
              <w:t>le programme</w:t>
            </w:r>
          </w:p>
        </w:tc>
      </w:tr>
      <w:tr w:rsidR="00952E95" w:rsidRPr="00D05E36" w14:paraId="738CB0A0" w14:textId="77777777" w:rsidTr="00952E95">
        <w:tc>
          <w:tcPr>
            <w:tcW w:w="2456" w:type="dxa"/>
            <w:tcBorders>
              <w:top w:val="single" w:sz="12" w:space="0" w:color="auto"/>
            </w:tcBorders>
            <w:shd w:val="clear" w:color="auto" w:fill="auto"/>
          </w:tcPr>
          <w:p w14:paraId="438443BC" w14:textId="77777777" w:rsidR="00B57D9B" w:rsidRPr="00D05E36" w:rsidRDefault="00B57D9B" w:rsidP="00D05E36">
            <w:pPr>
              <w:suppressAutoHyphens w:val="0"/>
              <w:spacing w:before="40" w:after="40" w:line="220" w:lineRule="exact"/>
              <w:rPr>
                <w:sz w:val="18"/>
              </w:rPr>
            </w:pPr>
            <w:r w:rsidRPr="00D05E36">
              <w:rPr>
                <w:sz w:val="18"/>
                <w:lang w:val="fr-FR"/>
              </w:rPr>
              <w:t>2018</w:t>
            </w:r>
          </w:p>
        </w:tc>
        <w:tc>
          <w:tcPr>
            <w:tcW w:w="2457" w:type="dxa"/>
            <w:tcBorders>
              <w:top w:val="single" w:sz="12" w:space="0" w:color="auto"/>
            </w:tcBorders>
            <w:shd w:val="clear" w:color="auto" w:fill="auto"/>
            <w:vAlign w:val="bottom"/>
          </w:tcPr>
          <w:p w14:paraId="44274C80" w14:textId="77777777" w:rsidR="00B57D9B" w:rsidRPr="00D05E36" w:rsidRDefault="00B57D9B" w:rsidP="00D05E36">
            <w:pPr>
              <w:suppressAutoHyphens w:val="0"/>
              <w:spacing w:before="40" w:after="40" w:line="220" w:lineRule="exact"/>
              <w:jc w:val="right"/>
              <w:rPr>
                <w:sz w:val="18"/>
              </w:rPr>
            </w:pPr>
            <w:r w:rsidRPr="00D05E36">
              <w:rPr>
                <w:sz w:val="18"/>
                <w:lang w:val="fr-FR"/>
              </w:rPr>
              <w:t>252</w:t>
            </w:r>
          </w:p>
        </w:tc>
        <w:tc>
          <w:tcPr>
            <w:tcW w:w="2457" w:type="dxa"/>
            <w:tcBorders>
              <w:top w:val="single" w:sz="12" w:space="0" w:color="auto"/>
            </w:tcBorders>
            <w:shd w:val="clear" w:color="auto" w:fill="auto"/>
            <w:vAlign w:val="bottom"/>
          </w:tcPr>
          <w:p w14:paraId="32AEB619" w14:textId="77777777" w:rsidR="00B57D9B" w:rsidRPr="00D05E36" w:rsidRDefault="00B57D9B" w:rsidP="00D05E36">
            <w:pPr>
              <w:suppressAutoHyphens w:val="0"/>
              <w:spacing w:before="40" w:after="40" w:line="220" w:lineRule="exact"/>
              <w:jc w:val="right"/>
              <w:rPr>
                <w:sz w:val="18"/>
              </w:rPr>
            </w:pPr>
            <w:r w:rsidRPr="00D05E36">
              <w:rPr>
                <w:sz w:val="18"/>
                <w:lang w:val="fr-FR"/>
              </w:rPr>
              <w:t>163</w:t>
            </w:r>
          </w:p>
        </w:tc>
      </w:tr>
      <w:tr w:rsidR="00B57D9B" w:rsidRPr="00D05E36" w14:paraId="3717A207" w14:textId="77777777" w:rsidTr="00952E95">
        <w:tc>
          <w:tcPr>
            <w:tcW w:w="2456" w:type="dxa"/>
            <w:shd w:val="clear" w:color="auto" w:fill="auto"/>
          </w:tcPr>
          <w:p w14:paraId="7760D844" w14:textId="77777777" w:rsidR="00B57D9B" w:rsidRPr="00D05E36" w:rsidRDefault="00B57D9B" w:rsidP="00D05E36">
            <w:pPr>
              <w:suppressAutoHyphens w:val="0"/>
              <w:spacing w:before="40" w:after="40" w:line="220" w:lineRule="exact"/>
              <w:rPr>
                <w:sz w:val="18"/>
              </w:rPr>
            </w:pPr>
            <w:r w:rsidRPr="00D05E36">
              <w:rPr>
                <w:sz w:val="18"/>
                <w:lang w:val="fr-FR"/>
              </w:rPr>
              <w:t>2019</w:t>
            </w:r>
          </w:p>
        </w:tc>
        <w:tc>
          <w:tcPr>
            <w:tcW w:w="2457" w:type="dxa"/>
            <w:shd w:val="clear" w:color="auto" w:fill="auto"/>
            <w:vAlign w:val="bottom"/>
          </w:tcPr>
          <w:p w14:paraId="5955A981" w14:textId="77777777" w:rsidR="00B57D9B" w:rsidRPr="00D05E36" w:rsidRDefault="00B57D9B" w:rsidP="00D05E36">
            <w:pPr>
              <w:suppressAutoHyphens w:val="0"/>
              <w:spacing w:before="40" w:after="40" w:line="220" w:lineRule="exact"/>
              <w:jc w:val="right"/>
              <w:rPr>
                <w:sz w:val="18"/>
              </w:rPr>
            </w:pPr>
            <w:r w:rsidRPr="00D05E36">
              <w:rPr>
                <w:sz w:val="18"/>
                <w:lang w:val="fr-FR"/>
              </w:rPr>
              <w:t>549</w:t>
            </w:r>
          </w:p>
        </w:tc>
        <w:tc>
          <w:tcPr>
            <w:tcW w:w="2457" w:type="dxa"/>
            <w:shd w:val="clear" w:color="auto" w:fill="auto"/>
            <w:vAlign w:val="bottom"/>
          </w:tcPr>
          <w:p w14:paraId="46549CFE" w14:textId="77777777" w:rsidR="00B57D9B" w:rsidRPr="00D05E36" w:rsidRDefault="00B57D9B" w:rsidP="00D05E36">
            <w:pPr>
              <w:suppressAutoHyphens w:val="0"/>
              <w:spacing w:before="40" w:after="40" w:line="220" w:lineRule="exact"/>
              <w:jc w:val="right"/>
              <w:rPr>
                <w:sz w:val="18"/>
              </w:rPr>
            </w:pPr>
            <w:r w:rsidRPr="00D05E36">
              <w:rPr>
                <w:sz w:val="18"/>
                <w:lang w:val="fr-FR"/>
              </w:rPr>
              <w:t>241</w:t>
            </w:r>
          </w:p>
        </w:tc>
      </w:tr>
      <w:tr w:rsidR="00B57D9B" w:rsidRPr="00D05E36" w14:paraId="40014B0B" w14:textId="77777777" w:rsidTr="00952E95">
        <w:tc>
          <w:tcPr>
            <w:tcW w:w="2456" w:type="dxa"/>
            <w:shd w:val="clear" w:color="auto" w:fill="auto"/>
          </w:tcPr>
          <w:p w14:paraId="20AFB3A5" w14:textId="77777777" w:rsidR="00B57D9B" w:rsidRPr="00D05E36" w:rsidRDefault="00B57D9B" w:rsidP="00D05E36">
            <w:pPr>
              <w:suppressAutoHyphens w:val="0"/>
              <w:spacing w:before="40" w:after="40" w:line="220" w:lineRule="exact"/>
              <w:rPr>
                <w:sz w:val="18"/>
              </w:rPr>
            </w:pPr>
            <w:r w:rsidRPr="00D05E36">
              <w:rPr>
                <w:sz w:val="18"/>
                <w:lang w:val="fr-FR"/>
              </w:rPr>
              <w:t>2020</w:t>
            </w:r>
          </w:p>
        </w:tc>
        <w:tc>
          <w:tcPr>
            <w:tcW w:w="2457" w:type="dxa"/>
            <w:shd w:val="clear" w:color="auto" w:fill="auto"/>
            <w:vAlign w:val="bottom"/>
          </w:tcPr>
          <w:p w14:paraId="0F8B9743" w14:textId="77777777" w:rsidR="00B57D9B" w:rsidRPr="00D05E36" w:rsidRDefault="00B57D9B" w:rsidP="00D05E36">
            <w:pPr>
              <w:suppressAutoHyphens w:val="0"/>
              <w:spacing w:before="40" w:after="40" w:line="220" w:lineRule="exact"/>
              <w:jc w:val="right"/>
              <w:rPr>
                <w:sz w:val="18"/>
              </w:rPr>
            </w:pPr>
            <w:r w:rsidRPr="00D05E36">
              <w:rPr>
                <w:sz w:val="18"/>
                <w:lang w:val="fr-FR"/>
              </w:rPr>
              <w:t>691</w:t>
            </w:r>
          </w:p>
        </w:tc>
        <w:tc>
          <w:tcPr>
            <w:tcW w:w="2457" w:type="dxa"/>
            <w:shd w:val="clear" w:color="auto" w:fill="auto"/>
            <w:vAlign w:val="bottom"/>
          </w:tcPr>
          <w:p w14:paraId="7936A267" w14:textId="77777777" w:rsidR="00B57D9B" w:rsidRPr="00D05E36" w:rsidRDefault="00B57D9B" w:rsidP="00D05E36">
            <w:pPr>
              <w:suppressAutoHyphens w:val="0"/>
              <w:spacing w:before="40" w:after="40" w:line="220" w:lineRule="exact"/>
              <w:jc w:val="right"/>
              <w:rPr>
                <w:sz w:val="18"/>
              </w:rPr>
            </w:pPr>
            <w:r w:rsidRPr="00D05E36">
              <w:rPr>
                <w:sz w:val="18"/>
                <w:lang w:val="fr-FR"/>
              </w:rPr>
              <w:t>374</w:t>
            </w:r>
          </w:p>
        </w:tc>
      </w:tr>
      <w:tr w:rsidR="00B57D9B" w:rsidRPr="00D05E36" w14:paraId="55E8FEEC" w14:textId="77777777" w:rsidTr="00952E95">
        <w:tc>
          <w:tcPr>
            <w:tcW w:w="2456" w:type="dxa"/>
            <w:shd w:val="clear" w:color="auto" w:fill="auto"/>
          </w:tcPr>
          <w:p w14:paraId="0CA8C821" w14:textId="77777777" w:rsidR="00B57D9B" w:rsidRPr="00D05E36" w:rsidRDefault="00B57D9B" w:rsidP="00D05E36">
            <w:pPr>
              <w:suppressAutoHyphens w:val="0"/>
              <w:spacing w:before="40" w:after="40" w:line="220" w:lineRule="exact"/>
              <w:rPr>
                <w:sz w:val="18"/>
              </w:rPr>
            </w:pPr>
            <w:r w:rsidRPr="00D05E36">
              <w:rPr>
                <w:sz w:val="18"/>
                <w:lang w:val="fr-FR"/>
              </w:rPr>
              <w:t>2021</w:t>
            </w:r>
          </w:p>
        </w:tc>
        <w:tc>
          <w:tcPr>
            <w:tcW w:w="2457" w:type="dxa"/>
            <w:shd w:val="clear" w:color="auto" w:fill="auto"/>
            <w:vAlign w:val="bottom"/>
          </w:tcPr>
          <w:p w14:paraId="42125961" w14:textId="77777777" w:rsidR="00B57D9B" w:rsidRPr="00D05E36" w:rsidRDefault="00B57D9B" w:rsidP="00D05E36">
            <w:pPr>
              <w:suppressAutoHyphens w:val="0"/>
              <w:spacing w:before="40" w:after="40" w:line="220" w:lineRule="exact"/>
              <w:jc w:val="right"/>
              <w:rPr>
                <w:sz w:val="18"/>
              </w:rPr>
            </w:pPr>
            <w:r w:rsidRPr="00D05E36">
              <w:rPr>
                <w:sz w:val="18"/>
                <w:lang w:val="fr-FR"/>
              </w:rPr>
              <w:t>221</w:t>
            </w:r>
          </w:p>
        </w:tc>
        <w:tc>
          <w:tcPr>
            <w:tcW w:w="2457" w:type="dxa"/>
            <w:shd w:val="clear" w:color="auto" w:fill="auto"/>
            <w:vAlign w:val="bottom"/>
          </w:tcPr>
          <w:p w14:paraId="54FBAB57" w14:textId="77777777" w:rsidR="00B57D9B" w:rsidRPr="00D05E36" w:rsidRDefault="00B57D9B" w:rsidP="00D05E36">
            <w:pPr>
              <w:suppressAutoHyphens w:val="0"/>
              <w:spacing w:before="40" w:after="40" w:line="220" w:lineRule="exact"/>
              <w:jc w:val="right"/>
              <w:rPr>
                <w:sz w:val="18"/>
              </w:rPr>
            </w:pPr>
            <w:r w:rsidRPr="00D05E36">
              <w:rPr>
                <w:sz w:val="18"/>
                <w:lang w:val="fr-FR"/>
              </w:rPr>
              <w:t>64</w:t>
            </w:r>
          </w:p>
        </w:tc>
      </w:tr>
      <w:tr w:rsidR="00B57D9B" w:rsidRPr="00D05E36" w14:paraId="0343A16E" w14:textId="77777777" w:rsidTr="00952E95">
        <w:tc>
          <w:tcPr>
            <w:tcW w:w="2456" w:type="dxa"/>
            <w:shd w:val="clear" w:color="auto" w:fill="auto"/>
          </w:tcPr>
          <w:p w14:paraId="6688872A" w14:textId="77777777" w:rsidR="00B57D9B" w:rsidRPr="00D05E36" w:rsidRDefault="00B57D9B" w:rsidP="00D05E36">
            <w:pPr>
              <w:suppressAutoHyphens w:val="0"/>
              <w:spacing w:before="40" w:after="40" w:line="220" w:lineRule="exact"/>
              <w:rPr>
                <w:sz w:val="18"/>
              </w:rPr>
            </w:pPr>
            <w:r w:rsidRPr="00D05E36">
              <w:rPr>
                <w:sz w:val="18"/>
                <w:lang w:val="fr-FR"/>
              </w:rPr>
              <w:t>2022</w:t>
            </w:r>
          </w:p>
        </w:tc>
        <w:tc>
          <w:tcPr>
            <w:tcW w:w="2457" w:type="dxa"/>
            <w:shd w:val="clear" w:color="auto" w:fill="auto"/>
            <w:vAlign w:val="bottom"/>
          </w:tcPr>
          <w:p w14:paraId="1EB63186" w14:textId="77777777" w:rsidR="00B57D9B" w:rsidRPr="00D05E36" w:rsidRDefault="00B57D9B" w:rsidP="00D05E36">
            <w:pPr>
              <w:suppressAutoHyphens w:val="0"/>
              <w:spacing w:before="40" w:after="40" w:line="220" w:lineRule="exact"/>
              <w:jc w:val="right"/>
              <w:rPr>
                <w:sz w:val="18"/>
              </w:rPr>
            </w:pPr>
            <w:r w:rsidRPr="00D05E36">
              <w:rPr>
                <w:sz w:val="18"/>
                <w:lang w:val="fr-FR"/>
              </w:rPr>
              <w:t>142</w:t>
            </w:r>
          </w:p>
        </w:tc>
        <w:tc>
          <w:tcPr>
            <w:tcW w:w="2457" w:type="dxa"/>
            <w:shd w:val="clear" w:color="auto" w:fill="auto"/>
            <w:vAlign w:val="bottom"/>
          </w:tcPr>
          <w:p w14:paraId="4E969E4C" w14:textId="77777777" w:rsidR="00B57D9B" w:rsidRPr="00D05E36" w:rsidRDefault="00B57D9B" w:rsidP="00D05E36">
            <w:pPr>
              <w:suppressAutoHyphens w:val="0"/>
              <w:spacing w:before="40" w:after="40" w:line="220" w:lineRule="exact"/>
              <w:jc w:val="right"/>
              <w:rPr>
                <w:sz w:val="18"/>
              </w:rPr>
            </w:pPr>
            <w:r w:rsidRPr="00D05E36">
              <w:rPr>
                <w:sz w:val="18"/>
                <w:lang w:val="fr-FR"/>
              </w:rPr>
              <w:t>54</w:t>
            </w:r>
          </w:p>
        </w:tc>
      </w:tr>
      <w:tr w:rsidR="00952E95" w:rsidRPr="00D05E36" w14:paraId="41ABC5EB" w14:textId="77777777" w:rsidTr="00952E95">
        <w:tc>
          <w:tcPr>
            <w:tcW w:w="2456" w:type="dxa"/>
            <w:tcBorders>
              <w:bottom w:val="single" w:sz="12" w:space="0" w:color="auto"/>
            </w:tcBorders>
            <w:shd w:val="clear" w:color="auto" w:fill="auto"/>
          </w:tcPr>
          <w:p w14:paraId="5494A7F1" w14:textId="77777777" w:rsidR="00B57D9B" w:rsidRPr="00D05E36" w:rsidRDefault="00B57D9B" w:rsidP="00D05E36">
            <w:pPr>
              <w:suppressAutoHyphens w:val="0"/>
              <w:spacing w:before="40" w:after="40" w:line="220" w:lineRule="exact"/>
              <w:rPr>
                <w:sz w:val="18"/>
              </w:rPr>
            </w:pPr>
            <w:r w:rsidRPr="00D05E36">
              <w:rPr>
                <w:sz w:val="18"/>
                <w:lang w:val="fr-FR"/>
              </w:rPr>
              <w:t>2023</w:t>
            </w:r>
          </w:p>
        </w:tc>
        <w:tc>
          <w:tcPr>
            <w:tcW w:w="2457" w:type="dxa"/>
            <w:tcBorders>
              <w:bottom w:val="single" w:sz="12" w:space="0" w:color="auto"/>
            </w:tcBorders>
            <w:shd w:val="clear" w:color="auto" w:fill="auto"/>
            <w:vAlign w:val="bottom"/>
          </w:tcPr>
          <w:p w14:paraId="65FB9E1F" w14:textId="77777777" w:rsidR="00B57D9B" w:rsidRPr="00D05E36" w:rsidRDefault="00B57D9B" w:rsidP="00D05E36">
            <w:pPr>
              <w:suppressAutoHyphens w:val="0"/>
              <w:spacing w:before="40" w:after="40" w:line="220" w:lineRule="exact"/>
              <w:jc w:val="right"/>
              <w:rPr>
                <w:sz w:val="18"/>
              </w:rPr>
            </w:pPr>
            <w:r w:rsidRPr="00D05E36">
              <w:rPr>
                <w:sz w:val="18"/>
                <w:lang w:val="fr-FR"/>
              </w:rPr>
              <w:t>291</w:t>
            </w:r>
          </w:p>
        </w:tc>
        <w:tc>
          <w:tcPr>
            <w:tcW w:w="2457" w:type="dxa"/>
            <w:tcBorders>
              <w:bottom w:val="single" w:sz="12" w:space="0" w:color="auto"/>
            </w:tcBorders>
            <w:shd w:val="clear" w:color="auto" w:fill="auto"/>
            <w:vAlign w:val="bottom"/>
          </w:tcPr>
          <w:p w14:paraId="00EDE661" w14:textId="77777777" w:rsidR="00B57D9B" w:rsidRPr="00D05E36" w:rsidRDefault="00B57D9B" w:rsidP="00D05E36">
            <w:pPr>
              <w:suppressAutoHyphens w:val="0"/>
              <w:spacing w:before="40" w:after="40" w:line="220" w:lineRule="exact"/>
              <w:jc w:val="right"/>
              <w:rPr>
                <w:sz w:val="18"/>
              </w:rPr>
            </w:pPr>
            <w:r w:rsidRPr="00D05E36">
              <w:rPr>
                <w:sz w:val="18"/>
                <w:lang w:val="fr-FR"/>
              </w:rPr>
              <w:t>117</w:t>
            </w:r>
          </w:p>
        </w:tc>
      </w:tr>
    </w:tbl>
    <w:p w14:paraId="75D4A86D" w14:textId="77777777" w:rsidR="00B57D9B" w:rsidRPr="00F36AA0" w:rsidRDefault="00B57D9B" w:rsidP="00B57D9B">
      <w:pPr>
        <w:pStyle w:val="SingleTxtG"/>
        <w:spacing w:before="240"/>
        <w:rPr>
          <w:lang w:val="fr-FR"/>
        </w:rPr>
      </w:pPr>
      <w:r>
        <w:rPr>
          <w:lang w:val="fr-FR"/>
        </w:rPr>
        <w:t>149.</w:t>
      </w:r>
      <w:r>
        <w:rPr>
          <w:lang w:val="fr-FR"/>
        </w:rPr>
        <w:tab/>
        <w:t>Les répercussions de ce programme n’ont pas encore été analysées en détail. Cependant, plusieurs personnes mènent une vie responsable et satisfaisante dans la communauté après avoir purgé leur peine grâce aux compétences et aux connaissances qu’elles ont acquises lorsqu’elles étaient en prison.</w:t>
      </w:r>
    </w:p>
    <w:p w14:paraId="7A4E6404" w14:textId="77777777" w:rsidR="00B57D9B" w:rsidRPr="00F36AA0" w:rsidRDefault="00B57D9B" w:rsidP="00B57D9B">
      <w:pPr>
        <w:pStyle w:val="SingleTxtG"/>
        <w:rPr>
          <w:lang w:val="fr-FR"/>
        </w:rPr>
      </w:pPr>
      <w:r>
        <w:rPr>
          <w:lang w:val="fr-FR"/>
        </w:rPr>
        <w:t>150.</w:t>
      </w:r>
      <w:r>
        <w:rPr>
          <w:lang w:val="fr-FR"/>
        </w:rPr>
        <w:tab/>
        <w:t xml:space="preserve">Pour ce qui est des mineurs placés en détention, en vertu d’un accord entre l’administration pénitentiaire, le Service de police des Maldives et le Ministère de l’éducation, le Ministère pourvoit aux besoins éducatifs des enfants en détention afin d’assurer la continuité de leur éducation. Les mineurs n’ayant pas terminé leur scolarité ont </w:t>
      </w:r>
      <w:r>
        <w:rPr>
          <w:lang w:val="fr-FR"/>
        </w:rPr>
        <w:lastRenderedPageBreak/>
        <w:t>la possibilité d’achever l’enseignement secondaire grâce à des enseignants du Ministère qui se rendent dans le centre de détention pour mineurs. En outre, le Service de la justice pour mineurs mène des interventions individuelles grâce auxquelles il suit les progrès et informe les entités concernées des améliorations à apporter pour résoudre les problèmes observés.</w:t>
      </w:r>
    </w:p>
    <w:p w14:paraId="2C5FE890" w14:textId="77777777" w:rsidR="00B57D9B" w:rsidRPr="00F36AA0" w:rsidRDefault="00B57D9B" w:rsidP="00B57D9B">
      <w:pPr>
        <w:pStyle w:val="SingleTxtG"/>
        <w:rPr>
          <w:lang w:val="fr-FR"/>
        </w:rPr>
      </w:pPr>
      <w:r>
        <w:rPr>
          <w:lang w:val="fr-FR"/>
        </w:rPr>
        <w:t>151.</w:t>
      </w:r>
      <w:r>
        <w:rPr>
          <w:lang w:val="fr-FR"/>
        </w:rPr>
        <w:tab/>
        <w:t>Le Gouvernement indique qu’en 2022, le Bureau du Médiateur pour les enfants a effectué un contrôle des centres de détention pour mineurs, à l’issue duquel les interventions susmentionnées ont été jugées inadéquates. Le Gouvernement prend au sérieux les recommandations du Bureau du Médiateur pour les enfants et s’emploiera, en collaboration avec les parties concernées, à modifier ou à renforcer les interventions en conséquence.</w:t>
      </w:r>
    </w:p>
    <w:p w14:paraId="7669A092" w14:textId="77777777" w:rsidR="00B57D9B" w:rsidRPr="00941980" w:rsidRDefault="00B57D9B" w:rsidP="00B57D9B">
      <w:pPr>
        <w:pStyle w:val="SingleTxtG"/>
        <w:rPr>
          <w:lang w:val="fr-FR"/>
        </w:rPr>
      </w:pPr>
      <w:r>
        <w:rPr>
          <w:lang w:val="fr-FR"/>
        </w:rPr>
        <w:t>152.</w:t>
      </w:r>
      <w:r>
        <w:rPr>
          <w:lang w:val="fr-FR"/>
        </w:rPr>
        <w:tab/>
        <w:t>En ce qui concerne les besoins particuliers des femmes et des mineurs placés en détention, l’article 82 a) de la loi sur la justice pour mineurs prévoit que l’État mette en place deux centres de détention pour mineurs. Actuellement, une section de détention pour mineurs comptant 8 cellules et pouvant accueillir 16 personnes est en service dans la prison d’</w:t>
      </w:r>
      <w:proofErr w:type="spellStart"/>
      <w:r>
        <w:rPr>
          <w:lang w:val="fr-FR"/>
        </w:rPr>
        <w:t>Asseyri</w:t>
      </w:r>
      <w:proofErr w:type="spellEnd"/>
      <w:r>
        <w:rPr>
          <w:lang w:val="fr-FR"/>
        </w:rPr>
        <w:t xml:space="preserve">. En juillet 2022, le Service de police des Maldives a affecté une unité séparée du centre de détention de </w:t>
      </w:r>
      <w:proofErr w:type="spellStart"/>
      <w:r>
        <w:rPr>
          <w:lang w:val="fr-FR"/>
        </w:rPr>
        <w:t>Dhoonidhoo</w:t>
      </w:r>
      <w:proofErr w:type="spellEnd"/>
      <w:r>
        <w:rPr>
          <w:lang w:val="fr-FR"/>
        </w:rPr>
        <w:t xml:space="preserve"> à l’accueil des mineurs en détention. Au même moment, le centre de détention de Malé a été affecté à l’hébergement des femmes placées en détention. </w:t>
      </w:r>
    </w:p>
    <w:p w14:paraId="4D41ED16" w14:textId="77777777" w:rsidR="00B57D9B" w:rsidRPr="00F36AA0" w:rsidRDefault="00B57D9B" w:rsidP="00B57D9B">
      <w:pPr>
        <w:pStyle w:val="SingleTxtG"/>
        <w:rPr>
          <w:lang w:val="fr-FR"/>
        </w:rPr>
      </w:pPr>
      <w:r>
        <w:rPr>
          <w:lang w:val="fr-FR"/>
        </w:rPr>
        <w:t>153.</w:t>
      </w:r>
      <w:r>
        <w:rPr>
          <w:lang w:val="fr-FR"/>
        </w:rPr>
        <w:tab/>
        <w:t xml:space="preserve">La prison de </w:t>
      </w:r>
      <w:proofErr w:type="spellStart"/>
      <w:r>
        <w:rPr>
          <w:lang w:val="fr-FR"/>
        </w:rPr>
        <w:t>Maafushi</w:t>
      </w:r>
      <w:proofErr w:type="spellEnd"/>
      <w:r>
        <w:rPr>
          <w:lang w:val="fr-FR"/>
        </w:rPr>
        <w:t xml:space="preserve"> dispose d’une aile séparée dédiée à l’hébergement des femmes détenues, pouvant accueillir 48 personnes. Du personnel médical est disponible en permanence, et une infirmière se rend tous les jours dans l’aile. Des produits d’hygiène sont fournis sur demande, ainsi que tout autre produit recommandé par le personnel médical. En outre, l’administration pénitentiaire fournit des informations en matière de santé spécifiquement pour les femmes détenues.</w:t>
      </w:r>
    </w:p>
    <w:p w14:paraId="75313C22" w14:textId="0B65F440" w:rsidR="00B57D9B" w:rsidRPr="000642D9" w:rsidRDefault="00B57D9B" w:rsidP="00B57D9B">
      <w:pPr>
        <w:pStyle w:val="SingleTxtG"/>
        <w:rPr>
          <w:spacing w:val="-4"/>
          <w:lang w:val="fr-FR"/>
        </w:rPr>
      </w:pPr>
      <w:r w:rsidRPr="000642D9">
        <w:rPr>
          <w:spacing w:val="-4"/>
          <w:lang w:val="fr-FR"/>
        </w:rPr>
        <w:t>154.</w:t>
      </w:r>
      <w:r w:rsidRPr="000642D9">
        <w:rPr>
          <w:spacing w:val="-4"/>
          <w:lang w:val="fr-FR"/>
        </w:rPr>
        <w:tab/>
        <w:t xml:space="preserve">Pour ce qui est de la prise en charge des besoins d’autres groupes de détenus nécessitant une attention particulière, comme les personnes handicapées et les personnes âgées, le Gouvernement indique que les articles 19 et 26 du règlement sur les procédures d’administration des centres de détention prévoient des précautions particulières qui doivent être respectées lors du placement en détention par la police d’une personne présentant un handicap mental ou physique. Conformément à ce règlement, il convient de prendre en considération le type de handicap et de prendre des mesures particulières pour permettre aux personnes présentant un handicap physique de réaliser des tâches basiques pendant leur détention. Les personnes atteintes de maladies chroniques, présentant un handicap ou rencontrant des difficultés liées à l’âge sont hébergées dans la prison de </w:t>
      </w:r>
      <w:proofErr w:type="spellStart"/>
      <w:r w:rsidRPr="000642D9">
        <w:rPr>
          <w:spacing w:val="-4"/>
          <w:lang w:val="fr-FR"/>
        </w:rPr>
        <w:t>Hulhumalé</w:t>
      </w:r>
      <w:proofErr w:type="spellEnd"/>
      <w:r w:rsidRPr="000642D9">
        <w:rPr>
          <w:spacing w:val="-4"/>
          <w:lang w:val="fr-FR"/>
        </w:rPr>
        <w:t>, qui a été adaptée à cet effet.</w:t>
      </w:r>
    </w:p>
    <w:p w14:paraId="7CDCC7B4" w14:textId="77777777" w:rsidR="00B57D9B" w:rsidRPr="00F36AA0" w:rsidRDefault="00B57D9B" w:rsidP="00B57D9B">
      <w:pPr>
        <w:pStyle w:val="SingleTxtG"/>
        <w:rPr>
          <w:lang w:val="fr-FR"/>
        </w:rPr>
      </w:pPr>
      <w:r w:rsidRPr="00BF0F8C">
        <w:rPr>
          <w:lang w:val="fr-FR"/>
        </w:rPr>
        <w:t>155.</w:t>
      </w:r>
      <w:r w:rsidRPr="00BF0F8C">
        <w:rPr>
          <w:lang w:val="fr-FR"/>
        </w:rPr>
        <w:tab/>
        <w:t>En ce qui concerne les mesures prises pour que les fouilles corporelles des détenus ne soient pas dégradantes, le Gouvernement indique que les articles 18, 19 et 20 du règlement sur les procédures d’</w:t>
      </w:r>
      <w:r>
        <w:rPr>
          <w:lang w:val="fr-FR"/>
        </w:rPr>
        <w:t xml:space="preserve">administration des centres de détention énoncent les procédures à suivre lors de la réalisation de fouilles corporelles dans les centres de détention de la police. Conformément au règlement, une fouille corporelle invasive ne peut être effectuée que s’il y a des raisons de penser que la personne pourrait détenir une arme, un objet tranchant ou tout autre objet illégal qu’elle pourrait utiliser pour s’automutiler ou porter préjudice à un autre détenu. Des précautions supplémentaires doivent être prises lorsque ces fouilles concernent des enfants ou des personnes handicapées. </w:t>
      </w:r>
    </w:p>
    <w:p w14:paraId="3CE63F33" w14:textId="77777777" w:rsidR="00B57D9B" w:rsidRPr="00F36AA0" w:rsidRDefault="00B57D9B" w:rsidP="00B57D9B">
      <w:pPr>
        <w:pStyle w:val="SingleTxtG"/>
        <w:rPr>
          <w:lang w:val="fr-FR"/>
        </w:rPr>
      </w:pPr>
      <w:r>
        <w:rPr>
          <w:lang w:val="fr-FR"/>
        </w:rPr>
        <w:t>156.</w:t>
      </w:r>
      <w:r>
        <w:rPr>
          <w:lang w:val="fr-FR"/>
        </w:rPr>
        <w:tab/>
        <w:t>Les établissements gérés par l’administration pénitentiaire suivent également des procédures normalisées lors de la réalisation de fouilles corporelles. Des fouilles invasives sont réalisées si cela est nécessaire, et c’est un membre du personnel médical qui s’en charge. Un compte rendu des faits doit être établi dans ces cas, et la tenue d’un registre est obligatoire. Les personnes détenues ou emprisonnées sont encouragées à déposer plainte concernant tout problème qu’elles auraient rencontré pendant ce processus. Ces plaintes font l’objet d’une enquête, et les mesures nécessaires sont prises en cas de faute professionnelle.</w:t>
      </w:r>
    </w:p>
    <w:p w14:paraId="68135646" w14:textId="77777777" w:rsidR="00B57D9B" w:rsidRPr="00F36AA0" w:rsidRDefault="00B57D9B" w:rsidP="00B57D9B">
      <w:pPr>
        <w:pStyle w:val="H1G"/>
        <w:rPr>
          <w:lang w:val="fr-FR"/>
        </w:rPr>
      </w:pPr>
      <w:bookmarkStart w:id="19" w:name="_Toc158892460"/>
      <w:r>
        <w:rPr>
          <w:lang w:val="fr-FR"/>
        </w:rPr>
        <w:tab/>
      </w:r>
      <w:r>
        <w:rPr>
          <w:lang w:val="fr-FR"/>
        </w:rPr>
        <w:tab/>
      </w:r>
      <w:r>
        <w:rPr>
          <w:bCs/>
          <w:lang w:val="fr-FR"/>
        </w:rPr>
        <w:t>Réponse au paragraphe 14 de la liste de points</w:t>
      </w:r>
      <w:bookmarkEnd w:id="19"/>
    </w:p>
    <w:p w14:paraId="48E1B7F6" w14:textId="77777777" w:rsidR="00B57D9B" w:rsidRPr="00F36AA0" w:rsidRDefault="00B57D9B" w:rsidP="00B57D9B">
      <w:pPr>
        <w:pStyle w:val="SingleTxtG"/>
        <w:rPr>
          <w:lang w:val="fr-FR"/>
        </w:rPr>
      </w:pPr>
      <w:r>
        <w:rPr>
          <w:lang w:val="fr-FR"/>
        </w:rPr>
        <w:t>157.</w:t>
      </w:r>
      <w:r>
        <w:rPr>
          <w:lang w:val="fr-FR"/>
        </w:rPr>
        <w:tab/>
        <w:t xml:space="preserve">Bien qu’aucune nouvelle mesure législative n’ait été prise en ce qui concerne le recours à l’isolement, celui-ci a considérablement évolué dans la pratique. L’isolement à titre de sanction n’est plus pratiqué dans les établissements pénitentiaires et les centres de détention aux Maldives. Cependant, des mesures de ségrégation temporaire pour une période </w:t>
      </w:r>
      <w:r>
        <w:rPr>
          <w:lang w:val="fr-FR"/>
        </w:rPr>
        <w:lastRenderedPageBreak/>
        <w:t>limitée ou des mesures alternatives telles que l’hospitalisation peuvent être prises lorsqu’une personne s’automutile ou que l’on estime qu’elle pourrait porter préjudice à autrui.</w:t>
      </w:r>
    </w:p>
    <w:p w14:paraId="165B2DDD" w14:textId="77777777" w:rsidR="00B57D9B" w:rsidRPr="00F36AA0" w:rsidRDefault="00B57D9B" w:rsidP="00B57D9B">
      <w:pPr>
        <w:pStyle w:val="SingleTxtG"/>
        <w:rPr>
          <w:lang w:val="fr-FR"/>
        </w:rPr>
      </w:pPr>
      <w:r>
        <w:rPr>
          <w:lang w:val="fr-FR"/>
        </w:rPr>
        <w:t>158.</w:t>
      </w:r>
      <w:r>
        <w:rPr>
          <w:lang w:val="fr-FR"/>
        </w:rPr>
        <w:tab/>
        <w:t xml:space="preserve">La Commission nationale des droits de l’homme a également constaté que bien que des détenus aient déposé des plaintes affirmant qu’ils étaient mis à l’isolement, ils étaient en fait détenus dans des quartiers constitués de cellules individuelles. Ces quartiers de la prison de </w:t>
      </w:r>
      <w:proofErr w:type="spellStart"/>
      <w:r>
        <w:rPr>
          <w:lang w:val="fr-FR"/>
        </w:rPr>
        <w:t>Maafushi</w:t>
      </w:r>
      <w:proofErr w:type="spellEnd"/>
      <w:r>
        <w:rPr>
          <w:lang w:val="fr-FR"/>
        </w:rPr>
        <w:t xml:space="preserve"> disposent de 10 cellules ou plus, qui sont adjacentes. Il est arrivé que seulement une ou deux cellules soient occupées et que les détenus soient placés à des extrémités opposées du quartier. Les détenus ne peuvent donc pas avoir de réelle conversation entre eux, mais ils peuvent s’entendre s’ils crient ou s’ils parlent fort. En outre, la Commission nationale des droits de l’homme a constaté grâce aux images de vidéosurveillance que les détenus interagissaient fréquemment avec les agents pénitentiaires et les détenus chargés de tâches telles que la distribution des repas et le nettoyage des locaux. En outre, les agents peuvent entendre si un détenu est en détresse et appelle à l’aide.</w:t>
      </w:r>
    </w:p>
    <w:p w14:paraId="42FB346D" w14:textId="77777777" w:rsidR="00B57D9B" w:rsidRPr="00F36AA0" w:rsidRDefault="00B57D9B" w:rsidP="00B57D9B">
      <w:pPr>
        <w:pStyle w:val="SingleTxtG"/>
        <w:rPr>
          <w:lang w:val="fr-FR"/>
        </w:rPr>
      </w:pPr>
      <w:r>
        <w:rPr>
          <w:lang w:val="fr-FR"/>
        </w:rPr>
        <w:t>159.</w:t>
      </w:r>
      <w:r>
        <w:rPr>
          <w:lang w:val="fr-FR"/>
        </w:rPr>
        <w:tab/>
        <w:t xml:space="preserve">Le Gouvernement indique que bien que personne ne soit placé à l’isolement, les détenus qui doivent être séparés du reste de la population carcérale pour diverses raisons (telles que la prévention de la radicalisation, des raisons médicales comme une quarantaine ou un isolement médical et la prévention de violences interpersonnelles entre détenus) sont placés dans des cellules séparées au sein de l’unité. La Commission nationale des droits de l’homme a corroboré ces informations. </w:t>
      </w:r>
    </w:p>
    <w:p w14:paraId="3A171BD4" w14:textId="77777777" w:rsidR="00B57D9B" w:rsidRPr="00F36AA0" w:rsidRDefault="00B57D9B" w:rsidP="00B57D9B">
      <w:pPr>
        <w:pStyle w:val="H1G"/>
        <w:rPr>
          <w:lang w:val="fr-FR"/>
        </w:rPr>
      </w:pPr>
      <w:bookmarkStart w:id="20" w:name="_Toc158892461"/>
      <w:r>
        <w:rPr>
          <w:lang w:val="fr-FR"/>
        </w:rPr>
        <w:tab/>
      </w:r>
      <w:r>
        <w:rPr>
          <w:lang w:val="fr-FR"/>
        </w:rPr>
        <w:tab/>
      </w:r>
      <w:r>
        <w:rPr>
          <w:bCs/>
          <w:lang w:val="fr-FR"/>
        </w:rPr>
        <w:t>Réponse au paragraphe 15 de la liste de points</w:t>
      </w:r>
      <w:bookmarkEnd w:id="20"/>
    </w:p>
    <w:p w14:paraId="239372E0" w14:textId="77777777" w:rsidR="00B57D9B" w:rsidRPr="00F36AA0" w:rsidRDefault="00B57D9B" w:rsidP="00B57D9B">
      <w:pPr>
        <w:pStyle w:val="SingleTxtG"/>
        <w:spacing w:after="240"/>
        <w:rPr>
          <w:lang w:val="fr-FR"/>
        </w:rPr>
      </w:pPr>
      <w:r>
        <w:rPr>
          <w:lang w:val="fr-FR"/>
        </w:rPr>
        <w:t>160.</w:t>
      </w:r>
      <w:r>
        <w:rPr>
          <w:lang w:val="fr-FR"/>
        </w:rPr>
        <w:tab/>
        <w:t xml:space="preserve">Un total de 38 décès ont été enregistrés dans les lieux de détention aux Maldives au cours de la période considérée. Le tableau ci-après présente les statistiques des décès survenus dans des lieux de détention de 2018 à septembre 2023, ventilées par lieu de détention, âge, nationalité, sexe et cause du décès. </w:t>
      </w:r>
    </w:p>
    <w:tbl>
      <w:tblPr>
        <w:tblStyle w:val="Grilledutableau"/>
        <w:tblW w:w="8504"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127"/>
        <w:gridCol w:w="1232"/>
        <w:gridCol w:w="640"/>
        <w:gridCol w:w="1388"/>
        <w:gridCol w:w="2126"/>
        <w:gridCol w:w="424"/>
      </w:tblGrid>
      <w:tr w:rsidR="00B57D9B" w:rsidRPr="002734F1" w14:paraId="48E6C79C" w14:textId="77777777" w:rsidTr="000642D9">
        <w:trPr>
          <w:tblHeader/>
        </w:trPr>
        <w:tc>
          <w:tcPr>
            <w:tcW w:w="567" w:type="dxa"/>
            <w:tcBorders>
              <w:top w:val="single" w:sz="4" w:space="0" w:color="auto"/>
              <w:bottom w:val="single" w:sz="12" w:space="0" w:color="auto"/>
            </w:tcBorders>
            <w:shd w:val="clear" w:color="auto" w:fill="auto"/>
            <w:vAlign w:val="bottom"/>
          </w:tcPr>
          <w:p w14:paraId="6AAAD390"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Année</w:t>
            </w:r>
          </w:p>
        </w:tc>
        <w:tc>
          <w:tcPr>
            <w:tcW w:w="2127" w:type="dxa"/>
            <w:tcBorders>
              <w:top w:val="single" w:sz="4" w:space="0" w:color="auto"/>
              <w:bottom w:val="single" w:sz="12" w:space="0" w:color="auto"/>
            </w:tcBorders>
            <w:shd w:val="clear" w:color="auto" w:fill="auto"/>
            <w:vAlign w:val="bottom"/>
          </w:tcPr>
          <w:p w14:paraId="36833380"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Lieu de détention</w:t>
            </w:r>
          </w:p>
        </w:tc>
        <w:tc>
          <w:tcPr>
            <w:tcW w:w="1232" w:type="dxa"/>
            <w:tcBorders>
              <w:top w:val="single" w:sz="4" w:space="0" w:color="auto"/>
              <w:bottom w:val="single" w:sz="12" w:space="0" w:color="auto"/>
            </w:tcBorders>
            <w:shd w:val="clear" w:color="auto" w:fill="auto"/>
            <w:vAlign w:val="bottom"/>
          </w:tcPr>
          <w:p w14:paraId="625B7676"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Nationalité</w:t>
            </w:r>
          </w:p>
        </w:tc>
        <w:tc>
          <w:tcPr>
            <w:tcW w:w="640" w:type="dxa"/>
            <w:tcBorders>
              <w:top w:val="single" w:sz="4" w:space="0" w:color="auto"/>
              <w:bottom w:val="single" w:sz="12" w:space="0" w:color="auto"/>
            </w:tcBorders>
            <w:shd w:val="clear" w:color="auto" w:fill="auto"/>
            <w:vAlign w:val="bottom"/>
          </w:tcPr>
          <w:p w14:paraId="69DC7936" w14:textId="77777777" w:rsidR="00B57D9B" w:rsidRPr="00D05E36" w:rsidRDefault="00B57D9B" w:rsidP="005F1351">
            <w:pPr>
              <w:suppressAutoHyphens w:val="0"/>
              <w:spacing w:before="80" w:after="80" w:line="200" w:lineRule="exact"/>
              <w:ind w:right="170"/>
              <w:jc w:val="right"/>
              <w:rPr>
                <w:i/>
                <w:sz w:val="16"/>
                <w:szCs w:val="16"/>
              </w:rPr>
            </w:pPr>
            <w:r w:rsidRPr="00D05E36">
              <w:rPr>
                <w:i/>
                <w:iCs/>
                <w:sz w:val="16"/>
                <w:szCs w:val="16"/>
                <w:lang w:val="fr-FR"/>
              </w:rPr>
              <w:t>Âge</w:t>
            </w:r>
          </w:p>
        </w:tc>
        <w:tc>
          <w:tcPr>
            <w:tcW w:w="1388" w:type="dxa"/>
            <w:tcBorders>
              <w:top w:val="single" w:sz="4" w:space="0" w:color="auto"/>
              <w:bottom w:val="single" w:sz="12" w:space="0" w:color="auto"/>
            </w:tcBorders>
            <w:shd w:val="clear" w:color="auto" w:fill="auto"/>
            <w:vAlign w:val="bottom"/>
          </w:tcPr>
          <w:p w14:paraId="4A22FF7B" w14:textId="0BABA505" w:rsidR="00B57D9B" w:rsidRPr="00D05E36" w:rsidRDefault="00B57D9B" w:rsidP="00D05E36">
            <w:pPr>
              <w:suppressAutoHyphens w:val="0"/>
              <w:spacing w:before="80" w:after="80" w:line="200" w:lineRule="exact"/>
              <w:rPr>
                <w:i/>
                <w:sz w:val="16"/>
                <w:szCs w:val="16"/>
                <w:lang w:val="fr-FR"/>
              </w:rPr>
            </w:pPr>
            <w:r w:rsidRPr="00D05E36">
              <w:rPr>
                <w:i/>
                <w:iCs/>
                <w:sz w:val="16"/>
                <w:szCs w:val="16"/>
                <w:lang w:val="fr-FR"/>
              </w:rPr>
              <w:t>Sexe masculin (M)/</w:t>
            </w:r>
            <w:r w:rsidR="009F1FE0">
              <w:rPr>
                <w:i/>
                <w:iCs/>
                <w:sz w:val="16"/>
                <w:szCs w:val="16"/>
                <w:lang w:val="fr-FR"/>
              </w:rPr>
              <w:br/>
            </w:r>
            <w:r w:rsidRPr="00D05E36">
              <w:rPr>
                <w:i/>
                <w:iCs/>
                <w:sz w:val="16"/>
                <w:szCs w:val="16"/>
                <w:lang w:val="fr-FR"/>
              </w:rPr>
              <w:t>féminin (F)</w:t>
            </w:r>
          </w:p>
        </w:tc>
        <w:tc>
          <w:tcPr>
            <w:tcW w:w="2126" w:type="dxa"/>
            <w:tcBorders>
              <w:top w:val="single" w:sz="4" w:space="0" w:color="auto"/>
              <w:bottom w:val="single" w:sz="12" w:space="0" w:color="auto"/>
            </w:tcBorders>
            <w:shd w:val="clear" w:color="auto" w:fill="auto"/>
            <w:vAlign w:val="bottom"/>
          </w:tcPr>
          <w:p w14:paraId="3BAFFCFB" w14:textId="77777777" w:rsidR="00B57D9B" w:rsidRPr="00D05E36" w:rsidRDefault="00B57D9B" w:rsidP="00D05E36">
            <w:pPr>
              <w:suppressAutoHyphens w:val="0"/>
              <w:spacing w:before="80" w:after="80" w:line="200" w:lineRule="exact"/>
              <w:rPr>
                <w:i/>
                <w:sz w:val="16"/>
                <w:szCs w:val="16"/>
              </w:rPr>
            </w:pPr>
            <w:r w:rsidRPr="00D05E36">
              <w:rPr>
                <w:i/>
                <w:iCs/>
                <w:sz w:val="16"/>
                <w:szCs w:val="16"/>
                <w:lang w:val="fr-FR"/>
              </w:rPr>
              <w:t>Cause du décès</w:t>
            </w:r>
          </w:p>
        </w:tc>
        <w:tc>
          <w:tcPr>
            <w:tcW w:w="424" w:type="dxa"/>
            <w:tcBorders>
              <w:top w:val="single" w:sz="4" w:space="0" w:color="auto"/>
              <w:bottom w:val="single" w:sz="12" w:space="0" w:color="auto"/>
            </w:tcBorders>
            <w:shd w:val="clear" w:color="auto" w:fill="auto"/>
            <w:vAlign w:val="bottom"/>
          </w:tcPr>
          <w:p w14:paraId="69890737" w14:textId="77777777" w:rsidR="00B57D9B" w:rsidRPr="00D05E36" w:rsidRDefault="00B57D9B" w:rsidP="00D05E36">
            <w:pPr>
              <w:suppressAutoHyphens w:val="0"/>
              <w:spacing w:before="80" w:after="80" w:line="200" w:lineRule="exact"/>
              <w:jc w:val="right"/>
              <w:rPr>
                <w:i/>
                <w:sz w:val="16"/>
                <w:szCs w:val="16"/>
              </w:rPr>
            </w:pPr>
            <w:r w:rsidRPr="00D05E36">
              <w:rPr>
                <w:i/>
                <w:iCs/>
                <w:sz w:val="16"/>
                <w:szCs w:val="16"/>
                <w:lang w:val="fr-FR"/>
              </w:rPr>
              <w:t>Total</w:t>
            </w:r>
          </w:p>
        </w:tc>
      </w:tr>
      <w:tr w:rsidR="00B57D9B" w:rsidRPr="002734F1" w14:paraId="2A47F099" w14:textId="77777777" w:rsidTr="000642D9">
        <w:trPr>
          <w:trHeight w:hRule="exact" w:val="113"/>
          <w:tblHeader/>
        </w:trPr>
        <w:tc>
          <w:tcPr>
            <w:tcW w:w="567" w:type="dxa"/>
            <w:tcBorders>
              <w:top w:val="single" w:sz="12" w:space="0" w:color="auto"/>
              <w:bottom w:val="nil"/>
            </w:tcBorders>
            <w:shd w:val="clear" w:color="auto" w:fill="auto"/>
          </w:tcPr>
          <w:p w14:paraId="58848476" w14:textId="77777777" w:rsidR="00B57D9B" w:rsidRPr="002734F1" w:rsidRDefault="00B57D9B" w:rsidP="00352B22">
            <w:pPr>
              <w:suppressAutoHyphens w:val="0"/>
              <w:spacing w:before="40" w:after="120" w:line="220" w:lineRule="exact"/>
              <w:ind w:right="113"/>
            </w:pPr>
          </w:p>
        </w:tc>
        <w:tc>
          <w:tcPr>
            <w:tcW w:w="2127" w:type="dxa"/>
            <w:tcBorders>
              <w:top w:val="single" w:sz="12" w:space="0" w:color="auto"/>
            </w:tcBorders>
            <w:shd w:val="clear" w:color="auto" w:fill="auto"/>
          </w:tcPr>
          <w:p w14:paraId="6EDA8612" w14:textId="77777777" w:rsidR="00B57D9B" w:rsidRPr="002734F1" w:rsidRDefault="00B57D9B" w:rsidP="00352B22">
            <w:pPr>
              <w:suppressAutoHyphens w:val="0"/>
              <w:spacing w:before="40" w:after="120" w:line="220" w:lineRule="exact"/>
              <w:ind w:right="113"/>
            </w:pPr>
          </w:p>
        </w:tc>
        <w:tc>
          <w:tcPr>
            <w:tcW w:w="1232" w:type="dxa"/>
            <w:tcBorders>
              <w:top w:val="single" w:sz="12" w:space="0" w:color="auto"/>
            </w:tcBorders>
            <w:shd w:val="clear" w:color="auto" w:fill="auto"/>
          </w:tcPr>
          <w:p w14:paraId="50564D42" w14:textId="77777777" w:rsidR="00B57D9B" w:rsidRPr="002734F1" w:rsidRDefault="00B57D9B" w:rsidP="00352B22">
            <w:pPr>
              <w:suppressAutoHyphens w:val="0"/>
              <w:spacing w:before="40" w:after="120" w:line="220" w:lineRule="exact"/>
              <w:ind w:right="113"/>
            </w:pPr>
          </w:p>
        </w:tc>
        <w:tc>
          <w:tcPr>
            <w:tcW w:w="640" w:type="dxa"/>
            <w:tcBorders>
              <w:top w:val="single" w:sz="12" w:space="0" w:color="auto"/>
            </w:tcBorders>
            <w:shd w:val="clear" w:color="auto" w:fill="auto"/>
          </w:tcPr>
          <w:p w14:paraId="19DECC66" w14:textId="77777777" w:rsidR="00B57D9B" w:rsidRPr="002734F1" w:rsidRDefault="00B57D9B" w:rsidP="005F1351">
            <w:pPr>
              <w:suppressAutoHyphens w:val="0"/>
              <w:spacing w:before="40" w:after="120" w:line="220" w:lineRule="exact"/>
              <w:ind w:right="170"/>
              <w:jc w:val="right"/>
            </w:pPr>
          </w:p>
        </w:tc>
        <w:tc>
          <w:tcPr>
            <w:tcW w:w="1388" w:type="dxa"/>
            <w:tcBorders>
              <w:top w:val="single" w:sz="12" w:space="0" w:color="auto"/>
            </w:tcBorders>
            <w:shd w:val="clear" w:color="auto" w:fill="auto"/>
          </w:tcPr>
          <w:p w14:paraId="13541C5B" w14:textId="77777777" w:rsidR="00B57D9B" w:rsidRPr="002734F1" w:rsidRDefault="00B57D9B" w:rsidP="00352B22">
            <w:pPr>
              <w:suppressAutoHyphens w:val="0"/>
              <w:spacing w:before="40" w:after="120" w:line="220" w:lineRule="exact"/>
              <w:ind w:right="113"/>
            </w:pPr>
          </w:p>
        </w:tc>
        <w:tc>
          <w:tcPr>
            <w:tcW w:w="2126" w:type="dxa"/>
            <w:tcBorders>
              <w:top w:val="single" w:sz="12" w:space="0" w:color="auto"/>
            </w:tcBorders>
            <w:shd w:val="clear" w:color="auto" w:fill="auto"/>
          </w:tcPr>
          <w:p w14:paraId="1CD0847C" w14:textId="77777777" w:rsidR="00B57D9B" w:rsidRPr="002734F1" w:rsidRDefault="00B57D9B" w:rsidP="00352B22">
            <w:pPr>
              <w:suppressAutoHyphens w:val="0"/>
              <w:spacing w:before="40" w:after="120" w:line="220" w:lineRule="exact"/>
              <w:ind w:right="113"/>
            </w:pPr>
          </w:p>
        </w:tc>
        <w:tc>
          <w:tcPr>
            <w:tcW w:w="424" w:type="dxa"/>
            <w:tcBorders>
              <w:top w:val="single" w:sz="12" w:space="0" w:color="auto"/>
            </w:tcBorders>
            <w:shd w:val="clear" w:color="auto" w:fill="auto"/>
          </w:tcPr>
          <w:p w14:paraId="06775015" w14:textId="77777777" w:rsidR="00B57D9B" w:rsidRPr="002734F1" w:rsidRDefault="00B57D9B" w:rsidP="00352B22">
            <w:pPr>
              <w:suppressAutoHyphens w:val="0"/>
              <w:spacing w:before="40" w:after="120" w:line="220" w:lineRule="exact"/>
              <w:ind w:right="113"/>
              <w:jc w:val="right"/>
            </w:pPr>
          </w:p>
        </w:tc>
      </w:tr>
      <w:tr w:rsidR="00B57D9B" w:rsidRPr="002734F1" w14:paraId="059FEA31" w14:textId="77777777" w:rsidTr="000642D9">
        <w:tc>
          <w:tcPr>
            <w:tcW w:w="567" w:type="dxa"/>
            <w:vMerge w:val="restart"/>
            <w:tcBorders>
              <w:top w:val="nil"/>
              <w:bottom w:val="nil"/>
            </w:tcBorders>
            <w:shd w:val="clear" w:color="auto" w:fill="auto"/>
          </w:tcPr>
          <w:p w14:paraId="24E5F58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2019</w:t>
            </w:r>
          </w:p>
        </w:tc>
        <w:tc>
          <w:tcPr>
            <w:tcW w:w="2127" w:type="dxa"/>
            <w:shd w:val="clear" w:color="auto" w:fill="auto"/>
          </w:tcPr>
          <w:p w14:paraId="2509DF2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w:t>
            </w:r>
            <w:proofErr w:type="spellStart"/>
            <w:r w:rsidRPr="00D05E36">
              <w:rPr>
                <w:sz w:val="18"/>
                <w:szCs w:val="18"/>
                <w:lang w:val="fr-FR"/>
              </w:rPr>
              <w:t>Asseyri</w:t>
            </w:r>
            <w:proofErr w:type="spellEnd"/>
          </w:p>
        </w:tc>
        <w:tc>
          <w:tcPr>
            <w:tcW w:w="1232" w:type="dxa"/>
            <w:shd w:val="clear" w:color="auto" w:fill="auto"/>
          </w:tcPr>
          <w:p w14:paraId="06C2356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63879BA3"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39</w:t>
            </w:r>
          </w:p>
        </w:tc>
        <w:tc>
          <w:tcPr>
            <w:tcW w:w="1388" w:type="dxa"/>
            <w:shd w:val="clear" w:color="auto" w:fill="auto"/>
          </w:tcPr>
          <w:p w14:paraId="646AB9A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6D60CB53"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Arrêt cardiaque</w:t>
            </w:r>
          </w:p>
        </w:tc>
        <w:tc>
          <w:tcPr>
            <w:tcW w:w="424" w:type="dxa"/>
            <w:vMerge w:val="restart"/>
            <w:shd w:val="clear" w:color="auto" w:fill="auto"/>
          </w:tcPr>
          <w:p w14:paraId="35652DEF" w14:textId="77777777" w:rsidR="00B57D9B" w:rsidRPr="00D05E36" w:rsidRDefault="00B57D9B" w:rsidP="00352B22">
            <w:pPr>
              <w:suppressAutoHyphens w:val="0"/>
              <w:spacing w:before="40" w:after="120" w:line="220" w:lineRule="exact"/>
              <w:ind w:right="113"/>
              <w:jc w:val="right"/>
              <w:rPr>
                <w:sz w:val="18"/>
                <w:szCs w:val="18"/>
              </w:rPr>
            </w:pPr>
            <w:r w:rsidRPr="00D05E36">
              <w:rPr>
                <w:sz w:val="18"/>
                <w:szCs w:val="18"/>
                <w:lang w:val="fr-FR"/>
              </w:rPr>
              <w:t>6</w:t>
            </w:r>
          </w:p>
        </w:tc>
      </w:tr>
      <w:tr w:rsidR="00B57D9B" w:rsidRPr="002734F1" w14:paraId="7B7D4F13" w14:textId="77777777" w:rsidTr="000642D9">
        <w:tc>
          <w:tcPr>
            <w:tcW w:w="567" w:type="dxa"/>
            <w:vMerge/>
            <w:tcBorders>
              <w:top w:val="nil"/>
              <w:bottom w:val="nil"/>
            </w:tcBorders>
            <w:shd w:val="clear" w:color="auto" w:fill="auto"/>
          </w:tcPr>
          <w:p w14:paraId="62E80E66"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7B7D4C8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10ED98F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0612A908"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51</w:t>
            </w:r>
          </w:p>
        </w:tc>
        <w:tc>
          <w:tcPr>
            <w:tcW w:w="1388" w:type="dxa"/>
            <w:shd w:val="clear" w:color="auto" w:fill="auto"/>
          </w:tcPr>
          <w:p w14:paraId="14EB5533"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23304F5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0F604680"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390DBB63" w14:textId="77777777" w:rsidTr="000642D9">
        <w:tc>
          <w:tcPr>
            <w:tcW w:w="567" w:type="dxa"/>
            <w:vMerge/>
            <w:tcBorders>
              <w:top w:val="nil"/>
              <w:bottom w:val="nil"/>
            </w:tcBorders>
            <w:shd w:val="clear" w:color="auto" w:fill="auto"/>
          </w:tcPr>
          <w:p w14:paraId="114F7D0C" w14:textId="77777777" w:rsidR="00B57D9B" w:rsidRPr="00D05E36" w:rsidRDefault="00B57D9B" w:rsidP="00352B22">
            <w:pPr>
              <w:suppressAutoHyphens w:val="0"/>
              <w:spacing w:before="40" w:after="120" w:line="220" w:lineRule="exact"/>
              <w:ind w:right="113"/>
              <w:rPr>
                <w:sz w:val="18"/>
                <w:szCs w:val="18"/>
              </w:rPr>
            </w:pPr>
          </w:p>
        </w:tc>
        <w:tc>
          <w:tcPr>
            <w:tcW w:w="2127" w:type="dxa"/>
            <w:tcBorders>
              <w:bottom w:val="nil"/>
            </w:tcBorders>
            <w:shd w:val="clear" w:color="auto" w:fill="auto"/>
          </w:tcPr>
          <w:p w14:paraId="317CF3A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de Malé</w:t>
            </w:r>
          </w:p>
        </w:tc>
        <w:tc>
          <w:tcPr>
            <w:tcW w:w="1232" w:type="dxa"/>
            <w:tcBorders>
              <w:bottom w:val="nil"/>
            </w:tcBorders>
            <w:shd w:val="clear" w:color="auto" w:fill="auto"/>
          </w:tcPr>
          <w:p w14:paraId="219B18C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bottom w:val="nil"/>
            </w:tcBorders>
            <w:shd w:val="clear" w:color="auto" w:fill="auto"/>
          </w:tcPr>
          <w:p w14:paraId="5612EB27"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64</w:t>
            </w:r>
          </w:p>
        </w:tc>
        <w:tc>
          <w:tcPr>
            <w:tcW w:w="1388" w:type="dxa"/>
            <w:tcBorders>
              <w:bottom w:val="nil"/>
            </w:tcBorders>
            <w:shd w:val="clear" w:color="auto" w:fill="auto"/>
          </w:tcPr>
          <w:p w14:paraId="2ED414F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bottom w:val="nil"/>
            </w:tcBorders>
            <w:shd w:val="clear" w:color="auto" w:fill="auto"/>
          </w:tcPr>
          <w:p w14:paraId="1935A48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Sepsis/pneumonie</w:t>
            </w:r>
          </w:p>
        </w:tc>
        <w:tc>
          <w:tcPr>
            <w:tcW w:w="424" w:type="dxa"/>
            <w:vMerge/>
            <w:tcBorders>
              <w:bottom w:val="nil"/>
            </w:tcBorders>
            <w:shd w:val="clear" w:color="auto" w:fill="auto"/>
          </w:tcPr>
          <w:p w14:paraId="39F64DA6"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7C621398" w14:textId="77777777" w:rsidTr="000642D9">
        <w:tc>
          <w:tcPr>
            <w:tcW w:w="567" w:type="dxa"/>
            <w:vMerge/>
            <w:tcBorders>
              <w:top w:val="nil"/>
              <w:bottom w:val="nil"/>
            </w:tcBorders>
            <w:shd w:val="clear" w:color="auto" w:fill="auto"/>
          </w:tcPr>
          <w:p w14:paraId="5EDA95E3" w14:textId="77777777" w:rsidR="00B57D9B" w:rsidRPr="00D05E36" w:rsidRDefault="00B57D9B" w:rsidP="00352B22">
            <w:pPr>
              <w:suppressAutoHyphens w:val="0"/>
              <w:spacing w:before="40" w:after="120" w:line="220" w:lineRule="exact"/>
              <w:ind w:right="113"/>
              <w:rPr>
                <w:sz w:val="18"/>
                <w:szCs w:val="18"/>
              </w:rPr>
            </w:pPr>
          </w:p>
        </w:tc>
        <w:tc>
          <w:tcPr>
            <w:tcW w:w="2127" w:type="dxa"/>
            <w:tcBorders>
              <w:top w:val="nil"/>
              <w:bottom w:val="nil"/>
            </w:tcBorders>
            <w:shd w:val="clear" w:color="auto" w:fill="auto"/>
          </w:tcPr>
          <w:p w14:paraId="02B505E7"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de Malé</w:t>
            </w:r>
          </w:p>
        </w:tc>
        <w:tc>
          <w:tcPr>
            <w:tcW w:w="1232" w:type="dxa"/>
            <w:tcBorders>
              <w:top w:val="nil"/>
              <w:bottom w:val="nil"/>
            </w:tcBorders>
            <w:shd w:val="clear" w:color="auto" w:fill="auto"/>
          </w:tcPr>
          <w:p w14:paraId="75B019A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top w:val="nil"/>
              <w:bottom w:val="nil"/>
            </w:tcBorders>
            <w:shd w:val="clear" w:color="auto" w:fill="auto"/>
          </w:tcPr>
          <w:p w14:paraId="7FD3FD7E"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97</w:t>
            </w:r>
          </w:p>
        </w:tc>
        <w:tc>
          <w:tcPr>
            <w:tcW w:w="1388" w:type="dxa"/>
            <w:tcBorders>
              <w:top w:val="nil"/>
              <w:bottom w:val="nil"/>
            </w:tcBorders>
            <w:shd w:val="clear" w:color="auto" w:fill="auto"/>
          </w:tcPr>
          <w:p w14:paraId="02B0D0F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top w:val="nil"/>
              <w:bottom w:val="nil"/>
            </w:tcBorders>
            <w:shd w:val="clear" w:color="auto" w:fill="auto"/>
          </w:tcPr>
          <w:p w14:paraId="544DA03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tcBorders>
              <w:top w:val="nil"/>
              <w:bottom w:val="nil"/>
            </w:tcBorders>
            <w:shd w:val="clear" w:color="auto" w:fill="auto"/>
          </w:tcPr>
          <w:p w14:paraId="4108744A"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03BCE80F" w14:textId="77777777" w:rsidTr="000642D9">
        <w:tc>
          <w:tcPr>
            <w:tcW w:w="567" w:type="dxa"/>
            <w:vMerge/>
            <w:tcBorders>
              <w:top w:val="nil"/>
              <w:bottom w:val="nil"/>
            </w:tcBorders>
            <w:shd w:val="clear" w:color="auto" w:fill="auto"/>
          </w:tcPr>
          <w:p w14:paraId="5996B0D1" w14:textId="77777777" w:rsidR="00B57D9B" w:rsidRPr="00D05E36" w:rsidRDefault="00B57D9B" w:rsidP="00352B22">
            <w:pPr>
              <w:suppressAutoHyphens w:val="0"/>
              <w:spacing w:before="40" w:after="120" w:line="220" w:lineRule="exact"/>
              <w:ind w:right="113"/>
              <w:rPr>
                <w:sz w:val="18"/>
                <w:szCs w:val="18"/>
              </w:rPr>
            </w:pPr>
          </w:p>
        </w:tc>
        <w:tc>
          <w:tcPr>
            <w:tcW w:w="2127" w:type="dxa"/>
            <w:tcBorders>
              <w:top w:val="nil"/>
            </w:tcBorders>
            <w:shd w:val="clear" w:color="auto" w:fill="auto"/>
          </w:tcPr>
          <w:p w14:paraId="050A32D9"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En liberté pour raisons médicales</w:t>
            </w:r>
          </w:p>
        </w:tc>
        <w:tc>
          <w:tcPr>
            <w:tcW w:w="1232" w:type="dxa"/>
            <w:tcBorders>
              <w:top w:val="nil"/>
            </w:tcBorders>
            <w:shd w:val="clear" w:color="auto" w:fill="auto"/>
          </w:tcPr>
          <w:p w14:paraId="734D580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top w:val="nil"/>
            </w:tcBorders>
            <w:shd w:val="clear" w:color="auto" w:fill="auto"/>
          </w:tcPr>
          <w:p w14:paraId="79377416"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73</w:t>
            </w:r>
          </w:p>
        </w:tc>
        <w:tc>
          <w:tcPr>
            <w:tcW w:w="1388" w:type="dxa"/>
            <w:tcBorders>
              <w:top w:val="nil"/>
            </w:tcBorders>
            <w:shd w:val="clear" w:color="auto" w:fill="auto"/>
          </w:tcPr>
          <w:p w14:paraId="5F6D64F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top w:val="nil"/>
            </w:tcBorders>
            <w:shd w:val="clear" w:color="auto" w:fill="auto"/>
          </w:tcPr>
          <w:p w14:paraId="02C6D35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Arrêt </w:t>
            </w:r>
            <w:proofErr w:type="spellStart"/>
            <w:r w:rsidRPr="00D05E36">
              <w:rPr>
                <w:sz w:val="18"/>
                <w:szCs w:val="18"/>
                <w:lang w:val="fr-FR"/>
              </w:rPr>
              <w:t>cardiorespiratoire</w:t>
            </w:r>
            <w:proofErr w:type="spellEnd"/>
          </w:p>
        </w:tc>
        <w:tc>
          <w:tcPr>
            <w:tcW w:w="424" w:type="dxa"/>
            <w:vMerge/>
            <w:tcBorders>
              <w:top w:val="nil"/>
            </w:tcBorders>
            <w:shd w:val="clear" w:color="auto" w:fill="auto"/>
          </w:tcPr>
          <w:p w14:paraId="20A56268"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0116F6EE" w14:textId="77777777" w:rsidTr="000642D9">
        <w:tc>
          <w:tcPr>
            <w:tcW w:w="567" w:type="dxa"/>
            <w:vMerge/>
            <w:tcBorders>
              <w:top w:val="nil"/>
              <w:bottom w:val="nil"/>
            </w:tcBorders>
            <w:shd w:val="clear" w:color="auto" w:fill="auto"/>
          </w:tcPr>
          <w:p w14:paraId="011F3B61"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2635A6FF"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 xml:space="preserve">Centre de détention de </w:t>
            </w:r>
            <w:proofErr w:type="spellStart"/>
            <w:r w:rsidRPr="00D05E36">
              <w:rPr>
                <w:sz w:val="18"/>
                <w:szCs w:val="18"/>
                <w:lang w:val="fr-FR"/>
              </w:rPr>
              <w:t>Dhoohidhoo</w:t>
            </w:r>
            <w:proofErr w:type="spellEnd"/>
          </w:p>
        </w:tc>
        <w:tc>
          <w:tcPr>
            <w:tcW w:w="1232" w:type="dxa"/>
            <w:shd w:val="clear" w:color="auto" w:fill="auto"/>
          </w:tcPr>
          <w:p w14:paraId="7354454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02F376F4"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23</w:t>
            </w:r>
          </w:p>
        </w:tc>
        <w:tc>
          <w:tcPr>
            <w:tcW w:w="1388" w:type="dxa"/>
            <w:shd w:val="clear" w:color="auto" w:fill="auto"/>
          </w:tcPr>
          <w:p w14:paraId="51270D9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F</w:t>
            </w:r>
          </w:p>
        </w:tc>
        <w:tc>
          <w:tcPr>
            <w:tcW w:w="2126" w:type="dxa"/>
            <w:shd w:val="clear" w:color="auto" w:fill="auto"/>
          </w:tcPr>
          <w:p w14:paraId="62410E0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74C33D63"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796B9E41" w14:textId="77777777" w:rsidTr="000642D9">
        <w:tc>
          <w:tcPr>
            <w:tcW w:w="567" w:type="dxa"/>
            <w:vMerge w:val="restart"/>
            <w:tcBorders>
              <w:top w:val="nil"/>
            </w:tcBorders>
            <w:shd w:val="clear" w:color="auto" w:fill="auto"/>
          </w:tcPr>
          <w:p w14:paraId="690BB497"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2020</w:t>
            </w:r>
          </w:p>
        </w:tc>
        <w:tc>
          <w:tcPr>
            <w:tcW w:w="2127" w:type="dxa"/>
            <w:shd w:val="clear" w:color="auto" w:fill="auto"/>
          </w:tcPr>
          <w:p w14:paraId="011C048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2AE6CE7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738C7FA1"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44</w:t>
            </w:r>
          </w:p>
        </w:tc>
        <w:tc>
          <w:tcPr>
            <w:tcW w:w="1388" w:type="dxa"/>
            <w:shd w:val="clear" w:color="auto" w:fill="auto"/>
          </w:tcPr>
          <w:p w14:paraId="7009303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2B8CC09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Brûlure du deuxième degré</w:t>
            </w:r>
          </w:p>
        </w:tc>
        <w:tc>
          <w:tcPr>
            <w:tcW w:w="424" w:type="dxa"/>
            <w:vMerge w:val="restart"/>
            <w:shd w:val="clear" w:color="auto" w:fill="auto"/>
          </w:tcPr>
          <w:p w14:paraId="51C4793B" w14:textId="77777777" w:rsidR="00B57D9B" w:rsidRPr="00D05E36" w:rsidRDefault="00B57D9B" w:rsidP="00352B22">
            <w:pPr>
              <w:suppressAutoHyphens w:val="0"/>
              <w:spacing w:before="40" w:after="120" w:line="220" w:lineRule="exact"/>
              <w:ind w:right="113"/>
              <w:jc w:val="right"/>
              <w:rPr>
                <w:sz w:val="18"/>
                <w:szCs w:val="18"/>
              </w:rPr>
            </w:pPr>
            <w:r w:rsidRPr="00D05E36">
              <w:rPr>
                <w:sz w:val="18"/>
                <w:szCs w:val="18"/>
                <w:lang w:val="fr-FR"/>
              </w:rPr>
              <w:t>8</w:t>
            </w:r>
          </w:p>
        </w:tc>
      </w:tr>
      <w:tr w:rsidR="00B57D9B" w:rsidRPr="002734F1" w14:paraId="40E1C8F9" w14:textId="77777777" w:rsidTr="000642D9">
        <w:tc>
          <w:tcPr>
            <w:tcW w:w="567" w:type="dxa"/>
            <w:vMerge/>
            <w:shd w:val="clear" w:color="auto" w:fill="auto"/>
          </w:tcPr>
          <w:p w14:paraId="30A30AF1"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79E7859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Hulhumalé</w:t>
            </w:r>
            <w:proofErr w:type="spellEnd"/>
          </w:p>
        </w:tc>
        <w:tc>
          <w:tcPr>
            <w:tcW w:w="1232" w:type="dxa"/>
            <w:shd w:val="clear" w:color="auto" w:fill="auto"/>
          </w:tcPr>
          <w:p w14:paraId="41FD852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Yémen</w:t>
            </w:r>
          </w:p>
        </w:tc>
        <w:tc>
          <w:tcPr>
            <w:tcW w:w="640" w:type="dxa"/>
            <w:shd w:val="clear" w:color="auto" w:fill="auto"/>
          </w:tcPr>
          <w:p w14:paraId="35E99D68"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47</w:t>
            </w:r>
          </w:p>
        </w:tc>
        <w:tc>
          <w:tcPr>
            <w:tcW w:w="1388" w:type="dxa"/>
            <w:shd w:val="clear" w:color="auto" w:fill="auto"/>
          </w:tcPr>
          <w:p w14:paraId="5E4864C3"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1A4E7FB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508607B0"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F96998" w14:paraId="1090B242" w14:textId="77777777" w:rsidTr="000642D9">
        <w:tc>
          <w:tcPr>
            <w:tcW w:w="567" w:type="dxa"/>
            <w:vMerge/>
            <w:shd w:val="clear" w:color="auto" w:fill="auto"/>
          </w:tcPr>
          <w:p w14:paraId="30E7D0B9"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483F21F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390816D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066122D5"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47</w:t>
            </w:r>
          </w:p>
        </w:tc>
        <w:tc>
          <w:tcPr>
            <w:tcW w:w="1388" w:type="dxa"/>
            <w:shd w:val="clear" w:color="auto" w:fill="auto"/>
          </w:tcPr>
          <w:p w14:paraId="5781E7F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2DADF855"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Choc septique, cancer du poumon à petites cellules</w:t>
            </w:r>
          </w:p>
        </w:tc>
        <w:tc>
          <w:tcPr>
            <w:tcW w:w="424" w:type="dxa"/>
            <w:vMerge/>
            <w:shd w:val="clear" w:color="auto" w:fill="auto"/>
          </w:tcPr>
          <w:p w14:paraId="061C8E6D"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2734F1" w14:paraId="5A03F3D2" w14:textId="77777777" w:rsidTr="000642D9">
        <w:tc>
          <w:tcPr>
            <w:tcW w:w="567" w:type="dxa"/>
            <w:vMerge/>
            <w:shd w:val="clear" w:color="auto" w:fill="auto"/>
          </w:tcPr>
          <w:p w14:paraId="1A134C78"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71695DC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de Malé</w:t>
            </w:r>
          </w:p>
        </w:tc>
        <w:tc>
          <w:tcPr>
            <w:tcW w:w="1232" w:type="dxa"/>
            <w:shd w:val="clear" w:color="auto" w:fill="auto"/>
          </w:tcPr>
          <w:p w14:paraId="724062E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Iran</w:t>
            </w:r>
          </w:p>
        </w:tc>
        <w:tc>
          <w:tcPr>
            <w:tcW w:w="640" w:type="dxa"/>
            <w:shd w:val="clear" w:color="auto" w:fill="auto"/>
          </w:tcPr>
          <w:p w14:paraId="2B1E30AD"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53</w:t>
            </w:r>
          </w:p>
        </w:tc>
        <w:tc>
          <w:tcPr>
            <w:tcW w:w="1388" w:type="dxa"/>
            <w:shd w:val="clear" w:color="auto" w:fill="auto"/>
          </w:tcPr>
          <w:p w14:paraId="403E15B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28D4088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Cancer avancé du larynx</w:t>
            </w:r>
          </w:p>
        </w:tc>
        <w:tc>
          <w:tcPr>
            <w:tcW w:w="424" w:type="dxa"/>
            <w:vMerge/>
            <w:shd w:val="clear" w:color="auto" w:fill="auto"/>
          </w:tcPr>
          <w:p w14:paraId="69576D2B"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F96998" w14:paraId="134BDE90" w14:textId="77777777" w:rsidTr="000642D9">
        <w:tc>
          <w:tcPr>
            <w:tcW w:w="567" w:type="dxa"/>
            <w:vMerge/>
            <w:shd w:val="clear" w:color="auto" w:fill="auto"/>
          </w:tcPr>
          <w:p w14:paraId="64AD9A06"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72FAD71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Maafushi</w:t>
            </w:r>
            <w:proofErr w:type="spellEnd"/>
          </w:p>
        </w:tc>
        <w:tc>
          <w:tcPr>
            <w:tcW w:w="1232" w:type="dxa"/>
            <w:shd w:val="clear" w:color="auto" w:fill="auto"/>
          </w:tcPr>
          <w:p w14:paraId="1C1B1B7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56F9C3C0"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54</w:t>
            </w:r>
          </w:p>
        </w:tc>
        <w:tc>
          <w:tcPr>
            <w:tcW w:w="1388" w:type="dxa"/>
            <w:shd w:val="clear" w:color="auto" w:fill="auto"/>
          </w:tcPr>
          <w:p w14:paraId="46D791F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57068153"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Adénocarcinome de la jonction œsogastrique</w:t>
            </w:r>
          </w:p>
        </w:tc>
        <w:tc>
          <w:tcPr>
            <w:tcW w:w="424" w:type="dxa"/>
            <w:vMerge/>
            <w:shd w:val="clear" w:color="auto" w:fill="auto"/>
          </w:tcPr>
          <w:p w14:paraId="2F9C1E87"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2734F1" w14:paraId="49E8ED21" w14:textId="77777777" w:rsidTr="000642D9">
        <w:tc>
          <w:tcPr>
            <w:tcW w:w="567" w:type="dxa"/>
            <w:vMerge/>
            <w:shd w:val="clear" w:color="auto" w:fill="auto"/>
          </w:tcPr>
          <w:p w14:paraId="60A5F2A8"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595B07A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1441455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270F0DBA"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62</w:t>
            </w:r>
          </w:p>
        </w:tc>
        <w:tc>
          <w:tcPr>
            <w:tcW w:w="1388" w:type="dxa"/>
            <w:shd w:val="clear" w:color="auto" w:fill="auto"/>
          </w:tcPr>
          <w:p w14:paraId="078E659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7CDC6DE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Choc cardiogénique</w:t>
            </w:r>
          </w:p>
        </w:tc>
        <w:tc>
          <w:tcPr>
            <w:tcW w:w="424" w:type="dxa"/>
            <w:vMerge/>
            <w:shd w:val="clear" w:color="auto" w:fill="auto"/>
          </w:tcPr>
          <w:p w14:paraId="2F722B03"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F96998" w14:paraId="4E2451DE" w14:textId="77777777" w:rsidTr="000642D9">
        <w:tc>
          <w:tcPr>
            <w:tcW w:w="567" w:type="dxa"/>
            <w:vMerge/>
            <w:shd w:val="clear" w:color="auto" w:fill="auto"/>
          </w:tcPr>
          <w:p w14:paraId="07DDD911"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64DD1EF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11FACA7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5D3723E8"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81</w:t>
            </w:r>
          </w:p>
        </w:tc>
        <w:tc>
          <w:tcPr>
            <w:tcW w:w="1388" w:type="dxa"/>
            <w:shd w:val="clear" w:color="auto" w:fill="auto"/>
          </w:tcPr>
          <w:p w14:paraId="276956D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0F3574F6"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 xml:space="preserve">Insuffisance cardiaque avec </w:t>
            </w:r>
            <w:proofErr w:type="spellStart"/>
            <w:r w:rsidRPr="00D05E36">
              <w:rPr>
                <w:sz w:val="18"/>
                <w:szCs w:val="18"/>
                <w:lang w:val="fr-FR"/>
              </w:rPr>
              <w:t>bronchopneumopathie</w:t>
            </w:r>
            <w:proofErr w:type="spellEnd"/>
            <w:r w:rsidRPr="00D05E36">
              <w:rPr>
                <w:sz w:val="18"/>
                <w:szCs w:val="18"/>
                <w:lang w:val="fr-FR"/>
              </w:rPr>
              <w:t xml:space="preserve"> chronique obstructive</w:t>
            </w:r>
          </w:p>
        </w:tc>
        <w:tc>
          <w:tcPr>
            <w:tcW w:w="424" w:type="dxa"/>
            <w:vMerge/>
            <w:shd w:val="clear" w:color="auto" w:fill="auto"/>
          </w:tcPr>
          <w:p w14:paraId="10D4C8B4"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2734F1" w14:paraId="4F298C21" w14:textId="77777777" w:rsidTr="000642D9">
        <w:tc>
          <w:tcPr>
            <w:tcW w:w="567" w:type="dxa"/>
            <w:vMerge/>
            <w:tcBorders>
              <w:bottom w:val="nil"/>
            </w:tcBorders>
            <w:shd w:val="clear" w:color="auto" w:fill="auto"/>
          </w:tcPr>
          <w:p w14:paraId="62659F7E"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tcBorders>
              <w:bottom w:val="nil"/>
            </w:tcBorders>
            <w:shd w:val="clear" w:color="auto" w:fill="auto"/>
          </w:tcPr>
          <w:p w14:paraId="6FA4898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Hulhumalé</w:t>
            </w:r>
            <w:proofErr w:type="spellEnd"/>
          </w:p>
        </w:tc>
        <w:tc>
          <w:tcPr>
            <w:tcW w:w="1232" w:type="dxa"/>
            <w:tcBorders>
              <w:bottom w:val="nil"/>
            </w:tcBorders>
            <w:shd w:val="clear" w:color="auto" w:fill="auto"/>
          </w:tcPr>
          <w:p w14:paraId="163DCBD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bottom w:val="nil"/>
            </w:tcBorders>
            <w:shd w:val="clear" w:color="auto" w:fill="auto"/>
          </w:tcPr>
          <w:p w14:paraId="5BC1432E"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96</w:t>
            </w:r>
          </w:p>
        </w:tc>
        <w:tc>
          <w:tcPr>
            <w:tcW w:w="1388" w:type="dxa"/>
            <w:tcBorders>
              <w:bottom w:val="nil"/>
            </w:tcBorders>
            <w:shd w:val="clear" w:color="auto" w:fill="auto"/>
          </w:tcPr>
          <w:p w14:paraId="203B1A4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bottom w:val="nil"/>
            </w:tcBorders>
            <w:shd w:val="clear" w:color="auto" w:fill="auto"/>
          </w:tcPr>
          <w:p w14:paraId="166BABC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Cardiopathie valvulaire</w:t>
            </w:r>
          </w:p>
        </w:tc>
        <w:tc>
          <w:tcPr>
            <w:tcW w:w="424" w:type="dxa"/>
            <w:vMerge/>
            <w:tcBorders>
              <w:bottom w:val="nil"/>
            </w:tcBorders>
            <w:shd w:val="clear" w:color="auto" w:fill="auto"/>
          </w:tcPr>
          <w:p w14:paraId="3BA8A0B1"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5DD65AB7" w14:textId="77777777" w:rsidTr="000642D9">
        <w:tc>
          <w:tcPr>
            <w:tcW w:w="567" w:type="dxa"/>
            <w:tcBorders>
              <w:top w:val="nil"/>
              <w:bottom w:val="nil"/>
            </w:tcBorders>
            <w:shd w:val="clear" w:color="auto" w:fill="auto"/>
          </w:tcPr>
          <w:p w14:paraId="07F1A21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lastRenderedPageBreak/>
              <w:t>2021</w:t>
            </w:r>
          </w:p>
        </w:tc>
        <w:tc>
          <w:tcPr>
            <w:tcW w:w="2127" w:type="dxa"/>
            <w:tcBorders>
              <w:top w:val="nil"/>
              <w:bottom w:val="nil"/>
            </w:tcBorders>
            <w:shd w:val="clear" w:color="auto" w:fill="auto"/>
          </w:tcPr>
          <w:p w14:paraId="5BE2EBA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Hulhumalé</w:t>
            </w:r>
            <w:proofErr w:type="spellEnd"/>
          </w:p>
        </w:tc>
        <w:tc>
          <w:tcPr>
            <w:tcW w:w="1232" w:type="dxa"/>
            <w:tcBorders>
              <w:top w:val="nil"/>
              <w:bottom w:val="nil"/>
            </w:tcBorders>
            <w:shd w:val="clear" w:color="auto" w:fill="auto"/>
          </w:tcPr>
          <w:p w14:paraId="2B76FCB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top w:val="nil"/>
              <w:bottom w:val="nil"/>
            </w:tcBorders>
            <w:shd w:val="clear" w:color="auto" w:fill="auto"/>
          </w:tcPr>
          <w:p w14:paraId="0ECB0322"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42</w:t>
            </w:r>
          </w:p>
        </w:tc>
        <w:tc>
          <w:tcPr>
            <w:tcW w:w="1388" w:type="dxa"/>
            <w:tcBorders>
              <w:top w:val="nil"/>
              <w:bottom w:val="nil"/>
            </w:tcBorders>
            <w:shd w:val="clear" w:color="auto" w:fill="auto"/>
          </w:tcPr>
          <w:p w14:paraId="1D43D75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top w:val="nil"/>
              <w:bottom w:val="nil"/>
            </w:tcBorders>
            <w:shd w:val="clear" w:color="auto" w:fill="auto"/>
          </w:tcPr>
          <w:p w14:paraId="4EA9E479" w14:textId="36F53633"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Arrêt cardiaque soudain/</w:t>
            </w:r>
            <w:r w:rsidR="009F1FE0">
              <w:rPr>
                <w:sz w:val="18"/>
                <w:szCs w:val="18"/>
                <w:lang w:val="fr-FR"/>
              </w:rPr>
              <w:br/>
            </w:r>
            <w:r w:rsidRPr="00D05E36">
              <w:rPr>
                <w:sz w:val="18"/>
                <w:szCs w:val="18"/>
                <w:lang w:val="fr-FR"/>
              </w:rPr>
              <w:t>traumatisme crânien/</w:t>
            </w:r>
            <w:r w:rsidR="009F1FE0">
              <w:rPr>
                <w:sz w:val="18"/>
                <w:szCs w:val="18"/>
                <w:lang w:val="fr-FR"/>
              </w:rPr>
              <w:br/>
            </w:r>
            <w:r w:rsidRPr="00D05E36">
              <w:rPr>
                <w:sz w:val="18"/>
                <w:szCs w:val="18"/>
                <w:lang w:val="fr-FR"/>
              </w:rPr>
              <w:t>traumatisme lié à une chute</w:t>
            </w:r>
          </w:p>
        </w:tc>
        <w:tc>
          <w:tcPr>
            <w:tcW w:w="424" w:type="dxa"/>
            <w:tcBorders>
              <w:top w:val="nil"/>
              <w:bottom w:val="nil"/>
            </w:tcBorders>
            <w:shd w:val="clear" w:color="auto" w:fill="auto"/>
          </w:tcPr>
          <w:p w14:paraId="66AEE00E" w14:textId="77777777" w:rsidR="00B57D9B" w:rsidRPr="00D05E36" w:rsidRDefault="00B57D9B" w:rsidP="00352B22">
            <w:pPr>
              <w:suppressAutoHyphens w:val="0"/>
              <w:spacing w:before="40" w:after="120" w:line="220" w:lineRule="exact"/>
              <w:ind w:right="113"/>
              <w:jc w:val="right"/>
              <w:rPr>
                <w:sz w:val="18"/>
                <w:szCs w:val="18"/>
              </w:rPr>
            </w:pPr>
            <w:r w:rsidRPr="00D05E36">
              <w:rPr>
                <w:sz w:val="18"/>
                <w:szCs w:val="18"/>
                <w:lang w:val="fr-FR"/>
              </w:rPr>
              <w:t>10</w:t>
            </w:r>
          </w:p>
        </w:tc>
      </w:tr>
      <w:tr w:rsidR="00B57D9B" w:rsidRPr="00F96998" w14:paraId="34EF3E73" w14:textId="77777777" w:rsidTr="000642D9">
        <w:tc>
          <w:tcPr>
            <w:tcW w:w="567" w:type="dxa"/>
            <w:tcBorders>
              <w:top w:val="nil"/>
            </w:tcBorders>
            <w:shd w:val="clear" w:color="auto" w:fill="auto"/>
          </w:tcPr>
          <w:p w14:paraId="03631253" w14:textId="77777777" w:rsidR="00B57D9B" w:rsidRPr="00D05E36" w:rsidRDefault="00B57D9B" w:rsidP="00352B22">
            <w:pPr>
              <w:suppressAutoHyphens w:val="0"/>
              <w:spacing w:before="40" w:after="120" w:line="220" w:lineRule="exact"/>
              <w:ind w:right="113"/>
              <w:rPr>
                <w:sz w:val="18"/>
                <w:szCs w:val="18"/>
              </w:rPr>
            </w:pPr>
          </w:p>
        </w:tc>
        <w:tc>
          <w:tcPr>
            <w:tcW w:w="2127" w:type="dxa"/>
            <w:tcBorders>
              <w:top w:val="nil"/>
            </w:tcBorders>
            <w:shd w:val="clear" w:color="auto" w:fill="auto"/>
          </w:tcPr>
          <w:p w14:paraId="0AC2A697"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de Malé</w:t>
            </w:r>
          </w:p>
        </w:tc>
        <w:tc>
          <w:tcPr>
            <w:tcW w:w="1232" w:type="dxa"/>
            <w:tcBorders>
              <w:top w:val="nil"/>
            </w:tcBorders>
            <w:shd w:val="clear" w:color="auto" w:fill="auto"/>
          </w:tcPr>
          <w:p w14:paraId="687D9751"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top w:val="nil"/>
            </w:tcBorders>
            <w:shd w:val="clear" w:color="auto" w:fill="auto"/>
          </w:tcPr>
          <w:p w14:paraId="3522DB90"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48</w:t>
            </w:r>
          </w:p>
        </w:tc>
        <w:tc>
          <w:tcPr>
            <w:tcW w:w="1388" w:type="dxa"/>
            <w:tcBorders>
              <w:top w:val="nil"/>
            </w:tcBorders>
            <w:shd w:val="clear" w:color="auto" w:fill="auto"/>
          </w:tcPr>
          <w:p w14:paraId="154DF4B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top w:val="nil"/>
            </w:tcBorders>
            <w:shd w:val="clear" w:color="auto" w:fill="auto"/>
          </w:tcPr>
          <w:p w14:paraId="6AB0C174" w14:textId="7A8C0528"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Sepsis avec choc sceptique/acidocétose diabétique/pneumonie du lobe inférieur gauche avec syndrome grippal</w:t>
            </w:r>
          </w:p>
        </w:tc>
        <w:tc>
          <w:tcPr>
            <w:tcW w:w="424" w:type="dxa"/>
            <w:tcBorders>
              <w:top w:val="nil"/>
            </w:tcBorders>
            <w:shd w:val="clear" w:color="auto" w:fill="auto"/>
          </w:tcPr>
          <w:p w14:paraId="19FA5DDA"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F96998" w14:paraId="0F08BA24" w14:textId="77777777" w:rsidTr="000642D9">
        <w:tc>
          <w:tcPr>
            <w:tcW w:w="567" w:type="dxa"/>
            <w:shd w:val="clear" w:color="auto" w:fill="auto"/>
          </w:tcPr>
          <w:p w14:paraId="593B9BD7"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5ED66DA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Maafushi</w:t>
            </w:r>
            <w:proofErr w:type="spellEnd"/>
          </w:p>
        </w:tc>
        <w:tc>
          <w:tcPr>
            <w:tcW w:w="1232" w:type="dxa"/>
            <w:shd w:val="clear" w:color="auto" w:fill="auto"/>
          </w:tcPr>
          <w:p w14:paraId="633A9F9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Bangladesh</w:t>
            </w:r>
          </w:p>
        </w:tc>
        <w:tc>
          <w:tcPr>
            <w:tcW w:w="640" w:type="dxa"/>
            <w:shd w:val="clear" w:color="auto" w:fill="auto"/>
          </w:tcPr>
          <w:p w14:paraId="5B09A64B"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53</w:t>
            </w:r>
          </w:p>
        </w:tc>
        <w:tc>
          <w:tcPr>
            <w:tcW w:w="1388" w:type="dxa"/>
            <w:shd w:val="clear" w:color="auto" w:fill="auto"/>
          </w:tcPr>
          <w:p w14:paraId="1C3D72C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7C69D6FE" w14:textId="1731E0EB"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Fibrillation ventriculaire/</w:t>
            </w:r>
            <w:r w:rsidR="000642D9">
              <w:rPr>
                <w:sz w:val="18"/>
                <w:szCs w:val="18"/>
                <w:lang w:val="fr-FR"/>
              </w:rPr>
              <w:br/>
            </w:r>
            <w:r w:rsidRPr="00D05E36">
              <w:rPr>
                <w:sz w:val="18"/>
                <w:szCs w:val="18"/>
                <w:lang w:val="fr-FR"/>
              </w:rPr>
              <w:t>infarctus de la paroi inférieure du myocarde aigu</w:t>
            </w:r>
          </w:p>
        </w:tc>
        <w:tc>
          <w:tcPr>
            <w:tcW w:w="424" w:type="dxa"/>
            <w:shd w:val="clear" w:color="auto" w:fill="auto"/>
          </w:tcPr>
          <w:p w14:paraId="0369DB25"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2734F1" w14:paraId="3C389297" w14:textId="77777777" w:rsidTr="000642D9">
        <w:tc>
          <w:tcPr>
            <w:tcW w:w="567" w:type="dxa"/>
            <w:shd w:val="clear" w:color="auto" w:fill="auto"/>
          </w:tcPr>
          <w:p w14:paraId="5CD9A42F"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247C8641"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 xml:space="preserve">Poste de police de </w:t>
            </w:r>
            <w:proofErr w:type="spellStart"/>
            <w:r w:rsidRPr="00D05E36">
              <w:rPr>
                <w:sz w:val="18"/>
                <w:szCs w:val="18"/>
                <w:lang w:val="fr-FR"/>
              </w:rPr>
              <w:t>Vilimalé</w:t>
            </w:r>
            <w:proofErr w:type="spellEnd"/>
          </w:p>
        </w:tc>
        <w:tc>
          <w:tcPr>
            <w:tcW w:w="1232" w:type="dxa"/>
            <w:shd w:val="clear" w:color="auto" w:fill="auto"/>
          </w:tcPr>
          <w:p w14:paraId="583723A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Royaume-Uni</w:t>
            </w:r>
          </w:p>
        </w:tc>
        <w:tc>
          <w:tcPr>
            <w:tcW w:w="640" w:type="dxa"/>
            <w:shd w:val="clear" w:color="auto" w:fill="auto"/>
          </w:tcPr>
          <w:p w14:paraId="565FDF23"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30</w:t>
            </w:r>
          </w:p>
        </w:tc>
        <w:tc>
          <w:tcPr>
            <w:tcW w:w="1388" w:type="dxa"/>
            <w:shd w:val="clear" w:color="auto" w:fill="auto"/>
          </w:tcPr>
          <w:p w14:paraId="37002C4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1CAEEB6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shd w:val="clear" w:color="auto" w:fill="auto"/>
          </w:tcPr>
          <w:p w14:paraId="7D8A42FB"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5F9EBB8C" w14:textId="77777777" w:rsidTr="000642D9">
        <w:tc>
          <w:tcPr>
            <w:tcW w:w="567" w:type="dxa"/>
            <w:shd w:val="clear" w:color="auto" w:fill="auto"/>
          </w:tcPr>
          <w:p w14:paraId="615C8AFD"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364CE77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3F58E573"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5067341C"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25</w:t>
            </w:r>
          </w:p>
        </w:tc>
        <w:tc>
          <w:tcPr>
            <w:tcW w:w="1388" w:type="dxa"/>
            <w:shd w:val="clear" w:color="auto" w:fill="auto"/>
          </w:tcPr>
          <w:p w14:paraId="2246ED0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15FF79F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Asthme</w:t>
            </w:r>
          </w:p>
        </w:tc>
        <w:tc>
          <w:tcPr>
            <w:tcW w:w="424" w:type="dxa"/>
            <w:shd w:val="clear" w:color="auto" w:fill="auto"/>
          </w:tcPr>
          <w:p w14:paraId="04F5AA9B"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F96998" w14:paraId="1873D488" w14:textId="77777777" w:rsidTr="000642D9">
        <w:tc>
          <w:tcPr>
            <w:tcW w:w="567" w:type="dxa"/>
            <w:shd w:val="clear" w:color="auto" w:fill="auto"/>
          </w:tcPr>
          <w:p w14:paraId="678DCF63"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4659E78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w:t>
            </w:r>
            <w:proofErr w:type="spellStart"/>
            <w:r w:rsidRPr="00D05E36">
              <w:rPr>
                <w:sz w:val="18"/>
                <w:szCs w:val="18"/>
                <w:lang w:val="fr-FR"/>
              </w:rPr>
              <w:t>Asseyri</w:t>
            </w:r>
            <w:proofErr w:type="spellEnd"/>
          </w:p>
        </w:tc>
        <w:tc>
          <w:tcPr>
            <w:tcW w:w="1232" w:type="dxa"/>
            <w:shd w:val="clear" w:color="auto" w:fill="auto"/>
          </w:tcPr>
          <w:p w14:paraId="0213E25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4FDFC5BA"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57</w:t>
            </w:r>
          </w:p>
        </w:tc>
        <w:tc>
          <w:tcPr>
            <w:tcW w:w="1388" w:type="dxa"/>
            <w:shd w:val="clear" w:color="auto" w:fill="auto"/>
          </w:tcPr>
          <w:p w14:paraId="56B1566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6C4C7220"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Insuffisance cardiaque aiguë décompensée, cellulite de la partie droite de la cage thoracique</w:t>
            </w:r>
          </w:p>
        </w:tc>
        <w:tc>
          <w:tcPr>
            <w:tcW w:w="424" w:type="dxa"/>
            <w:shd w:val="clear" w:color="auto" w:fill="auto"/>
          </w:tcPr>
          <w:p w14:paraId="4BC3251E"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2734F1" w14:paraId="3B0A5F2D" w14:textId="77777777" w:rsidTr="000642D9">
        <w:tc>
          <w:tcPr>
            <w:tcW w:w="567" w:type="dxa"/>
            <w:shd w:val="clear" w:color="auto" w:fill="auto"/>
          </w:tcPr>
          <w:p w14:paraId="2EAD16B6"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414D0B8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43BFF17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35A03223"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60</w:t>
            </w:r>
          </w:p>
        </w:tc>
        <w:tc>
          <w:tcPr>
            <w:tcW w:w="1388" w:type="dxa"/>
            <w:shd w:val="clear" w:color="auto" w:fill="auto"/>
          </w:tcPr>
          <w:p w14:paraId="5DB02781"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49E861F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Asthme</w:t>
            </w:r>
          </w:p>
        </w:tc>
        <w:tc>
          <w:tcPr>
            <w:tcW w:w="424" w:type="dxa"/>
            <w:shd w:val="clear" w:color="auto" w:fill="auto"/>
          </w:tcPr>
          <w:p w14:paraId="730251D5"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4C15DD43" w14:textId="77777777" w:rsidTr="000642D9">
        <w:tc>
          <w:tcPr>
            <w:tcW w:w="567" w:type="dxa"/>
            <w:shd w:val="clear" w:color="auto" w:fill="auto"/>
          </w:tcPr>
          <w:p w14:paraId="17F2127F"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3CBC611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21E65A3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1D20EC05"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61</w:t>
            </w:r>
          </w:p>
        </w:tc>
        <w:tc>
          <w:tcPr>
            <w:tcW w:w="1388" w:type="dxa"/>
            <w:shd w:val="clear" w:color="auto" w:fill="auto"/>
          </w:tcPr>
          <w:p w14:paraId="130B3A1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30C00F4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shd w:val="clear" w:color="auto" w:fill="auto"/>
          </w:tcPr>
          <w:p w14:paraId="53179E04"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733ACDB0" w14:textId="77777777" w:rsidTr="000642D9">
        <w:tc>
          <w:tcPr>
            <w:tcW w:w="567" w:type="dxa"/>
            <w:shd w:val="clear" w:color="auto" w:fill="auto"/>
          </w:tcPr>
          <w:p w14:paraId="7DD63D0F"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1EF173F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2FFAACF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3ECA383A"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66</w:t>
            </w:r>
          </w:p>
        </w:tc>
        <w:tc>
          <w:tcPr>
            <w:tcW w:w="1388" w:type="dxa"/>
            <w:shd w:val="clear" w:color="auto" w:fill="auto"/>
          </w:tcPr>
          <w:p w14:paraId="6EDBE14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045D992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Hypertension, diabète sucré</w:t>
            </w:r>
          </w:p>
        </w:tc>
        <w:tc>
          <w:tcPr>
            <w:tcW w:w="424" w:type="dxa"/>
            <w:shd w:val="clear" w:color="auto" w:fill="auto"/>
          </w:tcPr>
          <w:p w14:paraId="15C9A139"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34F79D34" w14:textId="77777777" w:rsidTr="000642D9">
        <w:tc>
          <w:tcPr>
            <w:tcW w:w="567" w:type="dxa"/>
            <w:tcBorders>
              <w:bottom w:val="nil"/>
            </w:tcBorders>
            <w:shd w:val="clear" w:color="auto" w:fill="auto"/>
          </w:tcPr>
          <w:p w14:paraId="31F1CBCE" w14:textId="77777777" w:rsidR="00B57D9B" w:rsidRPr="00D05E36" w:rsidRDefault="00B57D9B" w:rsidP="00352B22">
            <w:pPr>
              <w:suppressAutoHyphens w:val="0"/>
              <w:spacing w:before="40" w:after="120" w:line="220" w:lineRule="exact"/>
              <w:ind w:right="113"/>
              <w:rPr>
                <w:sz w:val="18"/>
                <w:szCs w:val="18"/>
              </w:rPr>
            </w:pPr>
          </w:p>
        </w:tc>
        <w:tc>
          <w:tcPr>
            <w:tcW w:w="2127" w:type="dxa"/>
            <w:tcBorders>
              <w:bottom w:val="nil"/>
            </w:tcBorders>
            <w:shd w:val="clear" w:color="auto" w:fill="auto"/>
          </w:tcPr>
          <w:p w14:paraId="242462D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tcBorders>
              <w:bottom w:val="nil"/>
            </w:tcBorders>
            <w:shd w:val="clear" w:color="auto" w:fill="auto"/>
          </w:tcPr>
          <w:p w14:paraId="22F0DD7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bottom w:val="nil"/>
            </w:tcBorders>
            <w:shd w:val="clear" w:color="auto" w:fill="auto"/>
          </w:tcPr>
          <w:p w14:paraId="0D6D3F1B"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72</w:t>
            </w:r>
          </w:p>
        </w:tc>
        <w:tc>
          <w:tcPr>
            <w:tcW w:w="1388" w:type="dxa"/>
            <w:tcBorders>
              <w:bottom w:val="nil"/>
            </w:tcBorders>
            <w:shd w:val="clear" w:color="auto" w:fill="auto"/>
          </w:tcPr>
          <w:p w14:paraId="331AA19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bottom w:val="nil"/>
            </w:tcBorders>
            <w:shd w:val="clear" w:color="auto" w:fill="auto"/>
          </w:tcPr>
          <w:p w14:paraId="1FB6BD5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tcBorders>
              <w:bottom w:val="nil"/>
            </w:tcBorders>
            <w:shd w:val="clear" w:color="auto" w:fill="auto"/>
          </w:tcPr>
          <w:p w14:paraId="408B242D"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4CC8A102" w14:textId="77777777" w:rsidTr="000642D9">
        <w:tc>
          <w:tcPr>
            <w:tcW w:w="567" w:type="dxa"/>
            <w:vMerge w:val="restart"/>
            <w:tcBorders>
              <w:top w:val="nil"/>
              <w:bottom w:val="nil"/>
            </w:tcBorders>
            <w:shd w:val="clear" w:color="auto" w:fill="auto"/>
          </w:tcPr>
          <w:p w14:paraId="1A5698FA" w14:textId="77777777" w:rsidR="00B57D9B" w:rsidRPr="00D05E36" w:rsidRDefault="00B57D9B" w:rsidP="00352B22">
            <w:pPr>
              <w:keepNext/>
              <w:keepLines/>
              <w:suppressAutoHyphens w:val="0"/>
              <w:spacing w:before="40" w:after="120" w:line="220" w:lineRule="exact"/>
              <w:rPr>
                <w:sz w:val="18"/>
                <w:szCs w:val="18"/>
              </w:rPr>
            </w:pPr>
            <w:r w:rsidRPr="00D05E36">
              <w:rPr>
                <w:sz w:val="18"/>
                <w:szCs w:val="18"/>
                <w:lang w:val="fr-FR"/>
              </w:rPr>
              <w:t>2022</w:t>
            </w:r>
          </w:p>
        </w:tc>
        <w:tc>
          <w:tcPr>
            <w:tcW w:w="2127" w:type="dxa"/>
            <w:tcBorders>
              <w:top w:val="nil"/>
              <w:bottom w:val="nil"/>
            </w:tcBorders>
            <w:shd w:val="clear" w:color="auto" w:fill="auto"/>
          </w:tcPr>
          <w:p w14:paraId="0737746F" w14:textId="77777777" w:rsidR="00B57D9B" w:rsidRPr="00D05E36" w:rsidRDefault="00B57D9B" w:rsidP="00352B22">
            <w:pPr>
              <w:keepNext/>
              <w:keepLines/>
              <w:suppressAutoHyphens w:val="0"/>
              <w:spacing w:before="40" w:after="120" w:line="220" w:lineRule="exact"/>
              <w:rPr>
                <w:sz w:val="18"/>
                <w:szCs w:val="18"/>
              </w:rPr>
            </w:pPr>
            <w:r w:rsidRPr="00D05E36">
              <w:rPr>
                <w:sz w:val="18"/>
                <w:szCs w:val="18"/>
                <w:lang w:val="fr-FR"/>
              </w:rPr>
              <w:t>Assignation à résidence</w:t>
            </w:r>
          </w:p>
        </w:tc>
        <w:tc>
          <w:tcPr>
            <w:tcW w:w="1232" w:type="dxa"/>
            <w:tcBorders>
              <w:top w:val="nil"/>
              <w:bottom w:val="nil"/>
            </w:tcBorders>
            <w:shd w:val="clear" w:color="auto" w:fill="auto"/>
          </w:tcPr>
          <w:p w14:paraId="757A6FFB" w14:textId="77777777" w:rsidR="00B57D9B" w:rsidRPr="00D05E36" w:rsidRDefault="00B57D9B" w:rsidP="00352B22">
            <w:pPr>
              <w:keepNext/>
              <w:keepLines/>
              <w:suppressAutoHyphens w:val="0"/>
              <w:spacing w:before="40" w:after="120" w:line="220" w:lineRule="exact"/>
              <w:rPr>
                <w:sz w:val="18"/>
                <w:szCs w:val="18"/>
              </w:rPr>
            </w:pPr>
            <w:r w:rsidRPr="00D05E36">
              <w:rPr>
                <w:sz w:val="18"/>
                <w:szCs w:val="18"/>
                <w:lang w:val="fr-FR"/>
              </w:rPr>
              <w:t>Maldives</w:t>
            </w:r>
          </w:p>
        </w:tc>
        <w:tc>
          <w:tcPr>
            <w:tcW w:w="640" w:type="dxa"/>
            <w:tcBorders>
              <w:top w:val="nil"/>
              <w:bottom w:val="nil"/>
            </w:tcBorders>
            <w:shd w:val="clear" w:color="auto" w:fill="auto"/>
          </w:tcPr>
          <w:p w14:paraId="7526F015" w14:textId="77777777" w:rsidR="00B57D9B" w:rsidRPr="00D05E36" w:rsidRDefault="00B57D9B" w:rsidP="005F1351">
            <w:pPr>
              <w:keepNext/>
              <w:keepLines/>
              <w:suppressAutoHyphens w:val="0"/>
              <w:spacing w:before="40" w:after="120" w:line="220" w:lineRule="exact"/>
              <w:ind w:right="170"/>
              <w:jc w:val="right"/>
              <w:rPr>
                <w:sz w:val="18"/>
                <w:szCs w:val="18"/>
              </w:rPr>
            </w:pPr>
            <w:r w:rsidRPr="00D05E36">
              <w:rPr>
                <w:sz w:val="18"/>
                <w:szCs w:val="18"/>
                <w:lang w:val="fr-FR"/>
              </w:rPr>
              <w:t>42</w:t>
            </w:r>
          </w:p>
        </w:tc>
        <w:tc>
          <w:tcPr>
            <w:tcW w:w="1388" w:type="dxa"/>
            <w:tcBorders>
              <w:top w:val="nil"/>
              <w:bottom w:val="nil"/>
            </w:tcBorders>
            <w:shd w:val="clear" w:color="auto" w:fill="auto"/>
          </w:tcPr>
          <w:p w14:paraId="71D5583A" w14:textId="77777777" w:rsidR="00B57D9B" w:rsidRPr="00D05E36" w:rsidRDefault="00B57D9B" w:rsidP="00352B22">
            <w:pPr>
              <w:keepNext/>
              <w:keepLines/>
              <w:suppressAutoHyphens w:val="0"/>
              <w:spacing w:before="40" w:after="120" w:line="220" w:lineRule="exact"/>
              <w:rPr>
                <w:sz w:val="18"/>
                <w:szCs w:val="18"/>
              </w:rPr>
            </w:pPr>
            <w:r w:rsidRPr="00D05E36">
              <w:rPr>
                <w:sz w:val="18"/>
                <w:szCs w:val="18"/>
                <w:lang w:val="fr-FR"/>
              </w:rPr>
              <w:t>M</w:t>
            </w:r>
          </w:p>
        </w:tc>
        <w:tc>
          <w:tcPr>
            <w:tcW w:w="2126" w:type="dxa"/>
            <w:tcBorders>
              <w:top w:val="nil"/>
              <w:bottom w:val="nil"/>
            </w:tcBorders>
            <w:shd w:val="clear" w:color="auto" w:fill="auto"/>
          </w:tcPr>
          <w:p w14:paraId="20A699FD" w14:textId="77777777" w:rsidR="00B57D9B" w:rsidRPr="00D05E36" w:rsidRDefault="00B57D9B" w:rsidP="00352B22">
            <w:pPr>
              <w:keepNext/>
              <w:keepLines/>
              <w:suppressAutoHyphens w:val="0"/>
              <w:spacing w:before="40" w:after="120" w:line="220" w:lineRule="exact"/>
              <w:rPr>
                <w:sz w:val="18"/>
                <w:szCs w:val="18"/>
              </w:rPr>
            </w:pPr>
            <w:r w:rsidRPr="00D05E36">
              <w:rPr>
                <w:sz w:val="18"/>
                <w:szCs w:val="18"/>
                <w:lang w:val="fr-FR"/>
              </w:rPr>
              <w:t>Inconnue</w:t>
            </w:r>
          </w:p>
        </w:tc>
        <w:tc>
          <w:tcPr>
            <w:tcW w:w="424" w:type="dxa"/>
            <w:vMerge w:val="restart"/>
            <w:tcBorders>
              <w:top w:val="nil"/>
              <w:bottom w:val="nil"/>
            </w:tcBorders>
            <w:shd w:val="clear" w:color="auto" w:fill="auto"/>
          </w:tcPr>
          <w:p w14:paraId="326E4E8F" w14:textId="77777777" w:rsidR="00B57D9B" w:rsidRPr="00D05E36" w:rsidRDefault="00B57D9B" w:rsidP="00352B22">
            <w:pPr>
              <w:keepNext/>
              <w:keepLines/>
              <w:suppressAutoHyphens w:val="0"/>
              <w:spacing w:before="40" w:after="120" w:line="220" w:lineRule="exact"/>
              <w:jc w:val="right"/>
              <w:rPr>
                <w:sz w:val="18"/>
                <w:szCs w:val="18"/>
              </w:rPr>
            </w:pPr>
            <w:r w:rsidRPr="00D05E36">
              <w:rPr>
                <w:sz w:val="18"/>
                <w:szCs w:val="18"/>
                <w:lang w:val="fr-FR"/>
              </w:rPr>
              <w:t>8</w:t>
            </w:r>
          </w:p>
        </w:tc>
      </w:tr>
      <w:tr w:rsidR="00B57D9B" w:rsidRPr="00F96998" w14:paraId="6CD0C102" w14:textId="77777777" w:rsidTr="000642D9">
        <w:tc>
          <w:tcPr>
            <w:tcW w:w="567" w:type="dxa"/>
            <w:vMerge/>
            <w:tcBorders>
              <w:top w:val="nil"/>
            </w:tcBorders>
            <w:shd w:val="clear" w:color="auto" w:fill="auto"/>
          </w:tcPr>
          <w:p w14:paraId="47D5BA7E" w14:textId="77777777" w:rsidR="00B57D9B" w:rsidRPr="00D05E36" w:rsidRDefault="00B57D9B" w:rsidP="00352B22">
            <w:pPr>
              <w:suppressAutoHyphens w:val="0"/>
              <w:spacing w:before="40" w:after="120" w:line="220" w:lineRule="exact"/>
              <w:ind w:right="113"/>
              <w:rPr>
                <w:sz w:val="18"/>
                <w:szCs w:val="18"/>
              </w:rPr>
            </w:pPr>
          </w:p>
        </w:tc>
        <w:tc>
          <w:tcPr>
            <w:tcW w:w="2127" w:type="dxa"/>
            <w:tcBorders>
              <w:top w:val="nil"/>
            </w:tcBorders>
            <w:shd w:val="clear" w:color="auto" w:fill="auto"/>
          </w:tcPr>
          <w:p w14:paraId="6D605BC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Maafushi</w:t>
            </w:r>
            <w:proofErr w:type="spellEnd"/>
          </w:p>
        </w:tc>
        <w:tc>
          <w:tcPr>
            <w:tcW w:w="1232" w:type="dxa"/>
            <w:tcBorders>
              <w:top w:val="nil"/>
            </w:tcBorders>
            <w:shd w:val="clear" w:color="auto" w:fill="auto"/>
          </w:tcPr>
          <w:p w14:paraId="24AD994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tcBorders>
              <w:top w:val="nil"/>
            </w:tcBorders>
            <w:shd w:val="clear" w:color="auto" w:fill="auto"/>
          </w:tcPr>
          <w:p w14:paraId="32DD938E"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44</w:t>
            </w:r>
          </w:p>
        </w:tc>
        <w:tc>
          <w:tcPr>
            <w:tcW w:w="1388" w:type="dxa"/>
            <w:tcBorders>
              <w:top w:val="nil"/>
            </w:tcBorders>
            <w:shd w:val="clear" w:color="auto" w:fill="auto"/>
          </w:tcPr>
          <w:p w14:paraId="79727DD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tcBorders>
              <w:top w:val="nil"/>
            </w:tcBorders>
            <w:shd w:val="clear" w:color="auto" w:fill="auto"/>
          </w:tcPr>
          <w:p w14:paraId="38534181"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Arrêt cardiaque soudain et hypotension profonde</w:t>
            </w:r>
          </w:p>
        </w:tc>
        <w:tc>
          <w:tcPr>
            <w:tcW w:w="424" w:type="dxa"/>
            <w:vMerge/>
            <w:tcBorders>
              <w:top w:val="nil"/>
            </w:tcBorders>
            <w:shd w:val="clear" w:color="auto" w:fill="auto"/>
          </w:tcPr>
          <w:p w14:paraId="6D04D0F2"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F96998" w14:paraId="349503BD" w14:textId="77777777" w:rsidTr="000642D9">
        <w:tc>
          <w:tcPr>
            <w:tcW w:w="567" w:type="dxa"/>
            <w:vMerge/>
            <w:shd w:val="clear" w:color="auto" w:fill="auto"/>
          </w:tcPr>
          <w:p w14:paraId="1F89558D"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72A3C46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0FB1CC5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32F97023"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49</w:t>
            </w:r>
          </w:p>
        </w:tc>
        <w:tc>
          <w:tcPr>
            <w:tcW w:w="1388" w:type="dxa"/>
            <w:shd w:val="clear" w:color="auto" w:fill="auto"/>
          </w:tcPr>
          <w:p w14:paraId="264FC79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5DA862F0"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Hématome intracérébral de l’hémisphère droit/hypertension, ancien accident vasculaire cérébral</w:t>
            </w:r>
          </w:p>
        </w:tc>
        <w:tc>
          <w:tcPr>
            <w:tcW w:w="424" w:type="dxa"/>
            <w:vMerge/>
            <w:shd w:val="clear" w:color="auto" w:fill="auto"/>
          </w:tcPr>
          <w:p w14:paraId="1FE879CA" w14:textId="77777777" w:rsidR="00B57D9B" w:rsidRPr="00D05E36" w:rsidRDefault="00B57D9B" w:rsidP="00352B22">
            <w:pPr>
              <w:suppressAutoHyphens w:val="0"/>
              <w:spacing w:before="40" w:after="120" w:line="220" w:lineRule="exact"/>
              <w:ind w:right="113"/>
              <w:jc w:val="right"/>
              <w:rPr>
                <w:sz w:val="18"/>
                <w:szCs w:val="18"/>
                <w:lang w:val="fr-FR"/>
              </w:rPr>
            </w:pPr>
          </w:p>
        </w:tc>
      </w:tr>
      <w:tr w:rsidR="00B57D9B" w:rsidRPr="002734F1" w14:paraId="47D818C0" w14:textId="77777777" w:rsidTr="000642D9">
        <w:tc>
          <w:tcPr>
            <w:tcW w:w="567" w:type="dxa"/>
            <w:vMerge/>
            <w:shd w:val="clear" w:color="auto" w:fill="auto"/>
          </w:tcPr>
          <w:p w14:paraId="53BD3CD4" w14:textId="77777777" w:rsidR="00B57D9B" w:rsidRPr="00D05E36" w:rsidRDefault="00B57D9B" w:rsidP="00352B22">
            <w:pPr>
              <w:suppressAutoHyphens w:val="0"/>
              <w:spacing w:before="40" w:after="120" w:line="220" w:lineRule="exact"/>
              <w:ind w:right="113"/>
              <w:rPr>
                <w:sz w:val="18"/>
                <w:szCs w:val="18"/>
                <w:lang w:val="fr-FR"/>
              </w:rPr>
            </w:pPr>
          </w:p>
        </w:tc>
        <w:tc>
          <w:tcPr>
            <w:tcW w:w="2127" w:type="dxa"/>
            <w:shd w:val="clear" w:color="auto" w:fill="auto"/>
          </w:tcPr>
          <w:p w14:paraId="1DD382A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En liberté conditionnelle</w:t>
            </w:r>
          </w:p>
        </w:tc>
        <w:tc>
          <w:tcPr>
            <w:tcW w:w="1232" w:type="dxa"/>
            <w:shd w:val="clear" w:color="auto" w:fill="auto"/>
          </w:tcPr>
          <w:p w14:paraId="56493C1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5293AB0E"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51</w:t>
            </w:r>
          </w:p>
        </w:tc>
        <w:tc>
          <w:tcPr>
            <w:tcW w:w="1388" w:type="dxa"/>
            <w:shd w:val="clear" w:color="auto" w:fill="auto"/>
          </w:tcPr>
          <w:p w14:paraId="06160A5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16982FD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676FD1FF"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4B233579" w14:textId="77777777" w:rsidTr="000642D9">
        <w:tc>
          <w:tcPr>
            <w:tcW w:w="567" w:type="dxa"/>
            <w:vMerge/>
            <w:shd w:val="clear" w:color="auto" w:fill="auto"/>
          </w:tcPr>
          <w:p w14:paraId="483A53EB"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00B233D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4F7C88C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77988F9D"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53</w:t>
            </w:r>
          </w:p>
        </w:tc>
        <w:tc>
          <w:tcPr>
            <w:tcW w:w="1388" w:type="dxa"/>
            <w:shd w:val="clear" w:color="auto" w:fill="auto"/>
          </w:tcPr>
          <w:p w14:paraId="32CA645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1978EDA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4F42A791"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3D10CD88" w14:textId="77777777" w:rsidTr="000642D9">
        <w:tc>
          <w:tcPr>
            <w:tcW w:w="567" w:type="dxa"/>
            <w:vMerge/>
            <w:shd w:val="clear" w:color="auto" w:fill="auto"/>
          </w:tcPr>
          <w:p w14:paraId="20C74DF5"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1906722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Hulhumalé</w:t>
            </w:r>
            <w:proofErr w:type="spellEnd"/>
          </w:p>
        </w:tc>
        <w:tc>
          <w:tcPr>
            <w:tcW w:w="1232" w:type="dxa"/>
            <w:shd w:val="clear" w:color="auto" w:fill="auto"/>
          </w:tcPr>
          <w:p w14:paraId="27569E0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40F88A05"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60</w:t>
            </w:r>
          </w:p>
        </w:tc>
        <w:tc>
          <w:tcPr>
            <w:tcW w:w="1388" w:type="dxa"/>
            <w:shd w:val="clear" w:color="auto" w:fill="auto"/>
          </w:tcPr>
          <w:p w14:paraId="19D3ACB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6896E77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Infarctus du myocarde</w:t>
            </w:r>
          </w:p>
        </w:tc>
        <w:tc>
          <w:tcPr>
            <w:tcW w:w="424" w:type="dxa"/>
            <w:vMerge/>
            <w:shd w:val="clear" w:color="auto" w:fill="auto"/>
          </w:tcPr>
          <w:p w14:paraId="00399B8B"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43B8625B" w14:textId="77777777" w:rsidTr="000642D9">
        <w:tc>
          <w:tcPr>
            <w:tcW w:w="567" w:type="dxa"/>
            <w:vMerge/>
            <w:shd w:val="clear" w:color="auto" w:fill="auto"/>
          </w:tcPr>
          <w:p w14:paraId="48A9B06D"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30E21B8B" w14:textId="77777777"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 xml:space="preserve">Poste de police de </w:t>
            </w:r>
            <w:proofErr w:type="spellStart"/>
            <w:r w:rsidRPr="00D05E36">
              <w:rPr>
                <w:sz w:val="18"/>
                <w:szCs w:val="18"/>
                <w:lang w:val="fr-FR"/>
              </w:rPr>
              <w:t>Hdh</w:t>
            </w:r>
            <w:proofErr w:type="spellEnd"/>
            <w:r w:rsidRPr="00D05E36">
              <w:rPr>
                <w:sz w:val="18"/>
                <w:szCs w:val="18"/>
                <w:lang w:val="fr-FR"/>
              </w:rPr>
              <w:t xml:space="preserve">. </w:t>
            </w:r>
            <w:proofErr w:type="spellStart"/>
            <w:r w:rsidRPr="00D05E36">
              <w:rPr>
                <w:sz w:val="18"/>
                <w:szCs w:val="18"/>
                <w:lang w:val="fr-FR"/>
              </w:rPr>
              <w:t>Kulhudhuffushi</w:t>
            </w:r>
            <w:proofErr w:type="spellEnd"/>
          </w:p>
        </w:tc>
        <w:tc>
          <w:tcPr>
            <w:tcW w:w="1232" w:type="dxa"/>
            <w:shd w:val="clear" w:color="auto" w:fill="auto"/>
          </w:tcPr>
          <w:p w14:paraId="6D47641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66D7697F"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32</w:t>
            </w:r>
          </w:p>
        </w:tc>
        <w:tc>
          <w:tcPr>
            <w:tcW w:w="1388" w:type="dxa"/>
            <w:shd w:val="clear" w:color="auto" w:fill="auto"/>
          </w:tcPr>
          <w:p w14:paraId="70F70E51"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50ED29D1"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356A2273"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3AE964A7" w14:textId="77777777" w:rsidTr="000642D9">
        <w:tc>
          <w:tcPr>
            <w:tcW w:w="567" w:type="dxa"/>
            <w:vMerge/>
            <w:shd w:val="clear" w:color="auto" w:fill="auto"/>
          </w:tcPr>
          <w:p w14:paraId="13A208F7" w14:textId="77777777" w:rsidR="00B57D9B" w:rsidRPr="00D05E36" w:rsidRDefault="00B57D9B" w:rsidP="00352B22">
            <w:pPr>
              <w:suppressAutoHyphens w:val="0"/>
              <w:spacing w:before="40" w:after="120" w:line="220" w:lineRule="exact"/>
              <w:ind w:right="113"/>
              <w:rPr>
                <w:sz w:val="18"/>
                <w:szCs w:val="18"/>
              </w:rPr>
            </w:pPr>
          </w:p>
        </w:tc>
        <w:tc>
          <w:tcPr>
            <w:tcW w:w="2127" w:type="dxa"/>
            <w:shd w:val="clear" w:color="auto" w:fill="auto"/>
          </w:tcPr>
          <w:p w14:paraId="4A3E9F48" w14:textId="77777777" w:rsidR="00B57D9B" w:rsidRPr="00D05E36" w:rsidRDefault="00B57D9B" w:rsidP="00352B22">
            <w:pPr>
              <w:suppressAutoHyphens w:val="0"/>
              <w:spacing w:before="40" w:after="120" w:line="220" w:lineRule="exact"/>
              <w:ind w:right="113"/>
              <w:rPr>
                <w:sz w:val="18"/>
                <w:szCs w:val="18"/>
              </w:rPr>
            </w:pPr>
            <w:proofErr w:type="spellStart"/>
            <w:r w:rsidRPr="00D05E36">
              <w:rPr>
                <w:sz w:val="18"/>
                <w:szCs w:val="18"/>
                <w:lang w:val="fr-FR"/>
              </w:rPr>
              <w:t>G.Dh</w:t>
            </w:r>
            <w:proofErr w:type="spellEnd"/>
            <w:r w:rsidRPr="00D05E36">
              <w:rPr>
                <w:sz w:val="18"/>
                <w:szCs w:val="18"/>
                <w:lang w:val="fr-FR"/>
              </w:rPr>
              <w:t xml:space="preserve">. </w:t>
            </w:r>
            <w:proofErr w:type="spellStart"/>
            <w:r w:rsidRPr="00D05E36">
              <w:rPr>
                <w:sz w:val="18"/>
                <w:szCs w:val="18"/>
                <w:lang w:val="fr-FR"/>
              </w:rPr>
              <w:t>Hoadehdhoo</w:t>
            </w:r>
            <w:proofErr w:type="spellEnd"/>
          </w:p>
        </w:tc>
        <w:tc>
          <w:tcPr>
            <w:tcW w:w="1232" w:type="dxa"/>
            <w:shd w:val="clear" w:color="auto" w:fill="auto"/>
          </w:tcPr>
          <w:p w14:paraId="5F7165C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1C5B1861"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42</w:t>
            </w:r>
          </w:p>
        </w:tc>
        <w:tc>
          <w:tcPr>
            <w:tcW w:w="1388" w:type="dxa"/>
            <w:shd w:val="clear" w:color="auto" w:fill="auto"/>
          </w:tcPr>
          <w:p w14:paraId="6DC30FD6"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6F43735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Inconnue</w:t>
            </w:r>
          </w:p>
        </w:tc>
        <w:tc>
          <w:tcPr>
            <w:tcW w:w="424" w:type="dxa"/>
            <w:vMerge/>
            <w:shd w:val="clear" w:color="auto" w:fill="auto"/>
          </w:tcPr>
          <w:p w14:paraId="09AC87FB" w14:textId="77777777" w:rsidR="00B57D9B" w:rsidRPr="00D05E36" w:rsidRDefault="00B57D9B" w:rsidP="00352B22">
            <w:pPr>
              <w:suppressAutoHyphens w:val="0"/>
              <w:spacing w:before="40" w:after="120" w:line="220" w:lineRule="exact"/>
              <w:ind w:right="113"/>
              <w:jc w:val="right"/>
              <w:rPr>
                <w:sz w:val="18"/>
                <w:szCs w:val="18"/>
              </w:rPr>
            </w:pPr>
          </w:p>
        </w:tc>
      </w:tr>
      <w:tr w:rsidR="00B57D9B" w:rsidRPr="002734F1" w14:paraId="20739952" w14:textId="77777777" w:rsidTr="000642D9">
        <w:tc>
          <w:tcPr>
            <w:tcW w:w="567" w:type="dxa"/>
            <w:vMerge w:val="restart"/>
            <w:shd w:val="clear" w:color="auto" w:fill="auto"/>
          </w:tcPr>
          <w:p w14:paraId="26C7248D"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2023</w:t>
            </w:r>
          </w:p>
        </w:tc>
        <w:tc>
          <w:tcPr>
            <w:tcW w:w="2127" w:type="dxa"/>
            <w:shd w:val="clear" w:color="auto" w:fill="auto"/>
          </w:tcPr>
          <w:p w14:paraId="40D1EC7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Hulhumalé</w:t>
            </w:r>
            <w:proofErr w:type="spellEnd"/>
          </w:p>
        </w:tc>
        <w:tc>
          <w:tcPr>
            <w:tcW w:w="1232" w:type="dxa"/>
            <w:shd w:val="clear" w:color="auto" w:fill="auto"/>
          </w:tcPr>
          <w:p w14:paraId="5068A63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59BE16F3"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56</w:t>
            </w:r>
          </w:p>
        </w:tc>
        <w:tc>
          <w:tcPr>
            <w:tcW w:w="1388" w:type="dxa"/>
            <w:shd w:val="clear" w:color="auto" w:fill="auto"/>
          </w:tcPr>
          <w:p w14:paraId="6C83493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039D5E4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Arrêt </w:t>
            </w:r>
            <w:proofErr w:type="spellStart"/>
            <w:r w:rsidRPr="00D05E36">
              <w:rPr>
                <w:sz w:val="18"/>
                <w:szCs w:val="18"/>
                <w:lang w:val="fr-FR"/>
              </w:rPr>
              <w:t>cardiorespiratoire</w:t>
            </w:r>
            <w:proofErr w:type="spellEnd"/>
          </w:p>
        </w:tc>
        <w:tc>
          <w:tcPr>
            <w:tcW w:w="424" w:type="dxa"/>
            <w:vMerge w:val="restart"/>
            <w:shd w:val="clear" w:color="auto" w:fill="auto"/>
          </w:tcPr>
          <w:p w14:paraId="4736E81E" w14:textId="77777777" w:rsidR="00B57D9B" w:rsidRPr="00D05E36" w:rsidRDefault="00B57D9B" w:rsidP="00352B22">
            <w:pPr>
              <w:suppressAutoHyphens w:val="0"/>
              <w:spacing w:before="40" w:after="120" w:line="220" w:lineRule="exact"/>
              <w:ind w:right="113"/>
              <w:jc w:val="right"/>
              <w:rPr>
                <w:sz w:val="18"/>
                <w:szCs w:val="18"/>
              </w:rPr>
            </w:pPr>
            <w:r w:rsidRPr="00D05E36">
              <w:rPr>
                <w:sz w:val="18"/>
                <w:szCs w:val="18"/>
                <w:lang w:val="fr-FR"/>
              </w:rPr>
              <w:t>6</w:t>
            </w:r>
          </w:p>
        </w:tc>
      </w:tr>
      <w:tr w:rsidR="00B57D9B" w:rsidRPr="002734F1" w14:paraId="3F2A754E" w14:textId="77777777" w:rsidTr="000642D9">
        <w:tc>
          <w:tcPr>
            <w:tcW w:w="567" w:type="dxa"/>
            <w:vMerge/>
            <w:shd w:val="clear" w:color="auto" w:fill="auto"/>
          </w:tcPr>
          <w:p w14:paraId="0DCDB123" w14:textId="77777777" w:rsidR="00B57D9B" w:rsidRPr="002734F1" w:rsidRDefault="00B57D9B" w:rsidP="00352B22">
            <w:pPr>
              <w:suppressAutoHyphens w:val="0"/>
              <w:spacing w:before="40" w:after="120" w:line="220" w:lineRule="exact"/>
              <w:ind w:right="113"/>
            </w:pPr>
          </w:p>
        </w:tc>
        <w:tc>
          <w:tcPr>
            <w:tcW w:w="2127" w:type="dxa"/>
            <w:shd w:val="clear" w:color="auto" w:fill="auto"/>
          </w:tcPr>
          <w:p w14:paraId="2711571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Maafushi</w:t>
            </w:r>
            <w:proofErr w:type="spellEnd"/>
          </w:p>
        </w:tc>
        <w:tc>
          <w:tcPr>
            <w:tcW w:w="1232" w:type="dxa"/>
            <w:shd w:val="clear" w:color="auto" w:fill="auto"/>
          </w:tcPr>
          <w:p w14:paraId="5F470337"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Bangladesh</w:t>
            </w:r>
          </w:p>
        </w:tc>
        <w:tc>
          <w:tcPr>
            <w:tcW w:w="640" w:type="dxa"/>
            <w:shd w:val="clear" w:color="auto" w:fill="auto"/>
          </w:tcPr>
          <w:p w14:paraId="42534A78"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30</w:t>
            </w:r>
          </w:p>
        </w:tc>
        <w:tc>
          <w:tcPr>
            <w:tcW w:w="1388" w:type="dxa"/>
            <w:shd w:val="clear" w:color="auto" w:fill="auto"/>
          </w:tcPr>
          <w:p w14:paraId="105CB03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4EE1FB69"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Arrêt </w:t>
            </w:r>
            <w:proofErr w:type="spellStart"/>
            <w:r w:rsidRPr="00D05E36">
              <w:rPr>
                <w:sz w:val="18"/>
                <w:szCs w:val="18"/>
                <w:lang w:val="fr-FR"/>
              </w:rPr>
              <w:t>cardiorespiratoire</w:t>
            </w:r>
            <w:proofErr w:type="spellEnd"/>
          </w:p>
        </w:tc>
        <w:tc>
          <w:tcPr>
            <w:tcW w:w="424" w:type="dxa"/>
            <w:vMerge/>
            <w:shd w:val="clear" w:color="auto" w:fill="auto"/>
          </w:tcPr>
          <w:p w14:paraId="4E76D086" w14:textId="77777777" w:rsidR="00B57D9B" w:rsidRPr="002734F1" w:rsidRDefault="00B57D9B" w:rsidP="00352B22">
            <w:pPr>
              <w:suppressAutoHyphens w:val="0"/>
              <w:spacing w:before="40" w:after="120" w:line="220" w:lineRule="exact"/>
              <w:ind w:right="113"/>
              <w:jc w:val="right"/>
            </w:pPr>
          </w:p>
        </w:tc>
      </w:tr>
      <w:tr w:rsidR="00B57D9B" w:rsidRPr="00F96998" w14:paraId="651F2502" w14:textId="77777777" w:rsidTr="000642D9">
        <w:tc>
          <w:tcPr>
            <w:tcW w:w="567" w:type="dxa"/>
            <w:vMerge/>
            <w:shd w:val="clear" w:color="auto" w:fill="auto"/>
          </w:tcPr>
          <w:p w14:paraId="5AE2F5E5" w14:textId="77777777" w:rsidR="00B57D9B" w:rsidRPr="002734F1" w:rsidRDefault="00B57D9B" w:rsidP="00352B22">
            <w:pPr>
              <w:suppressAutoHyphens w:val="0"/>
              <w:spacing w:before="40" w:after="120" w:line="220" w:lineRule="exact"/>
              <w:ind w:right="113"/>
            </w:pPr>
          </w:p>
        </w:tc>
        <w:tc>
          <w:tcPr>
            <w:tcW w:w="2127" w:type="dxa"/>
            <w:shd w:val="clear" w:color="auto" w:fill="auto"/>
          </w:tcPr>
          <w:p w14:paraId="500033B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Prison de Malé</w:t>
            </w:r>
          </w:p>
        </w:tc>
        <w:tc>
          <w:tcPr>
            <w:tcW w:w="1232" w:type="dxa"/>
            <w:shd w:val="clear" w:color="auto" w:fill="auto"/>
          </w:tcPr>
          <w:p w14:paraId="32CE1342"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26C5A1E5"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37</w:t>
            </w:r>
          </w:p>
        </w:tc>
        <w:tc>
          <w:tcPr>
            <w:tcW w:w="1388" w:type="dxa"/>
            <w:shd w:val="clear" w:color="auto" w:fill="auto"/>
          </w:tcPr>
          <w:p w14:paraId="06E09CA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71E6203C" w14:textId="05868E2F" w:rsidR="00B57D9B" w:rsidRPr="00D05E36" w:rsidRDefault="00B57D9B" w:rsidP="00352B22">
            <w:pPr>
              <w:suppressAutoHyphens w:val="0"/>
              <w:spacing w:before="40" w:after="120" w:line="220" w:lineRule="exact"/>
              <w:ind w:right="113"/>
              <w:rPr>
                <w:sz w:val="18"/>
                <w:szCs w:val="18"/>
                <w:lang w:val="fr-FR"/>
              </w:rPr>
            </w:pPr>
            <w:r w:rsidRPr="00D05E36">
              <w:rPr>
                <w:sz w:val="18"/>
                <w:szCs w:val="18"/>
                <w:lang w:val="fr-FR"/>
              </w:rPr>
              <w:t>Choc hypovolémique grave/acidocétose diabétique/pneumonie virale</w:t>
            </w:r>
          </w:p>
        </w:tc>
        <w:tc>
          <w:tcPr>
            <w:tcW w:w="424" w:type="dxa"/>
            <w:vMerge/>
            <w:shd w:val="clear" w:color="auto" w:fill="auto"/>
          </w:tcPr>
          <w:p w14:paraId="246F83C7" w14:textId="77777777" w:rsidR="00B57D9B" w:rsidRPr="00F36AA0" w:rsidRDefault="00B57D9B" w:rsidP="00352B22">
            <w:pPr>
              <w:suppressAutoHyphens w:val="0"/>
              <w:spacing w:before="40" w:after="120" w:line="220" w:lineRule="exact"/>
              <w:ind w:right="113"/>
              <w:jc w:val="right"/>
              <w:rPr>
                <w:lang w:val="fr-FR"/>
              </w:rPr>
            </w:pPr>
          </w:p>
        </w:tc>
      </w:tr>
      <w:tr w:rsidR="00B57D9B" w:rsidRPr="002734F1" w14:paraId="5791FF27" w14:textId="77777777" w:rsidTr="000642D9">
        <w:tc>
          <w:tcPr>
            <w:tcW w:w="567" w:type="dxa"/>
            <w:vMerge/>
            <w:shd w:val="clear" w:color="auto" w:fill="auto"/>
          </w:tcPr>
          <w:p w14:paraId="76DBB502" w14:textId="77777777" w:rsidR="00B57D9B" w:rsidRPr="00F36AA0" w:rsidRDefault="00B57D9B" w:rsidP="00352B22">
            <w:pPr>
              <w:suppressAutoHyphens w:val="0"/>
              <w:spacing w:before="40" w:after="120" w:line="220" w:lineRule="exact"/>
              <w:ind w:right="113"/>
              <w:rPr>
                <w:lang w:val="fr-FR"/>
              </w:rPr>
            </w:pPr>
          </w:p>
        </w:tc>
        <w:tc>
          <w:tcPr>
            <w:tcW w:w="2127" w:type="dxa"/>
            <w:shd w:val="clear" w:color="auto" w:fill="auto"/>
          </w:tcPr>
          <w:p w14:paraId="65BC148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Assignation à résidence</w:t>
            </w:r>
          </w:p>
        </w:tc>
        <w:tc>
          <w:tcPr>
            <w:tcW w:w="1232" w:type="dxa"/>
            <w:shd w:val="clear" w:color="auto" w:fill="auto"/>
          </w:tcPr>
          <w:p w14:paraId="7B6C29D3"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7F8D78FD"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45</w:t>
            </w:r>
          </w:p>
        </w:tc>
        <w:tc>
          <w:tcPr>
            <w:tcW w:w="1388" w:type="dxa"/>
            <w:shd w:val="clear" w:color="auto" w:fill="auto"/>
          </w:tcPr>
          <w:p w14:paraId="71676D21"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27D2887F"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Choc cardiogénique</w:t>
            </w:r>
          </w:p>
        </w:tc>
        <w:tc>
          <w:tcPr>
            <w:tcW w:w="424" w:type="dxa"/>
            <w:vMerge/>
            <w:shd w:val="clear" w:color="auto" w:fill="auto"/>
          </w:tcPr>
          <w:p w14:paraId="52CB2D34" w14:textId="77777777" w:rsidR="00B57D9B" w:rsidRPr="002734F1" w:rsidRDefault="00B57D9B" w:rsidP="00352B22">
            <w:pPr>
              <w:suppressAutoHyphens w:val="0"/>
              <w:spacing w:before="40" w:after="120" w:line="220" w:lineRule="exact"/>
              <w:ind w:right="113"/>
              <w:jc w:val="right"/>
            </w:pPr>
          </w:p>
        </w:tc>
      </w:tr>
      <w:tr w:rsidR="00B57D9B" w:rsidRPr="002734F1" w14:paraId="472276F3" w14:textId="77777777" w:rsidTr="000642D9">
        <w:tc>
          <w:tcPr>
            <w:tcW w:w="567" w:type="dxa"/>
            <w:vMerge/>
            <w:shd w:val="clear" w:color="auto" w:fill="auto"/>
          </w:tcPr>
          <w:p w14:paraId="16F65E27" w14:textId="77777777" w:rsidR="00B57D9B" w:rsidRPr="002734F1" w:rsidRDefault="00B57D9B" w:rsidP="00352B22">
            <w:pPr>
              <w:suppressAutoHyphens w:val="0"/>
              <w:spacing w:before="40" w:after="120" w:line="220" w:lineRule="exact"/>
              <w:ind w:right="113"/>
            </w:pPr>
          </w:p>
        </w:tc>
        <w:tc>
          <w:tcPr>
            <w:tcW w:w="2127" w:type="dxa"/>
            <w:shd w:val="clear" w:color="auto" w:fill="auto"/>
          </w:tcPr>
          <w:p w14:paraId="0486AFA0"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Maafushi</w:t>
            </w:r>
            <w:proofErr w:type="spellEnd"/>
          </w:p>
        </w:tc>
        <w:tc>
          <w:tcPr>
            <w:tcW w:w="1232" w:type="dxa"/>
            <w:shd w:val="clear" w:color="auto" w:fill="auto"/>
          </w:tcPr>
          <w:p w14:paraId="3E0C3C1B"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Suisse</w:t>
            </w:r>
          </w:p>
        </w:tc>
        <w:tc>
          <w:tcPr>
            <w:tcW w:w="640" w:type="dxa"/>
            <w:shd w:val="clear" w:color="auto" w:fill="auto"/>
          </w:tcPr>
          <w:p w14:paraId="766AAD60"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60</w:t>
            </w:r>
          </w:p>
        </w:tc>
        <w:tc>
          <w:tcPr>
            <w:tcW w:w="1388" w:type="dxa"/>
            <w:shd w:val="clear" w:color="auto" w:fill="auto"/>
          </w:tcPr>
          <w:p w14:paraId="758A2658"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4FEE0284"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Arrêt cardiaque</w:t>
            </w:r>
          </w:p>
        </w:tc>
        <w:tc>
          <w:tcPr>
            <w:tcW w:w="424" w:type="dxa"/>
            <w:vMerge/>
            <w:shd w:val="clear" w:color="auto" w:fill="auto"/>
          </w:tcPr>
          <w:p w14:paraId="78E3683A" w14:textId="77777777" w:rsidR="00B57D9B" w:rsidRPr="002734F1" w:rsidRDefault="00B57D9B" w:rsidP="00352B22">
            <w:pPr>
              <w:suppressAutoHyphens w:val="0"/>
              <w:spacing w:before="40" w:after="120" w:line="220" w:lineRule="exact"/>
              <w:ind w:right="113"/>
              <w:jc w:val="right"/>
            </w:pPr>
          </w:p>
        </w:tc>
      </w:tr>
      <w:tr w:rsidR="00B57D9B" w:rsidRPr="002734F1" w14:paraId="71280575" w14:textId="77777777" w:rsidTr="000642D9">
        <w:tc>
          <w:tcPr>
            <w:tcW w:w="567" w:type="dxa"/>
            <w:vMerge/>
            <w:shd w:val="clear" w:color="auto" w:fill="auto"/>
          </w:tcPr>
          <w:p w14:paraId="103A281D" w14:textId="77777777" w:rsidR="00B57D9B" w:rsidRPr="002734F1" w:rsidRDefault="00B57D9B" w:rsidP="00352B22">
            <w:pPr>
              <w:suppressAutoHyphens w:val="0"/>
              <w:spacing w:before="40" w:after="120" w:line="220" w:lineRule="exact"/>
              <w:ind w:right="113"/>
            </w:pPr>
          </w:p>
        </w:tc>
        <w:tc>
          <w:tcPr>
            <w:tcW w:w="2127" w:type="dxa"/>
            <w:shd w:val="clear" w:color="auto" w:fill="auto"/>
          </w:tcPr>
          <w:p w14:paraId="2221A03A"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Prison de </w:t>
            </w:r>
            <w:proofErr w:type="spellStart"/>
            <w:r w:rsidRPr="00D05E36">
              <w:rPr>
                <w:sz w:val="18"/>
                <w:szCs w:val="18"/>
                <w:lang w:val="fr-FR"/>
              </w:rPr>
              <w:t>Hulhumalé</w:t>
            </w:r>
            <w:proofErr w:type="spellEnd"/>
          </w:p>
        </w:tc>
        <w:tc>
          <w:tcPr>
            <w:tcW w:w="1232" w:type="dxa"/>
            <w:shd w:val="clear" w:color="auto" w:fill="auto"/>
          </w:tcPr>
          <w:p w14:paraId="7F0C93AE"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Maldives</w:t>
            </w:r>
          </w:p>
        </w:tc>
        <w:tc>
          <w:tcPr>
            <w:tcW w:w="640" w:type="dxa"/>
            <w:shd w:val="clear" w:color="auto" w:fill="auto"/>
          </w:tcPr>
          <w:p w14:paraId="208A6669" w14:textId="77777777" w:rsidR="00B57D9B" w:rsidRPr="00D05E36" w:rsidRDefault="00B57D9B" w:rsidP="005F1351">
            <w:pPr>
              <w:suppressAutoHyphens w:val="0"/>
              <w:spacing w:before="40" w:after="120" w:line="220" w:lineRule="exact"/>
              <w:ind w:right="170"/>
              <w:jc w:val="right"/>
              <w:rPr>
                <w:sz w:val="18"/>
                <w:szCs w:val="18"/>
              </w:rPr>
            </w:pPr>
            <w:r w:rsidRPr="00D05E36">
              <w:rPr>
                <w:sz w:val="18"/>
                <w:szCs w:val="18"/>
                <w:lang w:val="fr-FR"/>
              </w:rPr>
              <w:t>86</w:t>
            </w:r>
          </w:p>
        </w:tc>
        <w:tc>
          <w:tcPr>
            <w:tcW w:w="1388" w:type="dxa"/>
            <w:shd w:val="clear" w:color="auto" w:fill="auto"/>
          </w:tcPr>
          <w:p w14:paraId="788788B5"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M</w:t>
            </w:r>
          </w:p>
        </w:tc>
        <w:tc>
          <w:tcPr>
            <w:tcW w:w="2126" w:type="dxa"/>
            <w:shd w:val="clear" w:color="auto" w:fill="auto"/>
          </w:tcPr>
          <w:p w14:paraId="02947B4C" w14:textId="77777777" w:rsidR="00B57D9B" w:rsidRPr="00D05E36" w:rsidRDefault="00B57D9B" w:rsidP="00352B22">
            <w:pPr>
              <w:suppressAutoHyphens w:val="0"/>
              <w:spacing w:before="40" w:after="120" w:line="220" w:lineRule="exact"/>
              <w:ind w:right="113"/>
              <w:rPr>
                <w:sz w:val="18"/>
                <w:szCs w:val="18"/>
              </w:rPr>
            </w:pPr>
            <w:r w:rsidRPr="00D05E36">
              <w:rPr>
                <w:sz w:val="18"/>
                <w:szCs w:val="18"/>
                <w:lang w:val="fr-FR"/>
              </w:rPr>
              <w:t xml:space="preserve">Arrêt </w:t>
            </w:r>
            <w:proofErr w:type="spellStart"/>
            <w:r w:rsidRPr="00D05E36">
              <w:rPr>
                <w:sz w:val="18"/>
                <w:szCs w:val="18"/>
                <w:lang w:val="fr-FR"/>
              </w:rPr>
              <w:t>cardiorespiratoire</w:t>
            </w:r>
            <w:proofErr w:type="spellEnd"/>
          </w:p>
        </w:tc>
        <w:tc>
          <w:tcPr>
            <w:tcW w:w="424" w:type="dxa"/>
            <w:vMerge/>
            <w:shd w:val="clear" w:color="auto" w:fill="auto"/>
          </w:tcPr>
          <w:p w14:paraId="154AC9AF" w14:textId="77777777" w:rsidR="00B57D9B" w:rsidRPr="002734F1" w:rsidRDefault="00B57D9B" w:rsidP="00352B22">
            <w:pPr>
              <w:suppressAutoHyphens w:val="0"/>
              <w:spacing w:before="40" w:after="120" w:line="220" w:lineRule="exact"/>
              <w:ind w:right="113"/>
              <w:jc w:val="right"/>
            </w:pPr>
          </w:p>
        </w:tc>
      </w:tr>
    </w:tbl>
    <w:p w14:paraId="276643E7" w14:textId="4E14B355" w:rsidR="00B57D9B" w:rsidRPr="00F36AA0" w:rsidRDefault="00B57D9B" w:rsidP="00B57D9B">
      <w:pPr>
        <w:pStyle w:val="SingleTxtG"/>
        <w:spacing w:before="240" w:after="240"/>
        <w:rPr>
          <w:lang w:val="fr-FR"/>
        </w:rPr>
      </w:pPr>
      <w:r>
        <w:rPr>
          <w:lang w:val="fr-FR"/>
        </w:rPr>
        <w:lastRenderedPageBreak/>
        <w:t>161.</w:t>
      </w:r>
      <w:r>
        <w:rPr>
          <w:lang w:val="fr-FR"/>
        </w:rPr>
        <w:tab/>
        <w:t xml:space="preserve">Le Foyer pour personnes ayant des besoins particuliers a enregistré 59 décès au sein du Foyer et </w:t>
      </w:r>
      <w:r w:rsidR="00313E17">
        <w:rPr>
          <w:lang w:val="fr-FR"/>
        </w:rPr>
        <w:t>un</w:t>
      </w:r>
      <w:r>
        <w:rPr>
          <w:lang w:val="fr-FR"/>
        </w:rPr>
        <w:t xml:space="preserve"> décès dans l’une des structures de protection de remplacement. Étant donné que la majorité des patients hébergés dans le Foyer sont âgés, la principale cause de décès enregistrée est l’arrêt </w:t>
      </w:r>
      <w:proofErr w:type="spellStart"/>
      <w:r>
        <w:rPr>
          <w:lang w:val="fr-FR"/>
        </w:rPr>
        <w:t>cardiorespiratoire</w:t>
      </w:r>
      <w:proofErr w:type="spellEnd"/>
      <w:r>
        <w:rPr>
          <w:lang w:val="fr-FR"/>
        </w:rPr>
        <w:t>. Les autres causes de décès constatées et enregistrées comprennent la pneumonie, la pneumopathie interstitielle diffuse non infectieuse, l’insuffisance rénale et le sepsis accompagné d’un choc septique. Le tableau ci-après présente les statistiques relatives à ces décès.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7"/>
        <w:gridCol w:w="2198"/>
        <w:gridCol w:w="1767"/>
        <w:gridCol w:w="1298"/>
      </w:tblGrid>
      <w:tr w:rsidR="00D05E36" w:rsidRPr="00D05E36" w14:paraId="22C8BFAB" w14:textId="77777777" w:rsidTr="00D05E36">
        <w:trPr>
          <w:tblHeader/>
        </w:trPr>
        <w:tc>
          <w:tcPr>
            <w:tcW w:w="2070" w:type="dxa"/>
            <w:tcBorders>
              <w:top w:val="single" w:sz="4" w:space="0" w:color="auto"/>
              <w:bottom w:val="single" w:sz="12" w:space="0" w:color="auto"/>
            </w:tcBorders>
            <w:shd w:val="clear" w:color="auto" w:fill="auto"/>
            <w:vAlign w:val="bottom"/>
          </w:tcPr>
          <w:p w14:paraId="1947CC10" w14:textId="77777777" w:rsidR="00B57D9B" w:rsidRPr="00D05E36" w:rsidRDefault="00B57D9B" w:rsidP="00D05E36">
            <w:pPr>
              <w:suppressAutoHyphens w:val="0"/>
              <w:spacing w:before="80" w:after="80" w:line="200" w:lineRule="exact"/>
              <w:rPr>
                <w:bCs/>
                <w:i/>
                <w:sz w:val="16"/>
              </w:rPr>
            </w:pPr>
            <w:r w:rsidRPr="00D05E36">
              <w:rPr>
                <w:i/>
                <w:sz w:val="16"/>
                <w:lang w:val="fr-FR"/>
              </w:rPr>
              <w:t>Année</w:t>
            </w:r>
          </w:p>
        </w:tc>
        <w:tc>
          <w:tcPr>
            <w:tcW w:w="2160" w:type="dxa"/>
            <w:tcBorders>
              <w:top w:val="single" w:sz="4" w:space="0" w:color="auto"/>
              <w:bottom w:val="single" w:sz="12" w:space="0" w:color="auto"/>
            </w:tcBorders>
            <w:shd w:val="clear" w:color="auto" w:fill="auto"/>
            <w:vAlign w:val="bottom"/>
          </w:tcPr>
          <w:p w14:paraId="726C3ECD"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Hommes</w:t>
            </w:r>
          </w:p>
        </w:tc>
        <w:tc>
          <w:tcPr>
            <w:tcW w:w="1736" w:type="dxa"/>
            <w:tcBorders>
              <w:top w:val="single" w:sz="4" w:space="0" w:color="auto"/>
              <w:bottom w:val="single" w:sz="12" w:space="0" w:color="auto"/>
            </w:tcBorders>
            <w:shd w:val="clear" w:color="auto" w:fill="auto"/>
            <w:vAlign w:val="bottom"/>
          </w:tcPr>
          <w:p w14:paraId="3DB23921"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Femmes</w:t>
            </w:r>
          </w:p>
        </w:tc>
        <w:tc>
          <w:tcPr>
            <w:tcW w:w="1275" w:type="dxa"/>
            <w:tcBorders>
              <w:top w:val="single" w:sz="4" w:space="0" w:color="auto"/>
              <w:bottom w:val="single" w:sz="12" w:space="0" w:color="auto"/>
            </w:tcBorders>
            <w:shd w:val="clear" w:color="auto" w:fill="auto"/>
            <w:vAlign w:val="bottom"/>
          </w:tcPr>
          <w:p w14:paraId="79468E29"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Total</w:t>
            </w:r>
          </w:p>
        </w:tc>
      </w:tr>
      <w:tr w:rsidR="00B57D9B" w:rsidRPr="00D05E36" w14:paraId="3EF37872" w14:textId="77777777" w:rsidTr="00D05E36">
        <w:tc>
          <w:tcPr>
            <w:tcW w:w="2070" w:type="dxa"/>
            <w:tcBorders>
              <w:top w:val="single" w:sz="12" w:space="0" w:color="auto"/>
            </w:tcBorders>
            <w:shd w:val="clear" w:color="auto" w:fill="auto"/>
          </w:tcPr>
          <w:p w14:paraId="0A6DD7DE" w14:textId="77777777" w:rsidR="00B57D9B" w:rsidRPr="00D05E36" w:rsidRDefault="00B57D9B" w:rsidP="00D05E36">
            <w:pPr>
              <w:suppressAutoHyphens w:val="0"/>
              <w:spacing w:before="40" w:after="40" w:line="220" w:lineRule="exact"/>
              <w:rPr>
                <w:sz w:val="18"/>
              </w:rPr>
            </w:pPr>
            <w:r w:rsidRPr="00D05E36">
              <w:rPr>
                <w:sz w:val="18"/>
                <w:lang w:val="fr-FR"/>
              </w:rPr>
              <w:t>2018</w:t>
            </w:r>
          </w:p>
        </w:tc>
        <w:tc>
          <w:tcPr>
            <w:tcW w:w="2160" w:type="dxa"/>
            <w:tcBorders>
              <w:top w:val="single" w:sz="12" w:space="0" w:color="auto"/>
            </w:tcBorders>
            <w:shd w:val="clear" w:color="auto" w:fill="auto"/>
            <w:vAlign w:val="bottom"/>
          </w:tcPr>
          <w:p w14:paraId="32FF23D6"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736" w:type="dxa"/>
            <w:tcBorders>
              <w:top w:val="single" w:sz="12" w:space="0" w:color="auto"/>
            </w:tcBorders>
            <w:shd w:val="clear" w:color="auto" w:fill="auto"/>
            <w:vAlign w:val="bottom"/>
          </w:tcPr>
          <w:p w14:paraId="010E8776" w14:textId="77777777" w:rsidR="00B57D9B" w:rsidRPr="00D05E36" w:rsidRDefault="00B57D9B" w:rsidP="00D05E36">
            <w:pPr>
              <w:suppressAutoHyphens w:val="0"/>
              <w:spacing w:before="40" w:after="40" w:line="220" w:lineRule="exact"/>
              <w:jc w:val="right"/>
              <w:rPr>
                <w:sz w:val="18"/>
              </w:rPr>
            </w:pPr>
            <w:r w:rsidRPr="00D05E36">
              <w:rPr>
                <w:sz w:val="18"/>
              </w:rPr>
              <w:t>-</w:t>
            </w:r>
          </w:p>
        </w:tc>
        <w:tc>
          <w:tcPr>
            <w:tcW w:w="1275" w:type="dxa"/>
            <w:tcBorders>
              <w:top w:val="single" w:sz="12" w:space="0" w:color="auto"/>
            </w:tcBorders>
            <w:shd w:val="clear" w:color="auto" w:fill="auto"/>
            <w:vAlign w:val="bottom"/>
          </w:tcPr>
          <w:p w14:paraId="256F6E9E"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r w:rsidR="00B57D9B" w:rsidRPr="00D05E36" w14:paraId="2F6FF382" w14:textId="77777777" w:rsidTr="00D05E36">
        <w:tc>
          <w:tcPr>
            <w:tcW w:w="2070" w:type="dxa"/>
            <w:shd w:val="clear" w:color="auto" w:fill="auto"/>
          </w:tcPr>
          <w:p w14:paraId="1D60729D" w14:textId="77777777" w:rsidR="00B57D9B" w:rsidRPr="00D05E36" w:rsidRDefault="00B57D9B" w:rsidP="00D05E36">
            <w:pPr>
              <w:suppressAutoHyphens w:val="0"/>
              <w:spacing w:before="40" w:after="40" w:line="220" w:lineRule="exact"/>
              <w:rPr>
                <w:sz w:val="18"/>
              </w:rPr>
            </w:pPr>
            <w:r w:rsidRPr="00D05E36">
              <w:rPr>
                <w:sz w:val="18"/>
                <w:lang w:val="fr-FR"/>
              </w:rPr>
              <w:t>2019</w:t>
            </w:r>
          </w:p>
        </w:tc>
        <w:tc>
          <w:tcPr>
            <w:tcW w:w="2160" w:type="dxa"/>
            <w:shd w:val="clear" w:color="auto" w:fill="auto"/>
            <w:vAlign w:val="bottom"/>
          </w:tcPr>
          <w:p w14:paraId="1819ADE1" w14:textId="77777777" w:rsidR="00B57D9B" w:rsidRPr="00D05E36" w:rsidRDefault="00B57D9B" w:rsidP="00D05E36">
            <w:pPr>
              <w:suppressAutoHyphens w:val="0"/>
              <w:spacing w:before="40" w:after="40" w:line="220" w:lineRule="exact"/>
              <w:jc w:val="right"/>
              <w:rPr>
                <w:sz w:val="18"/>
              </w:rPr>
            </w:pPr>
            <w:r w:rsidRPr="00D05E36">
              <w:rPr>
                <w:sz w:val="18"/>
                <w:lang w:val="fr-FR"/>
              </w:rPr>
              <w:t>13</w:t>
            </w:r>
          </w:p>
        </w:tc>
        <w:tc>
          <w:tcPr>
            <w:tcW w:w="1736" w:type="dxa"/>
            <w:shd w:val="clear" w:color="auto" w:fill="auto"/>
            <w:vAlign w:val="bottom"/>
          </w:tcPr>
          <w:p w14:paraId="2C305719" w14:textId="77777777" w:rsidR="00B57D9B" w:rsidRPr="00D05E36" w:rsidRDefault="00B57D9B" w:rsidP="00D05E36">
            <w:pPr>
              <w:suppressAutoHyphens w:val="0"/>
              <w:spacing w:before="40" w:after="40" w:line="220" w:lineRule="exact"/>
              <w:jc w:val="right"/>
              <w:rPr>
                <w:sz w:val="18"/>
              </w:rPr>
            </w:pPr>
            <w:r w:rsidRPr="00D05E36">
              <w:rPr>
                <w:sz w:val="18"/>
                <w:lang w:val="fr-FR"/>
              </w:rPr>
              <w:t>3</w:t>
            </w:r>
          </w:p>
        </w:tc>
        <w:tc>
          <w:tcPr>
            <w:tcW w:w="1275" w:type="dxa"/>
            <w:shd w:val="clear" w:color="auto" w:fill="auto"/>
            <w:vAlign w:val="bottom"/>
          </w:tcPr>
          <w:p w14:paraId="558A2310" w14:textId="77777777" w:rsidR="00B57D9B" w:rsidRPr="00D05E36" w:rsidRDefault="00B57D9B" w:rsidP="00D05E36">
            <w:pPr>
              <w:suppressAutoHyphens w:val="0"/>
              <w:spacing w:before="40" w:after="40" w:line="220" w:lineRule="exact"/>
              <w:jc w:val="right"/>
              <w:rPr>
                <w:sz w:val="18"/>
              </w:rPr>
            </w:pPr>
            <w:r w:rsidRPr="00D05E36">
              <w:rPr>
                <w:sz w:val="18"/>
                <w:lang w:val="fr-FR"/>
              </w:rPr>
              <w:t>16</w:t>
            </w:r>
          </w:p>
        </w:tc>
      </w:tr>
      <w:tr w:rsidR="00B57D9B" w:rsidRPr="00D05E36" w14:paraId="1B2A414E" w14:textId="77777777" w:rsidTr="00D05E36">
        <w:tc>
          <w:tcPr>
            <w:tcW w:w="2070" w:type="dxa"/>
            <w:shd w:val="clear" w:color="auto" w:fill="auto"/>
          </w:tcPr>
          <w:p w14:paraId="74DD7BC5" w14:textId="77777777" w:rsidR="00B57D9B" w:rsidRPr="00D05E36" w:rsidRDefault="00B57D9B" w:rsidP="00D05E36">
            <w:pPr>
              <w:suppressAutoHyphens w:val="0"/>
              <w:spacing w:before="40" w:after="40" w:line="220" w:lineRule="exact"/>
              <w:rPr>
                <w:sz w:val="18"/>
              </w:rPr>
            </w:pPr>
            <w:r w:rsidRPr="00D05E36">
              <w:rPr>
                <w:sz w:val="18"/>
                <w:lang w:val="fr-FR"/>
              </w:rPr>
              <w:t>2020</w:t>
            </w:r>
          </w:p>
        </w:tc>
        <w:tc>
          <w:tcPr>
            <w:tcW w:w="2160" w:type="dxa"/>
            <w:shd w:val="clear" w:color="auto" w:fill="auto"/>
            <w:vAlign w:val="bottom"/>
          </w:tcPr>
          <w:p w14:paraId="6FE22196" w14:textId="77777777" w:rsidR="00B57D9B" w:rsidRPr="00D05E36" w:rsidRDefault="00B57D9B" w:rsidP="00D05E36">
            <w:pPr>
              <w:suppressAutoHyphens w:val="0"/>
              <w:spacing w:before="40" w:after="40" w:line="220" w:lineRule="exact"/>
              <w:jc w:val="right"/>
              <w:rPr>
                <w:sz w:val="18"/>
              </w:rPr>
            </w:pPr>
            <w:r w:rsidRPr="00D05E36">
              <w:rPr>
                <w:sz w:val="18"/>
                <w:lang w:val="fr-FR"/>
              </w:rPr>
              <w:t>11</w:t>
            </w:r>
          </w:p>
        </w:tc>
        <w:tc>
          <w:tcPr>
            <w:tcW w:w="1736" w:type="dxa"/>
            <w:shd w:val="clear" w:color="auto" w:fill="auto"/>
            <w:vAlign w:val="bottom"/>
          </w:tcPr>
          <w:p w14:paraId="512F5C6B" w14:textId="77777777" w:rsidR="00B57D9B" w:rsidRPr="00D05E36" w:rsidRDefault="00B57D9B" w:rsidP="00D05E36">
            <w:pPr>
              <w:suppressAutoHyphens w:val="0"/>
              <w:spacing w:before="40" w:after="40" w:line="220" w:lineRule="exact"/>
              <w:jc w:val="right"/>
              <w:rPr>
                <w:sz w:val="18"/>
              </w:rPr>
            </w:pPr>
            <w:r w:rsidRPr="00D05E36">
              <w:rPr>
                <w:sz w:val="18"/>
                <w:lang w:val="fr-FR"/>
              </w:rPr>
              <w:t>6</w:t>
            </w:r>
          </w:p>
        </w:tc>
        <w:tc>
          <w:tcPr>
            <w:tcW w:w="1275" w:type="dxa"/>
            <w:shd w:val="clear" w:color="auto" w:fill="auto"/>
            <w:vAlign w:val="bottom"/>
          </w:tcPr>
          <w:p w14:paraId="20F9687D" w14:textId="77777777" w:rsidR="00B57D9B" w:rsidRPr="00D05E36" w:rsidRDefault="00B57D9B" w:rsidP="00D05E36">
            <w:pPr>
              <w:suppressAutoHyphens w:val="0"/>
              <w:spacing w:before="40" w:after="40" w:line="220" w:lineRule="exact"/>
              <w:jc w:val="right"/>
              <w:rPr>
                <w:sz w:val="18"/>
              </w:rPr>
            </w:pPr>
            <w:r w:rsidRPr="00D05E36">
              <w:rPr>
                <w:sz w:val="18"/>
                <w:lang w:val="fr-FR"/>
              </w:rPr>
              <w:t>17</w:t>
            </w:r>
          </w:p>
        </w:tc>
      </w:tr>
      <w:tr w:rsidR="00B57D9B" w:rsidRPr="00D05E36" w14:paraId="448FCD27" w14:textId="77777777" w:rsidTr="00D05E36">
        <w:tc>
          <w:tcPr>
            <w:tcW w:w="2070" w:type="dxa"/>
            <w:shd w:val="clear" w:color="auto" w:fill="auto"/>
          </w:tcPr>
          <w:p w14:paraId="3F180229" w14:textId="77777777" w:rsidR="00B57D9B" w:rsidRPr="00D05E36" w:rsidRDefault="00B57D9B" w:rsidP="00D05E36">
            <w:pPr>
              <w:suppressAutoHyphens w:val="0"/>
              <w:spacing w:before="40" w:after="40" w:line="220" w:lineRule="exact"/>
              <w:rPr>
                <w:sz w:val="18"/>
              </w:rPr>
            </w:pPr>
            <w:r w:rsidRPr="00D05E36">
              <w:rPr>
                <w:sz w:val="18"/>
                <w:lang w:val="fr-FR"/>
              </w:rPr>
              <w:t>2021</w:t>
            </w:r>
          </w:p>
        </w:tc>
        <w:tc>
          <w:tcPr>
            <w:tcW w:w="2160" w:type="dxa"/>
            <w:shd w:val="clear" w:color="auto" w:fill="auto"/>
            <w:vAlign w:val="bottom"/>
          </w:tcPr>
          <w:p w14:paraId="1717BAE9" w14:textId="77777777" w:rsidR="00B57D9B" w:rsidRPr="00D05E36" w:rsidRDefault="00B57D9B" w:rsidP="00D05E36">
            <w:pPr>
              <w:suppressAutoHyphens w:val="0"/>
              <w:spacing w:before="40" w:after="40" w:line="220" w:lineRule="exact"/>
              <w:jc w:val="right"/>
              <w:rPr>
                <w:sz w:val="18"/>
              </w:rPr>
            </w:pPr>
            <w:r w:rsidRPr="00D05E36">
              <w:rPr>
                <w:sz w:val="18"/>
                <w:lang w:val="fr-FR"/>
              </w:rPr>
              <w:t>10</w:t>
            </w:r>
          </w:p>
        </w:tc>
        <w:tc>
          <w:tcPr>
            <w:tcW w:w="1736" w:type="dxa"/>
            <w:shd w:val="clear" w:color="auto" w:fill="auto"/>
            <w:vAlign w:val="bottom"/>
          </w:tcPr>
          <w:p w14:paraId="046A3239"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275" w:type="dxa"/>
            <w:shd w:val="clear" w:color="auto" w:fill="auto"/>
            <w:vAlign w:val="bottom"/>
          </w:tcPr>
          <w:p w14:paraId="7915634F" w14:textId="77777777" w:rsidR="00B57D9B" w:rsidRPr="00D05E36" w:rsidRDefault="00B57D9B" w:rsidP="00D05E36">
            <w:pPr>
              <w:suppressAutoHyphens w:val="0"/>
              <w:spacing w:before="40" w:after="40" w:line="220" w:lineRule="exact"/>
              <w:jc w:val="right"/>
              <w:rPr>
                <w:sz w:val="18"/>
              </w:rPr>
            </w:pPr>
            <w:r w:rsidRPr="00D05E36">
              <w:rPr>
                <w:sz w:val="18"/>
                <w:lang w:val="fr-FR"/>
              </w:rPr>
              <w:t>11</w:t>
            </w:r>
          </w:p>
        </w:tc>
      </w:tr>
      <w:tr w:rsidR="00B57D9B" w:rsidRPr="00D05E36" w14:paraId="3E57722A" w14:textId="77777777" w:rsidTr="00D05E36">
        <w:tc>
          <w:tcPr>
            <w:tcW w:w="2070" w:type="dxa"/>
            <w:shd w:val="clear" w:color="auto" w:fill="auto"/>
          </w:tcPr>
          <w:p w14:paraId="5BBE29F5" w14:textId="77777777" w:rsidR="00B57D9B" w:rsidRPr="00D05E36" w:rsidRDefault="00B57D9B" w:rsidP="00D05E36">
            <w:pPr>
              <w:suppressAutoHyphens w:val="0"/>
              <w:spacing w:before="40" w:after="40" w:line="220" w:lineRule="exact"/>
              <w:rPr>
                <w:sz w:val="18"/>
              </w:rPr>
            </w:pPr>
            <w:r w:rsidRPr="00D05E36">
              <w:rPr>
                <w:sz w:val="18"/>
                <w:lang w:val="fr-FR"/>
              </w:rPr>
              <w:t>2022</w:t>
            </w:r>
          </w:p>
        </w:tc>
        <w:tc>
          <w:tcPr>
            <w:tcW w:w="2160" w:type="dxa"/>
            <w:shd w:val="clear" w:color="auto" w:fill="auto"/>
            <w:vAlign w:val="bottom"/>
          </w:tcPr>
          <w:p w14:paraId="295C7F36" w14:textId="77777777" w:rsidR="00B57D9B" w:rsidRPr="00D05E36" w:rsidRDefault="00B57D9B" w:rsidP="00D05E36">
            <w:pPr>
              <w:suppressAutoHyphens w:val="0"/>
              <w:spacing w:before="40" w:after="40" w:line="220" w:lineRule="exact"/>
              <w:jc w:val="right"/>
              <w:rPr>
                <w:sz w:val="18"/>
              </w:rPr>
            </w:pPr>
            <w:r w:rsidRPr="00D05E36">
              <w:rPr>
                <w:sz w:val="18"/>
                <w:lang w:val="fr-FR"/>
              </w:rPr>
              <w:t>10</w:t>
            </w:r>
          </w:p>
        </w:tc>
        <w:tc>
          <w:tcPr>
            <w:tcW w:w="1736" w:type="dxa"/>
            <w:shd w:val="clear" w:color="auto" w:fill="auto"/>
            <w:vAlign w:val="bottom"/>
          </w:tcPr>
          <w:p w14:paraId="5C8900F9" w14:textId="77777777" w:rsidR="00B57D9B" w:rsidRPr="00D05E36" w:rsidRDefault="00B57D9B" w:rsidP="00D05E36">
            <w:pPr>
              <w:suppressAutoHyphens w:val="0"/>
              <w:spacing w:before="40" w:after="40" w:line="220" w:lineRule="exact"/>
              <w:jc w:val="right"/>
              <w:rPr>
                <w:sz w:val="18"/>
              </w:rPr>
            </w:pPr>
            <w:r w:rsidRPr="00D05E36">
              <w:rPr>
                <w:sz w:val="18"/>
                <w:lang w:val="fr-FR"/>
              </w:rPr>
              <w:t>4</w:t>
            </w:r>
          </w:p>
        </w:tc>
        <w:tc>
          <w:tcPr>
            <w:tcW w:w="1275" w:type="dxa"/>
            <w:shd w:val="clear" w:color="auto" w:fill="auto"/>
            <w:vAlign w:val="bottom"/>
          </w:tcPr>
          <w:p w14:paraId="0EF73FCE" w14:textId="77777777" w:rsidR="00B57D9B" w:rsidRPr="00D05E36" w:rsidRDefault="00B57D9B" w:rsidP="00D05E36">
            <w:pPr>
              <w:suppressAutoHyphens w:val="0"/>
              <w:spacing w:before="40" w:after="40" w:line="220" w:lineRule="exact"/>
              <w:jc w:val="right"/>
              <w:rPr>
                <w:sz w:val="18"/>
              </w:rPr>
            </w:pPr>
            <w:r w:rsidRPr="00D05E36">
              <w:rPr>
                <w:sz w:val="18"/>
                <w:lang w:val="fr-FR"/>
              </w:rPr>
              <w:t>14</w:t>
            </w:r>
          </w:p>
        </w:tc>
      </w:tr>
      <w:tr w:rsidR="00B57D9B" w:rsidRPr="00D05E36" w14:paraId="7A1355FE" w14:textId="77777777" w:rsidTr="00D05E36">
        <w:tc>
          <w:tcPr>
            <w:tcW w:w="2070" w:type="dxa"/>
            <w:tcBorders>
              <w:bottom w:val="single" w:sz="12" w:space="0" w:color="auto"/>
            </w:tcBorders>
            <w:shd w:val="clear" w:color="auto" w:fill="auto"/>
          </w:tcPr>
          <w:p w14:paraId="3BC3952B" w14:textId="77777777" w:rsidR="00B57D9B" w:rsidRPr="00D05E36" w:rsidRDefault="00B57D9B" w:rsidP="00D05E36">
            <w:pPr>
              <w:suppressAutoHyphens w:val="0"/>
              <w:spacing w:before="40" w:after="40" w:line="220" w:lineRule="exact"/>
              <w:rPr>
                <w:sz w:val="18"/>
              </w:rPr>
            </w:pPr>
            <w:r w:rsidRPr="00D05E36">
              <w:rPr>
                <w:sz w:val="18"/>
                <w:lang w:val="fr-FR"/>
              </w:rPr>
              <w:t>2023</w:t>
            </w:r>
          </w:p>
        </w:tc>
        <w:tc>
          <w:tcPr>
            <w:tcW w:w="2160" w:type="dxa"/>
            <w:tcBorders>
              <w:bottom w:val="single" w:sz="12" w:space="0" w:color="auto"/>
            </w:tcBorders>
            <w:shd w:val="clear" w:color="auto" w:fill="auto"/>
            <w:vAlign w:val="bottom"/>
          </w:tcPr>
          <w:p w14:paraId="593E5947" w14:textId="77777777" w:rsidR="00B57D9B" w:rsidRPr="00D05E36" w:rsidRDefault="00B57D9B" w:rsidP="00D05E36">
            <w:pPr>
              <w:suppressAutoHyphens w:val="0"/>
              <w:spacing w:before="40" w:after="40" w:line="220" w:lineRule="exact"/>
              <w:jc w:val="right"/>
              <w:rPr>
                <w:sz w:val="18"/>
              </w:rPr>
            </w:pPr>
            <w:r w:rsidRPr="00D05E36">
              <w:rPr>
                <w:sz w:val="18"/>
                <w:lang w:val="fr-FR"/>
              </w:rPr>
              <w:t>6</w:t>
            </w:r>
          </w:p>
        </w:tc>
        <w:tc>
          <w:tcPr>
            <w:tcW w:w="1736" w:type="dxa"/>
            <w:tcBorders>
              <w:bottom w:val="single" w:sz="12" w:space="0" w:color="auto"/>
            </w:tcBorders>
            <w:shd w:val="clear" w:color="auto" w:fill="auto"/>
            <w:vAlign w:val="bottom"/>
          </w:tcPr>
          <w:p w14:paraId="47F3DDA5" w14:textId="77777777" w:rsidR="00B57D9B" w:rsidRPr="00D05E36" w:rsidRDefault="00B57D9B" w:rsidP="00D05E36">
            <w:pPr>
              <w:suppressAutoHyphens w:val="0"/>
              <w:spacing w:before="40" w:after="40" w:line="220" w:lineRule="exact"/>
              <w:jc w:val="right"/>
              <w:rPr>
                <w:sz w:val="18"/>
              </w:rPr>
            </w:pPr>
            <w:r w:rsidRPr="00D05E36">
              <w:rPr>
                <w:sz w:val="18"/>
                <w:lang w:val="fr-FR"/>
              </w:rPr>
              <w:t>5</w:t>
            </w:r>
          </w:p>
        </w:tc>
        <w:tc>
          <w:tcPr>
            <w:tcW w:w="1275" w:type="dxa"/>
            <w:tcBorders>
              <w:bottom w:val="single" w:sz="12" w:space="0" w:color="auto"/>
            </w:tcBorders>
            <w:shd w:val="clear" w:color="auto" w:fill="auto"/>
            <w:vAlign w:val="bottom"/>
          </w:tcPr>
          <w:p w14:paraId="718AEF83" w14:textId="77777777" w:rsidR="00B57D9B" w:rsidRPr="00D05E36" w:rsidRDefault="00B57D9B" w:rsidP="00D05E36">
            <w:pPr>
              <w:suppressAutoHyphens w:val="0"/>
              <w:spacing w:before="40" w:after="40" w:line="220" w:lineRule="exact"/>
              <w:jc w:val="right"/>
              <w:rPr>
                <w:sz w:val="18"/>
              </w:rPr>
            </w:pPr>
          </w:p>
        </w:tc>
      </w:tr>
    </w:tbl>
    <w:p w14:paraId="52D6F692" w14:textId="77777777" w:rsidR="00B57D9B" w:rsidRPr="00F36AA0" w:rsidRDefault="00B57D9B" w:rsidP="00B57D9B">
      <w:pPr>
        <w:pStyle w:val="SingleTxtG"/>
        <w:spacing w:before="240"/>
        <w:rPr>
          <w:lang w:val="fr-FR"/>
        </w:rPr>
      </w:pPr>
      <w:r>
        <w:rPr>
          <w:lang w:val="fr-FR"/>
        </w:rPr>
        <w:t>162.</w:t>
      </w:r>
      <w:r>
        <w:rPr>
          <w:lang w:val="fr-FR"/>
        </w:rPr>
        <w:tab/>
        <w:t>En outre, un décès d’un enfant de 2 ans est survenu dans un foyer pour enfants pris en charge par l’État.</w:t>
      </w:r>
    </w:p>
    <w:p w14:paraId="1BBE1E47" w14:textId="77777777" w:rsidR="00B57D9B" w:rsidRPr="00F36AA0" w:rsidRDefault="00B57D9B" w:rsidP="00B57D9B">
      <w:pPr>
        <w:pStyle w:val="SingleTxtG"/>
        <w:rPr>
          <w:lang w:val="fr-FR"/>
        </w:rPr>
      </w:pPr>
      <w:r>
        <w:rPr>
          <w:lang w:val="fr-FR"/>
        </w:rPr>
        <w:t>163.</w:t>
      </w:r>
      <w:r>
        <w:rPr>
          <w:lang w:val="fr-FR"/>
        </w:rPr>
        <w:tab/>
        <w:t xml:space="preserve">La police et le Foyer pour personnes ayant des besoins particuliers mènent une enquête sur tous les décès enregistrés dans les lieux de détention ainsi qu’au sein du Foyer. La police procède si nécessaire à un examen médico-légal concernant les décès, étant donné que la Commission nationale des droits de l’homme n’a pas accès à un laboratoire indépendant pour effectuer ces examens. Si le corps doit faire l’objet d’un examen plus poussé, il est envoyé à l’étranger pour un examen post-mortem. </w:t>
      </w:r>
    </w:p>
    <w:p w14:paraId="679C3819" w14:textId="77777777" w:rsidR="00B57D9B" w:rsidRPr="00F36AA0" w:rsidRDefault="00B57D9B" w:rsidP="00B57D9B">
      <w:pPr>
        <w:pStyle w:val="SingleTxtG"/>
        <w:rPr>
          <w:lang w:val="fr-FR"/>
        </w:rPr>
      </w:pPr>
      <w:r>
        <w:rPr>
          <w:lang w:val="fr-FR"/>
        </w:rPr>
        <w:t>164.</w:t>
      </w:r>
      <w:r>
        <w:rPr>
          <w:lang w:val="fr-FR"/>
        </w:rPr>
        <w:tab/>
        <w:t>La Commission nationale des droits de l’homme dispose d’une équipe d’intervention rapide qui traite les cas de décès de personnes prises en charge par l’État. Elle se charge d’examiner le corps du défunt et les documents pertinents. Après cette analyse préliminaire, si l’équipe estime qu’un examen plus poussé s’impose, l’affaire est transmise au Service des enquêtes ou au Service de lutte contre la torture de la Commission nationale des droits de l’homme.</w:t>
      </w:r>
    </w:p>
    <w:p w14:paraId="6F20FAA9" w14:textId="77777777" w:rsidR="00B57D9B" w:rsidRPr="00F36AA0" w:rsidRDefault="00B57D9B" w:rsidP="00B57D9B">
      <w:pPr>
        <w:pStyle w:val="SingleTxtG"/>
        <w:rPr>
          <w:lang w:val="fr-FR"/>
        </w:rPr>
      </w:pPr>
      <w:r>
        <w:rPr>
          <w:lang w:val="fr-FR"/>
        </w:rPr>
        <w:t>165.</w:t>
      </w:r>
      <w:r>
        <w:rPr>
          <w:lang w:val="fr-FR"/>
        </w:rPr>
        <w:tab/>
        <w:t xml:space="preserve">Étant donné que les Maldives ne disposent pas d’un laboratoire médico-légal indépendant, seule la police est habilitée à réaliser des examens médico-légaux relatifs aux décès suspects survenus en détention. Bien que la Commission nationale des droits de l’homme n’effectue pas d’examens médico-légaux, elle demande une copie de l’examen médico-légal réalisé par la police lorsqu’elle le juge nécessaire. Cependant, elle a dans certains cas obtenu l’avis d’experts médicaux indépendants concernant les documents médico-légaux et médicaux fournis par la police. </w:t>
      </w:r>
    </w:p>
    <w:p w14:paraId="5F3D0E98" w14:textId="77777777" w:rsidR="00B57D9B" w:rsidRPr="00F36AA0" w:rsidRDefault="00B57D9B" w:rsidP="00B57D9B">
      <w:pPr>
        <w:pStyle w:val="SingleTxtG"/>
        <w:rPr>
          <w:lang w:val="fr-FR"/>
        </w:rPr>
      </w:pPr>
      <w:r w:rsidRPr="00B246C4">
        <w:rPr>
          <w:lang w:val="fr-FR"/>
        </w:rPr>
        <w:t>166.</w:t>
      </w:r>
      <w:r w:rsidRPr="00B246C4">
        <w:rPr>
          <w:lang w:val="fr-FR"/>
        </w:rPr>
        <w:tab/>
        <w:t>Les enquêtes menées par la Commission nationale des droits de l’homme concernant ces incidents ont relevé des preuves de négligence de la part des autorités concernées dans deux cas, à savoir une assistance médicale tardive et insuffisante et un surdosage de médicaments. La Commission nationale des droits de l’homme a transmis l’un de ces cas à la police et lui a demandé d’enquêter sur l’aspect criminel de l’incident.</w:t>
      </w:r>
      <w:r>
        <w:rPr>
          <w:lang w:val="fr-FR"/>
        </w:rPr>
        <w:t xml:space="preserve"> </w:t>
      </w:r>
    </w:p>
    <w:p w14:paraId="4465B7F5" w14:textId="77777777" w:rsidR="00B57D9B" w:rsidRPr="00F36AA0" w:rsidRDefault="00B57D9B" w:rsidP="00B57D9B">
      <w:pPr>
        <w:pStyle w:val="SingleTxtG"/>
        <w:rPr>
          <w:lang w:val="fr-FR"/>
        </w:rPr>
      </w:pPr>
      <w:r>
        <w:rPr>
          <w:lang w:val="fr-FR"/>
        </w:rPr>
        <w:t>167.</w:t>
      </w:r>
      <w:r>
        <w:rPr>
          <w:lang w:val="fr-FR"/>
        </w:rPr>
        <w:tab/>
        <w:t xml:space="preserve">L’administration pénitentiaire tient un registre de tous les décès survenus dans les prisons. Elle publie également des informations concernant tous les décès sur son site Web, ainsi que sur tous les réseaux sociaux qu’elle utilise. </w:t>
      </w:r>
    </w:p>
    <w:p w14:paraId="0D4F0A93" w14:textId="15E7C744" w:rsidR="00B57D9B" w:rsidRPr="00F36AA0" w:rsidRDefault="00B57D9B" w:rsidP="00B57D9B">
      <w:pPr>
        <w:pStyle w:val="SingleTxtG"/>
        <w:rPr>
          <w:lang w:val="fr-FR"/>
        </w:rPr>
      </w:pPr>
      <w:r>
        <w:rPr>
          <w:lang w:val="fr-FR"/>
        </w:rPr>
        <w:t>168.</w:t>
      </w:r>
      <w:r>
        <w:rPr>
          <w:lang w:val="fr-FR"/>
        </w:rPr>
        <w:tab/>
        <w:t>Pour ce qui est de la violence entre détenus, la Commission nationale des droits de l’homme a reçu neuf plaintes au cours de la période considérée. En 2019, elle a enquêté sur un incident signalé dans la prison de Malé, et a transmis l’affaire à la police pour que celle</w:t>
      </w:r>
      <w:r w:rsidR="00A51893">
        <w:rPr>
          <w:lang w:val="fr-FR"/>
        </w:rPr>
        <w:noBreakHyphen/>
      </w:r>
      <w:r>
        <w:rPr>
          <w:lang w:val="fr-FR"/>
        </w:rPr>
        <w:t xml:space="preserve">ci mène une enquête plus poussée. En 2020, la Commission nationale des droits de l’homme a reçu deux plaintes. L’enquête concernant l’une des affaires est close, car les autorités concernées ont pris les mesures nécessaires pour résoudre le conflit. L’enquête concernant l’autre affaire est toujours en cours. La Commission nationale des droits de l’homme a examiné une plainte en 2022 et quatre plaintes en 2023 ; les enquêtes correspondantes sont closes, à l’exception d’une plainte de 2023. </w:t>
      </w:r>
    </w:p>
    <w:p w14:paraId="2C555157" w14:textId="22AF95CC" w:rsidR="00B57D9B" w:rsidRPr="00F36AA0" w:rsidRDefault="00B57D9B" w:rsidP="00B57D9B">
      <w:pPr>
        <w:pStyle w:val="SingleTxtG"/>
        <w:rPr>
          <w:lang w:val="fr-FR"/>
        </w:rPr>
      </w:pPr>
      <w:r>
        <w:rPr>
          <w:lang w:val="fr-FR"/>
        </w:rPr>
        <w:lastRenderedPageBreak/>
        <w:t>169.</w:t>
      </w:r>
      <w:r>
        <w:rPr>
          <w:lang w:val="fr-FR"/>
        </w:rPr>
        <w:tab/>
        <w:t>Lors des visites du mécanisme national de protection dans la prison de K.</w:t>
      </w:r>
      <w:r w:rsidR="003702D7">
        <w:rPr>
          <w:lang w:val="fr-FR"/>
        </w:rPr>
        <w:t> </w:t>
      </w:r>
      <w:proofErr w:type="spellStart"/>
      <w:r>
        <w:rPr>
          <w:lang w:val="fr-FR"/>
        </w:rPr>
        <w:t>Maafushi</w:t>
      </w:r>
      <w:proofErr w:type="spellEnd"/>
      <w:r>
        <w:rPr>
          <w:lang w:val="fr-FR"/>
        </w:rPr>
        <w:t xml:space="preserve"> en 2018 et 2021, des détenues se sont plaintes d’avoir été victimes d’atteintes sexuelles et de harcèlement sexuel.</w:t>
      </w:r>
    </w:p>
    <w:p w14:paraId="601E4953" w14:textId="77777777" w:rsidR="00B57D9B" w:rsidRPr="00F36AA0" w:rsidRDefault="00B57D9B" w:rsidP="00B57D9B">
      <w:pPr>
        <w:pStyle w:val="SingleTxtG"/>
        <w:rPr>
          <w:lang w:val="fr-FR"/>
        </w:rPr>
      </w:pPr>
      <w:r>
        <w:rPr>
          <w:lang w:val="fr-FR"/>
        </w:rPr>
        <w:t>170.</w:t>
      </w:r>
      <w:r>
        <w:rPr>
          <w:lang w:val="fr-FR"/>
        </w:rPr>
        <w:tab/>
        <w:t xml:space="preserve">Peu de suicides se sont produits dans les centres de détention de la police pendant la période considérée. La police a installé des caméras de surveillance dans les centres de détention afin de repérer et de prévenir les tentatives de suicide, ce qui lui a permis de prévenir des tentatives. </w:t>
      </w:r>
    </w:p>
    <w:p w14:paraId="04EFE360" w14:textId="77777777" w:rsidR="00B57D9B" w:rsidRPr="00F36AA0" w:rsidRDefault="00B57D9B" w:rsidP="00B57D9B">
      <w:pPr>
        <w:pStyle w:val="SingleTxtG"/>
        <w:rPr>
          <w:lang w:val="fr-FR"/>
        </w:rPr>
      </w:pPr>
      <w:r>
        <w:rPr>
          <w:lang w:val="fr-FR"/>
        </w:rPr>
        <w:t>171.</w:t>
      </w:r>
      <w:r>
        <w:rPr>
          <w:lang w:val="fr-FR"/>
        </w:rPr>
        <w:tab/>
        <w:t xml:space="preserve">Il n’y a pas eu de suicides dans les établissements gérés par l’administration pénitentiaire au cours de la période considérée. Les agents et le personnel médical sont formés à être vigilants en ce qui concerne les comportements d’automutilation. Les personnes sont orientées vers le psychiatre si tout indice de ce type de comportement est observé. </w:t>
      </w:r>
    </w:p>
    <w:p w14:paraId="01F294C6" w14:textId="77777777" w:rsidR="00B57D9B" w:rsidRPr="00F36AA0" w:rsidRDefault="00B57D9B" w:rsidP="00B57D9B">
      <w:pPr>
        <w:pStyle w:val="SingleTxtG"/>
        <w:rPr>
          <w:lang w:val="fr-FR"/>
        </w:rPr>
      </w:pPr>
      <w:r>
        <w:rPr>
          <w:lang w:val="fr-FR"/>
        </w:rPr>
        <w:t>172.</w:t>
      </w:r>
      <w:r>
        <w:rPr>
          <w:lang w:val="fr-FR"/>
        </w:rPr>
        <w:tab/>
        <w:t>Plusieurs méthodes sont utilisées pour prévenir et réduire les incidents de violence entre détenus dans les établissements pénitentiaires. Des caméras de surveillance ont été installées dans les parties communes telles que les cours et les couloirs, ce qui a permis de réduire l’escalade potentielle des conflits. Les gardiens de prison sont formés à être plus vigilants pour repérer les comportements susceptibles d’aboutir à des conflits. En outre, les organes d’enquête tels que la police, la Commission nationale des droits de l’homme, le mécanisme national de protection, l’Inspecteur de l’administration pénitentiaire et le personnel du Service interne de la déontologie et des normes professionnelles bénéficient d’un accès facilité, et cette transparence a contribué à la résolution de ces incidents en temps opportun. L’existence d’un mécanisme de plainte fiable qui respecte la confidentialité a également contribué à établir la confiance entre les personnes qui gèrent les établissements pénitentiaires et les détenus.</w:t>
      </w:r>
    </w:p>
    <w:p w14:paraId="52421A90" w14:textId="77777777" w:rsidR="00B57D9B" w:rsidRPr="00F36AA0" w:rsidRDefault="00B57D9B" w:rsidP="00B57D9B">
      <w:pPr>
        <w:pStyle w:val="SingleTxtG"/>
        <w:rPr>
          <w:lang w:val="fr-FR"/>
        </w:rPr>
      </w:pPr>
      <w:r>
        <w:rPr>
          <w:lang w:val="fr-FR"/>
        </w:rPr>
        <w:t>173.</w:t>
      </w:r>
      <w:r>
        <w:rPr>
          <w:lang w:val="fr-FR"/>
        </w:rPr>
        <w:tab/>
        <w:t xml:space="preserve">La Commission nationale des droits de l’homme a fait savoir qu’elle n’avait reçu que quelques affaires de violence entre détenus et que, dans presque tous les cas, les autorités avaient pris des mesures pour prévenir ou résoudre le problème, notamment en transférant les détenus impliqués dans le conflit vers d’autres établissements pénitentiaires ou d’autres unités au sein du même établissement. </w:t>
      </w:r>
    </w:p>
    <w:p w14:paraId="4D01EDB7" w14:textId="77777777" w:rsidR="00B57D9B" w:rsidRPr="00F36AA0" w:rsidRDefault="00B57D9B" w:rsidP="00B57D9B">
      <w:pPr>
        <w:pStyle w:val="H1G"/>
        <w:rPr>
          <w:lang w:val="fr-FR"/>
        </w:rPr>
      </w:pPr>
      <w:bookmarkStart w:id="21" w:name="_Toc158892462"/>
      <w:r>
        <w:rPr>
          <w:lang w:val="fr-FR"/>
        </w:rPr>
        <w:tab/>
      </w:r>
      <w:r>
        <w:rPr>
          <w:lang w:val="fr-FR"/>
        </w:rPr>
        <w:tab/>
      </w:r>
      <w:r>
        <w:rPr>
          <w:bCs/>
          <w:lang w:val="fr-FR"/>
        </w:rPr>
        <w:t>Réponse au paragraphe 16 de la liste de points</w:t>
      </w:r>
      <w:bookmarkEnd w:id="21"/>
    </w:p>
    <w:p w14:paraId="5E09696F" w14:textId="77777777" w:rsidR="00B57D9B" w:rsidRPr="00F36AA0" w:rsidRDefault="00B57D9B" w:rsidP="00B57D9B">
      <w:pPr>
        <w:pStyle w:val="SingleTxtG"/>
        <w:rPr>
          <w:lang w:val="fr-FR"/>
        </w:rPr>
      </w:pPr>
      <w:r>
        <w:rPr>
          <w:lang w:val="fr-FR"/>
        </w:rPr>
        <w:t>174.</w:t>
      </w:r>
      <w:r>
        <w:rPr>
          <w:lang w:val="fr-FR"/>
        </w:rPr>
        <w:tab/>
        <w:t>Comme mentionné plus haut, les Maldives n’acceptent pas de demandeurs d’asile. En ce qui concerne le placement en détention de personnes faisant l’objet d’une expulsion, le Gouvernement indique que cette mesure n’est prise qu’en dernier recours. Le Gouvernement a activement appliqué des procédures alternatives à la détention telles que des citations à comparaître pour veiller à ce que la détention ne soit utilisée qu’en cas de nécessité absolue et pour la plus courte durée possible.</w:t>
      </w:r>
    </w:p>
    <w:p w14:paraId="2A1EAD01" w14:textId="77777777" w:rsidR="00B57D9B" w:rsidRPr="00F36AA0" w:rsidRDefault="00B57D9B" w:rsidP="00B57D9B">
      <w:pPr>
        <w:pStyle w:val="H1G"/>
        <w:rPr>
          <w:lang w:val="fr-FR"/>
        </w:rPr>
      </w:pPr>
      <w:bookmarkStart w:id="22" w:name="_Toc158892463"/>
      <w:r>
        <w:rPr>
          <w:lang w:val="fr-FR"/>
        </w:rPr>
        <w:tab/>
      </w:r>
      <w:r>
        <w:rPr>
          <w:lang w:val="fr-FR"/>
        </w:rPr>
        <w:tab/>
      </w:r>
      <w:r>
        <w:rPr>
          <w:bCs/>
          <w:lang w:val="fr-FR"/>
        </w:rPr>
        <w:t>Réponse au paragraphe 17 de la liste de points</w:t>
      </w:r>
      <w:bookmarkEnd w:id="22"/>
    </w:p>
    <w:p w14:paraId="75DFC57E" w14:textId="77777777" w:rsidR="00B57D9B" w:rsidRPr="00F36AA0" w:rsidRDefault="00B57D9B" w:rsidP="00B57D9B">
      <w:pPr>
        <w:pStyle w:val="SingleTxtG"/>
        <w:rPr>
          <w:lang w:val="fr-FR"/>
        </w:rPr>
      </w:pPr>
      <w:r>
        <w:rPr>
          <w:lang w:val="fr-FR"/>
        </w:rPr>
        <w:t>175.</w:t>
      </w:r>
      <w:r>
        <w:rPr>
          <w:lang w:val="fr-FR"/>
        </w:rPr>
        <w:tab/>
        <w:t xml:space="preserve">En novembre 2023, le Foyer pour personnes ayant des besoins particuliers accueillait 217 patients, dont 133 hommes et 84 femmes. Un Service de réinsertion a été créé, avec pour principal objectif la réinsertion et la réadaptation des patients du Foyer dans la communauté. </w:t>
      </w:r>
    </w:p>
    <w:p w14:paraId="24A87394" w14:textId="27155CC6" w:rsidR="00B57D9B" w:rsidRPr="00F36AA0" w:rsidRDefault="00B57D9B" w:rsidP="00B57D9B">
      <w:pPr>
        <w:pStyle w:val="SingleTxtG"/>
        <w:rPr>
          <w:lang w:val="fr-FR"/>
        </w:rPr>
      </w:pPr>
      <w:r>
        <w:rPr>
          <w:lang w:val="fr-FR"/>
        </w:rPr>
        <w:t>176.</w:t>
      </w:r>
      <w:r>
        <w:rPr>
          <w:lang w:val="fr-FR"/>
        </w:rPr>
        <w:tab/>
        <w:t>Bien qu’il ait été difficile de garder un psychiatre en interne au fil des année</w:t>
      </w:r>
      <w:r w:rsidR="003702D7">
        <w:rPr>
          <w:lang w:val="fr-FR"/>
        </w:rPr>
        <w:t>s</w:t>
      </w:r>
      <w:r>
        <w:rPr>
          <w:lang w:val="fr-FR"/>
        </w:rPr>
        <w:t>, le Foyer pour personnes ayant des besoins particuliers emploie actuellement un psychiatre en interne.</w:t>
      </w:r>
    </w:p>
    <w:p w14:paraId="6D66B188" w14:textId="7491AAD8" w:rsidR="00B57D9B" w:rsidRPr="00F36AA0" w:rsidRDefault="00B57D9B" w:rsidP="00B57D9B">
      <w:pPr>
        <w:pStyle w:val="SingleTxtG"/>
        <w:rPr>
          <w:lang w:val="fr-FR"/>
        </w:rPr>
      </w:pPr>
      <w:r>
        <w:rPr>
          <w:lang w:val="fr-FR"/>
        </w:rPr>
        <w:t>177.</w:t>
      </w:r>
      <w:r>
        <w:rPr>
          <w:lang w:val="fr-FR"/>
        </w:rPr>
        <w:tab/>
        <w:t>En octobre 2023, l’Agence nationale de lutte contre la drogue comptait 927 patients inscrits dans son programme de traitement au Centre de traitement de l’usage de la drogue et de réadaptation. Sur ce total, 297 patients ont terminé le programme de traitement et sont prêts à être libérés. Le Gouvernement indique que les listes d’attente pour s’inscrire au programme du Centre sont toujours longues. Cependant, le Centre ne peut accepter qu’un nombre limité de patients à un moment donné compte tenu de ses capacités et de ses ressources limitées. Il y a actuellement 1</w:t>
      </w:r>
      <w:r w:rsidR="00657F91">
        <w:rPr>
          <w:lang w:val="fr-FR"/>
        </w:rPr>
        <w:t> </w:t>
      </w:r>
      <w:r>
        <w:rPr>
          <w:lang w:val="fr-FR"/>
        </w:rPr>
        <w:t xml:space="preserve">320 patients inscrits sur liste d’attente pour commencer le programme de réadaptation. </w:t>
      </w:r>
    </w:p>
    <w:p w14:paraId="17B59429" w14:textId="77777777" w:rsidR="00B57D9B" w:rsidRPr="00F36AA0" w:rsidRDefault="00B57D9B" w:rsidP="00B57D9B">
      <w:pPr>
        <w:pStyle w:val="SingleTxtG"/>
        <w:rPr>
          <w:lang w:val="fr-FR"/>
        </w:rPr>
      </w:pPr>
      <w:r>
        <w:rPr>
          <w:lang w:val="fr-FR"/>
        </w:rPr>
        <w:lastRenderedPageBreak/>
        <w:t>178.</w:t>
      </w:r>
      <w:r>
        <w:rPr>
          <w:lang w:val="fr-FR"/>
        </w:rPr>
        <w:tab/>
        <w:t xml:space="preserve">Outre le Centre de traitement de l’usage de la drogue et de réadaptation, il existe quatre centres communautaires de désintoxication et de réadaptation établis dans quatre atolls, un foyer de transition et un centre de traitement de l’usage de la drogue et de réadaptation réservé aux femmes à </w:t>
      </w:r>
      <w:proofErr w:type="spellStart"/>
      <w:r>
        <w:rPr>
          <w:lang w:val="fr-FR"/>
        </w:rPr>
        <w:t>Hulhumalé</w:t>
      </w:r>
      <w:proofErr w:type="spellEnd"/>
      <w:r>
        <w:rPr>
          <w:lang w:val="fr-FR"/>
        </w:rPr>
        <w:t xml:space="preserve">, un centre de services communautaire et une clinique à Malé et un centre ambulatoire et de réadaptation communautaire à G.A. </w:t>
      </w:r>
      <w:proofErr w:type="spellStart"/>
      <w:r>
        <w:rPr>
          <w:lang w:val="fr-FR"/>
        </w:rPr>
        <w:t>Villingili</w:t>
      </w:r>
      <w:proofErr w:type="spellEnd"/>
      <w:r>
        <w:rPr>
          <w:lang w:val="fr-FR"/>
        </w:rPr>
        <w:t xml:space="preserve">. Jusqu’à récemment, deux psychiatres étaient employés à la clinique de </w:t>
      </w:r>
      <w:proofErr w:type="spellStart"/>
      <w:r>
        <w:rPr>
          <w:lang w:val="fr-FR"/>
        </w:rPr>
        <w:t>Gagan</w:t>
      </w:r>
      <w:proofErr w:type="spellEnd"/>
      <w:r>
        <w:rPr>
          <w:lang w:val="fr-FR"/>
        </w:rPr>
        <w:t>, un centre de désintoxication à Malé, afin de traiter les besoins psychiatriques des patients. Une augmentation des effectifs du personnel médical dans les centres de réadaptation est prévue.</w:t>
      </w:r>
    </w:p>
    <w:p w14:paraId="2C01B626" w14:textId="318E9AA7" w:rsidR="00B57D9B" w:rsidRPr="00F36AA0" w:rsidRDefault="00B57D9B" w:rsidP="00B57D9B">
      <w:pPr>
        <w:pStyle w:val="SingleTxtG"/>
        <w:rPr>
          <w:lang w:val="fr-FR"/>
        </w:rPr>
      </w:pPr>
      <w:r>
        <w:rPr>
          <w:lang w:val="fr-FR"/>
        </w:rPr>
        <w:t>179.</w:t>
      </w:r>
      <w:r>
        <w:rPr>
          <w:lang w:val="fr-FR"/>
        </w:rPr>
        <w:tab/>
        <w:t>En outre, l’Agence nationale de lutte contre la drogue vise à intégrer le traitement des troubles liés à l’usage de substances dans les soins de santé primaire</w:t>
      </w:r>
      <w:r w:rsidR="00633AF5">
        <w:rPr>
          <w:lang w:val="fr-FR"/>
        </w:rPr>
        <w:t>s</w:t>
      </w:r>
      <w:r>
        <w:rPr>
          <w:lang w:val="fr-FR"/>
        </w:rPr>
        <w:t xml:space="preserve"> et à introduire des traitements médicamenteux dans les centres de santé des îles avec l’aide du personnel médical de ces centres. À cet égard, les services de traitement d’entretien à la méthadone ont commencé début 2023 à l’hôpital régional de </w:t>
      </w:r>
      <w:proofErr w:type="spellStart"/>
      <w:r>
        <w:rPr>
          <w:lang w:val="fr-FR"/>
        </w:rPr>
        <w:t>Kulhudhuffushi</w:t>
      </w:r>
      <w:proofErr w:type="spellEnd"/>
      <w:r>
        <w:rPr>
          <w:lang w:val="fr-FR"/>
        </w:rPr>
        <w:t xml:space="preserve">. </w:t>
      </w:r>
    </w:p>
    <w:p w14:paraId="58B58DB2" w14:textId="77777777" w:rsidR="00B57D9B" w:rsidRPr="00F36AA0" w:rsidRDefault="00B57D9B" w:rsidP="00B57D9B">
      <w:pPr>
        <w:pStyle w:val="H1G"/>
        <w:rPr>
          <w:lang w:val="fr-FR"/>
        </w:rPr>
      </w:pPr>
      <w:bookmarkStart w:id="23" w:name="_Toc158892464"/>
      <w:r>
        <w:rPr>
          <w:lang w:val="fr-FR"/>
        </w:rPr>
        <w:tab/>
      </w:r>
      <w:r>
        <w:rPr>
          <w:lang w:val="fr-FR"/>
        </w:rPr>
        <w:tab/>
      </w:r>
      <w:r>
        <w:rPr>
          <w:bCs/>
          <w:lang w:val="fr-FR"/>
        </w:rPr>
        <w:t>Réponse au paragraphe 18 de la liste de points</w:t>
      </w:r>
      <w:bookmarkEnd w:id="23"/>
    </w:p>
    <w:p w14:paraId="4809C0DA" w14:textId="77777777" w:rsidR="00B57D9B" w:rsidRPr="00F36AA0" w:rsidRDefault="00B57D9B" w:rsidP="00B57D9B">
      <w:pPr>
        <w:pStyle w:val="SingleTxtG"/>
        <w:spacing w:after="240"/>
        <w:rPr>
          <w:lang w:val="fr-FR"/>
        </w:rPr>
      </w:pPr>
      <w:r>
        <w:rPr>
          <w:lang w:val="fr-FR"/>
        </w:rPr>
        <w:t>180.</w:t>
      </w:r>
      <w:r>
        <w:rPr>
          <w:lang w:val="fr-FR"/>
        </w:rPr>
        <w:tab/>
        <w:t xml:space="preserve">Le tableau ci-après présente les visites réalisées par le mécanisme national de prévention dans des lieux de privation de liberté de 2018 à 2023. </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418"/>
        <w:gridCol w:w="992"/>
        <w:gridCol w:w="992"/>
        <w:gridCol w:w="992"/>
        <w:gridCol w:w="992"/>
        <w:gridCol w:w="992"/>
        <w:gridCol w:w="992"/>
      </w:tblGrid>
      <w:tr w:rsidR="00D05E36" w:rsidRPr="00D05E36" w14:paraId="626E851D" w14:textId="77777777" w:rsidTr="00EE2226">
        <w:trPr>
          <w:tblHeader/>
        </w:trPr>
        <w:tc>
          <w:tcPr>
            <w:tcW w:w="1418" w:type="dxa"/>
            <w:shd w:val="clear" w:color="auto" w:fill="auto"/>
            <w:vAlign w:val="bottom"/>
          </w:tcPr>
          <w:p w14:paraId="39384735" w14:textId="77777777" w:rsidR="00B57D9B" w:rsidRPr="00D05E36" w:rsidRDefault="00B57D9B" w:rsidP="00D05E36">
            <w:pPr>
              <w:suppressAutoHyphens w:val="0"/>
              <w:spacing w:before="80" w:after="80" w:line="200" w:lineRule="exact"/>
              <w:rPr>
                <w:bCs/>
                <w:i/>
                <w:sz w:val="16"/>
              </w:rPr>
            </w:pPr>
            <w:r w:rsidRPr="00D05E36">
              <w:rPr>
                <w:i/>
                <w:sz w:val="16"/>
                <w:lang w:val="fr-FR"/>
              </w:rPr>
              <w:t>Année</w:t>
            </w:r>
          </w:p>
        </w:tc>
        <w:tc>
          <w:tcPr>
            <w:tcW w:w="992" w:type="dxa"/>
            <w:shd w:val="clear" w:color="auto" w:fill="auto"/>
            <w:vAlign w:val="bottom"/>
          </w:tcPr>
          <w:p w14:paraId="3F109831"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2018</w:t>
            </w:r>
          </w:p>
        </w:tc>
        <w:tc>
          <w:tcPr>
            <w:tcW w:w="992" w:type="dxa"/>
            <w:shd w:val="clear" w:color="auto" w:fill="auto"/>
            <w:vAlign w:val="bottom"/>
          </w:tcPr>
          <w:p w14:paraId="7AAB64C4"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2019</w:t>
            </w:r>
          </w:p>
        </w:tc>
        <w:tc>
          <w:tcPr>
            <w:tcW w:w="992" w:type="dxa"/>
            <w:shd w:val="clear" w:color="auto" w:fill="auto"/>
            <w:vAlign w:val="bottom"/>
          </w:tcPr>
          <w:p w14:paraId="1C45B2A9"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2020</w:t>
            </w:r>
          </w:p>
        </w:tc>
        <w:tc>
          <w:tcPr>
            <w:tcW w:w="992" w:type="dxa"/>
            <w:shd w:val="clear" w:color="auto" w:fill="auto"/>
            <w:vAlign w:val="bottom"/>
          </w:tcPr>
          <w:p w14:paraId="38E3AFD2"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2021</w:t>
            </w:r>
          </w:p>
        </w:tc>
        <w:tc>
          <w:tcPr>
            <w:tcW w:w="992" w:type="dxa"/>
            <w:shd w:val="clear" w:color="auto" w:fill="auto"/>
            <w:vAlign w:val="bottom"/>
          </w:tcPr>
          <w:p w14:paraId="11DCEE7F"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2022</w:t>
            </w:r>
          </w:p>
        </w:tc>
        <w:tc>
          <w:tcPr>
            <w:tcW w:w="992" w:type="dxa"/>
            <w:shd w:val="clear" w:color="auto" w:fill="auto"/>
            <w:vAlign w:val="bottom"/>
          </w:tcPr>
          <w:p w14:paraId="63B6447E"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2023</w:t>
            </w:r>
          </w:p>
        </w:tc>
      </w:tr>
      <w:tr w:rsidR="003C3241" w:rsidRPr="00D05E36" w14:paraId="24660E24" w14:textId="77777777" w:rsidTr="00EE2226">
        <w:tc>
          <w:tcPr>
            <w:tcW w:w="1418" w:type="dxa"/>
            <w:shd w:val="clear" w:color="auto" w:fill="auto"/>
          </w:tcPr>
          <w:p w14:paraId="44F5A697" w14:textId="77777777" w:rsidR="00B57D9B" w:rsidRPr="00D05E36" w:rsidRDefault="00B57D9B" w:rsidP="00D05E36">
            <w:pPr>
              <w:suppressAutoHyphens w:val="0"/>
              <w:spacing w:before="40" w:after="40" w:line="220" w:lineRule="exact"/>
              <w:rPr>
                <w:sz w:val="18"/>
              </w:rPr>
            </w:pPr>
            <w:r w:rsidRPr="00D05E36">
              <w:rPr>
                <w:sz w:val="18"/>
                <w:lang w:val="fr-FR"/>
              </w:rPr>
              <w:t>Nombre de visites</w:t>
            </w:r>
          </w:p>
        </w:tc>
        <w:tc>
          <w:tcPr>
            <w:tcW w:w="992" w:type="dxa"/>
            <w:shd w:val="clear" w:color="auto" w:fill="auto"/>
            <w:vAlign w:val="bottom"/>
          </w:tcPr>
          <w:p w14:paraId="1F04CEC4" w14:textId="77777777" w:rsidR="00B57D9B" w:rsidRPr="00D05E36" w:rsidRDefault="00B57D9B" w:rsidP="00D05E36">
            <w:pPr>
              <w:suppressAutoHyphens w:val="0"/>
              <w:spacing w:before="40" w:after="40" w:line="220" w:lineRule="exact"/>
              <w:jc w:val="right"/>
              <w:rPr>
                <w:sz w:val="18"/>
              </w:rPr>
            </w:pPr>
            <w:r w:rsidRPr="00D05E36">
              <w:rPr>
                <w:sz w:val="18"/>
                <w:lang w:val="fr-FR"/>
              </w:rPr>
              <w:t>7</w:t>
            </w:r>
          </w:p>
        </w:tc>
        <w:tc>
          <w:tcPr>
            <w:tcW w:w="992" w:type="dxa"/>
            <w:shd w:val="clear" w:color="auto" w:fill="auto"/>
            <w:vAlign w:val="bottom"/>
          </w:tcPr>
          <w:p w14:paraId="167CFBDD" w14:textId="77777777" w:rsidR="00B57D9B" w:rsidRPr="00D05E36" w:rsidRDefault="00B57D9B" w:rsidP="00D05E36">
            <w:pPr>
              <w:suppressAutoHyphens w:val="0"/>
              <w:spacing w:before="40" w:after="40" w:line="220" w:lineRule="exact"/>
              <w:jc w:val="right"/>
              <w:rPr>
                <w:sz w:val="18"/>
              </w:rPr>
            </w:pPr>
            <w:r w:rsidRPr="00D05E36">
              <w:rPr>
                <w:sz w:val="18"/>
                <w:lang w:val="fr-FR"/>
              </w:rPr>
              <w:t>11</w:t>
            </w:r>
          </w:p>
        </w:tc>
        <w:tc>
          <w:tcPr>
            <w:tcW w:w="992" w:type="dxa"/>
            <w:shd w:val="clear" w:color="auto" w:fill="auto"/>
            <w:vAlign w:val="bottom"/>
          </w:tcPr>
          <w:p w14:paraId="53D70BC6" w14:textId="77777777" w:rsidR="00B57D9B" w:rsidRPr="00D05E36" w:rsidRDefault="00B57D9B" w:rsidP="00D05E36">
            <w:pPr>
              <w:suppressAutoHyphens w:val="0"/>
              <w:spacing w:before="40" w:after="40" w:line="220" w:lineRule="exact"/>
              <w:jc w:val="right"/>
              <w:rPr>
                <w:sz w:val="18"/>
              </w:rPr>
            </w:pPr>
            <w:r w:rsidRPr="00D05E36">
              <w:rPr>
                <w:sz w:val="18"/>
                <w:lang w:val="fr-FR"/>
              </w:rPr>
              <w:t>16</w:t>
            </w:r>
          </w:p>
        </w:tc>
        <w:tc>
          <w:tcPr>
            <w:tcW w:w="992" w:type="dxa"/>
            <w:shd w:val="clear" w:color="auto" w:fill="auto"/>
            <w:vAlign w:val="bottom"/>
          </w:tcPr>
          <w:p w14:paraId="7BEB977F" w14:textId="77777777" w:rsidR="00B57D9B" w:rsidRPr="00D05E36" w:rsidRDefault="00B57D9B" w:rsidP="00D05E36">
            <w:pPr>
              <w:suppressAutoHyphens w:val="0"/>
              <w:spacing w:before="40" w:after="40" w:line="220" w:lineRule="exact"/>
              <w:jc w:val="right"/>
              <w:rPr>
                <w:sz w:val="18"/>
              </w:rPr>
            </w:pPr>
            <w:r w:rsidRPr="00D05E36">
              <w:rPr>
                <w:sz w:val="18"/>
                <w:lang w:val="fr-FR"/>
              </w:rPr>
              <w:t>16</w:t>
            </w:r>
          </w:p>
        </w:tc>
        <w:tc>
          <w:tcPr>
            <w:tcW w:w="992" w:type="dxa"/>
            <w:shd w:val="clear" w:color="auto" w:fill="auto"/>
            <w:vAlign w:val="bottom"/>
          </w:tcPr>
          <w:p w14:paraId="181FEAE9" w14:textId="77777777" w:rsidR="00B57D9B" w:rsidRPr="00D05E36" w:rsidRDefault="00B57D9B" w:rsidP="00D05E36">
            <w:pPr>
              <w:suppressAutoHyphens w:val="0"/>
              <w:spacing w:before="40" w:after="40" w:line="220" w:lineRule="exact"/>
              <w:jc w:val="right"/>
              <w:rPr>
                <w:sz w:val="18"/>
              </w:rPr>
            </w:pPr>
            <w:r w:rsidRPr="00D05E36">
              <w:rPr>
                <w:sz w:val="18"/>
                <w:lang w:val="fr-FR"/>
              </w:rPr>
              <w:t>18</w:t>
            </w:r>
          </w:p>
        </w:tc>
        <w:tc>
          <w:tcPr>
            <w:tcW w:w="992" w:type="dxa"/>
            <w:shd w:val="clear" w:color="auto" w:fill="auto"/>
            <w:vAlign w:val="bottom"/>
          </w:tcPr>
          <w:p w14:paraId="1B83A538" w14:textId="77777777" w:rsidR="00B57D9B" w:rsidRPr="00D05E36" w:rsidRDefault="00B57D9B" w:rsidP="00D05E36">
            <w:pPr>
              <w:suppressAutoHyphens w:val="0"/>
              <w:spacing w:before="40" w:after="40" w:line="220" w:lineRule="exact"/>
              <w:jc w:val="right"/>
              <w:rPr>
                <w:sz w:val="18"/>
              </w:rPr>
            </w:pPr>
            <w:r w:rsidRPr="00D05E36">
              <w:rPr>
                <w:sz w:val="18"/>
                <w:lang w:val="fr-FR"/>
              </w:rPr>
              <w:t>15</w:t>
            </w:r>
          </w:p>
        </w:tc>
      </w:tr>
    </w:tbl>
    <w:p w14:paraId="7A3948C7" w14:textId="05910F7C" w:rsidR="00B57D9B" w:rsidRPr="00F36AA0" w:rsidRDefault="00B57D9B" w:rsidP="00B57D9B">
      <w:pPr>
        <w:pStyle w:val="SingleTxtG"/>
        <w:spacing w:before="240"/>
        <w:rPr>
          <w:lang w:val="fr-FR"/>
        </w:rPr>
      </w:pPr>
      <w:r>
        <w:rPr>
          <w:lang w:val="fr-FR"/>
        </w:rPr>
        <w:t>181.</w:t>
      </w:r>
      <w:r>
        <w:rPr>
          <w:lang w:val="fr-FR"/>
        </w:rPr>
        <w:tab/>
        <w:t xml:space="preserve">Bien que le Gouvernement s’efforce de faire en sorte que la Commission nationale des droits de l’homme et le mécanisme de prévention aient librement accès aux lieux de détention, il a été informé de certaines difficultés rencontrées par le mécanisme national de prévention lors de ses visites. En effet, celui-ci a indiqué qu’il devait parfois attendre plus de </w:t>
      </w:r>
      <w:r w:rsidR="00EE2226">
        <w:rPr>
          <w:lang w:val="fr-FR"/>
        </w:rPr>
        <w:t>trente</w:t>
      </w:r>
      <w:r>
        <w:rPr>
          <w:lang w:val="fr-FR"/>
        </w:rPr>
        <w:t> minutes pour accéder à l’établissement, et qu’il fallait attendre pour accéder aux différentes unités de l’établissement. L’équipe effectuant la visite a parfois dû expédier certaines tâches telles que les entretiens, car elle manquait de temps. De plus, le mécanisme national de prévention a fait état de difficultés à entrer dans les établissements pénitentiaires avec des appareils photo pour recueillir des preuves visuelles de l’état de l’établissement.</w:t>
      </w:r>
    </w:p>
    <w:p w14:paraId="02A9E1FF" w14:textId="77777777" w:rsidR="00B57D9B" w:rsidRPr="00F36AA0" w:rsidRDefault="00B57D9B" w:rsidP="00B57D9B">
      <w:pPr>
        <w:pStyle w:val="SingleTxtG"/>
        <w:rPr>
          <w:lang w:val="fr-FR"/>
        </w:rPr>
      </w:pPr>
      <w:r>
        <w:rPr>
          <w:lang w:val="fr-FR"/>
        </w:rPr>
        <w:t>182.</w:t>
      </w:r>
      <w:r>
        <w:rPr>
          <w:lang w:val="fr-FR"/>
        </w:rPr>
        <w:tab/>
        <w:t>Le mécanisme national de prévention et les parties concernées ont eu des discussions constructives pour résoudre ces problèmes et permettre le libre accès à tous les lieux de détention.</w:t>
      </w:r>
    </w:p>
    <w:p w14:paraId="4A4FB619" w14:textId="77777777" w:rsidR="00B57D9B" w:rsidRPr="00F36AA0" w:rsidRDefault="00B57D9B" w:rsidP="00B57D9B">
      <w:pPr>
        <w:pStyle w:val="SingleTxtG"/>
        <w:rPr>
          <w:lang w:val="fr-FR"/>
        </w:rPr>
      </w:pPr>
      <w:r>
        <w:rPr>
          <w:lang w:val="fr-FR"/>
        </w:rPr>
        <w:t>183.</w:t>
      </w:r>
      <w:r>
        <w:rPr>
          <w:lang w:val="fr-FR"/>
        </w:rPr>
        <w:tab/>
        <w:t xml:space="preserve">La commission parlementaire chargée de la sécurité nationale et des relations extérieures a effectué une visite dans la prison de </w:t>
      </w:r>
      <w:proofErr w:type="spellStart"/>
      <w:r>
        <w:rPr>
          <w:lang w:val="fr-FR"/>
        </w:rPr>
        <w:t>Maafushi</w:t>
      </w:r>
      <w:proofErr w:type="spellEnd"/>
      <w:r>
        <w:rPr>
          <w:lang w:val="fr-FR"/>
        </w:rPr>
        <w:t xml:space="preserve"> le 27 février 2019. Le Parlement a formulé huit recommandations aux autorités à l’issue de cette visite, à savoir : prendre les mesures nécessaires pour empêcher l’introduction d’objets interdits dans la prison afin d’assurer la sûreté et la sécurité dans l’établissement ; demander instamment au Président d’accorder une grâce au moyen d’un règlement spécial d’amnistie aux détenus qui ont été condamnés à une peine d’emprisonnement d’une très longue durée en vertu d’anciennes lois, mais qui n’avaient pas de casier judiciaire au préalable ; mettre en place un système dans le cadre duquel les détenus n’ayant pas de casier judiciaire ou ayant commis des infractions mineures puissent être assignés à résidence à leur domicile ou sur leur île, suivant une procédure contrôlée ; améliorer la qualité des services grâce à des frais et à des revenus générés par diverses activités menées au sein de l’établissement pénitentiaire ; demander à l’administration pénitentiaire de continuer de fournir des services de base aux détenus dans une optique de soins, de justice et d’égalité ; demander instamment à la police, au Bureau du Procureur général et aux tribunaux d’accélérer le traitement des affaires, étant donné qu’un grand nombre de personnes ont été placées en détention avant jugement en application d’une décision judiciaire ; demander au Ministère de la sécurité du territoire national et de la technologie de résoudre les difficultés mentionnées par l’administration pénitentiaire ; informer l’administration pénitentiaire qu’elle doit soumettre les modifications qu’elle souhaite apporter à la loi sur les prisons et la libération conditionnelle.</w:t>
      </w:r>
    </w:p>
    <w:p w14:paraId="6F09BB57" w14:textId="77777777" w:rsidR="00B57D9B" w:rsidRPr="00F36AA0" w:rsidRDefault="00B57D9B" w:rsidP="00B57D9B">
      <w:pPr>
        <w:pStyle w:val="SingleTxtG"/>
        <w:rPr>
          <w:lang w:val="fr-FR"/>
        </w:rPr>
      </w:pPr>
      <w:r>
        <w:rPr>
          <w:lang w:val="fr-FR"/>
        </w:rPr>
        <w:lastRenderedPageBreak/>
        <w:t>184.</w:t>
      </w:r>
      <w:r>
        <w:rPr>
          <w:lang w:val="fr-FR"/>
        </w:rPr>
        <w:tab/>
        <w:t>Le 7 février 2022, le Bureau du Médiateur pour les enfants a réalisé un audit complet relatif aux droits de l’enfant dans le centre de détention pour mineurs de la prison d’</w:t>
      </w:r>
      <w:proofErr w:type="spellStart"/>
      <w:r>
        <w:rPr>
          <w:lang w:val="fr-FR"/>
        </w:rPr>
        <w:t>Asseyri</w:t>
      </w:r>
      <w:proofErr w:type="spellEnd"/>
      <w:r>
        <w:rPr>
          <w:lang w:val="fr-FR"/>
        </w:rPr>
        <w:t>. Les principales constatations à l’issue de la visite comprennent notamment : l’absence de procédure normalisée conforme à la loi sur la justice pour mineurs ; l’absence de programmes visant spécifiquement à prévenir la radicalisation des enfants ; l’absence de protocole de ségrégation des enfants en fonction de leur statut juridique et de la gravité de l’infraction ; et des incohérences dans la mise en œuvre des programmes de réadaptation pour les enfants. En outre, il a fait observer que la salle de thérapie de l’établissement ne disposait pas d’installations essentielles adaptées aux enfants.</w:t>
      </w:r>
    </w:p>
    <w:p w14:paraId="6364FCC7" w14:textId="77777777" w:rsidR="00B57D9B" w:rsidRPr="00F36AA0" w:rsidRDefault="00B57D9B" w:rsidP="00B57D9B">
      <w:pPr>
        <w:pStyle w:val="SingleTxtG"/>
        <w:rPr>
          <w:lang w:val="fr-FR"/>
        </w:rPr>
      </w:pPr>
      <w:r>
        <w:rPr>
          <w:lang w:val="fr-FR"/>
        </w:rPr>
        <w:t>185.</w:t>
      </w:r>
      <w:r>
        <w:rPr>
          <w:lang w:val="fr-FR"/>
        </w:rPr>
        <w:tab/>
        <w:t>Le Gouvernement accueille favorablement les recommandations des organes de surveillance, qu’il voit comme des occasions d’améliorer les soins apportés aux personnes privées de liberté, et s’engage à les appliquer.</w:t>
      </w:r>
    </w:p>
    <w:p w14:paraId="34424805" w14:textId="2B7902B5" w:rsidR="00B57D9B" w:rsidRPr="00F36AA0" w:rsidRDefault="00B57D9B" w:rsidP="00B57D9B">
      <w:pPr>
        <w:pStyle w:val="SingleTxtG"/>
        <w:rPr>
          <w:lang w:val="fr-FR"/>
        </w:rPr>
      </w:pPr>
      <w:r>
        <w:rPr>
          <w:lang w:val="fr-FR"/>
        </w:rPr>
        <w:t>186.</w:t>
      </w:r>
      <w:r>
        <w:rPr>
          <w:lang w:val="fr-FR"/>
        </w:rPr>
        <w:tab/>
        <w:t xml:space="preserve">Pour ce qui est d’autoriser les organisations de la société civile nationales et internationales à se rendre dans les prisons, un accès limité aux établissements pénitentiaires et aux centres de détention leur est actuellement accordé afin de protéger les droits des détenus et d’assurer la sûreté et la sécurité de toutes les parties. Le Mouvement international de la Croix-Rouge et du Croissant-Rouge dispose d’un libre accès à tous les lieux de privation de liberté depuis </w:t>
      </w:r>
      <w:r w:rsidR="007907C0">
        <w:rPr>
          <w:lang w:val="fr-FR"/>
        </w:rPr>
        <w:t>trente</w:t>
      </w:r>
      <w:r>
        <w:rPr>
          <w:lang w:val="fr-FR"/>
        </w:rPr>
        <w:t xml:space="preserve"> ans et a effectué plusieurs visites pendant la période considérée. En outre, le Croissant-Rouge maldivien est actuellement en discussion avec les autorités pour obtenir un meilleur accès et élargir la portée de sa collaboration. </w:t>
      </w:r>
    </w:p>
    <w:p w14:paraId="6DD1A69B" w14:textId="5BFF3834" w:rsidR="00B57D9B" w:rsidRPr="00F36AA0" w:rsidRDefault="00B57D9B" w:rsidP="00B57D9B">
      <w:pPr>
        <w:pStyle w:val="SingleTxtG"/>
        <w:rPr>
          <w:lang w:val="fr-FR"/>
        </w:rPr>
      </w:pPr>
      <w:r>
        <w:rPr>
          <w:lang w:val="fr-FR"/>
        </w:rPr>
        <w:t>187.</w:t>
      </w:r>
      <w:r>
        <w:rPr>
          <w:lang w:val="fr-FR"/>
        </w:rPr>
        <w:tab/>
        <w:t>Pour ce qui est d’accorder à la Commission nationale des droits de l’homme l’accès à des services d’analyse médico-légale indépendants de la police, les Maldives n’ont actuellement pas de laboratoire médico-légal indépendant et, par conséquent, la Commission nationale des droits de l’homme dépend encore de la police pour mener des enquêtes médico</w:t>
      </w:r>
      <w:r w:rsidR="007907C0">
        <w:rPr>
          <w:lang w:val="fr-FR"/>
        </w:rPr>
        <w:noBreakHyphen/>
      </w:r>
      <w:r>
        <w:rPr>
          <w:lang w:val="fr-FR"/>
        </w:rPr>
        <w:t xml:space="preserve">légales relatives à des allégations de torture. Cependant, elle a dans certains cas obtenu l’avis d’experts médicaux indépendants concernant les documents médico-légaux et médicaux fournis par la police. </w:t>
      </w:r>
    </w:p>
    <w:p w14:paraId="1EF16A64" w14:textId="77777777" w:rsidR="00B57D9B" w:rsidRPr="00F36AA0" w:rsidRDefault="00B57D9B" w:rsidP="00B57D9B">
      <w:pPr>
        <w:pStyle w:val="SingleTxtG"/>
        <w:rPr>
          <w:lang w:val="fr-FR"/>
        </w:rPr>
      </w:pPr>
      <w:r>
        <w:rPr>
          <w:lang w:val="fr-FR"/>
        </w:rPr>
        <w:t>188.</w:t>
      </w:r>
      <w:r>
        <w:rPr>
          <w:lang w:val="fr-FR"/>
        </w:rPr>
        <w:tab/>
        <w:t>Le Gouvernement comprend que cette pratique n’est pas exemplaire et prend note des préoccupations exprimées par la Commission nationale des droits de l’homme concernant les difficultés particulières qu’elle rencontre pour mener efficacement ses enquêtes.</w:t>
      </w:r>
    </w:p>
    <w:p w14:paraId="2E8B4F54" w14:textId="2205AA66" w:rsidR="00B57D9B" w:rsidRPr="00F36AA0" w:rsidRDefault="00B57D9B" w:rsidP="00B57D9B">
      <w:pPr>
        <w:pStyle w:val="SingleTxtG"/>
        <w:rPr>
          <w:lang w:val="fr-FR"/>
        </w:rPr>
      </w:pPr>
      <w:r>
        <w:rPr>
          <w:lang w:val="fr-FR"/>
        </w:rPr>
        <w:t>189.</w:t>
      </w:r>
      <w:r>
        <w:rPr>
          <w:lang w:val="fr-FR"/>
        </w:rPr>
        <w:tab/>
        <w:t>Entre 2018 et 2023, les ressources financières octroyées à la Commission nationale des droits de l’homme ont augmenté de 36 %. Son budget total est passé de 22</w:t>
      </w:r>
      <w:r w:rsidR="00AA3826">
        <w:rPr>
          <w:lang w:val="fr-FR"/>
        </w:rPr>
        <w:t> </w:t>
      </w:r>
      <w:r>
        <w:rPr>
          <w:lang w:val="fr-FR"/>
        </w:rPr>
        <w:t>800</w:t>
      </w:r>
      <w:r w:rsidR="00AA3826">
        <w:rPr>
          <w:lang w:val="fr-FR"/>
        </w:rPr>
        <w:t> </w:t>
      </w:r>
      <w:r>
        <w:rPr>
          <w:lang w:val="fr-FR"/>
        </w:rPr>
        <w:t>000 rufiyaa (1</w:t>
      </w:r>
      <w:r w:rsidR="00736836">
        <w:rPr>
          <w:lang w:val="fr-FR"/>
        </w:rPr>
        <w:t> </w:t>
      </w:r>
      <w:r>
        <w:rPr>
          <w:lang w:val="fr-FR"/>
        </w:rPr>
        <w:t>478</w:t>
      </w:r>
      <w:r w:rsidR="00736836">
        <w:rPr>
          <w:lang w:val="fr-FR"/>
        </w:rPr>
        <w:t> </w:t>
      </w:r>
      <w:r>
        <w:rPr>
          <w:lang w:val="fr-FR"/>
        </w:rPr>
        <w:t>600 dollars</w:t>
      </w:r>
      <w:r w:rsidR="00736836">
        <w:rPr>
          <w:lang w:val="fr-FR"/>
        </w:rPr>
        <w:t> </w:t>
      </w:r>
      <w:r>
        <w:rPr>
          <w:lang w:val="fr-FR"/>
        </w:rPr>
        <w:t>É</w:t>
      </w:r>
      <w:r w:rsidR="00736836">
        <w:rPr>
          <w:lang w:val="fr-FR"/>
        </w:rPr>
        <w:t>.</w:t>
      </w:r>
      <w:r>
        <w:rPr>
          <w:lang w:val="fr-FR"/>
        </w:rPr>
        <w:t>-U</w:t>
      </w:r>
      <w:r w:rsidR="00736836">
        <w:rPr>
          <w:lang w:val="fr-FR"/>
        </w:rPr>
        <w:t>.</w:t>
      </w:r>
      <w:r>
        <w:rPr>
          <w:lang w:val="fr-FR"/>
        </w:rPr>
        <w:t>) en 2018 à 31</w:t>
      </w:r>
      <w:r w:rsidR="00736836">
        <w:rPr>
          <w:lang w:val="fr-FR"/>
        </w:rPr>
        <w:t> </w:t>
      </w:r>
      <w:r>
        <w:rPr>
          <w:lang w:val="fr-FR"/>
        </w:rPr>
        <w:t>000</w:t>
      </w:r>
      <w:r w:rsidR="00736836">
        <w:rPr>
          <w:lang w:val="fr-FR"/>
        </w:rPr>
        <w:t> </w:t>
      </w:r>
      <w:r>
        <w:rPr>
          <w:lang w:val="fr-FR"/>
        </w:rPr>
        <w:t>000 rufiyaa (2</w:t>
      </w:r>
      <w:r w:rsidR="00AF35E3">
        <w:rPr>
          <w:lang w:val="fr-FR"/>
        </w:rPr>
        <w:t> </w:t>
      </w:r>
      <w:r>
        <w:rPr>
          <w:lang w:val="fr-FR"/>
        </w:rPr>
        <w:t>010</w:t>
      </w:r>
      <w:r w:rsidR="00AF35E3">
        <w:rPr>
          <w:lang w:val="fr-FR"/>
        </w:rPr>
        <w:t> </w:t>
      </w:r>
      <w:r>
        <w:rPr>
          <w:lang w:val="fr-FR"/>
        </w:rPr>
        <w:t>376 dollars É</w:t>
      </w:r>
      <w:r w:rsidR="00AF35E3">
        <w:rPr>
          <w:lang w:val="fr-FR"/>
        </w:rPr>
        <w:t>.</w:t>
      </w:r>
      <w:r>
        <w:rPr>
          <w:lang w:val="fr-FR"/>
        </w:rPr>
        <w:t>-U</w:t>
      </w:r>
      <w:r w:rsidR="00AF35E3">
        <w:rPr>
          <w:lang w:val="fr-FR"/>
        </w:rPr>
        <w:t>.</w:t>
      </w:r>
      <w:r>
        <w:rPr>
          <w:lang w:val="fr-FR"/>
        </w:rPr>
        <w:t xml:space="preserve">) en 2023. Cependant, la Commission nationale des droits de l’homme indique qu’elle ne dispose toujours pas de ressources financières, techniques et humaines suffisantes pour s’acquitter efficacement de sa mission. Elle a soumis une proposition à des organismes donateurs demandant une aide financière pour remédier à certaines difficultés, telles que l’absence d’une salle d’interrogatoire répondant aux critères requis pour enregistrer les déclarations et pouvant être utilisée lors d’une enquête pénale. </w:t>
      </w:r>
    </w:p>
    <w:p w14:paraId="316F0A8E" w14:textId="77777777" w:rsidR="00B57D9B" w:rsidRPr="00F36AA0" w:rsidRDefault="00B57D9B" w:rsidP="00B57D9B">
      <w:pPr>
        <w:pStyle w:val="SingleTxtG"/>
        <w:rPr>
          <w:lang w:val="fr-FR"/>
        </w:rPr>
      </w:pPr>
      <w:r>
        <w:rPr>
          <w:lang w:val="fr-FR"/>
        </w:rPr>
        <w:t>190.</w:t>
      </w:r>
      <w:r>
        <w:rPr>
          <w:lang w:val="fr-FR"/>
        </w:rPr>
        <w:tab/>
        <w:t>La Commission nationale des droits de l’homme travaille à la signature d’un mémorandum d’accord avec l’Université nationale de sciences médico-légales indienne afin d’obtenir son aide en matière d’analyse des preuves numériques et autres preuves scientifiques, de médecine légale et de formation du personnel à la manipulation et au stockage de preuves numériques et scientifiques. La Commission nationale des droits de l’homme indique que ce processus est actuellement en suspens, en attente d’une réponse de l’Université.</w:t>
      </w:r>
    </w:p>
    <w:p w14:paraId="0BF4B68A" w14:textId="77777777" w:rsidR="00B57D9B" w:rsidRPr="00F36AA0" w:rsidRDefault="00B57D9B" w:rsidP="00B57D9B">
      <w:pPr>
        <w:pStyle w:val="H1G"/>
        <w:rPr>
          <w:lang w:val="fr-FR"/>
        </w:rPr>
      </w:pPr>
      <w:bookmarkStart w:id="24" w:name="_Toc158892465"/>
      <w:r>
        <w:rPr>
          <w:lang w:val="fr-FR"/>
        </w:rPr>
        <w:tab/>
      </w:r>
      <w:r>
        <w:rPr>
          <w:lang w:val="fr-FR"/>
        </w:rPr>
        <w:tab/>
      </w:r>
      <w:r>
        <w:rPr>
          <w:bCs/>
          <w:lang w:val="fr-FR"/>
        </w:rPr>
        <w:t>Réponse au paragraphe 19 de la liste de points</w:t>
      </w:r>
      <w:bookmarkEnd w:id="24"/>
    </w:p>
    <w:p w14:paraId="460B9483" w14:textId="77777777" w:rsidR="00B57D9B" w:rsidRPr="00F36AA0" w:rsidRDefault="00B57D9B" w:rsidP="00B57D9B">
      <w:pPr>
        <w:pStyle w:val="SingleTxtG"/>
        <w:spacing w:after="240"/>
        <w:rPr>
          <w:lang w:val="fr-FR"/>
        </w:rPr>
      </w:pPr>
      <w:r>
        <w:rPr>
          <w:lang w:val="fr-FR"/>
        </w:rPr>
        <w:t>191.</w:t>
      </w:r>
      <w:r>
        <w:rPr>
          <w:lang w:val="fr-FR"/>
        </w:rPr>
        <w:tab/>
        <w:t xml:space="preserve">Entre novembre 2018 et septembre 2023, la Commission nationale des droits de l’homme a reçu un total de 426 plaintes pour des allégations de torture, de mauvais traitements et d’usage excessif de la force, avec un total de 432 victimes identifiées. Le tableau ci-après présente les statistiques des allégations de torture, de mauvais traitements et d’usage excessif de la force signalées pendant la période considérée. </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51"/>
        <w:gridCol w:w="1018"/>
        <w:gridCol w:w="911"/>
        <w:gridCol w:w="1090"/>
        <w:gridCol w:w="983"/>
        <w:gridCol w:w="1018"/>
        <w:gridCol w:w="999"/>
      </w:tblGrid>
      <w:tr w:rsidR="00B57D9B" w:rsidRPr="00F96998" w14:paraId="45D80238" w14:textId="77777777" w:rsidTr="00352B22">
        <w:trPr>
          <w:tblHeader/>
        </w:trPr>
        <w:tc>
          <w:tcPr>
            <w:tcW w:w="1351" w:type="dxa"/>
            <w:vMerge w:val="restart"/>
            <w:tcBorders>
              <w:top w:val="single" w:sz="4" w:space="0" w:color="auto"/>
              <w:bottom w:val="single" w:sz="12" w:space="0" w:color="auto"/>
            </w:tcBorders>
            <w:shd w:val="clear" w:color="auto" w:fill="auto"/>
            <w:vAlign w:val="bottom"/>
          </w:tcPr>
          <w:p w14:paraId="454D5143" w14:textId="77777777" w:rsidR="00B57D9B" w:rsidRPr="00D05E36" w:rsidRDefault="00B57D9B" w:rsidP="00D05E36">
            <w:pPr>
              <w:suppressAutoHyphens w:val="0"/>
              <w:spacing w:before="80" w:after="80" w:line="200" w:lineRule="exact"/>
              <w:rPr>
                <w:i/>
                <w:sz w:val="16"/>
                <w:szCs w:val="16"/>
                <w:lang w:val="fr-FR"/>
              </w:rPr>
            </w:pPr>
          </w:p>
        </w:tc>
        <w:tc>
          <w:tcPr>
            <w:tcW w:w="6019" w:type="dxa"/>
            <w:gridSpan w:val="6"/>
            <w:tcBorders>
              <w:top w:val="single" w:sz="4" w:space="0" w:color="auto"/>
              <w:bottom w:val="single" w:sz="4" w:space="0" w:color="auto"/>
            </w:tcBorders>
            <w:shd w:val="clear" w:color="auto" w:fill="auto"/>
            <w:vAlign w:val="bottom"/>
          </w:tcPr>
          <w:p w14:paraId="423351DA" w14:textId="77777777" w:rsidR="00B57D9B" w:rsidRPr="005F37AE" w:rsidRDefault="00B57D9B" w:rsidP="00D05E36">
            <w:pPr>
              <w:suppressAutoHyphens w:val="0"/>
              <w:spacing w:before="80" w:after="80" w:line="200" w:lineRule="exact"/>
              <w:jc w:val="center"/>
              <w:rPr>
                <w:bCs/>
                <w:i/>
                <w:iCs/>
                <w:sz w:val="16"/>
                <w:szCs w:val="16"/>
                <w:lang w:val="fr-FR"/>
              </w:rPr>
            </w:pPr>
            <w:r w:rsidRPr="005F37AE">
              <w:rPr>
                <w:i/>
                <w:iCs/>
                <w:sz w:val="16"/>
                <w:szCs w:val="16"/>
                <w:lang w:val="fr-FR"/>
              </w:rPr>
              <w:t>Âge et sexe de la victime</w:t>
            </w:r>
          </w:p>
        </w:tc>
      </w:tr>
      <w:tr w:rsidR="00B57D9B" w:rsidRPr="00224D8E" w14:paraId="7D6C1720" w14:textId="77777777" w:rsidTr="00352B22">
        <w:trPr>
          <w:tblHeader/>
        </w:trPr>
        <w:tc>
          <w:tcPr>
            <w:tcW w:w="1351" w:type="dxa"/>
            <w:vMerge/>
            <w:tcBorders>
              <w:top w:val="single" w:sz="12" w:space="0" w:color="auto"/>
            </w:tcBorders>
            <w:shd w:val="clear" w:color="auto" w:fill="auto"/>
            <w:vAlign w:val="bottom"/>
          </w:tcPr>
          <w:p w14:paraId="0AD9F903" w14:textId="77777777" w:rsidR="00B57D9B" w:rsidRPr="00D05E36" w:rsidRDefault="00B57D9B" w:rsidP="00D05E36">
            <w:pPr>
              <w:suppressAutoHyphens w:val="0"/>
              <w:spacing w:before="80" w:after="80" w:line="200" w:lineRule="exact"/>
              <w:rPr>
                <w:sz w:val="16"/>
                <w:szCs w:val="16"/>
                <w:lang w:val="fr-FR"/>
              </w:rPr>
            </w:pPr>
          </w:p>
        </w:tc>
        <w:tc>
          <w:tcPr>
            <w:tcW w:w="1929" w:type="dxa"/>
            <w:gridSpan w:val="2"/>
            <w:tcBorders>
              <w:top w:val="single" w:sz="4" w:space="0" w:color="auto"/>
              <w:right w:val="single" w:sz="24" w:space="0" w:color="FFFFFF" w:themeColor="background1"/>
            </w:tcBorders>
            <w:shd w:val="clear" w:color="auto" w:fill="auto"/>
            <w:vAlign w:val="bottom"/>
          </w:tcPr>
          <w:p w14:paraId="67329352" w14:textId="77777777" w:rsidR="00B57D9B" w:rsidRPr="00D05E36" w:rsidRDefault="00B57D9B" w:rsidP="00D05E36">
            <w:pPr>
              <w:suppressAutoHyphens w:val="0"/>
              <w:spacing w:before="80" w:after="80" w:line="200" w:lineRule="exact"/>
              <w:jc w:val="center"/>
              <w:rPr>
                <w:bCs/>
                <w:i/>
                <w:sz w:val="16"/>
                <w:szCs w:val="16"/>
              </w:rPr>
            </w:pPr>
            <w:r w:rsidRPr="00D05E36">
              <w:rPr>
                <w:i/>
                <w:iCs/>
                <w:sz w:val="16"/>
                <w:szCs w:val="16"/>
                <w:lang w:val="fr-FR"/>
              </w:rPr>
              <w:t>Moins de 18 ans</w:t>
            </w:r>
          </w:p>
        </w:tc>
        <w:tc>
          <w:tcPr>
            <w:tcW w:w="20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4AA993" w14:textId="77777777" w:rsidR="00B57D9B" w:rsidRPr="00D05E36" w:rsidRDefault="00B57D9B" w:rsidP="00D05E36">
            <w:pPr>
              <w:suppressAutoHyphens w:val="0"/>
              <w:spacing w:before="80" w:after="80" w:line="200" w:lineRule="exact"/>
              <w:jc w:val="center"/>
              <w:rPr>
                <w:bCs/>
                <w:i/>
                <w:sz w:val="16"/>
                <w:szCs w:val="16"/>
              </w:rPr>
            </w:pPr>
            <w:r w:rsidRPr="00D05E36">
              <w:rPr>
                <w:i/>
                <w:iCs/>
                <w:sz w:val="16"/>
                <w:szCs w:val="16"/>
                <w:lang w:val="fr-FR"/>
              </w:rPr>
              <w:t>De 18 à 25 ans</w:t>
            </w:r>
          </w:p>
        </w:tc>
        <w:tc>
          <w:tcPr>
            <w:tcW w:w="2017" w:type="dxa"/>
            <w:gridSpan w:val="2"/>
            <w:tcBorders>
              <w:top w:val="single" w:sz="4" w:space="0" w:color="auto"/>
              <w:left w:val="single" w:sz="24" w:space="0" w:color="FFFFFF" w:themeColor="background1"/>
              <w:bottom w:val="single" w:sz="4" w:space="0" w:color="auto"/>
            </w:tcBorders>
            <w:shd w:val="clear" w:color="auto" w:fill="auto"/>
            <w:vAlign w:val="bottom"/>
          </w:tcPr>
          <w:p w14:paraId="3D583EC0" w14:textId="77777777" w:rsidR="00B57D9B" w:rsidRPr="00D05E36" w:rsidRDefault="00B57D9B" w:rsidP="00D05E36">
            <w:pPr>
              <w:suppressAutoHyphens w:val="0"/>
              <w:spacing w:before="80" w:after="80" w:line="200" w:lineRule="exact"/>
              <w:jc w:val="center"/>
              <w:rPr>
                <w:bCs/>
                <w:i/>
                <w:sz w:val="16"/>
                <w:szCs w:val="16"/>
              </w:rPr>
            </w:pPr>
            <w:r w:rsidRPr="00D05E36">
              <w:rPr>
                <w:i/>
                <w:iCs/>
                <w:sz w:val="16"/>
                <w:szCs w:val="16"/>
                <w:lang w:val="fr-FR"/>
              </w:rPr>
              <w:t>Plus de 65 ans</w:t>
            </w:r>
          </w:p>
        </w:tc>
      </w:tr>
      <w:tr w:rsidR="00B57D9B" w:rsidRPr="00224D8E" w14:paraId="7AD47FCF" w14:textId="77777777" w:rsidTr="00352B22">
        <w:tc>
          <w:tcPr>
            <w:tcW w:w="1351" w:type="dxa"/>
            <w:tcBorders>
              <w:bottom w:val="single" w:sz="12" w:space="0" w:color="auto"/>
            </w:tcBorders>
            <w:shd w:val="clear" w:color="auto" w:fill="auto"/>
          </w:tcPr>
          <w:p w14:paraId="36C01C7D" w14:textId="77777777" w:rsidR="00B57D9B" w:rsidRPr="00D05E36" w:rsidRDefault="00B57D9B" w:rsidP="00D05E36">
            <w:pPr>
              <w:suppressAutoHyphens w:val="0"/>
              <w:spacing w:before="80" w:after="80" w:line="200" w:lineRule="exact"/>
              <w:rPr>
                <w:sz w:val="16"/>
                <w:szCs w:val="16"/>
              </w:rPr>
            </w:pPr>
            <w:r w:rsidRPr="00D05E36">
              <w:rPr>
                <w:i/>
                <w:iCs/>
                <w:sz w:val="16"/>
                <w:szCs w:val="16"/>
                <w:lang w:val="fr-FR"/>
              </w:rPr>
              <w:t>Nationalité</w:t>
            </w:r>
          </w:p>
        </w:tc>
        <w:tc>
          <w:tcPr>
            <w:tcW w:w="1018" w:type="dxa"/>
            <w:tcBorders>
              <w:top w:val="single" w:sz="4" w:space="0" w:color="auto"/>
              <w:bottom w:val="single" w:sz="12" w:space="0" w:color="auto"/>
            </w:tcBorders>
            <w:shd w:val="clear" w:color="auto" w:fill="auto"/>
            <w:vAlign w:val="bottom"/>
          </w:tcPr>
          <w:p w14:paraId="0311B69D" w14:textId="77777777" w:rsidR="00B57D9B" w:rsidRPr="00D05E36" w:rsidRDefault="00B57D9B" w:rsidP="00D05E36">
            <w:pPr>
              <w:suppressAutoHyphens w:val="0"/>
              <w:spacing w:before="80" w:after="80" w:line="200" w:lineRule="exact"/>
              <w:jc w:val="right"/>
              <w:rPr>
                <w:bCs/>
                <w:i/>
                <w:sz w:val="16"/>
                <w:szCs w:val="16"/>
              </w:rPr>
            </w:pPr>
            <w:r w:rsidRPr="00D05E36">
              <w:rPr>
                <w:i/>
                <w:iCs/>
                <w:sz w:val="16"/>
                <w:szCs w:val="16"/>
                <w:lang w:val="fr-FR"/>
              </w:rPr>
              <w:t>Hommes</w:t>
            </w:r>
          </w:p>
        </w:tc>
        <w:tc>
          <w:tcPr>
            <w:tcW w:w="911" w:type="dxa"/>
            <w:tcBorders>
              <w:top w:val="single" w:sz="4" w:space="0" w:color="auto"/>
              <w:bottom w:val="single" w:sz="12" w:space="0" w:color="auto"/>
              <w:right w:val="single" w:sz="24" w:space="0" w:color="FFFFFF" w:themeColor="background1"/>
            </w:tcBorders>
            <w:shd w:val="clear" w:color="auto" w:fill="auto"/>
            <w:vAlign w:val="bottom"/>
          </w:tcPr>
          <w:p w14:paraId="59975849" w14:textId="77777777" w:rsidR="00B57D9B" w:rsidRPr="00D05E36" w:rsidRDefault="00B57D9B" w:rsidP="00D05E36">
            <w:pPr>
              <w:suppressAutoHyphens w:val="0"/>
              <w:spacing w:before="80" w:after="80" w:line="200" w:lineRule="exact"/>
              <w:jc w:val="right"/>
              <w:rPr>
                <w:bCs/>
                <w:i/>
                <w:sz w:val="16"/>
                <w:szCs w:val="16"/>
              </w:rPr>
            </w:pPr>
            <w:r w:rsidRPr="00D05E36">
              <w:rPr>
                <w:i/>
                <w:iCs/>
                <w:sz w:val="16"/>
                <w:szCs w:val="16"/>
                <w:lang w:val="fr-FR"/>
              </w:rPr>
              <w:t>Femmes</w:t>
            </w:r>
          </w:p>
        </w:tc>
        <w:tc>
          <w:tcPr>
            <w:tcW w:w="1090" w:type="dxa"/>
            <w:tcBorders>
              <w:top w:val="single" w:sz="4" w:space="0" w:color="auto"/>
              <w:left w:val="single" w:sz="24" w:space="0" w:color="FFFFFF" w:themeColor="background1"/>
              <w:bottom w:val="single" w:sz="12" w:space="0" w:color="auto"/>
            </w:tcBorders>
            <w:shd w:val="clear" w:color="auto" w:fill="auto"/>
            <w:vAlign w:val="bottom"/>
          </w:tcPr>
          <w:p w14:paraId="1E22CBA8" w14:textId="77777777" w:rsidR="00B57D9B" w:rsidRPr="00D05E36" w:rsidRDefault="00B57D9B" w:rsidP="00D05E36">
            <w:pPr>
              <w:suppressAutoHyphens w:val="0"/>
              <w:spacing w:before="80" w:after="80" w:line="200" w:lineRule="exact"/>
              <w:jc w:val="right"/>
              <w:rPr>
                <w:bCs/>
                <w:i/>
                <w:sz w:val="16"/>
                <w:szCs w:val="16"/>
              </w:rPr>
            </w:pPr>
            <w:r w:rsidRPr="00D05E36">
              <w:rPr>
                <w:i/>
                <w:iCs/>
                <w:sz w:val="16"/>
                <w:szCs w:val="16"/>
                <w:lang w:val="fr-FR"/>
              </w:rPr>
              <w:t>Hommes</w:t>
            </w:r>
          </w:p>
        </w:tc>
        <w:tc>
          <w:tcPr>
            <w:tcW w:w="983" w:type="dxa"/>
            <w:tcBorders>
              <w:bottom w:val="single" w:sz="12" w:space="0" w:color="auto"/>
              <w:right w:val="single" w:sz="24" w:space="0" w:color="FFFFFF" w:themeColor="background1"/>
            </w:tcBorders>
            <w:shd w:val="clear" w:color="auto" w:fill="auto"/>
            <w:vAlign w:val="bottom"/>
          </w:tcPr>
          <w:p w14:paraId="37EB9C10" w14:textId="77777777" w:rsidR="00B57D9B" w:rsidRPr="00D05E36" w:rsidRDefault="00B57D9B" w:rsidP="00D05E36">
            <w:pPr>
              <w:suppressAutoHyphens w:val="0"/>
              <w:spacing w:before="80" w:after="80" w:line="200" w:lineRule="exact"/>
              <w:jc w:val="right"/>
              <w:rPr>
                <w:bCs/>
                <w:i/>
                <w:sz w:val="16"/>
                <w:szCs w:val="16"/>
              </w:rPr>
            </w:pPr>
            <w:r w:rsidRPr="00D05E36">
              <w:rPr>
                <w:i/>
                <w:iCs/>
                <w:sz w:val="16"/>
                <w:szCs w:val="16"/>
                <w:lang w:val="fr-FR"/>
              </w:rPr>
              <w:t>Femmes</w:t>
            </w:r>
          </w:p>
        </w:tc>
        <w:tc>
          <w:tcPr>
            <w:tcW w:w="1018" w:type="dxa"/>
            <w:tcBorders>
              <w:top w:val="single" w:sz="4" w:space="0" w:color="auto"/>
              <w:left w:val="single" w:sz="24" w:space="0" w:color="FFFFFF" w:themeColor="background1"/>
              <w:bottom w:val="single" w:sz="12" w:space="0" w:color="auto"/>
            </w:tcBorders>
            <w:shd w:val="clear" w:color="auto" w:fill="auto"/>
            <w:vAlign w:val="bottom"/>
          </w:tcPr>
          <w:p w14:paraId="64CED5D8" w14:textId="77777777" w:rsidR="00B57D9B" w:rsidRPr="00D05E36" w:rsidRDefault="00B57D9B" w:rsidP="00D05E36">
            <w:pPr>
              <w:suppressAutoHyphens w:val="0"/>
              <w:spacing w:before="80" w:after="80" w:line="200" w:lineRule="exact"/>
              <w:jc w:val="right"/>
              <w:rPr>
                <w:bCs/>
                <w:i/>
                <w:sz w:val="16"/>
                <w:szCs w:val="16"/>
              </w:rPr>
            </w:pPr>
            <w:r w:rsidRPr="00D05E36">
              <w:rPr>
                <w:i/>
                <w:iCs/>
                <w:sz w:val="16"/>
                <w:szCs w:val="16"/>
                <w:lang w:val="fr-FR"/>
              </w:rPr>
              <w:t>Hommes</w:t>
            </w:r>
          </w:p>
        </w:tc>
        <w:tc>
          <w:tcPr>
            <w:tcW w:w="999" w:type="dxa"/>
            <w:tcBorders>
              <w:top w:val="single" w:sz="4" w:space="0" w:color="auto"/>
              <w:bottom w:val="single" w:sz="12" w:space="0" w:color="auto"/>
            </w:tcBorders>
            <w:shd w:val="clear" w:color="auto" w:fill="auto"/>
            <w:vAlign w:val="bottom"/>
          </w:tcPr>
          <w:p w14:paraId="6DEEBCF9" w14:textId="77777777" w:rsidR="00B57D9B" w:rsidRPr="00D05E36" w:rsidRDefault="00B57D9B" w:rsidP="00D05E36">
            <w:pPr>
              <w:suppressAutoHyphens w:val="0"/>
              <w:spacing w:before="80" w:after="80" w:line="200" w:lineRule="exact"/>
              <w:jc w:val="right"/>
              <w:rPr>
                <w:bCs/>
                <w:i/>
                <w:sz w:val="16"/>
                <w:szCs w:val="16"/>
              </w:rPr>
            </w:pPr>
            <w:r w:rsidRPr="00D05E36">
              <w:rPr>
                <w:i/>
                <w:iCs/>
                <w:sz w:val="16"/>
                <w:szCs w:val="16"/>
                <w:lang w:val="fr-FR"/>
              </w:rPr>
              <w:t>Femmes</w:t>
            </w:r>
          </w:p>
        </w:tc>
      </w:tr>
      <w:tr w:rsidR="00B57D9B" w:rsidRPr="00224D8E" w14:paraId="6D2F64B2" w14:textId="77777777" w:rsidTr="00352B22">
        <w:tc>
          <w:tcPr>
            <w:tcW w:w="1351" w:type="dxa"/>
            <w:tcBorders>
              <w:top w:val="single" w:sz="12" w:space="0" w:color="auto"/>
            </w:tcBorders>
            <w:shd w:val="clear" w:color="auto" w:fill="auto"/>
          </w:tcPr>
          <w:p w14:paraId="45382302" w14:textId="77777777" w:rsidR="00B57D9B" w:rsidRPr="00224D8E" w:rsidRDefault="00B57D9B" w:rsidP="00D05E36">
            <w:pPr>
              <w:suppressAutoHyphens w:val="0"/>
              <w:spacing w:before="40" w:after="40" w:line="220" w:lineRule="exact"/>
              <w:rPr>
                <w:sz w:val="18"/>
              </w:rPr>
            </w:pPr>
            <w:r>
              <w:rPr>
                <w:lang w:val="fr-FR"/>
              </w:rPr>
              <w:t>Maldives</w:t>
            </w:r>
          </w:p>
        </w:tc>
        <w:tc>
          <w:tcPr>
            <w:tcW w:w="1018" w:type="dxa"/>
            <w:tcBorders>
              <w:top w:val="single" w:sz="12" w:space="0" w:color="auto"/>
            </w:tcBorders>
            <w:shd w:val="clear" w:color="auto" w:fill="auto"/>
            <w:vAlign w:val="bottom"/>
          </w:tcPr>
          <w:p w14:paraId="15A3D27B" w14:textId="77777777" w:rsidR="00B57D9B" w:rsidRPr="00224D8E" w:rsidRDefault="00B57D9B" w:rsidP="00D05E36">
            <w:pPr>
              <w:suppressAutoHyphens w:val="0"/>
              <w:spacing w:before="40" w:after="40" w:line="220" w:lineRule="exact"/>
              <w:jc w:val="right"/>
              <w:rPr>
                <w:sz w:val="18"/>
              </w:rPr>
            </w:pPr>
            <w:r>
              <w:rPr>
                <w:lang w:val="fr-FR"/>
              </w:rPr>
              <w:t>50</w:t>
            </w:r>
          </w:p>
        </w:tc>
        <w:tc>
          <w:tcPr>
            <w:tcW w:w="911" w:type="dxa"/>
            <w:tcBorders>
              <w:top w:val="single" w:sz="12" w:space="0" w:color="auto"/>
            </w:tcBorders>
            <w:shd w:val="clear" w:color="auto" w:fill="auto"/>
            <w:vAlign w:val="bottom"/>
          </w:tcPr>
          <w:p w14:paraId="48CE687D" w14:textId="77777777" w:rsidR="00B57D9B" w:rsidRPr="00224D8E" w:rsidRDefault="00B57D9B" w:rsidP="00D05E36">
            <w:pPr>
              <w:suppressAutoHyphens w:val="0"/>
              <w:spacing w:before="40" w:after="40" w:line="220" w:lineRule="exact"/>
              <w:ind w:right="57"/>
              <w:jc w:val="right"/>
              <w:rPr>
                <w:sz w:val="18"/>
              </w:rPr>
            </w:pPr>
            <w:r>
              <w:rPr>
                <w:lang w:val="fr-FR"/>
              </w:rPr>
              <w:t>6</w:t>
            </w:r>
          </w:p>
        </w:tc>
        <w:tc>
          <w:tcPr>
            <w:tcW w:w="1090" w:type="dxa"/>
            <w:tcBorders>
              <w:top w:val="single" w:sz="12" w:space="0" w:color="auto"/>
            </w:tcBorders>
            <w:shd w:val="clear" w:color="auto" w:fill="auto"/>
            <w:vAlign w:val="bottom"/>
          </w:tcPr>
          <w:p w14:paraId="318B58E8" w14:textId="77777777" w:rsidR="00B57D9B" w:rsidRPr="00224D8E" w:rsidRDefault="00B57D9B" w:rsidP="00D05E36">
            <w:pPr>
              <w:suppressAutoHyphens w:val="0"/>
              <w:spacing w:before="40" w:after="40" w:line="220" w:lineRule="exact"/>
              <w:jc w:val="right"/>
              <w:rPr>
                <w:sz w:val="18"/>
              </w:rPr>
            </w:pPr>
            <w:r>
              <w:rPr>
                <w:lang w:val="fr-FR"/>
              </w:rPr>
              <w:t>330</w:t>
            </w:r>
          </w:p>
        </w:tc>
        <w:tc>
          <w:tcPr>
            <w:tcW w:w="983" w:type="dxa"/>
            <w:tcBorders>
              <w:top w:val="single" w:sz="12" w:space="0" w:color="auto"/>
            </w:tcBorders>
            <w:shd w:val="clear" w:color="auto" w:fill="auto"/>
            <w:vAlign w:val="bottom"/>
          </w:tcPr>
          <w:p w14:paraId="49DE796C" w14:textId="77777777" w:rsidR="00B57D9B" w:rsidRPr="00224D8E" w:rsidRDefault="00B57D9B" w:rsidP="00D05E36">
            <w:pPr>
              <w:suppressAutoHyphens w:val="0"/>
              <w:spacing w:before="40" w:after="40" w:line="220" w:lineRule="exact"/>
              <w:ind w:right="57"/>
              <w:jc w:val="right"/>
              <w:rPr>
                <w:sz w:val="18"/>
              </w:rPr>
            </w:pPr>
            <w:r>
              <w:rPr>
                <w:lang w:val="fr-FR"/>
              </w:rPr>
              <w:t>24</w:t>
            </w:r>
          </w:p>
        </w:tc>
        <w:tc>
          <w:tcPr>
            <w:tcW w:w="1018" w:type="dxa"/>
            <w:tcBorders>
              <w:top w:val="single" w:sz="12" w:space="0" w:color="auto"/>
            </w:tcBorders>
            <w:shd w:val="clear" w:color="auto" w:fill="auto"/>
            <w:vAlign w:val="bottom"/>
          </w:tcPr>
          <w:p w14:paraId="76E50676" w14:textId="77777777" w:rsidR="00B57D9B" w:rsidRPr="00224D8E" w:rsidRDefault="00B57D9B" w:rsidP="00D05E36">
            <w:pPr>
              <w:suppressAutoHyphens w:val="0"/>
              <w:spacing w:before="40" w:after="40" w:line="220" w:lineRule="exact"/>
              <w:jc w:val="right"/>
              <w:rPr>
                <w:sz w:val="18"/>
              </w:rPr>
            </w:pPr>
            <w:r>
              <w:rPr>
                <w:lang w:val="fr-FR"/>
              </w:rPr>
              <w:t>2</w:t>
            </w:r>
          </w:p>
        </w:tc>
        <w:tc>
          <w:tcPr>
            <w:tcW w:w="999" w:type="dxa"/>
            <w:tcBorders>
              <w:top w:val="single" w:sz="12" w:space="0" w:color="auto"/>
            </w:tcBorders>
            <w:shd w:val="clear" w:color="auto" w:fill="auto"/>
            <w:vAlign w:val="bottom"/>
          </w:tcPr>
          <w:p w14:paraId="4B35E217" w14:textId="77777777" w:rsidR="00B57D9B" w:rsidRPr="00224D8E" w:rsidRDefault="00B57D9B" w:rsidP="00D05E36">
            <w:pPr>
              <w:suppressAutoHyphens w:val="0"/>
              <w:spacing w:before="40" w:after="40" w:line="220" w:lineRule="exact"/>
              <w:jc w:val="right"/>
              <w:rPr>
                <w:sz w:val="18"/>
              </w:rPr>
            </w:pPr>
            <w:r>
              <w:rPr>
                <w:lang w:val="fr-FR"/>
              </w:rPr>
              <w:t>3</w:t>
            </w:r>
          </w:p>
        </w:tc>
      </w:tr>
      <w:tr w:rsidR="00B57D9B" w:rsidRPr="00224D8E" w14:paraId="3B5DC639" w14:textId="77777777" w:rsidTr="00352B22">
        <w:tc>
          <w:tcPr>
            <w:tcW w:w="1351" w:type="dxa"/>
            <w:shd w:val="clear" w:color="auto" w:fill="auto"/>
          </w:tcPr>
          <w:p w14:paraId="4E36E06C" w14:textId="77777777" w:rsidR="00B57D9B" w:rsidRPr="00224D8E" w:rsidRDefault="00B57D9B" w:rsidP="00D05E36">
            <w:pPr>
              <w:suppressAutoHyphens w:val="0"/>
              <w:spacing w:before="40" w:after="40" w:line="220" w:lineRule="exact"/>
              <w:rPr>
                <w:sz w:val="18"/>
              </w:rPr>
            </w:pPr>
            <w:r>
              <w:rPr>
                <w:lang w:val="fr-FR"/>
              </w:rPr>
              <w:t>Bangladesh</w:t>
            </w:r>
          </w:p>
        </w:tc>
        <w:tc>
          <w:tcPr>
            <w:tcW w:w="1018" w:type="dxa"/>
            <w:shd w:val="clear" w:color="auto" w:fill="auto"/>
            <w:vAlign w:val="bottom"/>
          </w:tcPr>
          <w:p w14:paraId="2A4C6E78"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5136C643"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3D60DBEC" w14:textId="77777777" w:rsidR="00B57D9B" w:rsidRPr="00224D8E" w:rsidRDefault="00B57D9B" w:rsidP="00D05E36">
            <w:pPr>
              <w:suppressAutoHyphens w:val="0"/>
              <w:spacing w:before="40" w:after="40" w:line="220" w:lineRule="exact"/>
              <w:jc w:val="right"/>
              <w:rPr>
                <w:sz w:val="18"/>
              </w:rPr>
            </w:pPr>
            <w:r>
              <w:rPr>
                <w:lang w:val="fr-FR"/>
              </w:rPr>
              <w:t>6</w:t>
            </w:r>
          </w:p>
        </w:tc>
        <w:tc>
          <w:tcPr>
            <w:tcW w:w="983" w:type="dxa"/>
            <w:shd w:val="clear" w:color="auto" w:fill="auto"/>
            <w:vAlign w:val="bottom"/>
          </w:tcPr>
          <w:p w14:paraId="47E1AF92"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38194EC7"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3DF000DC" w14:textId="77777777" w:rsidR="00B57D9B" w:rsidRPr="00224D8E" w:rsidRDefault="00B57D9B" w:rsidP="00D05E36">
            <w:pPr>
              <w:suppressAutoHyphens w:val="0"/>
              <w:spacing w:before="40" w:after="40" w:line="220" w:lineRule="exact"/>
              <w:jc w:val="right"/>
              <w:rPr>
                <w:sz w:val="18"/>
              </w:rPr>
            </w:pPr>
            <w:r w:rsidRPr="00224D8E">
              <w:rPr>
                <w:sz w:val="18"/>
              </w:rPr>
              <w:t>-</w:t>
            </w:r>
          </w:p>
        </w:tc>
      </w:tr>
      <w:tr w:rsidR="00B57D9B" w:rsidRPr="00224D8E" w14:paraId="4EF0FB32" w14:textId="77777777" w:rsidTr="00352B22">
        <w:tc>
          <w:tcPr>
            <w:tcW w:w="1351" w:type="dxa"/>
            <w:shd w:val="clear" w:color="auto" w:fill="auto"/>
          </w:tcPr>
          <w:p w14:paraId="178A4B6E" w14:textId="77777777" w:rsidR="00B57D9B" w:rsidRPr="00224D8E" w:rsidRDefault="00B57D9B" w:rsidP="00D05E36">
            <w:pPr>
              <w:suppressAutoHyphens w:val="0"/>
              <w:spacing w:before="40" w:after="40" w:line="220" w:lineRule="exact"/>
              <w:rPr>
                <w:sz w:val="18"/>
              </w:rPr>
            </w:pPr>
            <w:r>
              <w:rPr>
                <w:lang w:val="fr-FR"/>
              </w:rPr>
              <w:t>Brésil</w:t>
            </w:r>
          </w:p>
        </w:tc>
        <w:tc>
          <w:tcPr>
            <w:tcW w:w="1018" w:type="dxa"/>
            <w:shd w:val="clear" w:color="auto" w:fill="auto"/>
            <w:vAlign w:val="bottom"/>
          </w:tcPr>
          <w:p w14:paraId="2F7C82D2"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56B36D2F"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3C707512" w14:textId="77777777" w:rsidR="00B57D9B" w:rsidRPr="00224D8E" w:rsidRDefault="00B57D9B" w:rsidP="00D05E36">
            <w:pPr>
              <w:suppressAutoHyphens w:val="0"/>
              <w:spacing w:before="40" w:after="40" w:line="220" w:lineRule="exact"/>
              <w:jc w:val="right"/>
              <w:rPr>
                <w:sz w:val="18"/>
              </w:rPr>
            </w:pPr>
            <w:r>
              <w:rPr>
                <w:lang w:val="fr-FR"/>
              </w:rPr>
              <w:t>5</w:t>
            </w:r>
          </w:p>
        </w:tc>
        <w:tc>
          <w:tcPr>
            <w:tcW w:w="983" w:type="dxa"/>
            <w:shd w:val="clear" w:color="auto" w:fill="auto"/>
            <w:vAlign w:val="bottom"/>
          </w:tcPr>
          <w:p w14:paraId="41481AF1"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063E5C82"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216F893F" w14:textId="77777777" w:rsidR="00B57D9B" w:rsidRPr="00224D8E" w:rsidRDefault="00B57D9B" w:rsidP="00D05E36">
            <w:pPr>
              <w:suppressAutoHyphens w:val="0"/>
              <w:spacing w:before="40" w:after="40" w:line="220" w:lineRule="exact"/>
              <w:jc w:val="right"/>
              <w:rPr>
                <w:sz w:val="18"/>
              </w:rPr>
            </w:pPr>
            <w:r w:rsidRPr="00224D8E">
              <w:rPr>
                <w:sz w:val="18"/>
              </w:rPr>
              <w:t>-</w:t>
            </w:r>
          </w:p>
        </w:tc>
      </w:tr>
      <w:tr w:rsidR="00B57D9B" w:rsidRPr="00224D8E" w14:paraId="6326A3CB" w14:textId="77777777" w:rsidTr="00352B22">
        <w:tc>
          <w:tcPr>
            <w:tcW w:w="1351" w:type="dxa"/>
            <w:shd w:val="clear" w:color="auto" w:fill="auto"/>
          </w:tcPr>
          <w:p w14:paraId="0DE187AE" w14:textId="77777777" w:rsidR="00B57D9B" w:rsidRPr="00224D8E" w:rsidRDefault="00B57D9B" w:rsidP="00D05E36">
            <w:pPr>
              <w:suppressAutoHyphens w:val="0"/>
              <w:spacing w:before="40" w:after="40" w:line="220" w:lineRule="exact"/>
              <w:rPr>
                <w:sz w:val="18"/>
              </w:rPr>
            </w:pPr>
            <w:r>
              <w:rPr>
                <w:lang w:val="fr-FR"/>
              </w:rPr>
              <w:t>Yémen</w:t>
            </w:r>
          </w:p>
        </w:tc>
        <w:tc>
          <w:tcPr>
            <w:tcW w:w="1018" w:type="dxa"/>
            <w:shd w:val="clear" w:color="auto" w:fill="auto"/>
            <w:vAlign w:val="bottom"/>
          </w:tcPr>
          <w:p w14:paraId="201EE1E0"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5BCC02AC"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3C8F7872" w14:textId="77777777" w:rsidR="00B57D9B" w:rsidRPr="00224D8E" w:rsidRDefault="00B57D9B" w:rsidP="00D05E36">
            <w:pPr>
              <w:suppressAutoHyphens w:val="0"/>
              <w:spacing w:before="40" w:after="40" w:line="220" w:lineRule="exact"/>
              <w:jc w:val="right"/>
              <w:rPr>
                <w:sz w:val="18"/>
              </w:rPr>
            </w:pPr>
            <w:r>
              <w:rPr>
                <w:lang w:val="fr-FR"/>
              </w:rPr>
              <w:t>2</w:t>
            </w:r>
          </w:p>
        </w:tc>
        <w:tc>
          <w:tcPr>
            <w:tcW w:w="983" w:type="dxa"/>
            <w:shd w:val="clear" w:color="auto" w:fill="auto"/>
            <w:vAlign w:val="bottom"/>
          </w:tcPr>
          <w:p w14:paraId="670C7FD5"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65910716"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07C9C8BD" w14:textId="77777777" w:rsidR="00B57D9B" w:rsidRPr="00224D8E" w:rsidRDefault="00B57D9B" w:rsidP="00D05E36">
            <w:pPr>
              <w:suppressAutoHyphens w:val="0"/>
              <w:spacing w:before="40" w:after="40" w:line="220" w:lineRule="exact"/>
              <w:jc w:val="right"/>
              <w:rPr>
                <w:sz w:val="18"/>
              </w:rPr>
            </w:pPr>
            <w:r w:rsidRPr="00224D8E">
              <w:rPr>
                <w:sz w:val="18"/>
              </w:rPr>
              <w:t>-</w:t>
            </w:r>
          </w:p>
        </w:tc>
      </w:tr>
      <w:tr w:rsidR="00B57D9B" w:rsidRPr="00224D8E" w14:paraId="1162F057" w14:textId="77777777" w:rsidTr="00352B22">
        <w:tc>
          <w:tcPr>
            <w:tcW w:w="1351" w:type="dxa"/>
            <w:shd w:val="clear" w:color="auto" w:fill="auto"/>
          </w:tcPr>
          <w:p w14:paraId="5C66983B" w14:textId="77777777" w:rsidR="00B57D9B" w:rsidRPr="00224D8E" w:rsidRDefault="00B57D9B" w:rsidP="00D05E36">
            <w:pPr>
              <w:suppressAutoHyphens w:val="0"/>
              <w:spacing w:before="40" w:after="40" w:line="220" w:lineRule="exact"/>
              <w:rPr>
                <w:sz w:val="18"/>
              </w:rPr>
            </w:pPr>
            <w:r>
              <w:rPr>
                <w:lang w:val="fr-FR"/>
              </w:rPr>
              <w:t>Chine</w:t>
            </w:r>
          </w:p>
        </w:tc>
        <w:tc>
          <w:tcPr>
            <w:tcW w:w="1018" w:type="dxa"/>
            <w:shd w:val="clear" w:color="auto" w:fill="auto"/>
            <w:vAlign w:val="bottom"/>
          </w:tcPr>
          <w:p w14:paraId="66EB0871"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61AFBE4D"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2E24755A" w14:textId="77777777" w:rsidR="00B57D9B" w:rsidRPr="00224D8E" w:rsidRDefault="00B57D9B" w:rsidP="00D05E36">
            <w:pPr>
              <w:suppressAutoHyphens w:val="0"/>
              <w:spacing w:before="40" w:after="40" w:line="220" w:lineRule="exact"/>
              <w:jc w:val="right"/>
              <w:rPr>
                <w:sz w:val="18"/>
              </w:rPr>
            </w:pPr>
            <w:r>
              <w:rPr>
                <w:lang w:val="fr-FR"/>
              </w:rPr>
              <w:t>1</w:t>
            </w:r>
          </w:p>
        </w:tc>
        <w:tc>
          <w:tcPr>
            <w:tcW w:w="983" w:type="dxa"/>
            <w:shd w:val="clear" w:color="auto" w:fill="auto"/>
            <w:vAlign w:val="bottom"/>
          </w:tcPr>
          <w:p w14:paraId="47B6CE51"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4B15E459"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21E60BE4" w14:textId="77777777" w:rsidR="00B57D9B" w:rsidRPr="00224D8E" w:rsidRDefault="00B57D9B" w:rsidP="00D05E36">
            <w:pPr>
              <w:suppressAutoHyphens w:val="0"/>
              <w:spacing w:before="40" w:after="40" w:line="220" w:lineRule="exact"/>
              <w:jc w:val="right"/>
              <w:rPr>
                <w:sz w:val="18"/>
              </w:rPr>
            </w:pPr>
            <w:r w:rsidRPr="00224D8E">
              <w:rPr>
                <w:sz w:val="18"/>
              </w:rPr>
              <w:t>-</w:t>
            </w:r>
          </w:p>
        </w:tc>
      </w:tr>
      <w:tr w:rsidR="00B57D9B" w:rsidRPr="00224D8E" w14:paraId="563BC347" w14:textId="77777777" w:rsidTr="00352B22">
        <w:tc>
          <w:tcPr>
            <w:tcW w:w="1351" w:type="dxa"/>
            <w:shd w:val="clear" w:color="auto" w:fill="auto"/>
          </w:tcPr>
          <w:p w14:paraId="1BAAEA29" w14:textId="77777777" w:rsidR="00B57D9B" w:rsidRPr="00224D8E" w:rsidRDefault="00B57D9B" w:rsidP="00D05E36">
            <w:pPr>
              <w:suppressAutoHyphens w:val="0"/>
              <w:spacing w:before="40" w:after="40" w:line="220" w:lineRule="exact"/>
              <w:rPr>
                <w:sz w:val="18"/>
              </w:rPr>
            </w:pPr>
            <w:r>
              <w:rPr>
                <w:lang w:val="fr-FR"/>
              </w:rPr>
              <w:t>Inde</w:t>
            </w:r>
          </w:p>
        </w:tc>
        <w:tc>
          <w:tcPr>
            <w:tcW w:w="1018" w:type="dxa"/>
            <w:shd w:val="clear" w:color="auto" w:fill="auto"/>
            <w:vAlign w:val="bottom"/>
          </w:tcPr>
          <w:p w14:paraId="06E5F559"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3F0211A0"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4D6B0D1A" w14:textId="77777777" w:rsidR="00B57D9B" w:rsidRPr="00224D8E" w:rsidRDefault="00B57D9B" w:rsidP="00D05E36">
            <w:pPr>
              <w:suppressAutoHyphens w:val="0"/>
              <w:spacing w:before="40" w:after="40" w:line="220" w:lineRule="exact"/>
              <w:jc w:val="right"/>
              <w:rPr>
                <w:sz w:val="18"/>
              </w:rPr>
            </w:pPr>
            <w:r>
              <w:rPr>
                <w:lang w:val="fr-FR"/>
              </w:rPr>
              <w:t>1</w:t>
            </w:r>
          </w:p>
        </w:tc>
        <w:tc>
          <w:tcPr>
            <w:tcW w:w="983" w:type="dxa"/>
            <w:shd w:val="clear" w:color="auto" w:fill="auto"/>
            <w:vAlign w:val="bottom"/>
          </w:tcPr>
          <w:p w14:paraId="1EE28074"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7266AC18"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67E4F945" w14:textId="77777777" w:rsidR="00B57D9B" w:rsidRPr="00224D8E" w:rsidRDefault="00B57D9B" w:rsidP="00D05E36">
            <w:pPr>
              <w:suppressAutoHyphens w:val="0"/>
              <w:spacing w:before="40" w:after="40" w:line="220" w:lineRule="exact"/>
              <w:jc w:val="right"/>
              <w:rPr>
                <w:sz w:val="18"/>
              </w:rPr>
            </w:pPr>
            <w:r w:rsidRPr="00224D8E">
              <w:rPr>
                <w:sz w:val="18"/>
              </w:rPr>
              <w:t>-</w:t>
            </w:r>
          </w:p>
        </w:tc>
      </w:tr>
      <w:tr w:rsidR="00B57D9B" w:rsidRPr="00224D8E" w14:paraId="1171BC15" w14:textId="77777777" w:rsidTr="00352B22">
        <w:tc>
          <w:tcPr>
            <w:tcW w:w="1351" w:type="dxa"/>
            <w:shd w:val="clear" w:color="auto" w:fill="auto"/>
          </w:tcPr>
          <w:p w14:paraId="4DBF5442" w14:textId="77777777" w:rsidR="00B57D9B" w:rsidRPr="00224D8E" w:rsidRDefault="00B57D9B" w:rsidP="00D05E36">
            <w:pPr>
              <w:suppressAutoHyphens w:val="0"/>
              <w:spacing w:before="40" w:after="40" w:line="220" w:lineRule="exact"/>
              <w:rPr>
                <w:sz w:val="18"/>
              </w:rPr>
            </w:pPr>
            <w:r>
              <w:rPr>
                <w:lang w:val="fr-FR"/>
              </w:rPr>
              <w:t>Irlande</w:t>
            </w:r>
          </w:p>
        </w:tc>
        <w:tc>
          <w:tcPr>
            <w:tcW w:w="1018" w:type="dxa"/>
            <w:shd w:val="clear" w:color="auto" w:fill="auto"/>
            <w:vAlign w:val="bottom"/>
          </w:tcPr>
          <w:p w14:paraId="40103D2C"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4A07889E"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1E10E1C1" w14:textId="77777777" w:rsidR="00B57D9B" w:rsidRPr="00224D8E" w:rsidRDefault="00B57D9B" w:rsidP="00D05E36">
            <w:pPr>
              <w:suppressAutoHyphens w:val="0"/>
              <w:spacing w:before="40" w:after="40" w:line="220" w:lineRule="exact"/>
              <w:jc w:val="right"/>
              <w:rPr>
                <w:sz w:val="18"/>
              </w:rPr>
            </w:pPr>
            <w:r>
              <w:rPr>
                <w:lang w:val="fr-FR"/>
              </w:rPr>
              <w:t>1</w:t>
            </w:r>
          </w:p>
        </w:tc>
        <w:tc>
          <w:tcPr>
            <w:tcW w:w="983" w:type="dxa"/>
            <w:shd w:val="clear" w:color="auto" w:fill="auto"/>
            <w:vAlign w:val="bottom"/>
          </w:tcPr>
          <w:p w14:paraId="08B1601D"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17C0F874"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61082B4B" w14:textId="77777777" w:rsidR="00B57D9B" w:rsidRPr="00224D8E" w:rsidRDefault="00B57D9B" w:rsidP="00D05E36">
            <w:pPr>
              <w:suppressAutoHyphens w:val="0"/>
              <w:spacing w:before="40" w:after="40" w:line="220" w:lineRule="exact"/>
              <w:jc w:val="right"/>
              <w:rPr>
                <w:sz w:val="18"/>
              </w:rPr>
            </w:pPr>
            <w:r w:rsidRPr="00224D8E">
              <w:rPr>
                <w:sz w:val="18"/>
              </w:rPr>
              <w:t>-</w:t>
            </w:r>
          </w:p>
        </w:tc>
      </w:tr>
      <w:tr w:rsidR="00B57D9B" w:rsidRPr="00224D8E" w14:paraId="6CE187F4" w14:textId="77777777" w:rsidTr="00352B22">
        <w:tc>
          <w:tcPr>
            <w:tcW w:w="1351" w:type="dxa"/>
            <w:shd w:val="clear" w:color="auto" w:fill="auto"/>
          </w:tcPr>
          <w:p w14:paraId="53493151" w14:textId="77777777" w:rsidR="00B57D9B" w:rsidRPr="00224D8E" w:rsidRDefault="00B57D9B" w:rsidP="00D05E36">
            <w:pPr>
              <w:suppressAutoHyphens w:val="0"/>
              <w:spacing w:before="40" w:after="40" w:line="220" w:lineRule="exact"/>
              <w:rPr>
                <w:sz w:val="18"/>
              </w:rPr>
            </w:pPr>
            <w:r>
              <w:rPr>
                <w:lang w:val="fr-FR"/>
              </w:rPr>
              <w:t>Sri Lanka</w:t>
            </w:r>
          </w:p>
        </w:tc>
        <w:tc>
          <w:tcPr>
            <w:tcW w:w="1018" w:type="dxa"/>
            <w:shd w:val="clear" w:color="auto" w:fill="auto"/>
            <w:vAlign w:val="bottom"/>
          </w:tcPr>
          <w:p w14:paraId="39F5D967"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11" w:type="dxa"/>
            <w:shd w:val="clear" w:color="auto" w:fill="auto"/>
            <w:vAlign w:val="bottom"/>
          </w:tcPr>
          <w:p w14:paraId="27A20A41"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90" w:type="dxa"/>
            <w:shd w:val="clear" w:color="auto" w:fill="auto"/>
            <w:vAlign w:val="bottom"/>
          </w:tcPr>
          <w:p w14:paraId="0E701E2F" w14:textId="77777777" w:rsidR="00B57D9B" w:rsidRPr="00224D8E" w:rsidRDefault="00B57D9B" w:rsidP="00D05E36">
            <w:pPr>
              <w:suppressAutoHyphens w:val="0"/>
              <w:spacing w:before="40" w:after="40" w:line="220" w:lineRule="exact"/>
              <w:jc w:val="right"/>
              <w:rPr>
                <w:sz w:val="18"/>
              </w:rPr>
            </w:pPr>
            <w:r>
              <w:rPr>
                <w:lang w:val="fr-FR"/>
              </w:rPr>
              <w:t>1</w:t>
            </w:r>
          </w:p>
        </w:tc>
        <w:tc>
          <w:tcPr>
            <w:tcW w:w="983" w:type="dxa"/>
            <w:shd w:val="clear" w:color="auto" w:fill="auto"/>
            <w:vAlign w:val="bottom"/>
          </w:tcPr>
          <w:p w14:paraId="7E4297E2" w14:textId="77777777" w:rsidR="00B57D9B" w:rsidRPr="00224D8E" w:rsidRDefault="00B57D9B" w:rsidP="00D05E36">
            <w:pPr>
              <w:suppressAutoHyphens w:val="0"/>
              <w:spacing w:before="40" w:after="40" w:line="220" w:lineRule="exact"/>
              <w:ind w:right="57"/>
              <w:jc w:val="right"/>
              <w:rPr>
                <w:sz w:val="18"/>
              </w:rPr>
            </w:pPr>
            <w:r w:rsidRPr="00224D8E">
              <w:rPr>
                <w:sz w:val="18"/>
              </w:rPr>
              <w:t>-</w:t>
            </w:r>
          </w:p>
        </w:tc>
        <w:tc>
          <w:tcPr>
            <w:tcW w:w="1018" w:type="dxa"/>
            <w:shd w:val="clear" w:color="auto" w:fill="auto"/>
            <w:vAlign w:val="bottom"/>
          </w:tcPr>
          <w:p w14:paraId="5BC9BCC0" w14:textId="77777777" w:rsidR="00B57D9B" w:rsidRPr="00224D8E" w:rsidRDefault="00B57D9B" w:rsidP="00D05E36">
            <w:pPr>
              <w:suppressAutoHyphens w:val="0"/>
              <w:spacing w:before="40" w:after="40" w:line="220" w:lineRule="exact"/>
              <w:jc w:val="right"/>
              <w:rPr>
                <w:sz w:val="18"/>
              </w:rPr>
            </w:pPr>
            <w:r w:rsidRPr="00224D8E">
              <w:rPr>
                <w:sz w:val="18"/>
              </w:rPr>
              <w:t>-</w:t>
            </w:r>
          </w:p>
        </w:tc>
        <w:tc>
          <w:tcPr>
            <w:tcW w:w="999" w:type="dxa"/>
            <w:shd w:val="clear" w:color="auto" w:fill="auto"/>
            <w:vAlign w:val="bottom"/>
          </w:tcPr>
          <w:p w14:paraId="655AF122" w14:textId="77777777" w:rsidR="00B57D9B" w:rsidRPr="00224D8E" w:rsidRDefault="00B57D9B" w:rsidP="00D05E36">
            <w:pPr>
              <w:suppressAutoHyphens w:val="0"/>
              <w:spacing w:before="40" w:after="40" w:line="220" w:lineRule="exact"/>
              <w:jc w:val="right"/>
              <w:rPr>
                <w:sz w:val="18"/>
              </w:rPr>
            </w:pPr>
            <w:r w:rsidRPr="00224D8E">
              <w:rPr>
                <w:sz w:val="18"/>
              </w:rPr>
              <w:t>-</w:t>
            </w:r>
          </w:p>
        </w:tc>
      </w:tr>
    </w:tbl>
    <w:p w14:paraId="23299D58" w14:textId="77777777" w:rsidR="00B57D9B" w:rsidRPr="00F36AA0" w:rsidRDefault="00B57D9B" w:rsidP="00B57D9B">
      <w:pPr>
        <w:pStyle w:val="SingleTxtG"/>
        <w:spacing w:before="240"/>
        <w:rPr>
          <w:lang w:val="fr-FR"/>
        </w:rPr>
      </w:pPr>
      <w:r>
        <w:rPr>
          <w:lang w:val="fr-FR"/>
        </w:rPr>
        <w:t>192.</w:t>
      </w:r>
      <w:r>
        <w:rPr>
          <w:lang w:val="fr-FR"/>
        </w:rPr>
        <w:tab/>
        <w:t>Sur les 426 affaires ayant fait l’objet d’une enquête, 23 ont été transmises au Bureau du Procureur général en vue de poursuites judiciaires. Il a rejeté 4 affaires en raison de preuves insuffisantes et en a transmis 2 au tribunal, qui en a rejeté 1.</w:t>
      </w:r>
    </w:p>
    <w:p w14:paraId="0E85FCA2" w14:textId="77777777" w:rsidR="00B57D9B" w:rsidRPr="00F36AA0" w:rsidRDefault="00B57D9B" w:rsidP="00B57D9B">
      <w:pPr>
        <w:pStyle w:val="SingleTxtG"/>
        <w:spacing w:after="240"/>
        <w:rPr>
          <w:lang w:val="fr-FR"/>
        </w:rPr>
      </w:pPr>
      <w:r>
        <w:rPr>
          <w:lang w:val="fr-FR"/>
        </w:rPr>
        <w:t>193.</w:t>
      </w:r>
      <w:r>
        <w:rPr>
          <w:lang w:val="fr-FR"/>
        </w:rPr>
        <w:tab/>
        <w:t>Le tableau ci-après présente les statistiques des cas présumés de torture et de mauvais traitements signalés à la Commission nationale pour l’intégrité.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39"/>
        <w:gridCol w:w="1492"/>
        <w:gridCol w:w="1338"/>
        <w:gridCol w:w="1301"/>
      </w:tblGrid>
      <w:tr w:rsidR="00D05E36" w:rsidRPr="00D05E36" w14:paraId="66C00655" w14:textId="77777777" w:rsidTr="00D05E36">
        <w:trPr>
          <w:tblHeader/>
        </w:trPr>
        <w:tc>
          <w:tcPr>
            <w:tcW w:w="3239" w:type="dxa"/>
            <w:tcBorders>
              <w:top w:val="single" w:sz="4" w:space="0" w:color="auto"/>
              <w:bottom w:val="single" w:sz="12" w:space="0" w:color="auto"/>
            </w:tcBorders>
            <w:shd w:val="clear" w:color="auto" w:fill="auto"/>
            <w:vAlign w:val="bottom"/>
          </w:tcPr>
          <w:p w14:paraId="45398727" w14:textId="77777777" w:rsidR="00B57D9B" w:rsidRPr="00D05E36" w:rsidRDefault="00B57D9B" w:rsidP="00D05E36">
            <w:pPr>
              <w:suppressAutoHyphens w:val="0"/>
              <w:spacing w:before="80" w:after="80" w:line="200" w:lineRule="exact"/>
              <w:rPr>
                <w:bCs/>
                <w:i/>
                <w:sz w:val="16"/>
              </w:rPr>
            </w:pPr>
            <w:r w:rsidRPr="00D05E36">
              <w:rPr>
                <w:i/>
                <w:sz w:val="16"/>
                <w:lang w:val="fr-FR"/>
              </w:rPr>
              <w:t>Âge de la victime</w:t>
            </w:r>
          </w:p>
        </w:tc>
        <w:tc>
          <w:tcPr>
            <w:tcW w:w="1492" w:type="dxa"/>
            <w:tcBorders>
              <w:top w:val="single" w:sz="4" w:space="0" w:color="auto"/>
              <w:bottom w:val="single" w:sz="12" w:space="0" w:color="auto"/>
            </w:tcBorders>
            <w:shd w:val="clear" w:color="auto" w:fill="auto"/>
            <w:vAlign w:val="bottom"/>
          </w:tcPr>
          <w:p w14:paraId="4B02B4C4"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Hommes</w:t>
            </w:r>
          </w:p>
        </w:tc>
        <w:tc>
          <w:tcPr>
            <w:tcW w:w="1338" w:type="dxa"/>
            <w:tcBorders>
              <w:top w:val="single" w:sz="4" w:space="0" w:color="auto"/>
              <w:bottom w:val="single" w:sz="12" w:space="0" w:color="auto"/>
            </w:tcBorders>
            <w:shd w:val="clear" w:color="auto" w:fill="auto"/>
            <w:vAlign w:val="bottom"/>
          </w:tcPr>
          <w:p w14:paraId="41DD95A0"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Femmes</w:t>
            </w:r>
          </w:p>
        </w:tc>
        <w:tc>
          <w:tcPr>
            <w:tcW w:w="1301" w:type="dxa"/>
            <w:tcBorders>
              <w:top w:val="single" w:sz="4" w:space="0" w:color="auto"/>
              <w:bottom w:val="single" w:sz="12" w:space="0" w:color="auto"/>
            </w:tcBorders>
            <w:shd w:val="clear" w:color="auto" w:fill="auto"/>
            <w:vAlign w:val="bottom"/>
          </w:tcPr>
          <w:p w14:paraId="6CC1ED78" w14:textId="77777777" w:rsidR="00B57D9B" w:rsidRPr="00D05E36" w:rsidRDefault="00B57D9B" w:rsidP="00D05E36">
            <w:pPr>
              <w:suppressAutoHyphens w:val="0"/>
              <w:spacing w:before="80" w:after="80" w:line="200" w:lineRule="exact"/>
              <w:jc w:val="right"/>
              <w:rPr>
                <w:bCs/>
                <w:i/>
                <w:sz w:val="16"/>
              </w:rPr>
            </w:pPr>
            <w:r w:rsidRPr="00D05E36">
              <w:rPr>
                <w:i/>
                <w:sz w:val="16"/>
                <w:lang w:val="fr-FR"/>
              </w:rPr>
              <w:t>Total</w:t>
            </w:r>
          </w:p>
        </w:tc>
      </w:tr>
      <w:tr w:rsidR="00B57D9B" w:rsidRPr="00D05E36" w14:paraId="4FD31797" w14:textId="77777777" w:rsidTr="00D05E36">
        <w:tc>
          <w:tcPr>
            <w:tcW w:w="3239" w:type="dxa"/>
            <w:tcBorders>
              <w:top w:val="single" w:sz="12" w:space="0" w:color="auto"/>
            </w:tcBorders>
            <w:shd w:val="clear" w:color="auto" w:fill="auto"/>
          </w:tcPr>
          <w:p w14:paraId="6FBFE0E3" w14:textId="77777777" w:rsidR="00B57D9B" w:rsidRPr="00D05E36" w:rsidRDefault="00B57D9B" w:rsidP="00D05E36">
            <w:pPr>
              <w:suppressAutoHyphens w:val="0"/>
              <w:spacing w:before="40" w:after="40" w:line="220" w:lineRule="exact"/>
              <w:rPr>
                <w:sz w:val="18"/>
              </w:rPr>
            </w:pPr>
            <w:r w:rsidRPr="00D05E36">
              <w:rPr>
                <w:sz w:val="18"/>
                <w:lang w:val="fr-FR"/>
              </w:rPr>
              <w:t>Moins de 18 ans</w:t>
            </w:r>
          </w:p>
        </w:tc>
        <w:tc>
          <w:tcPr>
            <w:tcW w:w="1492" w:type="dxa"/>
            <w:tcBorders>
              <w:top w:val="single" w:sz="12" w:space="0" w:color="auto"/>
            </w:tcBorders>
            <w:shd w:val="clear" w:color="auto" w:fill="auto"/>
            <w:vAlign w:val="bottom"/>
          </w:tcPr>
          <w:p w14:paraId="2F2367E4"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338" w:type="dxa"/>
            <w:tcBorders>
              <w:top w:val="single" w:sz="12" w:space="0" w:color="auto"/>
            </w:tcBorders>
            <w:shd w:val="clear" w:color="auto" w:fill="auto"/>
            <w:vAlign w:val="bottom"/>
          </w:tcPr>
          <w:p w14:paraId="7C556061" w14:textId="77777777" w:rsidR="00B57D9B" w:rsidRPr="00D05E36" w:rsidRDefault="00B57D9B" w:rsidP="00D05E36">
            <w:pPr>
              <w:suppressAutoHyphens w:val="0"/>
              <w:spacing w:before="40" w:after="40" w:line="220" w:lineRule="exact"/>
              <w:jc w:val="right"/>
              <w:rPr>
                <w:sz w:val="18"/>
              </w:rPr>
            </w:pPr>
            <w:r w:rsidRPr="00D05E36">
              <w:rPr>
                <w:sz w:val="18"/>
                <w:lang w:val="fr-FR"/>
              </w:rPr>
              <w:t>0</w:t>
            </w:r>
          </w:p>
        </w:tc>
        <w:tc>
          <w:tcPr>
            <w:tcW w:w="1301" w:type="dxa"/>
            <w:tcBorders>
              <w:top w:val="single" w:sz="12" w:space="0" w:color="auto"/>
            </w:tcBorders>
            <w:shd w:val="clear" w:color="auto" w:fill="auto"/>
            <w:vAlign w:val="bottom"/>
          </w:tcPr>
          <w:p w14:paraId="725F5F2C"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r w:rsidR="00B57D9B" w:rsidRPr="00D05E36" w14:paraId="46648015" w14:textId="77777777" w:rsidTr="00D05E36">
        <w:tc>
          <w:tcPr>
            <w:tcW w:w="3239" w:type="dxa"/>
            <w:shd w:val="clear" w:color="auto" w:fill="auto"/>
          </w:tcPr>
          <w:p w14:paraId="703CD864" w14:textId="77777777" w:rsidR="00B57D9B" w:rsidRPr="00D05E36" w:rsidRDefault="00B57D9B" w:rsidP="00D05E36">
            <w:pPr>
              <w:suppressAutoHyphens w:val="0"/>
              <w:spacing w:before="40" w:after="40" w:line="220" w:lineRule="exact"/>
              <w:rPr>
                <w:sz w:val="18"/>
              </w:rPr>
            </w:pPr>
            <w:r w:rsidRPr="00D05E36">
              <w:rPr>
                <w:sz w:val="18"/>
                <w:lang w:val="fr-FR"/>
              </w:rPr>
              <w:t>De 18 à 25 ans</w:t>
            </w:r>
          </w:p>
        </w:tc>
        <w:tc>
          <w:tcPr>
            <w:tcW w:w="1492" w:type="dxa"/>
            <w:shd w:val="clear" w:color="auto" w:fill="auto"/>
            <w:vAlign w:val="bottom"/>
          </w:tcPr>
          <w:p w14:paraId="69465AAE" w14:textId="77777777" w:rsidR="00B57D9B" w:rsidRPr="00D05E36" w:rsidRDefault="00B57D9B" w:rsidP="00D05E36">
            <w:pPr>
              <w:suppressAutoHyphens w:val="0"/>
              <w:spacing w:before="40" w:after="40" w:line="220" w:lineRule="exact"/>
              <w:jc w:val="right"/>
              <w:rPr>
                <w:sz w:val="18"/>
              </w:rPr>
            </w:pPr>
            <w:r w:rsidRPr="00D05E36">
              <w:rPr>
                <w:sz w:val="18"/>
                <w:lang w:val="fr-FR"/>
              </w:rPr>
              <w:t>90</w:t>
            </w:r>
          </w:p>
        </w:tc>
        <w:tc>
          <w:tcPr>
            <w:tcW w:w="1338" w:type="dxa"/>
            <w:shd w:val="clear" w:color="auto" w:fill="auto"/>
            <w:vAlign w:val="bottom"/>
          </w:tcPr>
          <w:p w14:paraId="4B11A3D8" w14:textId="77777777" w:rsidR="00B57D9B" w:rsidRPr="00D05E36" w:rsidRDefault="00B57D9B" w:rsidP="00D05E36">
            <w:pPr>
              <w:suppressAutoHyphens w:val="0"/>
              <w:spacing w:before="40" w:after="40" w:line="220" w:lineRule="exact"/>
              <w:jc w:val="right"/>
              <w:rPr>
                <w:sz w:val="18"/>
              </w:rPr>
            </w:pPr>
            <w:r w:rsidRPr="00D05E36">
              <w:rPr>
                <w:sz w:val="18"/>
                <w:lang w:val="fr-FR"/>
              </w:rPr>
              <w:t>5</w:t>
            </w:r>
          </w:p>
        </w:tc>
        <w:tc>
          <w:tcPr>
            <w:tcW w:w="1301" w:type="dxa"/>
            <w:shd w:val="clear" w:color="auto" w:fill="auto"/>
            <w:vAlign w:val="bottom"/>
          </w:tcPr>
          <w:p w14:paraId="7EC77F1D" w14:textId="77777777" w:rsidR="00B57D9B" w:rsidRPr="00D05E36" w:rsidRDefault="00B57D9B" w:rsidP="00D05E36">
            <w:pPr>
              <w:suppressAutoHyphens w:val="0"/>
              <w:spacing w:before="40" w:after="40" w:line="220" w:lineRule="exact"/>
              <w:jc w:val="right"/>
              <w:rPr>
                <w:sz w:val="18"/>
              </w:rPr>
            </w:pPr>
            <w:r w:rsidRPr="00D05E36">
              <w:rPr>
                <w:sz w:val="18"/>
                <w:lang w:val="fr-FR"/>
              </w:rPr>
              <w:t>95</w:t>
            </w:r>
          </w:p>
        </w:tc>
      </w:tr>
      <w:tr w:rsidR="00B57D9B" w:rsidRPr="00D05E36" w14:paraId="58834EEB" w14:textId="77777777" w:rsidTr="00D05E36">
        <w:tc>
          <w:tcPr>
            <w:tcW w:w="3239" w:type="dxa"/>
            <w:tcBorders>
              <w:bottom w:val="single" w:sz="12" w:space="0" w:color="auto"/>
            </w:tcBorders>
            <w:shd w:val="clear" w:color="auto" w:fill="auto"/>
          </w:tcPr>
          <w:p w14:paraId="18928BE9" w14:textId="77777777" w:rsidR="00B57D9B" w:rsidRPr="00D05E36" w:rsidRDefault="00B57D9B" w:rsidP="00D05E36">
            <w:pPr>
              <w:suppressAutoHyphens w:val="0"/>
              <w:spacing w:before="40" w:after="40" w:line="220" w:lineRule="exact"/>
              <w:rPr>
                <w:sz w:val="18"/>
              </w:rPr>
            </w:pPr>
            <w:r w:rsidRPr="00D05E36">
              <w:rPr>
                <w:sz w:val="18"/>
                <w:lang w:val="fr-FR"/>
              </w:rPr>
              <w:t>Plus de 65 ans</w:t>
            </w:r>
          </w:p>
        </w:tc>
        <w:tc>
          <w:tcPr>
            <w:tcW w:w="1492" w:type="dxa"/>
            <w:tcBorders>
              <w:bottom w:val="single" w:sz="12" w:space="0" w:color="auto"/>
            </w:tcBorders>
            <w:shd w:val="clear" w:color="auto" w:fill="auto"/>
            <w:vAlign w:val="bottom"/>
          </w:tcPr>
          <w:p w14:paraId="490E1ACC" w14:textId="77777777" w:rsidR="00B57D9B" w:rsidRPr="00D05E36" w:rsidRDefault="00B57D9B" w:rsidP="00D05E36">
            <w:pPr>
              <w:suppressAutoHyphens w:val="0"/>
              <w:spacing w:before="40" w:after="40" w:line="220" w:lineRule="exact"/>
              <w:jc w:val="right"/>
              <w:rPr>
                <w:sz w:val="18"/>
              </w:rPr>
            </w:pPr>
            <w:r w:rsidRPr="00D05E36">
              <w:rPr>
                <w:sz w:val="18"/>
                <w:lang w:val="fr-FR"/>
              </w:rPr>
              <w:t>0</w:t>
            </w:r>
          </w:p>
        </w:tc>
        <w:tc>
          <w:tcPr>
            <w:tcW w:w="1338" w:type="dxa"/>
            <w:tcBorders>
              <w:bottom w:val="single" w:sz="12" w:space="0" w:color="auto"/>
            </w:tcBorders>
            <w:shd w:val="clear" w:color="auto" w:fill="auto"/>
            <w:vAlign w:val="bottom"/>
          </w:tcPr>
          <w:p w14:paraId="3D26E3F1"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c>
          <w:tcPr>
            <w:tcW w:w="1301" w:type="dxa"/>
            <w:tcBorders>
              <w:bottom w:val="single" w:sz="12" w:space="0" w:color="auto"/>
            </w:tcBorders>
            <w:shd w:val="clear" w:color="auto" w:fill="auto"/>
            <w:vAlign w:val="bottom"/>
          </w:tcPr>
          <w:p w14:paraId="18037A9B"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bl>
    <w:p w14:paraId="40777991" w14:textId="77777777" w:rsidR="00B57D9B" w:rsidRPr="00F36AA0" w:rsidRDefault="00B57D9B" w:rsidP="00B57D9B">
      <w:pPr>
        <w:pStyle w:val="SingleTxtG"/>
        <w:spacing w:before="240" w:after="240"/>
        <w:rPr>
          <w:lang w:val="fr-FR"/>
        </w:rPr>
      </w:pPr>
      <w:r>
        <w:rPr>
          <w:lang w:val="fr-FR"/>
        </w:rPr>
        <w:t>194.</w:t>
      </w:r>
      <w:r>
        <w:rPr>
          <w:lang w:val="fr-FR"/>
        </w:rPr>
        <w:tab/>
        <w:t xml:space="preserve">Le tableau ci-après présente l’état des affaires faisant l’objet d’une enquête par la Commission nationale pour l’intégrité.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96"/>
        <w:gridCol w:w="1274"/>
      </w:tblGrid>
      <w:tr w:rsidR="00D05E36" w:rsidRPr="00D05E36" w14:paraId="22AF3156" w14:textId="77777777" w:rsidTr="00D05E36">
        <w:trPr>
          <w:tblHeader/>
        </w:trPr>
        <w:tc>
          <w:tcPr>
            <w:tcW w:w="6096" w:type="dxa"/>
            <w:tcBorders>
              <w:top w:val="single" w:sz="4" w:space="0" w:color="auto"/>
              <w:bottom w:val="single" w:sz="12" w:space="0" w:color="auto"/>
            </w:tcBorders>
            <w:shd w:val="clear" w:color="auto" w:fill="auto"/>
            <w:vAlign w:val="bottom"/>
          </w:tcPr>
          <w:p w14:paraId="427F949B" w14:textId="77777777" w:rsidR="00B57D9B" w:rsidRPr="00D05E36" w:rsidRDefault="00B57D9B" w:rsidP="00D05E36">
            <w:pPr>
              <w:suppressAutoHyphens w:val="0"/>
              <w:spacing w:before="80" w:after="80" w:line="200" w:lineRule="exact"/>
              <w:rPr>
                <w:i/>
                <w:sz w:val="16"/>
              </w:rPr>
            </w:pPr>
            <w:r w:rsidRPr="00D05E36">
              <w:rPr>
                <w:i/>
                <w:sz w:val="16"/>
                <w:lang w:val="fr-FR"/>
              </w:rPr>
              <w:t>État</w:t>
            </w:r>
          </w:p>
        </w:tc>
        <w:tc>
          <w:tcPr>
            <w:tcW w:w="1274" w:type="dxa"/>
            <w:tcBorders>
              <w:top w:val="single" w:sz="4" w:space="0" w:color="auto"/>
              <w:bottom w:val="single" w:sz="12" w:space="0" w:color="auto"/>
            </w:tcBorders>
            <w:shd w:val="clear" w:color="auto" w:fill="auto"/>
            <w:vAlign w:val="bottom"/>
          </w:tcPr>
          <w:p w14:paraId="3374CB7C" w14:textId="77777777" w:rsidR="00B57D9B" w:rsidRPr="00D05E36" w:rsidRDefault="00B57D9B" w:rsidP="00D05E36">
            <w:pPr>
              <w:suppressAutoHyphens w:val="0"/>
              <w:spacing w:before="80" w:after="80" w:line="200" w:lineRule="exact"/>
              <w:jc w:val="right"/>
              <w:rPr>
                <w:i/>
                <w:sz w:val="16"/>
              </w:rPr>
            </w:pPr>
            <w:r w:rsidRPr="00D05E36">
              <w:rPr>
                <w:i/>
                <w:sz w:val="16"/>
                <w:lang w:val="fr-FR"/>
              </w:rPr>
              <w:t>Nombre d’affaires</w:t>
            </w:r>
          </w:p>
        </w:tc>
      </w:tr>
      <w:tr w:rsidR="00B57D9B" w:rsidRPr="00D05E36" w14:paraId="6D41E25C" w14:textId="77777777" w:rsidTr="00D05E36">
        <w:tc>
          <w:tcPr>
            <w:tcW w:w="6096" w:type="dxa"/>
            <w:tcBorders>
              <w:top w:val="single" w:sz="12" w:space="0" w:color="auto"/>
            </w:tcBorders>
            <w:shd w:val="clear" w:color="auto" w:fill="auto"/>
          </w:tcPr>
          <w:p w14:paraId="36046930" w14:textId="77777777" w:rsidR="00B57D9B" w:rsidRPr="00D05E36" w:rsidRDefault="00B57D9B" w:rsidP="00D05E36">
            <w:pPr>
              <w:suppressAutoHyphens w:val="0"/>
              <w:spacing w:before="40" w:after="40" w:line="220" w:lineRule="exact"/>
              <w:rPr>
                <w:sz w:val="18"/>
              </w:rPr>
            </w:pPr>
            <w:r w:rsidRPr="00D05E36">
              <w:rPr>
                <w:sz w:val="18"/>
                <w:lang w:val="fr-FR"/>
              </w:rPr>
              <w:t>Plaintes en cours d’instruction</w:t>
            </w:r>
          </w:p>
        </w:tc>
        <w:tc>
          <w:tcPr>
            <w:tcW w:w="1274" w:type="dxa"/>
            <w:tcBorders>
              <w:top w:val="single" w:sz="12" w:space="0" w:color="auto"/>
            </w:tcBorders>
            <w:shd w:val="clear" w:color="auto" w:fill="auto"/>
            <w:vAlign w:val="bottom"/>
          </w:tcPr>
          <w:p w14:paraId="62443213" w14:textId="77777777" w:rsidR="00B57D9B" w:rsidRPr="00D05E36" w:rsidRDefault="00B57D9B" w:rsidP="00D05E36">
            <w:pPr>
              <w:suppressAutoHyphens w:val="0"/>
              <w:spacing w:before="40" w:after="40" w:line="220" w:lineRule="exact"/>
              <w:jc w:val="right"/>
              <w:rPr>
                <w:sz w:val="18"/>
              </w:rPr>
            </w:pPr>
            <w:r w:rsidRPr="00D05E36">
              <w:rPr>
                <w:sz w:val="18"/>
                <w:lang w:val="fr-FR"/>
              </w:rPr>
              <w:t>47</w:t>
            </w:r>
          </w:p>
        </w:tc>
      </w:tr>
      <w:tr w:rsidR="00B57D9B" w:rsidRPr="00D05E36" w14:paraId="3CE35A64" w14:textId="77777777" w:rsidTr="00D05E36">
        <w:tc>
          <w:tcPr>
            <w:tcW w:w="6096" w:type="dxa"/>
            <w:shd w:val="clear" w:color="auto" w:fill="auto"/>
          </w:tcPr>
          <w:p w14:paraId="1395CD00" w14:textId="77777777" w:rsidR="00B57D9B" w:rsidRPr="00D05E36" w:rsidRDefault="00B57D9B" w:rsidP="00D05E36">
            <w:pPr>
              <w:suppressAutoHyphens w:val="0"/>
              <w:spacing w:before="40" w:after="40" w:line="220" w:lineRule="exact"/>
              <w:rPr>
                <w:sz w:val="18"/>
                <w:lang w:val="fr-FR"/>
              </w:rPr>
            </w:pPr>
            <w:r w:rsidRPr="00D05E36">
              <w:rPr>
                <w:sz w:val="18"/>
                <w:lang w:val="fr-FR"/>
              </w:rPr>
              <w:t>Affaires classées pour manque de preuves</w:t>
            </w:r>
          </w:p>
        </w:tc>
        <w:tc>
          <w:tcPr>
            <w:tcW w:w="1274" w:type="dxa"/>
            <w:shd w:val="clear" w:color="auto" w:fill="auto"/>
            <w:vAlign w:val="bottom"/>
          </w:tcPr>
          <w:p w14:paraId="74E629ED" w14:textId="77777777" w:rsidR="00B57D9B" w:rsidRPr="00D05E36" w:rsidRDefault="00B57D9B" w:rsidP="00D05E36">
            <w:pPr>
              <w:suppressAutoHyphens w:val="0"/>
              <w:spacing w:before="40" w:after="40" w:line="220" w:lineRule="exact"/>
              <w:jc w:val="right"/>
              <w:rPr>
                <w:sz w:val="18"/>
              </w:rPr>
            </w:pPr>
            <w:r w:rsidRPr="00D05E36">
              <w:rPr>
                <w:sz w:val="18"/>
                <w:lang w:val="fr-FR"/>
              </w:rPr>
              <w:t>46</w:t>
            </w:r>
          </w:p>
        </w:tc>
      </w:tr>
      <w:tr w:rsidR="00B57D9B" w:rsidRPr="00D05E36" w14:paraId="070719E8" w14:textId="77777777" w:rsidTr="00D05E36">
        <w:tc>
          <w:tcPr>
            <w:tcW w:w="6096" w:type="dxa"/>
            <w:shd w:val="clear" w:color="auto" w:fill="auto"/>
          </w:tcPr>
          <w:p w14:paraId="790F7A61" w14:textId="77777777" w:rsidR="00B57D9B" w:rsidRPr="00D05E36" w:rsidRDefault="00B57D9B" w:rsidP="00D05E36">
            <w:pPr>
              <w:suppressAutoHyphens w:val="0"/>
              <w:spacing w:before="40" w:after="40" w:line="220" w:lineRule="exact"/>
              <w:rPr>
                <w:sz w:val="18"/>
                <w:lang w:val="fr-FR"/>
              </w:rPr>
            </w:pPr>
            <w:r w:rsidRPr="00D05E36">
              <w:rPr>
                <w:sz w:val="18"/>
                <w:lang w:val="fr-FR"/>
              </w:rPr>
              <w:t>Affaires renvoyées pour engagement de procédures disciplinaires</w:t>
            </w:r>
          </w:p>
        </w:tc>
        <w:tc>
          <w:tcPr>
            <w:tcW w:w="1274" w:type="dxa"/>
            <w:shd w:val="clear" w:color="auto" w:fill="auto"/>
            <w:vAlign w:val="bottom"/>
          </w:tcPr>
          <w:p w14:paraId="61D6C316"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r w:rsidR="00B57D9B" w:rsidRPr="00D05E36" w14:paraId="4E0F226F" w14:textId="77777777" w:rsidTr="00D05E36">
        <w:tc>
          <w:tcPr>
            <w:tcW w:w="6096" w:type="dxa"/>
            <w:shd w:val="clear" w:color="auto" w:fill="auto"/>
          </w:tcPr>
          <w:p w14:paraId="367996E0" w14:textId="77777777" w:rsidR="00B57D9B" w:rsidRPr="00D05E36" w:rsidRDefault="00B57D9B" w:rsidP="00D05E36">
            <w:pPr>
              <w:suppressAutoHyphens w:val="0"/>
              <w:spacing w:before="40" w:after="40" w:line="220" w:lineRule="exact"/>
              <w:rPr>
                <w:sz w:val="18"/>
                <w:lang w:val="fr-FR"/>
              </w:rPr>
            </w:pPr>
            <w:r w:rsidRPr="00D05E36">
              <w:rPr>
                <w:sz w:val="18"/>
                <w:lang w:val="fr-FR"/>
              </w:rPr>
              <w:t>Affaires renvoyées pour engagement de procédures pénales</w:t>
            </w:r>
          </w:p>
        </w:tc>
        <w:tc>
          <w:tcPr>
            <w:tcW w:w="1274" w:type="dxa"/>
            <w:shd w:val="clear" w:color="auto" w:fill="auto"/>
            <w:vAlign w:val="bottom"/>
          </w:tcPr>
          <w:p w14:paraId="719DCEB0" w14:textId="77777777" w:rsidR="00B57D9B" w:rsidRPr="00D05E36" w:rsidRDefault="00B57D9B" w:rsidP="00D05E36">
            <w:pPr>
              <w:suppressAutoHyphens w:val="0"/>
              <w:spacing w:before="40" w:after="40" w:line="220" w:lineRule="exact"/>
              <w:jc w:val="right"/>
              <w:rPr>
                <w:sz w:val="18"/>
              </w:rPr>
            </w:pPr>
            <w:r w:rsidRPr="00D05E36">
              <w:rPr>
                <w:sz w:val="18"/>
                <w:lang w:val="fr-FR"/>
              </w:rPr>
              <w:t>0</w:t>
            </w:r>
          </w:p>
        </w:tc>
      </w:tr>
      <w:tr w:rsidR="00B57D9B" w:rsidRPr="00D05E36" w14:paraId="2B0B04FA" w14:textId="77777777" w:rsidTr="00D05E36">
        <w:tc>
          <w:tcPr>
            <w:tcW w:w="6096" w:type="dxa"/>
            <w:shd w:val="clear" w:color="auto" w:fill="auto"/>
          </w:tcPr>
          <w:p w14:paraId="35A8D6C3" w14:textId="77777777" w:rsidR="00B57D9B" w:rsidRPr="00D05E36" w:rsidRDefault="00B57D9B" w:rsidP="00D05E36">
            <w:pPr>
              <w:suppressAutoHyphens w:val="0"/>
              <w:spacing w:before="40" w:after="40" w:line="220" w:lineRule="exact"/>
              <w:rPr>
                <w:sz w:val="18"/>
                <w:lang w:val="fr-FR"/>
              </w:rPr>
            </w:pPr>
            <w:r w:rsidRPr="00D05E36">
              <w:rPr>
                <w:sz w:val="18"/>
                <w:lang w:val="fr-FR"/>
              </w:rPr>
              <w:t>Affaires classées, la police ayant déjà pris des mesures disciplinaires contre les agents accusés</w:t>
            </w:r>
          </w:p>
        </w:tc>
        <w:tc>
          <w:tcPr>
            <w:tcW w:w="1274" w:type="dxa"/>
            <w:shd w:val="clear" w:color="auto" w:fill="auto"/>
            <w:vAlign w:val="bottom"/>
          </w:tcPr>
          <w:p w14:paraId="2943D9E6"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r w:rsidR="00B57D9B" w:rsidRPr="00D05E36" w14:paraId="05AF2925" w14:textId="77777777" w:rsidTr="00D05E36">
        <w:tc>
          <w:tcPr>
            <w:tcW w:w="6096" w:type="dxa"/>
            <w:shd w:val="clear" w:color="auto" w:fill="auto"/>
          </w:tcPr>
          <w:p w14:paraId="60CABC0A" w14:textId="77777777" w:rsidR="00B57D9B" w:rsidRPr="00D05E36" w:rsidRDefault="00B57D9B" w:rsidP="00D05E36">
            <w:pPr>
              <w:suppressAutoHyphens w:val="0"/>
              <w:spacing w:before="40" w:after="40" w:line="220" w:lineRule="exact"/>
              <w:rPr>
                <w:sz w:val="18"/>
                <w:lang w:val="fr-FR"/>
              </w:rPr>
            </w:pPr>
            <w:r w:rsidRPr="00D05E36">
              <w:rPr>
                <w:sz w:val="18"/>
                <w:lang w:val="fr-FR"/>
              </w:rPr>
              <w:t>Affaires n’ayant fait l’objet d’aucune mesure directe, car les auteurs des actes n’ont pas été identifiés</w:t>
            </w:r>
          </w:p>
        </w:tc>
        <w:tc>
          <w:tcPr>
            <w:tcW w:w="1274" w:type="dxa"/>
            <w:shd w:val="clear" w:color="auto" w:fill="auto"/>
            <w:vAlign w:val="bottom"/>
          </w:tcPr>
          <w:p w14:paraId="5C9CC7F0"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r w:rsidR="00B57D9B" w:rsidRPr="00D05E36" w14:paraId="6F6E1338" w14:textId="77777777" w:rsidTr="00D05E36">
        <w:tc>
          <w:tcPr>
            <w:tcW w:w="6096" w:type="dxa"/>
            <w:tcBorders>
              <w:bottom w:val="single" w:sz="12" w:space="0" w:color="auto"/>
            </w:tcBorders>
            <w:shd w:val="clear" w:color="auto" w:fill="auto"/>
          </w:tcPr>
          <w:p w14:paraId="2BCA1396" w14:textId="77777777" w:rsidR="00B57D9B" w:rsidRPr="00D05E36" w:rsidRDefault="00B57D9B" w:rsidP="00D05E36">
            <w:pPr>
              <w:suppressAutoHyphens w:val="0"/>
              <w:spacing w:before="40" w:after="40" w:line="220" w:lineRule="exact"/>
              <w:rPr>
                <w:sz w:val="18"/>
                <w:lang w:val="fr-FR"/>
              </w:rPr>
            </w:pPr>
            <w:r w:rsidRPr="00D05E36">
              <w:rPr>
                <w:sz w:val="18"/>
                <w:lang w:val="fr-FR"/>
              </w:rPr>
              <w:t>Affaires renvoyées à la Commission nationale des droits de l’homme pour enquête en application de la loi contre la torture</w:t>
            </w:r>
          </w:p>
        </w:tc>
        <w:tc>
          <w:tcPr>
            <w:tcW w:w="1274" w:type="dxa"/>
            <w:tcBorders>
              <w:bottom w:val="single" w:sz="12" w:space="0" w:color="auto"/>
            </w:tcBorders>
            <w:shd w:val="clear" w:color="auto" w:fill="auto"/>
            <w:vAlign w:val="bottom"/>
          </w:tcPr>
          <w:p w14:paraId="025E1C3D" w14:textId="77777777" w:rsidR="00B57D9B" w:rsidRPr="00D05E36" w:rsidRDefault="00B57D9B" w:rsidP="00D05E36">
            <w:pPr>
              <w:suppressAutoHyphens w:val="0"/>
              <w:spacing w:before="40" w:after="40" w:line="220" w:lineRule="exact"/>
              <w:jc w:val="right"/>
              <w:rPr>
                <w:sz w:val="18"/>
              </w:rPr>
            </w:pPr>
            <w:r w:rsidRPr="00D05E36">
              <w:rPr>
                <w:sz w:val="18"/>
                <w:lang w:val="fr-FR"/>
              </w:rPr>
              <w:t>1</w:t>
            </w:r>
          </w:p>
        </w:tc>
      </w:tr>
    </w:tbl>
    <w:p w14:paraId="6CE43AFD" w14:textId="77777777" w:rsidR="00B57D9B" w:rsidRPr="00F36AA0" w:rsidRDefault="00B57D9B" w:rsidP="00B57D9B">
      <w:pPr>
        <w:pStyle w:val="SingleTxtG"/>
        <w:spacing w:before="240"/>
        <w:rPr>
          <w:lang w:val="fr-FR"/>
        </w:rPr>
      </w:pPr>
      <w:r>
        <w:rPr>
          <w:lang w:val="fr-FR"/>
        </w:rPr>
        <w:t>195.</w:t>
      </w:r>
      <w:r>
        <w:rPr>
          <w:lang w:val="fr-FR"/>
        </w:rPr>
        <w:tab/>
        <w:t>Le Service de la déontologie et des normes professionnelles de l’administration pénitentiaire est habilité à enquêter sur toute allégation de torture ou de mauvais traitement. En outre, l’administration pénitentiaire dispose d’un Conseil de discipline, qui enquête sur les fautes professionnelles. Il prononce une suspension immédiate pendant l’enquête en cas d’allégations de torture, de mauvais traitements ou de faute professionnelle. La suspension est levée une fois que l’enquête est terminée et qu’une décision a été prise. Ces organes internes fonctionnent de manière entièrement autonome et rendent directement compte au Directeur de l’administration pénitentiaire.</w:t>
      </w:r>
    </w:p>
    <w:p w14:paraId="0AB7DF32" w14:textId="77777777" w:rsidR="00B57D9B" w:rsidRPr="00F36AA0" w:rsidRDefault="00B57D9B" w:rsidP="00B57D9B">
      <w:pPr>
        <w:pStyle w:val="SingleTxtG"/>
        <w:rPr>
          <w:lang w:val="fr-FR"/>
        </w:rPr>
      </w:pPr>
      <w:r>
        <w:rPr>
          <w:lang w:val="fr-FR"/>
        </w:rPr>
        <w:t>196.</w:t>
      </w:r>
      <w:r>
        <w:rPr>
          <w:lang w:val="fr-FR"/>
        </w:rPr>
        <w:tab/>
        <w:t xml:space="preserve">Par exemple, en juin 2022, deux agents pénitentiaires auraient fait un usage excessif de la force et agressé un détenu agité. Lorsque cet incident a été porté à l’attention du Conseil de discipline, les agents ont été immédiatement suspendus et démis de leurs fonctions. Une </w:t>
      </w:r>
      <w:r>
        <w:rPr>
          <w:lang w:val="fr-FR"/>
        </w:rPr>
        <w:lastRenderedPageBreak/>
        <w:t xml:space="preserve">enquête a été menée et les agents ont été reconnus coupables des faits, ce qui a abouti à la rétrogradation d’un agent et à la suspension pour une durée prolongée de l’autre agent. </w:t>
      </w:r>
    </w:p>
    <w:p w14:paraId="4AFA2834" w14:textId="73EF0702" w:rsidR="00B57D9B" w:rsidRPr="00F36AA0" w:rsidRDefault="00B57D9B" w:rsidP="00B57D9B">
      <w:pPr>
        <w:pStyle w:val="SingleTxtG"/>
        <w:rPr>
          <w:lang w:val="fr-FR"/>
        </w:rPr>
      </w:pPr>
      <w:r>
        <w:rPr>
          <w:lang w:val="fr-FR"/>
        </w:rPr>
        <w:t>197.</w:t>
      </w:r>
      <w:r>
        <w:rPr>
          <w:lang w:val="fr-FR"/>
        </w:rPr>
        <w:tab/>
        <w:t>Pour ce qui est de la police, le règlement n</w:t>
      </w:r>
      <w:r>
        <w:rPr>
          <w:vertAlign w:val="superscript"/>
          <w:lang w:val="fr-FR"/>
        </w:rPr>
        <w:t>o</w:t>
      </w:r>
      <w:r>
        <w:rPr>
          <w:lang w:val="fr-FR"/>
        </w:rPr>
        <w:t> 2022/R</w:t>
      </w:r>
      <w:r w:rsidR="00BE0823">
        <w:rPr>
          <w:lang w:val="fr-FR"/>
        </w:rPr>
        <w:t>-</w:t>
      </w:r>
      <w:r>
        <w:rPr>
          <w:lang w:val="fr-FR"/>
        </w:rPr>
        <w:t>87 (règlement disciplinaire de la police) définit les procédures à suivre pour traiter les manquements présumés à la discipline. Le règlement prévoit des mesures spécifiques à prendre en réponse à de tels actes, permettant ainsi d’assurer un traitement systématique et transparent des problèmes disciplinaires au sein de la police.</w:t>
      </w:r>
    </w:p>
    <w:p w14:paraId="79E51EB7" w14:textId="77777777" w:rsidR="00B57D9B" w:rsidRPr="00F36AA0" w:rsidRDefault="00B57D9B" w:rsidP="00B57D9B">
      <w:pPr>
        <w:pStyle w:val="SingleTxtG"/>
        <w:rPr>
          <w:lang w:val="fr-FR"/>
        </w:rPr>
      </w:pPr>
      <w:r>
        <w:rPr>
          <w:lang w:val="fr-FR"/>
        </w:rPr>
        <w:t>198.</w:t>
      </w:r>
      <w:r>
        <w:rPr>
          <w:lang w:val="fr-FR"/>
        </w:rPr>
        <w:tab/>
        <w:t xml:space="preserve">En ce qui concerne la mise en place d’un mécanisme indépendant et efficace de traitement des plaintes pour torture et mauvais traitements dans tous les lieux de privation de liberté, la Commission nationale des droits de l’homme et la Commission nationale pour l’intégrité sont habilitées par la loi à mener des enquêtes indépendantes sur toutes les allégations de torture et de mauvais traitements recensées et signalées dans les lieux de privation de liberté. À la suite de l’adoption de la loi contre la torture en 2013, un service de lutte contre la torture distinct a été créé au sein de la Commission nationale des droits de l’homme, lequel est spécialisé dans les enquêtes sur les allégations de torture et de mauvais traitements. </w:t>
      </w:r>
    </w:p>
    <w:p w14:paraId="65D84BCA" w14:textId="77777777" w:rsidR="00B57D9B" w:rsidRPr="00F36AA0" w:rsidRDefault="00B57D9B" w:rsidP="00B57D9B">
      <w:pPr>
        <w:pStyle w:val="SingleTxtG"/>
        <w:rPr>
          <w:lang w:val="fr-FR"/>
        </w:rPr>
      </w:pPr>
      <w:r>
        <w:rPr>
          <w:lang w:val="fr-FR"/>
        </w:rPr>
        <w:t>199.</w:t>
      </w:r>
      <w:r>
        <w:rPr>
          <w:lang w:val="fr-FR"/>
        </w:rPr>
        <w:tab/>
        <w:t>Le chapitre 9 de la loi sur les prisons et la libération conditionnelle énonce les procédures que les détenus doivent suivre pour soumettre une plainte. La loi précise les personnes habilitées à recevoir les plaintes, à savoir le directeur de l’établissement pénitentiaire et l’Inspecteur de l’administration pénitentiaire, ainsi que les mesures à suivre si le détenu souhaite faire appel de la décision prise lors de la phase initiale. Les décisions de l’Inspecteur de l’administration pénitentiaire peuvent être contestées devant le Directeur de l’administration pénitentiaire.</w:t>
      </w:r>
    </w:p>
    <w:p w14:paraId="35E06138" w14:textId="77777777" w:rsidR="00B57D9B" w:rsidRPr="00F36AA0" w:rsidRDefault="00B57D9B" w:rsidP="00B57D9B">
      <w:pPr>
        <w:pStyle w:val="SingleTxtG"/>
        <w:rPr>
          <w:lang w:val="fr-FR"/>
        </w:rPr>
      </w:pPr>
      <w:r>
        <w:rPr>
          <w:lang w:val="fr-FR"/>
        </w:rPr>
        <w:t>200.</w:t>
      </w:r>
      <w:r>
        <w:rPr>
          <w:lang w:val="fr-FR"/>
        </w:rPr>
        <w:tab/>
        <w:t xml:space="preserve">En outre, les détenus peuvent soumettre des plaintes à d’autres institutions concernées, notamment à la Commission nationale des droits de l’homme, au Parlement et au Conseil supérieur de la magistrature, entre autres. Contrairement aux pratiques antérieures, les détenus peuvent soumettre leurs lettres dans des enveloppes scellées, et l’administration pénitentiaire leur remet un accusé de réception après avoir remis la lettre à l’autorité concernée. </w:t>
      </w:r>
    </w:p>
    <w:p w14:paraId="7BFE7D34" w14:textId="77777777" w:rsidR="00B57D9B" w:rsidRPr="00F36AA0" w:rsidRDefault="00B57D9B" w:rsidP="00B57D9B">
      <w:pPr>
        <w:pStyle w:val="SingleTxtG"/>
        <w:rPr>
          <w:lang w:val="fr-FR"/>
        </w:rPr>
      </w:pPr>
      <w:r>
        <w:rPr>
          <w:lang w:val="fr-FR"/>
        </w:rPr>
        <w:t>201.</w:t>
      </w:r>
      <w:r>
        <w:rPr>
          <w:lang w:val="fr-FR"/>
        </w:rPr>
        <w:tab/>
        <w:t xml:space="preserve">Lors de l’admission dans un établissement géré par l’administration pénitentiaire, tous les détenus bénéficient d’une séance d’intégration qui inclut des informations sur les procédures à suivre pour soumettre des plaintes. Un formulaire de plainte a été élaboré et est à la disposition des détenus sur demande dans le bureau de chaque unité. </w:t>
      </w:r>
    </w:p>
    <w:p w14:paraId="6D162840" w14:textId="77777777" w:rsidR="00B57D9B" w:rsidRPr="00F36AA0" w:rsidRDefault="00B57D9B" w:rsidP="00B57D9B">
      <w:pPr>
        <w:pStyle w:val="SingleTxtG"/>
        <w:rPr>
          <w:lang w:val="fr-FR"/>
        </w:rPr>
      </w:pPr>
      <w:r>
        <w:rPr>
          <w:lang w:val="fr-FR"/>
        </w:rPr>
        <w:t>202.</w:t>
      </w:r>
      <w:r>
        <w:rPr>
          <w:lang w:val="fr-FR"/>
        </w:rPr>
        <w:tab/>
        <w:t>Le Ministère du développement social et familial a mis en place des règlements et des lignes directrices à suivre pour soumettre une plainte dans les structures de protection de remplacement.</w:t>
      </w:r>
    </w:p>
    <w:p w14:paraId="061322E7" w14:textId="77777777" w:rsidR="00B57D9B" w:rsidRPr="00F36AA0" w:rsidRDefault="00B57D9B" w:rsidP="00B57D9B">
      <w:pPr>
        <w:pStyle w:val="H1G"/>
        <w:rPr>
          <w:lang w:val="fr-FR"/>
        </w:rPr>
      </w:pPr>
      <w:bookmarkStart w:id="25" w:name="_Toc158892466"/>
      <w:r>
        <w:rPr>
          <w:lang w:val="fr-FR"/>
        </w:rPr>
        <w:tab/>
      </w:r>
      <w:r>
        <w:rPr>
          <w:lang w:val="fr-FR"/>
        </w:rPr>
        <w:tab/>
      </w:r>
      <w:r>
        <w:rPr>
          <w:bCs/>
          <w:lang w:val="fr-FR"/>
        </w:rPr>
        <w:t>Réponse au paragraphe 20 de la liste de points</w:t>
      </w:r>
      <w:bookmarkEnd w:id="25"/>
    </w:p>
    <w:p w14:paraId="272EB0F1" w14:textId="77777777" w:rsidR="00B57D9B" w:rsidRPr="00F36AA0" w:rsidRDefault="00B57D9B" w:rsidP="00B57D9B">
      <w:pPr>
        <w:pStyle w:val="SingleTxtG"/>
        <w:rPr>
          <w:lang w:val="fr-FR"/>
        </w:rPr>
      </w:pPr>
      <w:r>
        <w:rPr>
          <w:lang w:val="fr-FR"/>
        </w:rPr>
        <w:t>203.</w:t>
      </w:r>
      <w:r>
        <w:rPr>
          <w:lang w:val="fr-FR"/>
        </w:rPr>
        <w:tab/>
        <w:t>Conformément à l’article 34 de la loi contre la torture, la mise en place d’un programme de réadaptation pour les victimes de torture est obligatoire. Ce programme doit comprendre un diagnostic et des traitements adaptés aux personnes traumatisées, et doit viser à aider les victimes et leur famille.</w:t>
      </w:r>
    </w:p>
    <w:p w14:paraId="4546C9CB" w14:textId="77777777" w:rsidR="00B57D9B" w:rsidRPr="00F36AA0" w:rsidRDefault="00B57D9B" w:rsidP="00B57D9B">
      <w:pPr>
        <w:pStyle w:val="SingleTxtG"/>
        <w:rPr>
          <w:lang w:val="fr-FR"/>
        </w:rPr>
      </w:pPr>
      <w:r>
        <w:rPr>
          <w:lang w:val="fr-FR"/>
        </w:rPr>
        <w:t>204.</w:t>
      </w:r>
      <w:r>
        <w:rPr>
          <w:lang w:val="fr-FR"/>
        </w:rPr>
        <w:tab/>
        <w:t>Le Gouvernement est conscient de l’importance que revêt la réadaptation des victimes, ainsi que des auteurs des actes. Cependant, dans le passé, l’État n’a pas été en mesure de concevoir les programmes de réadaptation prévus par la loi pour diverses raisons. La loi contre la torture prévoit que la Commission nationale des droits de l’homme collabore avec le Ministère de la santé et le Ministère de la justice pour élaborer les programmes susmentionnés. La Commission nationale des droits de l’homme considère que cette responsabilité devrait incomber à une entité gouvernementale conformément à l’observation générale n</w:t>
      </w:r>
      <w:r>
        <w:rPr>
          <w:vertAlign w:val="superscript"/>
          <w:lang w:val="fr-FR"/>
        </w:rPr>
        <w:t>o</w:t>
      </w:r>
      <w:r>
        <w:rPr>
          <w:lang w:val="fr-FR"/>
        </w:rPr>
        <w:t> 3 (2012) du Comité. Elle a donc proposé de modifier la loi afin d’attribuer cette responsabilité à une entité gouvernementale appropriée. Après d’amples discussions entre les autorités concernées, le Ministère de la santé a été désigné pour élaborer le programme, ce qu’il a commencé à faire avec l’aide d’un consultant.</w:t>
      </w:r>
    </w:p>
    <w:p w14:paraId="47B84C15" w14:textId="77777777" w:rsidR="00B57D9B" w:rsidRPr="00F36AA0" w:rsidRDefault="00B57D9B" w:rsidP="00B57D9B">
      <w:pPr>
        <w:pStyle w:val="SingleTxtG"/>
        <w:rPr>
          <w:lang w:val="fr-FR"/>
        </w:rPr>
      </w:pPr>
      <w:r>
        <w:rPr>
          <w:lang w:val="fr-FR"/>
        </w:rPr>
        <w:lastRenderedPageBreak/>
        <w:t>205.</w:t>
      </w:r>
      <w:r>
        <w:rPr>
          <w:lang w:val="fr-FR"/>
        </w:rPr>
        <w:tab/>
        <w:t>Le Gouvernement fait savoir qu’à ce jour, la Commission nationale pour les droits de l’homme n’a pas reçu de demandes d’indemnisation de victimes de la torture ou de mauvais traitements et de leur famille.</w:t>
      </w:r>
    </w:p>
    <w:p w14:paraId="044BAB95" w14:textId="77777777" w:rsidR="00B57D9B" w:rsidRPr="00F36AA0" w:rsidRDefault="00B57D9B" w:rsidP="00B57D9B">
      <w:pPr>
        <w:pStyle w:val="H1G"/>
        <w:rPr>
          <w:lang w:val="fr-FR"/>
        </w:rPr>
      </w:pPr>
      <w:bookmarkStart w:id="26" w:name="_Toc158892467"/>
      <w:r>
        <w:rPr>
          <w:lang w:val="fr-FR"/>
        </w:rPr>
        <w:tab/>
      </w:r>
      <w:r>
        <w:rPr>
          <w:lang w:val="fr-FR"/>
        </w:rPr>
        <w:tab/>
      </w:r>
      <w:r>
        <w:rPr>
          <w:bCs/>
          <w:lang w:val="fr-FR"/>
        </w:rPr>
        <w:t>Réponse au paragraphe 21 de la liste de points</w:t>
      </w:r>
      <w:bookmarkEnd w:id="26"/>
    </w:p>
    <w:p w14:paraId="66022075" w14:textId="77777777" w:rsidR="00B57D9B" w:rsidRPr="00F36AA0" w:rsidRDefault="00B57D9B" w:rsidP="00B57D9B">
      <w:pPr>
        <w:pStyle w:val="SingleTxtG"/>
        <w:rPr>
          <w:lang w:val="fr-FR"/>
        </w:rPr>
      </w:pPr>
      <w:r>
        <w:rPr>
          <w:lang w:val="fr-FR"/>
        </w:rPr>
        <w:t>206.</w:t>
      </w:r>
      <w:r>
        <w:rPr>
          <w:lang w:val="fr-FR"/>
        </w:rPr>
        <w:tab/>
        <w:t>La loi sur la justice transitionnelle portant création du Bureau du Médiateur pour la justice transitionnelle a été adoptée le 17 décembre 2020. Comme indiqué plus haut, le Bureau du Médiateur pour la justice transitionnelle avait pour mission d’enquêter sur les violations systématiques des droits de l’homme et des libertés fondamentales perpétrées par des institutions de l’État ou des hauts fonctionnaires de ces institutions entre le 1</w:t>
      </w:r>
      <w:r>
        <w:rPr>
          <w:vertAlign w:val="superscript"/>
          <w:lang w:val="fr-FR"/>
        </w:rPr>
        <w:t>er</w:t>
      </w:r>
      <w:r>
        <w:rPr>
          <w:lang w:val="fr-FR"/>
        </w:rPr>
        <w:t> janvier 1953 et le 17 novembre 2018, de les dénoncer et de rendre justice aux victimes.</w:t>
      </w:r>
    </w:p>
    <w:p w14:paraId="7AA42495" w14:textId="77777777" w:rsidR="00B57D9B" w:rsidRPr="00F36AA0" w:rsidRDefault="00B57D9B" w:rsidP="00B57D9B">
      <w:pPr>
        <w:pStyle w:val="SingleTxtG"/>
        <w:rPr>
          <w:lang w:val="fr-FR"/>
        </w:rPr>
      </w:pPr>
      <w:r>
        <w:rPr>
          <w:lang w:val="fr-FR"/>
        </w:rPr>
        <w:t>207.</w:t>
      </w:r>
      <w:r>
        <w:rPr>
          <w:lang w:val="fr-FR"/>
        </w:rPr>
        <w:tab/>
        <w:t xml:space="preserve">La loi visait à reconnaître les victimes dont les droits de l’homme et les libertés fondamentales ont été violés et à promouvoir la paix, la réconciliation et les réparations, tout en engageant des réformes institutionnelles pour que pareilles violations ne se reproduisent plus. Elle permettait au Bureau du Médiateur pour la justice transitionnelle de faciliter une réconciliation, de transmettre le cas en vue de poursuites judiciaires et/ou d’une indemnisation et de recommander des changements pour améliorer le système et prévenir de nouvelles violations. Le Bureau du Médiateur pour la justice transitionnelle a donc enquêté sur des affaires de torture. </w:t>
      </w:r>
    </w:p>
    <w:p w14:paraId="061C608B" w14:textId="77777777" w:rsidR="00B57D9B" w:rsidRPr="00F36AA0" w:rsidRDefault="00B57D9B" w:rsidP="00B57D9B">
      <w:pPr>
        <w:pStyle w:val="SingleTxtG"/>
        <w:rPr>
          <w:lang w:val="fr-FR"/>
        </w:rPr>
      </w:pPr>
      <w:r>
        <w:rPr>
          <w:lang w:val="fr-FR"/>
        </w:rPr>
        <w:t>208.</w:t>
      </w:r>
      <w:r>
        <w:rPr>
          <w:lang w:val="fr-FR"/>
        </w:rPr>
        <w:tab/>
        <w:t>La loi octroyait au Bureau du Médiateur pour la justice transitionnelle les pouvoirs d’enquête nécessaires, tels que les pouvoirs octroyés à une autorité chargée de l’application de la loi en vertu de la loi de procédure pénale, qui lui permettaient de citer des personnes à comparaître et de les interroger et d’obtenir des informations auprès d’institutions publiques. Il disposait en outre des pouvoirs octroyés aux commissions en vertu de la loi n</w:t>
      </w:r>
      <w:r>
        <w:rPr>
          <w:vertAlign w:val="superscript"/>
          <w:lang w:val="fr-FR"/>
        </w:rPr>
        <w:t xml:space="preserve">o </w:t>
      </w:r>
      <w:r>
        <w:rPr>
          <w:lang w:val="fr-FR"/>
        </w:rPr>
        <w:t>4/2019 (loi sur les commissions présidentielles).</w:t>
      </w:r>
    </w:p>
    <w:p w14:paraId="09B06414" w14:textId="7C4F6DF6" w:rsidR="00B57D9B" w:rsidRPr="00F36AA0" w:rsidRDefault="00B57D9B" w:rsidP="00B57D9B">
      <w:pPr>
        <w:pStyle w:val="SingleTxtG"/>
        <w:rPr>
          <w:lang w:val="fr-FR"/>
        </w:rPr>
      </w:pPr>
      <w:r>
        <w:rPr>
          <w:lang w:val="fr-FR"/>
        </w:rPr>
        <w:t>209.</w:t>
      </w:r>
      <w:r>
        <w:rPr>
          <w:lang w:val="fr-FR"/>
        </w:rPr>
        <w:tab/>
        <w:t xml:space="preserve">Le Bureau du Médiateur pour la justice transitionnelle a été créé pour une période de deux ans à compter du 17 décembre 2020, qui a été prolongée jusqu’au 17 novembre 2023. La loi disposait que si le Président estimait que le travail du Bureau du Médiateur pour la justice transitionnelle n’était pas terminé dans le délai fixé par la loi, il devrait mettre en place un mécanisme permettant d’assurer la continuité du travail de cet organisme </w:t>
      </w:r>
      <w:r w:rsidR="0032021E">
        <w:rPr>
          <w:lang w:val="fr-FR"/>
        </w:rPr>
        <w:t>trente</w:t>
      </w:r>
      <w:r>
        <w:rPr>
          <w:lang w:val="fr-FR"/>
        </w:rPr>
        <w:t xml:space="preserve"> jours avant l’expiration de ce délai. Cependant, le Président de l’époque n’a pas créé ce mécanisme, et le Bureau du Médiateur pour la justice transitionnelle a donc été dissous. </w:t>
      </w:r>
    </w:p>
    <w:p w14:paraId="4EFC13DA" w14:textId="77777777" w:rsidR="00B57D9B" w:rsidRPr="00F36AA0" w:rsidRDefault="00B57D9B" w:rsidP="00B57D9B">
      <w:pPr>
        <w:pStyle w:val="SingleTxtG"/>
        <w:rPr>
          <w:lang w:val="fr-FR"/>
        </w:rPr>
      </w:pPr>
      <w:r>
        <w:rPr>
          <w:lang w:val="fr-FR"/>
        </w:rPr>
        <w:t>210.</w:t>
      </w:r>
      <w:r>
        <w:rPr>
          <w:lang w:val="fr-FR"/>
        </w:rPr>
        <w:tab/>
        <w:t>Durant son mandat, le Bureau du Médiateur pour la justice transitionnelle a reçu 488 plaintes, et a décidé d’enquêter sur 460 d’entre elles. La majorité des plaintes avaient trait à la discrimination en matière d’allocation de logements sociaux et de licenciement. Les dossiers se trouvent actuellement au Ministère des finances, et le Ministère de la justice est en train de les examiner afin d’évaluer le travail accompli par le Bureau du Médiateur pour la justice transitionnelle, notamment le degré de traitement des plaintes, et de décider de la suite à donner. Le Gouvernement informera le Comité lors de la séance d’examen des décisions et des mesures prises.</w:t>
      </w:r>
    </w:p>
    <w:p w14:paraId="37928210" w14:textId="77777777" w:rsidR="00B57D9B" w:rsidRPr="00F36AA0" w:rsidRDefault="00B57D9B" w:rsidP="00B57D9B">
      <w:pPr>
        <w:pStyle w:val="SingleTxtG"/>
        <w:rPr>
          <w:lang w:val="fr-FR"/>
        </w:rPr>
      </w:pPr>
      <w:r>
        <w:rPr>
          <w:lang w:val="fr-FR"/>
        </w:rPr>
        <w:t>211.</w:t>
      </w:r>
      <w:r>
        <w:rPr>
          <w:lang w:val="fr-FR"/>
        </w:rPr>
        <w:tab/>
        <w:t xml:space="preserve">Pour ce qui est de l’indépendance de fonctionnement du Bureau du Médiateur pour la justice transitionnelle et de l’inclusivité de sa composition, le Gouvernement indique que cet organisme a été créé en tant qu’institution indépendante. L’article 6 a) de la loi sur la justice transitionnelle disposait qu’il devait être constitué de trois médiateurs nommés par le Président et répondant aux critères suivants : ne pas avoir été déclaré coupable d’une infraction pénale, de non-remboursement d’une dette reconnue ou d’une infraction passible de </w:t>
      </w:r>
      <w:proofErr w:type="spellStart"/>
      <w:r>
        <w:rPr>
          <w:lang w:val="fr-FR"/>
        </w:rPr>
        <w:t>houdoud</w:t>
      </w:r>
      <w:proofErr w:type="spellEnd"/>
      <w:r>
        <w:rPr>
          <w:lang w:val="fr-FR"/>
        </w:rPr>
        <w:t xml:space="preserve"> ; ne pas être membre d’un parti politique ou avoir assumé une fonction au sein d’un parti politique ; ne pas être un représentant élu ou avoir été nommé à une fonction politique ; avoir obtenu le titre universitaire voulu dans un domaine pertinent et avoir sept ans d’expérience professionnelle. </w:t>
      </w:r>
    </w:p>
    <w:p w14:paraId="0A9480EC" w14:textId="77777777" w:rsidR="00B57D9B" w:rsidRPr="00F36AA0" w:rsidRDefault="00B57D9B" w:rsidP="00B57D9B">
      <w:pPr>
        <w:pStyle w:val="SingleTxtG"/>
        <w:rPr>
          <w:lang w:val="fr-FR"/>
        </w:rPr>
      </w:pPr>
      <w:r>
        <w:rPr>
          <w:lang w:val="fr-FR"/>
        </w:rPr>
        <w:t>212.</w:t>
      </w:r>
      <w:r>
        <w:rPr>
          <w:lang w:val="fr-FR"/>
        </w:rPr>
        <w:tab/>
        <w:t xml:space="preserve">Étant donné que la justice transitionnelle est un domaine relativement nouveau aux Maldives, le Bureau du Médiateur pour la justice transitionnelle a dû faire appel à des professionnels qualifiés étrangers. Les compétences professionnelles requises pour accomplir la mission du Bureau étaient susceptibles d’évoluer à mesure que le processus passait de la </w:t>
      </w:r>
      <w:r>
        <w:rPr>
          <w:lang w:val="fr-FR"/>
        </w:rPr>
        <w:lastRenderedPageBreak/>
        <w:t>phase d’enquête à la phase de médiation et à la réconciliation, ainsi que lors de la réalisation des activités nécessaires à la recherche de la vérité et à la prévention.</w:t>
      </w:r>
    </w:p>
    <w:p w14:paraId="7E22A0CB" w14:textId="331E7223" w:rsidR="00B57D9B" w:rsidRPr="00F36AA0" w:rsidRDefault="00B57D9B" w:rsidP="00B57D9B">
      <w:pPr>
        <w:pStyle w:val="SingleTxtG"/>
        <w:rPr>
          <w:lang w:val="fr-FR"/>
        </w:rPr>
      </w:pPr>
      <w:r>
        <w:rPr>
          <w:lang w:val="fr-FR"/>
        </w:rPr>
        <w:t>213.</w:t>
      </w:r>
      <w:r>
        <w:rPr>
          <w:lang w:val="fr-FR"/>
        </w:rPr>
        <w:tab/>
        <w:t>En ce qui concerne l’octroi de ressources financières et humaines suffisantes, le Gouvernement a été informé de certains problèmes budgétaires rencontrés par le Bureau du Médiateur pour la justice transitionnelle lors de son mandat. Pour y remédier, le budget initial octroyé au Bureau a été augmenté de 26 % en trois ans, passant de 11</w:t>
      </w:r>
      <w:r w:rsidR="003759A1">
        <w:rPr>
          <w:lang w:val="fr-FR"/>
        </w:rPr>
        <w:t> </w:t>
      </w:r>
      <w:r>
        <w:rPr>
          <w:lang w:val="fr-FR"/>
        </w:rPr>
        <w:t>800</w:t>
      </w:r>
      <w:r w:rsidR="003759A1">
        <w:rPr>
          <w:lang w:val="fr-FR"/>
        </w:rPr>
        <w:t> </w:t>
      </w:r>
      <w:r>
        <w:rPr>
          <w:lang w:val="fr-FR"/>
        </w:rPr>
        <w:t>000 rufiyaa (765</w:t>
      </w:r>
      <w:r w:rsidR="003759A1">
        <w:rPr>
          <w:lang w:val="fr-FR"/>
        </w:rPr>
        <w:t> </w:t>
      </w:r>
      <w:r>
        <w:rPr>
          <w:lang w:val="fr-FR"/>
        </w:rPr>
        <w:t>240 dollars É</w:t>
      </w:r>
      <w:r w:rsidR="003759A1">
        <w:rPr>
          <w:lang w:val="fr-FR"/>
        </w:rPr>
        <w:t>.</w:t>
      </w:r>
      <w:r>
        <w:rPr>
          <w:lang w:val="fr-FR"/>
        </w:rPr>
        <w:t>-U</w:t>
      </w:r>
      <w:r w:rsidR="003759A1">
        <w:rPr>
          <w:lang w:val="fr-FR"/>
        </w:rPr>
        <w:t>.</w:t>
      </w:r>
      <w:r>
        <w:rPr>
          <w:lang w:val="fr-FR"/>
        </w:rPr>
        <w:t>) à 15</w:t>
      </w:r>
      <w:r w:rsidR="003A785A">
        <w:rPr>
          <w:lang w:val="fr-FR"/>
        </w:rPr>
        <w:t> </w:t>
      </w:r>
      <w:r>
        <w:rPr>
          <w:lang w:val="fr-FR"/>
        </w:rPr>
        <w:t>000</w:t>
      </w:r>
      <w:r w:rsidR="003A785A">
        <w:rPr>
          <w:lang w:val="fr-FR"/>
        </w:rPr>
        <w:t> </w:t>
      </w:r>
      <w:r>
        <w:rPr>
          <w:lang w:val="fr-FR"/>
        </w:rPr>
        <w:t>000 rufiyaa (972</w:t>
      </w:r>
      <w:r w:rsidR="003A785A">
        <w:rPr>
          <w:lang w:val="fr-FR"/>
        </w:rPr>
        <w:t> </w:t>
      </w:r>
      <w:r>
        <w:rPr>
          <w:lang w:val="fr-FR"/>
        </w:rPr>
        <w:t>763 dollars É</w:t>
      </w:r>
      <w:r w:rsidR="003A785A">
        <w:rPr>
          <w:lang w:val="fr-FR"/>
        </w:rPr>
        <w:t>.</w:t>
      </w:r>
      <w:r>
        <w:rPr>
          <w:lang w:val="fr-FR"/>
        </w:rPr>
        <w:t>-U</w:t>
      </w:r>
      <w:r w:rsidR="003A785A">
        <w:rPr>
          <w:lang w:val="fr-FR"/>
        </w:rPr>
        <w:t>.</w:t>
      </w:r>
      <w:r>
        <w:rPr>
          <w:lang w:val="fr-FR"/>
        </w:rPr>
        <w:t>).</w:t>
      </w:r>
    </w:p>
    <w:p w14:paraId="117F7B64" w14:textId="77777777" w:rsidR="00B57D9B" w:rsidRPr="00F36AA0" w:rsidRDefault="00B57D9B" w:rsidP="00B57D9B">
      <w:pPr>
        <w:pStyle w:val="SingleTxtG"/>
        <w:rPr>
          <w:lang w:val="fr-FR"/>
        </w:rPr>
      </w:pPr>
      <w:r>
        <w:rPr>
          <w:lang w:val="fr-FR"/>
        </w:rPr>
        <w:t>214.</w:t>
      </w:r>
      <w:r>
        <w:rPr>
          <w:lang w:val="fr-FR"/>
        </w:rPr>
        <w:tab/>
        <w:t>Pour ce qui est des modalités adoptées, l’engagement du Bureau du Médiateur pour la justice transitionnelle à apporter une réparation directement aux victimes était limité aux dossiers de médiation et à l’indemnisation dans le cadre du règlement des litiges entre les requérants et les organismes publics.</w:t>
      </w:r>
    </w:p>
    <w:p w14:paraId="62AD77AE" w14:textId="77777777" w:rsidR="00B57D9B" w:rsidRPr="00F36AA0" w:rsidRDefault="00B57D9B" w:rsidP="00B57D9B">
      <w:pPr>
        <w:pStyle w:val="H1G"/>
        <w:rPr>
          <w:lang w:val="fr-FR"/>
        </w:rPr>
      </w:pPr>
      <w:bookmarkStart w:id="27" w:name="_Toc158892468"/>
      <w:r>
        <w:rPr>
          <w:lang w:val="fr-FR"/>
        </w:rPr>
        <w:tab/>
      </w:r>
      <w:r>
        <w:rPr>
          <w:lang w:val="fr-FR"/>
        </w:rPr>
        <w:tab/>
      </w:r>
      <w:r>
        <w:rPr>
          <w:bCs/>
          <w:lang w:val="fr-FR"/>
        </w:rPr>
        <w:t>Réponse au paragraphe 22 de la liste de points</w:t>
      </w:r>
      <w:bookmarkEnd w:id="27"/>
    </w:p>
    <w:p w14:paraId="33D52B93" w14:textId="77777777" w:rsidR="00B57D9B" w:rsidRPr="00F36AA0" w:rsidRDefault="00B57D9B" w:rsidP="00B57D9B">
      <w:pPr>
        <w:pStyle w:val="SingleTxtG"/>
        <w:rPr>
          <w:lang w:val="fr-FR"/>
        </w:rPr>
      </w:pPr>
      <w:r w:rsidRPr="00457B96">
        <w:rPr>
          <w:lang w:val="fr-FR"/>
        </w:rPr>
        <w:t>215.</w:t>
      </w:r>
      <w:r w:rsidRPr="00457B96">
        <w:rPr>
          <w:lang w:val="fr-FR"/>
        </w:rPr>
        <w:tab/>
        <w:t>L’article 52 de la Constitution interdit l’utilisation de déclarations ou de preuves obtenues sous la contrainte ou par des méthodes illégales telles que la torture, et les juge irrecevables devant les tribunaux. Par conséquent, le Bureau du Procureur général dispose de procédures pour s’assurer que les affaires qui lui sont soumises ne comprennent pas de telles déclarations ou preuves. S’il découvre que des méthodes illégales ont été utilisées pendant l’enquête, il rejette l’affaire et prend des mesures appropriées contre l’organe d’enquête.</w:t>
      </w:r>
    </w:p>
    <w:p w14:paraId="13F56652" w14:textId="3CA85A7D" w:rsidR="00B57D9B" w:rsidRPr="00F36AA0" w:rsidRDefault="00B57D9B" w:rsidP="00B57D9B">
      <w:pPr>
        <w:pStyle w:val="SingleTxtG"/>
        <w:rPr>
          <w:lang w:val="fr-FR"/>
        </w:rPr>
      </w:pPr>
      <w:r>
        <w:rPr>
          <w:lang w:val="fr-FR"/>
        </w:rPr>
        <w:t>216.</w:t>
      </w:r>
      <w:r>
        <w:rPr>
          <w:lang w:val="fr-FR"/>
        </w:rPr>
        <w:tab/>
        <w:t>Aucune affaire n’a été rejetée par les tribunaux pendant la période considérée au motif que des éléments de preuve ou des témoignages avaient été obtenus sous la contrainte. La nouvelle loi n</w:t>
      </w:r>
      <w:r>
        <w:rPr>
          <w:vertAlign w:val="superscript"/>
          <w:lang w:val="fr-FR"/>
        </w:rPr>
        <w:t>o</w:t>
      </w:r>
      <w:r w:rsidR="00457B96">
        <w:rPr>
          <w:lang w:val="fr-FR"/>
        </w:rPr>
        <w:t> </w:t>
      </w:r>
      <w:r>
        <w:rPr>
          <w:lang w:val="fr-FR"/>
        </w:rPr>
        <w:t xml:space="preserve">11/2022 (loi sur les preuves) définit en détail les procédures à suivre lors de la soumission, de l’acceptation et de l’évaluation d’éléments de preuve. Elle permet d’assurer le droit à un procès équitable consacré par l’article 42 de la Constitution en présentant en détail les procédures requises en matière de preuve. Le Service de l’administration judiciaire a organisé des formations sur la nouvelle loi sur les preuves à l’intention des juges. </w:t>
      </w:r>
    </w:p>
    <w:p w14:paraId="486308F1" w14:textId="77777777" w:rsidR="00B57D9B" w:rsidRPr="00F36AA0" w:rsidRDefault="00B57D9B" w:rsidP="00B57D9B">
      <w:pPr>
        <w:pStyle w:val="H1G"/>
        <w:rPr>
          <w:lang w:val="fr-FR"/>
        </w:rPr>
      </w:pPr>
      <w:bookmarkStart w:id="28" w:name="_Toc158892469"/>
      <w:r>
        <w:rPr>
          <w:lang w:val="fr-FR"/>
        </w:rPr>
        <w:tab/>
      </w:r>
      <w:r>
        <w:rPr>
          <w:lang w:val="fr-FR"/>
        </w:rPr>
        <w:tab/>
      </w:r>
      <w:r>
        <w:rPr>
          <w:bCs/>
          <w:lang w:val="fr-FR"/>
        </w:rPr>
        <w:t>Réponse au paragraphe 23 de la liste de points</w:t>
      </w:r>
      <w:bookmarkEnd w:id="28"/>
    </w:p>
    <w:p w14:paraId="1A5AE563" w14:textId="378D4591" w:rsidR="00B57D9B" w:rsidRPr="00F36AA0" w:rsidRDefault="00B57D9B" w:rsidP="00B57D9B">
      <w:pPr>
        <w:pStyle w:val="SingleTxtG"/>
        <w:rPr>
          <w:lang w:val="fr-FR"/>
        </w:rPr>
      </w:pPr>
      <w:r>
        <w:rPr>
          <w:lang w:val="fr-FR"/>
        </w:rPr>
        <w:t>217.</w:t>
      </w:r>
      <w:r>
        <w:rPr>
          <w:lang w:val="fr-FR"/>
        </w:rPr>
        <w:tab/>
        <w:t>En ce qui concerne les châtiments corporels, la loi n</w:t>
      </w:r>
      <w:r>
        <w:rPr>
          <w:vertAlign w:val="superscript"/>
          <w:lang w:val="fr-FR"/>
        </w:rPr>
        <w:t>o</w:t>
      </w:r>
      <w:r w:rsidR="00457B96">
        <w:rPr>
          <w:lang w:val="fr-FR"/>
        </w:rPr>
        <w:t> </w:t>
      </w:r>
      <w:r>
        <w:rPr>
          <w:lang w:val="fr-FR"/>
        </w:rPr>
        <w:t>19/2019 (loi sur la protection des droits de l’enfant) dispose qu’aucun enfant ne peut subir de punitions ou de préjudices cruels, inhumains ou humiliants, que ce soit au sein du foyer, dans les établissements d’enseignement, dans les institutions de placement pour enfants ou dans tout autre environnement, interdisant de fait les châtiments corporels dans quelque institution que ce soit.</w:t>
      </w:r>
    </w:p>
    <w:p w14:paraId="2C1EC6A8" w14:textId="77777777" w:rsidR="00B57D9B" w:rsidRPr="00F36AA0" w:rsidRDefault="00B57D9B" w:rsidP="00B57D9B">
      <w:pPr>
        <w:pStyle w:val="SingleTxtG"/>
        <w:rPr>
          <w:lang w:val="fr-FR"/>
        </w:rPr>
      </w:pPr>
      <w:r>
        <w:rPr>
          <w:lang w:val="fr-FR"/>
        </w:rPr>
        <w:t>218.</w:t>
      </w:r>
      <w:r>
        <w:rPr>
          <w:lang w:val="fr-FR"/>
        </w:rPr>
        <w:tab/>
        <w:t xml:space="preserve">Bien que le droit pénal maldivien autorise les peines de </w:t>
      </w:r>
      <w:proofErr w:type="spellStart"/>
      <w:r>
        <w:rPr>
          <w:lang w:val="fr-FR"/>
        </w:rPr>
        <w:t>houdoud</w:t>
      </w:r>
      <w:proofErr w:type="spellEnd"/>
      <w:r>
        <w:rPr>
          <w:lang w:val="fr-FR"/>
        </w:rPr>
        <w:t>, leur application est de fait à la discrétion du juge. Comme indiqué plus haut, le Gouvernement s’est engagé à réformer le système judiciaire et à former les juges.</w:t>
      </w:r>
    </w:p>
    <w:p w14:paraId="33B7DDA5" w14:textId="77777777" w:rsidR="00B57D9B" w:rsidRPr="00F36AA0" w:rsidRDefault="00B57D9B" w:rsidP="00B57D9B">
      <w:pPr>
        <w:pStyle w:val="SingleTxtG"/>
        <w:rPr>
          <w:lang w:val="fr-FR"/>
        </w:rPr>
      </w:pPr>
      <w:r>
        <w:rPr>
          <w:lang w:val="fr-FR"/>
        </w:rPr>
        <w:t>219.</w:t>
      </w:r>
      <w:r>
        <w:rPr>
          <w:lang w:val="fr-FR"/>
        </w:rPr>
        <w:tab/>
        <w:t xml:space="preserve">Pour abolir la flagellation, comme pour abolir la peine de mort, les Maldives doivent d’abord faire adopter une loi par le Parlement ou organiser une large consultation publique sur la question. Un tel changement de position doit être constitutionnel et respecter la volonté du peuple maldivien. </w:t>
      </w:r>
    </w:p>
    <w:p w14:paraId="2FBEC8C7" w14:textId="7994DC90" w:rsidR="00B57D9B" w:rsidRPr="00F36AA0" w:rsidRDefault="00B57D9B" w:rsidP="00B57D9B">
      <w:pPr>
        <w:pStyle w:val="SingleTxtG"/>
        <w:rPr>
          <w:lang w:val="fr-FR"/>
        </w:rPr>
      </w:pPr>
      <w:r>
        <w:rPr>
          <w:lang w:val="fr-FR"/>
        </w:rPr>
        <w:t>220.</w:t>
      </w:r>
      <w:r>
        <w:rPr>
          <w:lang w:val="fr-FR"/>
        </w:rPr>
        <w:tab/>
        <w:t xml:space="preserve">Le Gouvernement relève toutefois que la loi sur la justice pour mineurs prévoit des garanties solides assurant que les enfants en conflit avec la loi bénéficient de mesures spéciales s’ils sont accusés d’infractions passibles de </w:t>
      </w:r>
      <w:proofErr w:type="spellStart"/>
      <w:r>
        <w:rPr>
          <w:lang w:val="fr-FR"/>
        </w:rPr>
        <w:t>houdoud</w:t>
      </w:r>
      <w:proofErr w:type="spellEnd"/>
      <w:r>
        <w:rPr>
          <w:lang w:val="fr-FR"/>
        </w:rPr>
        <w:t>. Les dispositions énoncées au chapitre 16 de la loi garantissent que les mineurs sont considéré</w:t>
      </w:r>
      <w:r w:rsidR="003702D7">
        <w:rPr>
          <w:lang w:val="fr-FR"/>
        </w:rPr>
        <w:t>s</w:t>
      </w:r>
      <w:r>
        <w:rPr>
          <w:lang w:val="fr-FR"/>
        </w:rPr>
        <w:t xml:space="preserve"> comme n’ayant pas la même capacité que les adultes, que des mesures sont prises pour vérifier la capacité réelle de l’enfant à commettre l’infraction présumée et que les conditions requises pour infliger une peine de </w:t>
      </w:r>
      <w:proofErr w:type="spellStart"/>
      <w:r>
        <w:rPr>
          <w:lang w:val="fr-FR"/>
        </w:rPr>
        <w:t>houdoud</w:t>
      </w:r>
      <w:proofErr w:type="spellEnd"/>
      <w:r>
        <w:rPr>
          <w:lang w:val="fr-FR"/>
        </w:rPr>
        <w:t xml:space="preserve"> sont respectées aux stades de l’enquête, des poursuites et de la condamnation. À cet égard, la loi prévoit que le ministère public doit avoir accès à un rapport sur la situation de l’enfant préparé par le Service de la justice pour mineurs.</w:t>
      </w:r>
    </w:p>
    <w:p w14:paraId="452938DC" w14:textId="77777777" w:rsidR="00B57D9B" w:rsidRPr="00F36AA0" w:rsidRDefault="00B57D9B" w:rsidP="00B57D9B">
      <w:pPr>
        <w:pStyle w:val="SingleTxtG"/>
        <w:rPr>
          <w:lang w:val="fr-FR"/>
        </w:rPr>
      </w:pPr>
      <w:r>
        <w:rPr>
          <w:lang w:val="fr-FR"/>
        </w:rPr>
        <w:t>221.</w:t>
      </w:r>
      <w:r>
        <w:rPr>
          <w:lang w:val="fr-FR"/>
        </w:rPr>
        <w:tab/>
        <w:t xml:space="preserve">La loi oblige également le ministère public à tenir compte du bien-être mental et physique de l’enfant, de sa condition sociale, de l’éventualité qu’il soit victime de la </w:t>
      </w:r>
      <w:r>
        <w:rPr>
          <w:lang w:val="fr-FR"/>
        </w:rPr>
        <w:lastRenderedPageBreak/>
        <w:t xml:space="preserve">criminalité organisée ou de tout autre acte d’exploitation, de la gravité de l’infraction et de la mesure dans laquelle il était conscient du caractère illégal de l’acte. Pendant le procès, le juge doit s’abstenir de déclarer l’enfant coupable s’il existe un doute quelconque quant à la possibilité qu’il ait commis l’infraction. </w:t>
      </w:r>
    </w:p>
    <w:p w14:paraId="59771D19" w14:textId="77777777" w:rsidR="00B57D9B" w:rsidRPr="00F36AA0" w:rsidRDefault="00B57D9B" w:rsidP="00B57D9B">
      <w:pPr>
        <w:pStyle w:val="SingleTxtG"/>
        <w:rPr>
          <w:lang w:val="fr-FR"/>
        </w:rPr>
      </w:pPr>
      <w:r>
        <w:rPr>
          <w:lang w:val="fr-FR"/>
        </w:rPr>
        <w:t>222.</w:t>
      </w:r>
      <w:r>
        <w:rPr>
          <w:lang w:val="fr-FR"/>
        </w:rPr>
        <w:tab/>
        <w:t>La loi dispose également que le juge doit évaluer la capacité de l’enfant à commettre l’infraction et déterminer si l’infraction présumée répond de façon irréfutable à tous les critères établis par la charia, si l’affaire repose sur des aveux ou des témoignages, si ces aveux ou ces témoignages répondent de façon irréfutable à tous les critères établis par la charia et si tous les éléments de l’infraction présumée répondent de façon irréfutable aux critères établis par la charia, ainsi que les circonstances dans lesquelles l’infraction présumée a été commise.</w:t>
      </w:r>
    </w:p>
    <w:p w14:paraId="49A4255E" w14:textId="77777777" w:rsidR="00B57D9B" w:rsidRPr="00F36AA0" w:rsidRDefault="00B57D9B" w:rsidP="00B57D9B">
      <w:pPr>
        <w:pStyle w:val="SingleTxtG"/>
        <w:rPr>
          <w:lang w:val="fr-FR"/>
        </w:rPr>
      </w:pPr>
      <w:r>
        <w:rPr>
          <w:lang w:val="fr-FR"/>
        </w:rPr>
        <w:t>223.</w:t>
      </w:r>
      <w:r>
        <w:rPr>
          <w:lang w:val="fr-FR"/>
        </w:rPr>
        <w:tab/>
        <w:t>Si l’adoption de la loi sur la protection des droits de l’enfant et de la loi sur la justice pour mineurs a transformé le système de protection des droits de l’enfant aux Maldives, il est essentiel que ces lois soient appliquées de manière efficace et à cet égard, le Gouvernement relève avec satisfaction que toutes les parties prenantes coopèrent pour détecter les lacunes et y remédier.</w:t>
      </w:r>
    </w:p>
    <w:p w14:paraId="393A6675" w14:textId="77777777" w:rsidR="00B57D9B" w:rsidRPr="00F36AA0" w:rsidRDefault="00B57D9B" w:rsidP="00B57D9B">
      <w:pPr>
        <w:pStyle w:val="SingleTxtG"/>
        <w:rPr>
          <w:lang w:val="fr-FR"/>
        </w:rPr>
      </w:pPr>
      <w:r>
        <w:rPr>
          <w:lang w:val="fr-FR"/>
        </w:rPr>
        <w:t>224.</w:t>
      </w:r>
      <w:r>
        <w:rPr>
          <w:lang w:val="fr-FR"/>
        </w:rPr>
        <w:tab/>
        <w:t>Le Programme de prévention de la maltraitance d’enfants mené par le Ministère du développement social et familial prévoit la sensibilisation aux effets néfastes des châtiments corporels dans toutes les formations et formations d’entretien des connaissances. Ces formations ont été dispensées par des travailleurs sociaux employés dans des institutions d’accueil pour enfants. En outre, les procédures relatives à la gestion du comportement présentent en détail des approches alternatives pour discipliner les enfants.</w:t>
      </w:r>
    </w:p>
    <w:p w14:paraId="10797225" w14:textId="77777777" w:rsidR="00B57D9B" w:rsidRPr="00F36AA0" w:rsidRDefault="00B57D9B" w:rsidP="00B57D9B">
      <w:pPr>
        <w:pStyle w:val="SingleTxtG"/>
        <w:rPr>
          <w:lang w:val="fr-FR"/>
        </w:rPr>
      </w:pPr>
      <w:r>
        <w:rPr>
          <w:lang w:val="fr-FR"/>
        </w:rPr>
        <w:t>225.</w:t>
      </w:r>
      <w:r>
        <w:rPr>
          <w:lang w:val="fr-FR"/>
        </w:rPr>
        <w:tab/>
        <w:t>La Commission nationale des droits de l’homme organise régulièrement des séances de sensibilisation aux droits de l’homme pour diverses parties prenantes et porteurs de devoir. Bien qu’elles ne portent pas spécifiquement sur les effets néfastes des châtiments corporels, les séances sur les droits de l’enfant traitent du droit de l’enfant à ne pas être soumis à la torture ou à d’autres traitements ou peines cruels, inhumains ou dégradants. Ces séances ciblent principalement les parents et les enseignants, et sont organisées tous les ans. En outre, la Commission nationale des droits de l’homme diffuse la traduction du manuel sur la Convention relative aux droits de l’enfant auprès des établissements scolaires, des élèves et des parents.</w:t>
      </w:r>
    </w:p>
    <w:p w14:paraId="1E1CAE8A" w14:textId="77777777" w:rsidR="00B57D9B" w:rsidRPr="00F36AA0" w:rsidRDefault="00B57D9B" w:rsidP="00B57D9B">
      <w:pPr>
        <w:pStyle w:val="H1G"/>
        <w:rPr>
          <w:lang w:val="fr-FR"/>
        </w:rPr>
      </w:pPr>
      <w:bookmarkStart w:id="29" w:name="_Toc158892470"/>
      <w:r>
        <w:rPr>
          <w:lang w:val="fr-FR"/>
        </w:rPr>
        <w:tab/>
      </w:r>
      <w:r>
        <w:rPr>
          <w:lang w:val="fr-FR"/>
        </w:rPr>
        <w:tab/>
      </w:r>
      <w:r>
        <w:rPr>
          <w:bCs/>
          <w:lang w:val="fr-FR"/>
        </w:rPr>
        <w:t>Réponse au paragraphe 24 de la liste de points</w:t>
      </w:r>
      <w:bookmarkEnd w:id="29"/>
    </w:p>
    <w:p w14:paraId="4D60A758" w14:textId="7DE3665B" w:rsidR="00B57D9B" w:rsidRPr="00F36AA0" w:rsidRDefault="00B57D9B" w:rsidP="00B57D9B">
      <w:pPr>
        <w:pStyle w:val="SingleTxtG"/>
        <w:rPr>
          <w:lang w:val="fr-FR"/>
        </w:rPr>
      </w:pPr>
      <w:r>
        <w:rPr>
          <w:lang w:val="fr-FR"/>
        </w:rPr>
        <w:t>226.</w:t>
      </w:r>
      <w:r>
        <w:rPr>
          <w:lang w:val="fr-FR"/>
        </w:rPr>
        <w:tab/>
        <w:t>La Constitution dispose que l’Islam est l’un des fondements de toutes les lois maldiviennes. En vertu de ces lois, la peine de mort ne peut être infligée que dans des circonstances limitées. Ces lois reflètent la volonté du peuple, et l’abolition de la peine de mort porterait atteinte à la Constitution. Une peine de mort n’est exécutée aux Maldives qu’après confirmation de la peine par la Cour suprême, après vérification du respect des procédures régulières et des garanties et conformément à l’article 6 (par.</w:t>
      </w:r>
      <w:r w:rsidR="00457B96">
        <w:rPr>
          <w:lang w:val="fr-FR"/>
        </w:rPr>
        <w:t> </w:t>
      </w:r>
      <w:r>
        <w:rPr>
          <w:lang w:val="fr-FR"/>
        </w:rPr>
        <w:t>2) du Pacte international relatif aux droits civils et politiques. Le Gouvernement s’emploie à faire en sorte que le droit à un procès équitable est respecté à tous les stades de la procédure judiciaire.</w:t>
      </w:r>
    </w:p>
    <w:p w14:paraId="1000B230" w14:textId="77777777" w:rsidR="00B57D9B" w:rsidRPr="00F36AA0" w:rsidRDefault="00B57D9B" w:rsidP="00B57D9B">
      <w:pPr>
        <w:pStyle w:val="SingleTxtG"/>
        <w:rPr>
          <w:lang w:val="fr-FR"/>
        </w:rPr>
      </w:pPr>
      <w:r>
        <w:rPr>
          <w:lang w:val="fr-FR"/>
        </w:rPr>
        <w:t>227.</w:t>
      </w:r>
      <w:r>
        <w:rPr>
          <w:lang w:val="fr-FR"/>
        </w:rPr>
        <w:tab/>
        <w:t>Les Maldives ne peuvent pas ratifier le deuxième Protocole facultatif se rapportant au Pacte international relatif aux droits civils et politiques, car cet instrument vise à abolir la peine de mort.</w:t>
      </w:r>
    </w:p>
    <w:p w14:paraId="05C09F67" w14:textId="77777777" w:rsidR="00B57D9B" w:rsidRPr="00F36AA0" w:rsidRDefault="00B57D9B" w:rsidP="00B57D9B">
      <w:pPr>
        <w:pStyle w:val="SingleTxtG"/>
        <w:rPr>
          <w:lang w:val="fr-FR"/>
        </w:rPr>
      </w:pPr>
      <w:r w:rsidRPr="00FE0677">
        <w:rPr>
          <w:lang w:val="fr-FR"/>
        </w:rPr>
        <w:t>228.</w:t>
      </w:r>
      <w:r w:rsidRPr="00FE0677">
        <w:rPr>
          <w:lang w:val="fr-FR"/>
        </w:rPr>
        <w:tab/>
        <w:t>Comme indiqué plus haut, la peine de mort fait systématiquement l’objet d’un appel aux Maldives et doit être confirmée par la Cour suprême. Conformément à l’article 29 c) de la loi sur la grâce, le Président a le pouvo</w:t>
      </w:r>
      <w:r>
        <w:rPr>
          <w:lang w:val="fr-FR"/>
        </w:rPr>
        <w:t>ir discrétionnaire de commuer la peine d’une personne reconnue coupable d’une infraction pénale, compte tenu de son âge, de sa santé ou d’un traitement qu’elle suit actuellement et de son statut et de sa situation, ou dans une perspective humanitaire. Les condamnations à la peine de mort confirmées par la Cour suprême n’ont toutefois pas été commuées en peines d’emprisonnement. Par conséquent, il y a actuellement quatre détenus dans le quartier des condamnés à mort aux Maldives.</w:t>
      </w:r>
    </w:p>
    <w:p w14:paraId="49AFDC3A" w14:textId="77777777" w:rsidR="00B57D9B" w:rsidRPr="00F36AA0" w:rsidRDefault="00B57D9B" w:rsidP="00B57D9B">
      <w:pPr>
        <w:pStyle w:val="SingleTxtG"/>
        <w:rPr>
          <w:lang w:val="fr-FR"/>
        </w:rPr>
      </w:pPr>
      <w:r>
        <w:rPr>
          <w:lang w:val="fr-FR"/>
        </w:rPr>
        <w:t>229.</w:t>
      </w:r>
      <w:r>
        <w:rPr>
          <w:lang w:val="fr-FR"/>
        </w:rPr>
        <w:tab/>
        <w:t xml:space="preserve">Il n’est fait aucune distinction entre les détenus en matière d’accès aux services et aux avantages en fonction du type d’infraction. Les mesures disciplinaires appliquées dépendent </w:t>
      </w:r>
      <w:r>
        <w:rPr>
          <w:lang w:val="fr-FR"/>
        </w:rPr>
        <w:lastRenderedPageBreak/>
        <w:t>entièrement de leurs actions et de leur comportement en prison et non pas du type d’infraction qu’ils ont commise.</w:t>
      </w:r>
    </w:p>
    <w:p w14:paraId="7AA0848B" w14:textId="77777777" w:rsidR="00B57D9B" w:rsidRPr="00F36AA0" w:rsidRDefault="00B57D9B" w:rsidP="00B57D9B">
      <w:pPr>
        <w:pStyle w:val="SingleTxtG"/>
        <w:rPr>
          <w:lang w:val="fr-FR"/>
        </w:rPr>
      </w:pPr>
      <w:r>
        <w:rPr>
          <w:lang w:val="fr-FR"/>
        </w:rPr>
        <w:t>230.</w:t>
      </w:r>
      <w:r>
        <w:rPr>
          <w:lang w:val="fr-FR"/>
        </w:rPr>
        <w:tab/>
        <w:t xml:space="preserve">En ce qui concerne les installations destinées à l’exécution de la peine de mort qui ont été construites dans la prison de </w:t>
      </w:r>
      <w:proofErr w:type="spellStart"/>
      <w:r>
        <w:rPr>
          <w:lang w:val="fr-FR"/>
        </w:rPr>
        <w:t>Maafushi</w:t>
      </w:r>
      <w:proofErr w:type="spellEnd"/>
      <w:r>
        <w:rPr>
          <w:lang w:val="fr-FR"/>
        </w:rPr>
        <w:t xml:space="preserve">, le Gouvernement indique qu’elles n’ont jamais été utilisées. </w:t>
      </w:r>
    </w:p>
    <w:p w14:paraId="7B09C2C7" w14:textId="2C1884B5" w:rsidR="00B57D9B" w:rsidRPr="00F36AA0" w:rsidRDefault="00B57D9B" w:rsidP="00B57D9B">
      <w:pPr>
        <w:pStyle w:val="SingleTxtG"/>
        <w:rPr>
          <w:lang w:val="fr-FR"/>
        </w:rPr>
      </w:pPr>
      <w:r>
        <w:rPr>
          <w:lang w:val="fr-FR"/>
        </w:rPr>
        <w:t>231.</w:t>
      </w:r>
      <w:r>
        <w:rPr>
          <w:lang w:val="fr-FR"/>
        </w:rPr>
        <w:tab/>
        <w:t>Pour ce qui est de la commutation des peines infligées à des mineurs, l’article 74-1 de la loi sur la justice pour mineurs interdit l’imposition de la peine de mort pour une infraction commise avant l’âge de 18 ans. Cet article interdit également de condamner à mort une personne pour une infraction commise avant l’âge de 18</w:t>
      </w:r>
      <w:r w:rsidR="003702D7">
        <w:rPr>
          <w:lang w:val="fr-FR"/>
        </w:rPr>
        <w:t> </w:t>
      </w:r>
      <w:r>
        <w:rPr>
          <w:lang w:val="fr-FR"/>
        </w:rPr>
        <w:t xml:space="preserve">ans. L’article 113 de la loi sur la justice pour mineurs dispose que dans un délai de </w:t>
      </w:r>
      <w:r w:rsidR="00FE0677">
        <w:rPr>
          <w:lang w:val="fr-FR"/>
        </w:rPr>
        <w:t>trente</w:t>
      </w:r>
      <w:r>
        <w:rPr>
          <w:lang w:val="fr-FR"/>
        </w:rPr>
        <w:t xml:space="preserve"> jours suivant son entrée en vigueur, les informations relatives aux mineurs purgeant une peine de prison doivent être communiquées afin de déterminer s’ils doivent être autorisés à bénéficier d’un sursis probatoire pour le reste de leur peine. Conformément à la modification de la loi, le tribunal pour mineurs a rendu une ordonnance de réhabilitation pour les mineurs qui avaient été condamnés à la peine de mort avant l’entrée en vigueur de la loi. </w:t>
      </w:r>
    </w:p>
    <w:p w14:paraId="408236EB" w14:textId="77777777" w:rsidR="00B57D9B" w:rsidRPr="00F36AA0" w:rsidRDefault="00B57D9B" w:rsidP="00B57D9B">
      <w:pPr>
        <w:pStyle w:val="H1G"/>
        <w:rPr>
          <w:lang w:val="fr-FR"/>
        </w:rPr>
      </w:pPr>
      <w:bookmarkStart w:id="30" w:name="_Toc158892471"/>
      <w:r>
        <w:rPr>
          <w:lang w:val="fr-FR"/>
        </w:rPr>
        <w:tab/>
      </w:r>
      <w:r>
        <w:rPr>
          <w:lang w:val="fr-FR"/>
        </w:rPr>
        <w:tab/>
      </w:r>
      <w:r>
        <w:rPr>
          <w:bCs/>
          <w:lang w:val="fr-FR"/>
        </w:rPr>
        <w:t>Réponse au paragraphe 25 de la liste de points</w:t>
      </w:r>
      <w:bookmarkEnd w:id="30"/>
    </w:p>
    <w:p w14:paraId="5E819B21" w14:textId="77777777" w:rsidR="00B57D9B" w:rsidRPr="00F36AA0" w:rsidRDefault="00B57D9B" w:rsidP="00B57D9B">
      <w:pPr>
        <w:pStyle w:val="SingleTxtG"/>
        <w:rPr>
          <w:lang w:val="fr-FR"/>
        </w:rPr>
      </w:pPr>
      <w:r>
        <w:rPr>
          <w:lang w:val="fr-FR"/>
        </w:rPr>
        <w:t>232.</w:t>
      </w:r>
      <w:r>
        <w:rPr>
          <w:lang w:val="fr-FR"/>
        </w:rPr>
        <w:tab/>
        <w:t>Un plan d’intervention national définissant les procédures à suivre en réponse à la menace de terrorisme a été élaboré en 2020. Conformément à la procédure, toutes les forces de l’ordre et tous les organes de sécurité concernés sont informés en cas de signalement d’une menace, et les interventions en cas d’attaques terroristes sont menées par la Force de défense nationale des Maldives et la police. Le service de renseignement militaire, la police, le service des douanes, le service d’immigration et la cellule de renseignements financiers de l’Autorité monétaire des Maldives collaborent avec le Centre national de lutte contre le terrorisme pour combattre le terrorisme et y répondre.</w:t>
      </w:r>
    </w:p>
    <w:p w14:paraId="2D291EF3" w14:textId="77777777" w:rsidR="00B57D9B" w:rsidRPr="00F36AA0" w:rsidRDefault="00B57D9B" w:rsidP="00B57D9B">
      <w:pPr>
        <w:pStyle w:val="SingleTxtG"/>
        <w:rPr>
          <w:lang w:val="fr-FR"/>
        </w:rPr>
      </w:pPr>
      <w:r>
        <w:rPr>
          <w:lang w:val="fr-FR"/>
        </w:rPr>
        <w:t>233.</w:t>
      </w:r>
      <w:r>
        <w:rPr>
          <w:lang w:val="fr-FR"/>
        </w:rPr>
        <w:tab/>
        <w:t xml:space="preserve">De nombreuses mesures ont été prises pendant la période considérée pour prévenir les actes de terrorisme, notamment l’adoption du Plan d’action national visant à prévenir et à combattre l’extrémisme violent 2020-2024. Des programmes d’intervention généraux et ciblés ont été menés pour promouvoir la paix et la résilience et réintégrer les combattants terroristes étrangers et leur famille dans la société. En outre, le Centre national de lutte contre le terrorisme a mené un programme de communication stratégique pour lutter contre la propagande radicale et promouvoir des discours de paix et de tolérance. </w:t>
      </w:r>
    </w:p>
    <w:p w14:paraId="1D952194" w14:textId="471BD64E" w:rsidR="00B57D9B" w:rsidRPr="00F36AA0" w:rsidRDefault="00B57D9B" w:rsidP="00B57D9B">
      <w:pPr>
        <w:pStyle w:val="SingleTxtG"/>
        <w:rPr>
          <w:lang w:val="fr-FR"/>
        </w:rPr>
      </w:pPr>
      <w:r>
        <w:rPr>
          <w:lang w:val="fr-FR"/>
        </w:rPr>
        <w:t>234.</w:t>
      </w:r>
      <w:r>
        <w:rPr>
          <w:lang w:val="fr-FR"/>
        </w:rPr>
        <w:tab/>
        <w:t>Le Centre national de lutte contre le terrorisme mène également des activités de renforcement des capacités de lutte contre le terrorisme pour les forces de l’ordre et les organes de sécurité, localement et à l’étranger. En collaboration avec les organes de l’Organisation des Nations Unies, il a mené 59 programmes de renforcement des capacités qui ont permis de former 1</w:t>
      </w:r>
      <w:r w:rsidR="00B45EBE">
        <w:rPr>
          <w:lang w:val="fr-FR"/>
        </w:rPr>
        <w:t> </w:t>
      </w:r>
      <w:r>
        <w:rPr>
          <w:lang w:val="fr-FR"/>
        </w:rPr>
        <w:t xml:space="preserve">450 agents des forces de l’ordre et des services judiciaires au cours des cinq dernières années. </w:t>
      </w:r>
    </w:p>
    <w:p w14:paraId="7D35E14F" w14:textId="22E57CF0" w:rsidR="00B57D9B" w:rsidRPr="00F36AA0" w:rsidRDefault="00B57D9B" w:rsidP="00B57D9B">
      <w:pPr>
        <w:pStyle w:val="SingleTxtG"/>
        <w:rPr>
          <w:lang w:val="fr-FR"/>
        </w:rPr>
      </w:pPr>
      <w:r>
        <w:rPr>
          <w:lang w:val="fr-FR"/>
        </w:rPr>
        <w:t>235.</w:t>
      </w:r>
      <w:r>
        <w:rPr>
          <w:lang w:val="fr-FR"/>
        </w:rPr>
        <w:tab/>
        <w:t>Six personnes ont été condamnées en vertu de la loi n</w:t>
      </w:r>
      <w:r>
        <w:rPr>
          <w:vertAlign w:val="superscript"/>
          <w:lang w:val="fr-FR"/>
        </w:rPr>
        <w:t>o</w:t>
      </w:r>
      <w:r w:rsidR="00B45EBE">
        <w:rPr>
          <w:lang w:val="fr-FR"/>
        </w:rPr>
        <w:t> </w:t>
      </w:r>
      <w:r>
        <w:rPr>
          <w:lang w:val="fr-FR"/>
        </w:rPr>
        <w:t xml:space="preserve">32/2015 (loi sur la prévention du terrorisme) entre 2018 et décembre 2023. </w:t>
      </w:r>
    </w:p>
    <w:p w14:paraId="17119CE5" w14:textId="77777777" w:rsidR="00B57D9B" w:rsidRPr="00F36AA0" w:rsidRDefault="00B57D9B" w:rsidP="00B57D9B">
      <w:pPr>
        <w:pStyle w:val="SingleTxtG"/>
        <w:rPr>
          <w:lang w:val="fr-FR"/>
        </w:rPr>
      </w:pPr>
      <w:r>
        <w:rPr>
          <w:lang w:val="fr-FR"/>
        </w:rPr>
        <w:t>236.</w:t>
      </w:r>
      <w:r>
        <w:rPr>
          <w:lang w:val="fr-FR"/>
        </w:rPr>
        <w:tab/>
        <w:t>En ce qui concerne les garanties juridiques assurées et les voies de recours ouvertes, en droit et en pratique, aux personnes visées par des mesures antiterroristes, le Gouvernement fait savoir que les mesures administratives prévues dans la loi sur la prévention du terrorisme telles que l’assignation à résidence, la restriction des déplacements, la surveillance et les mesures de répression financière ne sont appliquées que s’il y a des raisons de soupçonner une activité terroriste. La procédure de contrôle judiciaire prévue à l’article 39 de la loi permet de contrôler de manière adéquate la légalité des ordonnances de surveillance et de contrôle délivrées.</w:t>
      </w:r>
    </w:p>
    <w:p w14:paraId="19BCC726" w14:textId="71A16007" w:rsidR="00B57D9B" w:rsidRPr="00F36AA0" w:rsidRDefault="00B57D9B" w:rsidP="00B57D9B">
      <w:pPr>
        <w:pStyle w:val="SingleTxtG"/>
        <w:rPr>
          <w:lang w:val="fr-FR"/>
        </w:rPr>
      </w:pPr>
      <w:r>
        <w:rPr>
          <w:lang w:val="fr-FR"/>
        </w:rPr>
        <w:t>237.</w:t>
      </w:r>
      <w:r>
        <w:rPr>
          <w:lang w:val="fr-FR"/>
        </w:rPr>
        <w:tab/>
        <w:t xml:space="preserve">L’article 60-4 de la loi sur la prévention du terrorisme définit les mesures qui peuvent être imposées aux combattants de retour, notamment une détention administrative d’une durée initiale de </w:t>
      </w:r>
      <w:r w:rsidR="00B45EBE">
        <w:rPr>
          <w:lang w:val="fr-FR"/>
        </w:rPr>
        <w:t>trente</w:t>
      </w:r>
      <w:r>
        <w:rPr>
          <w:lang w:val="fr-FR"/>
        </w:rPr>
        <w:t xml:space="preserve"> jours, qui peut être prolongée avec l’autorisation du tribunal. Après cette période de </w:t>
      </w:r>
      <w:r w:rsidR="00B45EBE">
        <w:rPr>
          <w:lang w:val="fr-FR"/>
        </w:rPr>
        <w:t>trente</w:t>
      </w:r>
      <w:r>
        <w:rPr>
          <w:lang w:val="fr-FR"/>
        </w:rPr>
        <w:t xml:space="preserve"> jours, les adultes et les enfants sont admis dans un programme de réadaptation pour une durée qui est déterminée par un juge. Le suivi de ce programme contribue à leur bonne réinsertion dans leur communauté. Pendant la période de </w:t>
      </w:r>
      <w:r w:rsidR="00B45EBE">
        <w:rPr>
          <w:lang w:val="fr-FR"/>
        </w:rPr>
        <w:t>trente</w:t>
      </w:r>
      <w:r>
        <w:rPr>
          <w:lang w:val="fr-FR"/>
        </w:rPr>
        <w:t xml:space="preserve"> jours, </w:t>
      </w:r>
      <w:r>
        <w:rPr>
          <w:lang w:val="fr-FR"/>
        </w:rPr>
        <w:lastRenderedPageBreak/>
        <w:t>les personnes ont le droit de solliciter l’aide d’un conseil et de recevoir des visites de membres de leur famille.</w:t>
      </w:r>
    </w:p>
    <w:p w14:paraId="7A30BAFE" w14:textId="77777777" w:rsidR="00B57D9B" w:rsidRPr="00F36AA0" w:rsidRDefault="00B57D9B" w:rsidP="00B57D9B">
      <w:pPr>
        <w:pStyle w:val="H1G"/>
        <w:rPr>
          <w:lang w:val="fr-FR"/>
        </w:rPr>
      </w:pPr>
      <w:bookmarkStart w:id="31" w:name="_Toc158892472"/>
      <w:r>
        <w:rPr>
          <w:lang w:val="fr-FR"/>
        </w:rPr>
        <w:tab/>
      </w:r>
      <w:r>
        <w:rPr>
          <w:lang w:val="fr-FR"/>
        </w:rPr>
        <w:tab/>
      </w:r>
      <w:r>
        <w:rPr>
          <w:bCs/>
          <w:lang w:val="fr-FR"/>
        </w:rPr>
        <w:t>Réponse au paragraphe 26 de la liste de points</w:t>
      </w:r>
      <w:bookmarkEnd w:id="31"/>
    </w:p>
    <w:p w14:paraId="3A829956" w14:textId="7DFCAB72" w:rsidR="00B57D9B" w:rsidRPr="00F36AA0" w:rsidRDefault="00B57D9B" w:rsidP="00B57D9B">
      <w:pPr>
        <w:pStyle w:val="SingleTxtG"/>
        <w:rPr>
          <w:lang w:val="fr-FR"/>
        </w:rPr>
      </w:pPr>
      <w:r>
        <w:rPr>
          <w:lang w:val="fr-FR"/>
        </w:rPr>
        <w:t>238.</w:t>
      </w:r>
      <w:r>
        <w:rPr>
          <w:lang w:val="fr-FR"/>
        </w:rPr>
        <w:tab/>
        <w:t>En ce qui concerne la lutte contre la COVID-19, les mesures de contrôle étaient prescrites par le cadre juridique établi par la loi n</w:t>
      </w:r>
      <w:r>
        <w:rPr>
          <w:vertAlign w:val="superscript"/>
          <w:lang w:val="fr-FR"/>
        </w:rPr>
        <w:t>o</w:t>
      </w:r>
      <w:r w:rsidR="00B45EBE">
        <w:rPr>
          <w:lang w:val="fr-FR"/>
        </w:rPr>
        <w:t> </w:t>
      </w:r>
      <w:r>
        <w:rPr>
          <w:lang w:val="fr-FR"/>
        </w:rPr>
        <w:t>7/2012 sur la protection de la santé publique. Conformément à cette loi, le Ministre de la santé peut décréter l’état d’urgence sanitaire, lequel a été déclaré pour la première fois aux Maldives le 12 mars 2020. La loi confère de nombreux pouvoirs au Directeur général de la santé publique et à l’Agence de protection de la santé qu’il dirige, qui est chargée de prévenir et de contrôler la propagation des maladies transmissibles, entre autres.</w:t>
      </w:r>
    </w:p>
    <w:p w14:paraId="3F4143D8" w14:textId="60FBCEBF" w:rsidR="00B57D9B" w:rsidRPr="00F36AA0" w:rsidRDefault="00B57D9B" w:rsidP="00B57D9B">
      <w:pPr>
        <w:pStyle w:val="SingleTxtG"/>
        <w:rPr>
          <w:lang w:val="fr-FR"/>
        </w:rPr>
      </w:pPr>
      <w:r>
        <w:rPr>
          <w:lang w:val="fr-FR"/>
        </w:rPr>
        <w:t>239.</w:t>
      </w:r>
      <w:r>
        <w:rPr>
          <w:lang w:val="fr-FR"/>
        </w:rPr>
        <w:tab/>
        <w:t xml:space="preserve">En vertu des pouvoirs qui lui étaient conférés par la loi, le Directeur général de la santé publique a pris toutes les mesures restrictives imposées par la pandémie de COVID-19 </w:t>
      </w:r>
      <w:r w:rsidR="00B45EBE">
        <w:rPr>
          <w:lang w:val="fr-FR"/>
        </w:rPr>
        <w:t>− </w:t>
      </w:r>
      <w:r>
        <w:rPr>
          <w:lang w:val="fr-FR"/>
        </w:rPr>
        <w:t>isolement, confinement, limitation des déplacements et des rassemblements, fermeture des entreprises et des services, etc.</w:t>
      </w:r>
    </w:p>
    <w:p w14:paraId="45D499DF" w14:textId="77777777" w:rsidR="00B57D9B" w:rsidRPr="00F36AA0" w:rsidRDefault="00B57D9B" w:rsidP="00B57D9B">
      <w:pPr>
        <w:pStyle w:val="SingleTxtG"/>
        <w:rPr>
          <w:lang w:val="fr-FR"/>
        </w:rPr>
      </w:pPr>
      <w:r>
        <w:rPr>
          <w:lang w:val="fr-FR"/>
        </w:rPr>
        <w:t>240.</w:t>
      </w:r>
      <w:r>
        <w:rPr>
          <w:lang w:val="fr-FR"/>
        </w:rPr>
        <w:tab/>
        <w:t>Toutes les mesures prises ont été publiées et annoncées lors de points presse quotidiens organisés initialement par le Centre national des opérations d’urgence, un centre multisectoriel mis en place pour traiter toutes les questions liées à la pandémie. Cette tâche a ensuite été confiée au Centre d’opérations d’urgence sanitaire, qui dépend du Ministère de la santé.</w:t>
      </w:r>
    </w:p>
    <w:p w14:paraId="081FE924" w14:textId="77777777" w:rsidR="00B57D9B" w:rsidRPr="00F36AA0" w:rsidRDefault="00B57D9B" w:rsidP="00B57D9B">
      <w:pPr>
        <w:pStyle w:val="SingleTxtG"/>
        <w:rPr>
          <w:lang w:val="fr-FR"/>
        </w:rPr>
      </w:pPr>
      <w:r>
        <w:rPr>
          <w:lang w:val="fr-FR"/>
        </w:rPr>
        <w:t>241.</w:t>
      </w:r>
      <w:r>
        <w:rPr>
          <w:lang w:val="fr-FR"/>
        </w:rPr>
        <w:tab/>
        <w:t xml:space="preserve">D’importantes mesures ont été prises dans les lieux de détention pour protéger les détenus, en particulier les plus vulnérables, contre la pandémie de COVID-19. Le Président a gracié 170 prisonniers éligibles, et 45 ressortissants étrangers sans papiers détenus dans le centre de détention de </w:t>
      </w:r>
      <w:proofErr w:type="spellStart"/>
      <w:r>
        <w:rPr>
          <w:lang w:val="fr-FR"/>
        </w:rPr>
        <w:t>Hulhumalé</w:t>
      </w:r>
      <w:proofErr w:type="spellEnd"/>
      <w:r>
        <w:rPr>
          <w:lang w:val="fr-FR"/>
        </w:rPr>
        <w:t xml:space="preserve"> ont été rapatriés dans leur pays d’origine pendant le confinement. Les prisonniers souffrant d’affections de longue durée ont été placés en résidence surveillée.</w:t>
      </w:r>
    </w:p>
    <w:p w14:paraId="4B3FB77C" w14:textId="77777777" w:rsidR="00B57D9B" w:rsidRPr="00F36AA0" w:rsidRDefault="00B57D9B" w:rsidP="00B57D9B">
      <w:pPr>
        <w:pStyle w:val="SingleTxtG"/>
        <w:rPr>
          <w:lang w:val="fr-FR"/>
        </w:rPr>
      </w:pPr>
      <w:r>
        <w:rPr>
          <w:lang w:val="fr-FR"/>
        </w:rPr>
        <w:t>242.</w:t>
      </w:r>
      <w:r>
        <w:rPr>
          <w:lang w:val="fr-FR"/>
        </w:rPr>
        <w:tab/>
        <w:t>S’agissant des suspects, ils n’étaient placés en détention provisoire qu’en cas d’absolue nécessité, surtout s’ils présentaient des symptômes de la COVID-19. Tout détenu qui présentait des symptômes était immédiatement isolé. S’il était positif à la maladie et qu’il ne pouvait être soigné dans la prison, le détenu était assigné à résidence sous conditions ; les cas graves étaient hospitalisés.</w:t>
      </w:r>
    </w:p>
    <w:p w14:paraId="666EECBB" w14:textId="516BC698" w:rsidR="00B57D9B" w:rsidRPr="00F36AA0" w:rsidRDefault="00B57D9B" w:rsidP="00B57D9B">
      <w:pPr>
        <w:pStyle w:val="SingleTxtG"/>
        <w:rPr>
          <w:lang w:val="fr-FR"/>
        </w:rPr>
      </w:pPr>
      <w:r>
        <w:rPr>
          <w:lang w:val="fr-FR"/>
        </w:rPr>
        <w:t>243.</w:t>
      </w:r>
      <w:r>
        <w:rPr>
          <w:lang w:val="fr-FR"/>
        </w:rPr>
        <w:tab/>
        <w:t xml:space="preserve">Lors de la première vague de l’épidémie, les détenus et le personnel ont été testés quotidiennement pour vérifier qu’ils n’avaient pas de fièvre et ne présentaient pas de symptômes similaires à ceux de la grippe. Le personnel soignant des établissements pénitentiaires a suivi une formation sur la COVID-19, notamment sur l’utilisation des équipements de protection individuelle et le prélèvement d’échantillons pour faire les tests. À leur arrivée, les nouveaux détenus ont été isolés de la population carcérale générale pendant </w:t>
      </w:r>
      <w:r w:rsidR="00B45EBE">
        <w:rPr>
          <w:lang w:val="fr-FR"/>
        </w:rPr>
        <w:t>quatorze</w:t>
      </w:r>
      <w:r>
        <w:rPr>
          <w:lang w:val="fr-FR"/>
        </w:rPr>
        <w:t xml:space="preserve"> jours. Un échantillonnage aléatoire a également été effectué. </w:t>
      </w:r>
    </w:p>
    <w:p w14:paraId="487CB639" w14:textId="77777777" w:rsidR="00B57D9B" w:rsidRPr="00F36AA0" w:rsidRDefault="00B57D9B" w:rsidP="00B57D9B">
      <w:pPr>
        <w:pStyle w:val="SingleTxtG"/>
        <w:rPr>
          <w:lang w:val="fr-FR"/>
        </w:rPr>
      </w:pPr>
      <w:r>
        <w:rPr>
          <w:lang w:val="fr-FR"/>
        </w:rPr>
        <w:t>244.</w:t>
      </w:r>
      <w:r>
        <w:rPr>
          <w:lang w:val="fr-FR"/>
        </w:rPr>
        <w:tab/>
        <w:t xml:space="preserve">Les déplacements des détenus à l’intérieur et à l’extérieur des prisons ont été limités aux traitements médicaux et aux comparutions devant le tribunal. Les procédures judiciaires et les entretiens avec les avocats ont eu lieu par </w:t>
      </w:r>
      <w:proofErr w:type="spellStart"/>
      <w:r>
        <w:rPr>
          <w:lang w:val="fr-FR"/>
        </w:rPr>
        <w:t>vidéoconférence</w:t>
      </w:r>
      <w:proofErr w:type="spellEnd"/>
      <w:r>
        <w:rPr>
          <w:lang w:val="fr-FR"/>
        </w:rPr>
        <w:t>. Des logements ont été aménagés dans les lieux de détention pour limiter les déplacements du personnel.</w:t>
      </w:r>
    </w:p>
    <w:p w14:paraId="73677EF2" w14:textId="79992548" w:rsidR="00B57D9B" w:rsidRPr="00F36AA0" w:rsidRDefault="00B57D9B" w:rsidP="00B57D9B">
      <w:pPr>
        <w:pStyle w:val="SingleTxtG"/>
        <w:rPr>
          <w:lang w:val="fr-FR"/>
        </w:rPr>
      </w:pPr>
      <w:r>
        <w:rPr>
          <w:lang w:val="fr-FR"/>
        </w:rPr>
        <w:t>245.</w:t>
      </w:r>
      <w:r>
        <w:rPr>
          <w:lang w:val="fr-FR"/>
        </w:rPr>
        <w:tab/>
        <w:t xml:space="preserve">Des mesures de protection spéciales </w:t>
      </w:r>
      <w:r w:rsidR="00B45EBE">
        <w:rPr>
          <w:lang w:val="fr-FR"/>
        </w:rPr>
        <w:t>−</w:t>
      </w:r>
      <w:r>
        <w:rPr>
          <w:lang w:val="fr-FR"/>
        </w:rPr>
        <w:t xml:space="preserve"> restriction des entrées et des sorties, mise en place de zones de quarantaine, d’isolement et de désinfection − ont été prises dans les centres de désintoxication. L’Agence nationale de lutte contre la drogue a également ouvert des centres de désintoxication temporaires dans plusieurs localités de la région de Malé et mené des programmes d’information, notamment en procédant à des visites à domicile.</w:t>
      </w:r>
    </w:p>
    <w:p w14:paraId="647E0CBD" w14:textId="77777777" w:rsidR="00B57D9B" w:rsidRPr="00F36AA0" w:rsidRDefault="00B57D9B" w:rsidP="00B57D9B">
      <w:pPr>
        <w:pStyle w:val="H1G"/>
        <w:rPr>
          <w:lang w:val="fr-FR"/>
        </w:rPr>
      </w:pPr>
      <w:bookmarkStart w:id="32" w:name="_Toc158892473"/>
      <w:r>
        <w:rPr>
          <w:lang w:val="fr-FR"/>
        </w:rPr>
        <w:tab/>
      </w:r>
      <w:r>
        <w:rPr>
          <w:lang w:val="fr-FR"/>
        </w:rPr>
        <w:tab/>
      </w:r>
      <w:r>
        <w:rPr>
          <w:bCs/>
          <w:lang w:val="fr-FR"/>
        </w:rPr>
        <w:t>Réponse au paragraphe 27 de la liste de points</w:t>
      </w:r>
      <w:bookmarkEnd w:id="32"/>
    </w:p>
    <w:p w14:paraId="52BB8E31" w14:textId="77777777" w:rsidR="00B57D9B" w:rsidRPr="00F36AA0" w:rsidRDefault="00B57D9B" w:rsidP="00B57D9B">
      <w:pPr>
        <w:pStyle w:val="SingleTxtG"/>
        <w:rPr>
          <w:lang w:val="fr-FR"/>
        </w:rPr>
      </w:pPr>
      <w:r>
        <w:rPr>
          <w:lang w:val="fr-FR"/>
        </w:rPr>
        <w:t>246.</w:t>
      </w:r>
      <w:r>
        <w:rPr>
          <w:lang w:val="fr-FR"/>
        </w:rPr>
        <w:tab/>
        <w:t xml:space="preserve">Les Maldives ont fait des progrès remarquables dans l’adoption de lois essentielles pour renforcer leur cadre juridique et institutionnel de promotion et de protection des droits de l’homme. On trouvera ci-après une présentation succincte des principales lois adoptées au </w:t>
      </w:r>
      <w:r>
        <w:rPr>
          <w:lang w:val="fr-FR"/>
        </w:rPr>
        <w:lastRenderedPageBreak/>
        <w:t>cours de la période considérée concernant la promotion et la protection des droits de l’homme, en particulier les droits couverts par la Convention et les questions soulevées dans les recommandations du Comité.</w:t>
      </w:r>
    </w:p>
    <w:p w14:paraId="004ADE59" w14:textId="0E1E90A1" w:rsidR="00B57D9B" w:rsidRPr="00F36AA0" w:rsidRDefault="00B45EBE" w:rsidP="00B57D9B">
      <w:pPr>
        <w:pStyle w:val="SingleTxtG"/>
        <w:rPr>
          <w:lang w:val="fr-FR"/>
        </w:rPr>
      </w:pPr>
      <w:r>
        <w:rPr>
          <w:lang w:val="fr-FR"/>
        </w:rPr>
        <w:tab/>
      </w:r>
      <w:r w:rsidR="00B57D9B">
        <w:rPr>
          <w:lang w:val="fr-FR"/>
        </w:rPr>
        <w:t>a)</w:t>
      </w:r>
      <w:r w:rsidR="00B57D9B">
        <w:rPr>
          <w:lang w:val="fr-FR"/>
        </w:rPr>
        <w:tab/>
        <w:t xml:space="preserve">Loi sur les commissions présidentielles </w:t>
      </w:r>
      <w:r>
        <w:rPr>
          <w:lang w:val="fr-FR"/>
        </w:rPr>
        <w:t>−</w:t>
      </w:r>
      <w:r w:rsidR="00B57D9B">
        <w:rPr>
          <w:lang w:val="fr-FR"/>
        </w:rPr>
        <w:t xml:space="preserve"> 24 juin 2019 :</w:t>
      </w:r>
    </w:p>
    <w:p w14:paraId="5340A910" w14:textId="77777777" w:rsidR="00B57D9B" w:rsidRPr="00F36AA0" w:rsidRDefault="00B57D9B" w:rsidP="00B57D9B">
      <w:pPr>
        <w:pStyle w:val="SingleTxtG"/>
        <w:ind w:left="1701"/>
        <w:rPr>
          <w:lang w:val="fr-FR"/>
        </w:rPr>
      </w:pPr>
      <w:r>
        <w:rPr>
          <w:lang w:val="fr-FR"/>
        </w:rPr>
        <w:tab/>
        <w:t>Cette loi confère aux commissions présidentielles des pouvoirs officiels qui leur permettent de mener des enquêtes pénales en bonne et due forme, y compris le pouvoir de demander directement des mandats d’arrêt et de perquisition. Elle fixe également les règles applicables au fonctionnement des commissions ainsi que des règles relatives à leur indépendance et à leur obligation de rendre des comptes.</w:t>
      </w:r>
    </w:p>
    <w:p w14:paraId="72A2B582" w14:textId="059DE79F" w:rsidR="00B57D9B" w:rsidRPr="00F36AA0" w:rsidRDefault="00B57D9B" w:rsidP="00B45EBE">
      <w:pPr>
        <w:pStyle w:val="Bullet1G"/>
        <w:numPr>
          <w:ilvl w:val="0"/>
          <w:numId w:val="0"/>
        </w:numPr>
        <w:suppressAutoHyphens w:val="0"/>
        <w:spacing w:line="240" w:lineRule="auto"/>
        <w:ind w:left="1701"/>
        <w:rPr>
          <w:lang w:val="fr-FR"/>
        </w:rPr>
      </w:pPr>
      <w:r>
        <w:rPr>
          <w:lang w:val="fr-FR"/>
        </w:rPr>
        <w:t>b)</w:t>
      </w:r>
      <w:r>
        <w:rPr>
          <w:lang w:val="fr-FR"/>
        </w:rPr>
        <w:tab/>
        <w:t xml:space="preserve">Loi sur la justice pour mineurs </w:t>
      </w:r>
      <w:r w:rsidR="00B45EBE">
        <w:rPr>
          <w:lang w:val="fr-FR"/>
        </w:rPr>
        <w:t>−</w:t>
      </w:r>
      <w:r>
        <w:rPr>
          <w:lang w:val="fr-FR"/>
        </w:rPr>
        <w:t xml:space="preserve"> 20 novembre 2019 :</w:t>
      </w:r>
    </w:p>
    <w:p w14:paraId="671A3DA0" w14:textId="77777777" w:rsidR="00B57D9B" w:rsidRPr="00F36AA0" w:rsidRDefault="00B57D9B" w:rsidP="00B57D9B">
      <w:pPr>
        <w:pStyle w:val="SingleTxtG"/>
        <w:ind w:left="1701"/>
        <w:rPr>
          <w:lang w:val="fr-FR"/>
        </w:rPr>
      </w:pPr>
      <w:r>
        <w:rPr>
          <w:lang w:val="fr-FR"/>
        </w:rPr>
        <w:tab/>
        <w:t>Cette loi crée une branche distincte pour les jeunes en conflit avec la loi au sein du système de justice pénale, met l’accent sur la réadaptation et la réinsertion, et prévoit la mise en place de mécanismes de déjudiciarisation et d’interventions ciblées pour aider les enfants et les jeunes à risque.</w:t>
      </w:r>
    </w:p>
    <w:p w14:paraId="74BB17A3" w14:textId="38FE7EED" w:rsidR="00B57D9B" w:rsidRPr="00F36AA0" w:rsidRDefault="00B57D9B" w:rsidP="00B45EBE">
      <w:pPr>
        <w:pStyle w:val="Bullet1G"/>
        <w:numPr>
          <w:ilvl w:val="0"/>
          <w:numId w:val="0"/>
        </w:numPr>
        <w:suppressAutoHyphens w:val="0"/>
        <w:spacing w:line="240" w:lineRule="auto"/>
        <w:ind w:left="1701"/>
        <w:rPr>
          <w:lang w:val="fr-FR"/>
        </w:rPr>
      </w:pPr>
      <w:r>
        <w:rPr>
          <w:lang w:val="fr-FR"/>
        </w:rPr>
        <w:t>c)</w:t>
      </w:r>
      <w:r>
        <w:rPr>
          <w:lang w:val="fr-FR"/>
        </w:rPr>
        <w:tab/>
        <w:t xml:space="preserve">Loi sur la protection des droits de l’enfant </w:t>
      </w:r>
      <w:r w:rsidR="00B45EBE">
        <w:rPr>
          <w:lang w:val="fr-FR"/>
        </w:rPr>
        <w:t>−</w:t>
      </w:r>
      <w:r>
        <w:rPr>
          <w:lang w:val="fr-FR"/>
        </w:rPr>
        <w:t xml:space="preserve"> 20 novembre 2019 :</w:t>
      </w:r>
    </w:p>
    <w:p w14:paraId="4886B35D" w14:textId="77777777" w:rsidR="00B57D9B" w:rsidRPr="00F36AA0" w:rsidRDefault="00B57D9B" w:rsidP="00B57D9B">
      <w:pPr>
        <w:pStyle w:val="SingleTxtG"/>
        <w:ind w:left="1701"/>
        <w:rPr>
          <w:lang w:val="fr-FR"/>
        </w:rPr>
      </w:pPr>
      <w:r>
        <w:rPr>
          <w:lang w:val="fr-FR"/>
        </w:rPr>
        <w:tab/>
        <w:t>Cette loi abroge la loi de 1991 sur la protection des droits de l’enfant, est conforme à la Convention relative aux droits de l’enfant et reconnaît expressément, entre autres nombreux droits, le droit de l’enfant à l’éducation et à des soins de santé adaptés et le droit d’être protégé contre toute forme de discrimination, de préjudice mental et physique, d’abus et d’exploitation. Surtout, elle interdit les mariages d’enfants, fixe l’âge de la responsabilité pénale à 15 ans, empêche de condamner des enfants à la peine de mort et les protège également contre les châtiments corporels.</w:t>
      </w:r>
    </w:p>
    <w:p w14:paraId="729BC708" w14:textId="4FC35036" w:rsidR="00B57D9B" w:rsidRPr="00F36AA0" w:rsidRDefault="00B57D9B" w:rsidP="00B45EBE">
      <w:pPr>
        <w:pStyle w:val="Bullet1G"/>
        <w:numPr>
          <w:ilvl w:val="0"/>
          <w:numId w:val="0"/>
        </w:numPr>
        <w:suppressAutoHyphens w:val="0"/>
        <w:spacing w:line="240" w:lineRule="auto"/>
        <w:ind w:left="1701"/>
        <w:rPr>
          <w:lang w:val="fr-FR"/>
        </w:rPr>
      </w:pPr>
      <w:r>
        <w:rPr>
          <w:lang w:val="fr-FR"/>
        </w:rPr>
        <w:t>d)</w:t>
      </w:r>
      <w:r>
        <w:rPr>
          <w:lang w:val="fr-FR"/>
        </w:rPr>
        <w:tab/>
        <w:t xml:space="preserve">Deuxième loi portant modification de la loi sur la Commission des droits de l’homme </w:t>
      </w:r>
      <w:r w:rsidR="00B45EBE">
        <w:rPr>
          <w:lang w:val="fr-FR"/>
        </w:rPr>
        <w:t>−</w:t>
      </w:r>
      <w:r>
        <w:rPr>
          <w:lang w:val="fr-FR"/>
        </w:rPr>
        <w:t xml:space="preserve"> 22 septembre 2020 :</w:t>
      </w:r>
    </w:p>
    <w:p w14:paraId="5D2F6C59" w14:textId="77777777" w:rsidR="00B57D9B" w:rsidRPr="00F36AA0" w:rsidRDefault="00B57D9B" w:rsidP="00B57D9B">
      <w:pPr>
        <w:pStyle w:val="SingleTxtG"/>
        <w:ind w:left="1701"/>
        <w:rPr>
          <w:lang w:val="fr-FR"/>
        </w:rPr>
      </w:pPr>
      <w:r>
        <w:rPr>
          <w:lang w:val="fr-FR"/>
        </w:rPr>
        <w:tab/>
        <w:t>Le législateur a modifié la loi sur la Commission des droits de l’homme pour renforcer son indépendance et son devoir de responsabilité. Les nouvelles dispositions visent à ce que les membres de la Commission agissent en toute indépendance et dans le respect de normes et d’une déontologie strictes.</w:t>
      </w:r>
    </w:p>
    <w:p w14:paraId="7F5C88A4" w14:textId="0FDB57D3" w:rsidR="00B57D9B" w:rsidRPr="00F36AA0" w:rsidRDefault="00B57D9B" w:rsidP="00B45EBE">
      <w:pPr>
        <w:pStyle w:val="Bullet1G"/>
        <w:numPr>
          <w:ilvl w:val="0"/>
          <w:numId w:val="0"/>
        </w:numPr>
        <w:suppressAutoHyphens w:val="0"/>
        <w:spacing w:line="240" w:lineRule="auto"/>
        <w:ind w:left="1701"/>
        <w:rPr>
          <w:lang w:val="fr-FR"/>
        </w:rPr>
      </w:pPr>
      <w:r>
        <w:rPr>
          <w:lang w:val="fr-FR"/>
        </w:rPr>
        <w:t>e)</w:t>
      </w:r>
      <w:r>
        <w:rPr>
          <w:lang w:val="fr-FR"/>
        </w:rPr>
        <w:tab/>
        <w:t xml:space="preserve">Loi sur la justice transitionnelle </w:t>
      </w:r>
      <w:r w:rsidR="00B45EBE">
        <w:rPr>
          <w:lang w:val="fr-FR"/>
        </w:rPr>
        <w:t>−</w:t>
      </w:r>
      <w:r>
        <w:rPr>
          <w:lang w:val="fr-FR"/>
        </w:rPr>
        <w:t xml:space="preserve"> 17 décembre 2020 :</w:t>
      </w:r>
    </w:p>
    <w:p w14:paraId="1BF2F484" w14:textId="77777777" w:rsidR="00B57D9B" w:rsidRPr="00F36AA0" w:rsidRDefault="00B57D9B" w:rsidP="00B57D9B">
      <w:pPr>
        <w:pStyle w:val="SingleTxtG"/>
        <w:ind w:left="1701"/>
        <w:rPr>
          <w:lang w:val="fr-FR"/>
        </w:rPr>
      </w:pPr>
      <w:r>
        <w:rPr>
          <w:lang w:val="fr-FR"/>
        </w:rPr>
        <w:tab/>
        <w:t>Cette loi a créé le Bureau du Médiateur pour la justice transitionnelle, qui avait pour mission d’enquêter sur les violations systématiques des droits de l’homme et des libertés fondamentales que les institutions publiques ou leurs hauts fonctionnaires ont commises entre le 1</w:t>
      </w:r>
      <w:r>
        <w:rPr>
          <w:vertAlign w:val="superscript"/>
          <w:lang w:val="fr-FR"/>
        </w:rPr>
        <w:t>er </w:t>
      </w:r>
      <w:r>
        <w:rPr>
          <w:lang w:val="fr-FR"/>
        </w:rPr>
        <w:t>janvier 1953 et le 17 novembre 2018.</w:t>
      </w:r>
    </w:p>
    <w:p w14:paraId="529B2606" w14:textId="5CCF19DF" w:rsidR="00B57D9B" w:rsidRPr="00F36AA0" w:rsidRDefault="00B57D9B" w:rsidP="00B45EBE">
      <w:pPr>
        <w:pStyle w:val="Bullet1G"/>
        <w:numPr>
          <w:ilvl w:val="0"/>
          <w:numId w:val="0"/>
        </w:numPr>
        <w:suppressAutoHyphens w:val="0"/>
        <w:spacing w:line="240" w:lineRule="auto"/>
        <w:ind w:left="1701"/>
        <w:rPr>
          <w:lang w:val="fr-FR"/>
        </w:rPr>
      </w:pPr>
      <w:r>
        <w:rPr>
          <w:lang w:val="fr-FR"/>
        </w:rPr>
        <w:t>f)</w:t>
      </w:r>
      <w:r>
        <w:rPr>
          <w:lang w:val="fr-FR"/>
        </w:rPr>
        <w:tab/>
        <w:t xml:space="preserve">Loi sur le Service de police des Maldives </w:t>
      </w:r>
      <w:r w:rsidR="00B45EBE">
        <w:rPr>
          <w:lang w:val="fr-FR"/>
        </w:rPr>
        <w:t>−</w:t>
      </w:r>
      <w:r>
        <w:rPr>
          <w:lang w:val="fr-FR"/>
        </w:rPr>
        <w:t xml:space="preserve"> 27 décembre 2020 :</w:t>
      </w:r>
    </w:p>
    <w:p w14:paraId="250E8541" w14:textId="77777777" w:rsidR="00B57D9B" w:rsidRPr="003C0D45" w:rsidRDefault="00B57D9B" w:rsidP="00B57D9B">
      <w:pPr>
        <w:pStyle w:val="SingleTxtG"/>
        <w:ind w:left="1701"/>
        <w:rPr>
          <w:rtl/>
        </w:rPr>
      </w:pPr>
      <w:r>
        <w:rPr>
          <w:lang w:val="fr-FR"/>
        </w:rPr>
        <w:tab/>
        <w:t>Cette loi révise la loi sur la police de 2008 et introduit un certain nombre de réformes indispensables à la gouvernance de la police. La nouvelle loi décentralise les services, définit une approche axée sur les droits de l’homme et préconise le respect de normes professionnelles au sein des forces de police.</w:t>
      </w:r>
    </w:p>
    <w:p w14:paraId="391AD69F" w14:textId="44ADCBA9" w:rsidR="00B57D9B" w:rsidRPr="00F36AA0" w:rsidRDefault="00B57D9B" w:rsidP="00B45EBE">
      <w:pPr>
        <w:pStyle w:val="Bullet1G"/>
        <w:keepNext/>
        <w:keepLines/>
        <w:numPr>
          <w:ilvl w:val="0"/>
          <w:numId w:val="0"/>
        </w:numPr>
        <w:suppressAutoHyphens w:val="0"/>
        <w:spacing w:line="220" w:lineRule="atLeast"/>
        <w:ind w:left="1701"/>
        <w:rPr>
          <w:lang w:val="fr-FR"/>
        </w:rPr>
      </w:pPr>
      <w:r>
        <w:rPr>
          <w:lang w:val="fr-FR"/>
        </w:rPr>
        <w:t>g)</w:t>
      </w:r>
      <w:r>
        <w:rPr>
          <w:lang w:val="fr-FR"/>
        </w:rPr>
        <w:tab/>
        <w:t xml:space="preserve">Loi sur la procédure civile </w:t>
      </w:r>
      <w:r w:rsidR="00B45EBE">
        <w:rPr>
          <w:lang w:val="fr-FR"/>
        </w:rPr>
        <w:t>−</w:t>
      </w:r>
      <w:r>
        <w:rPr>
          <w:lang w:val="fr-FR"/>
        </w:rPr>
        <w:t xml:space="preserve"> 16 décembre 2021 :</w:t>
      </w:r>
    </w:p>
    <w:p w14:paraId="55A85A97" w14:textId="77777777" w:rsidR="00B57D9B" w:rsidRPr="00F36AA0" w:rsidRDefault="00B57D9B" w:rsidP="00B57D9B">
      <w:pPr>
        <w:pStyle w:val="SingleTxtG"/>
        <w:spacing w:line="220" w:lineRule="atLeast"/>
        <w:ind w:left="1701"/>
        <w:rPr>
          <w:lang w:val="fr-FR"/>
        </w:rPr>
      </w:pPr>
      <w:r>
        <w:rPr>
          <w:lang w:val="fr-FR"/>
        </w:rPr>
        <w:tab/>
        <w:t>Première codification du genre, cette loi définit les règles applicables aux procédures suivies avant et pendant les procès, les règles en matière de preuve pour les affaires civiles et les règles relatives aux jugements, aux ordonnances et à l’exécution des jugements dans les affaires civiles. Elle interdit la discrimination dans les affaires civiles, pour quelque motif que ce soit.</w:t>
      </w:r>
    </w:p>
    <w:p w14:paraId="36A841FA" w14:textId="0CA3C756" w:rsidR="00B57D9B" w:rsidRPr="00F36AA0" w:rsidRDefault="00B57D9B" w:rsidP="00B45EBE">
      <w:pPr>
        <w:pStyle w:val="Bullet1G"/>
        <w:numPr>
          <w:ilvl w:val="0"/>
          <w:numId w:val="0"/>
        </w:numPr>
        <w:suppressAutoHyphens w:val="0"/>
        <w:spacing w:line="220" w:lineRule="atLeast"/>
        <w:ind w:left="1701"/>
        <w:rPr>
          <w:lang w:val="fr-FR"/>
        </w:rPr>
      </w:pPr>
      <w:r>
        <w:rPr>
          <w:lang w:val="fr-FR"/>
        </w:rPr>
        <w:t>h)</w:t>
      </w:r>
      <w:r>
        <w:rPr>
          <w:lang w:val="fr-FR"/>
        </w:rPr>
        <w:tab/>
        <w:t xml:space="preserve">Troisième loi portant modification de la loi sur la prévention du terrorisme </w:t>
      </w:r>
      <w:r w:rsidR="00B45EBE">
        <w:rPr>
          <w:lang w:val="fr-FR"/>
        </w:rPr>
        <w:t>− </w:t>
      </w:r>
      <w:r>
        <w:rPr>
          <w:lang w:val="fr-FR"/>
        </w:rPr>
        <w:t>15 décembre 2021 :</w:t>
      </w:r>
    </w:p>
    <w:p w14:paraId="6FF7D59B" w14:textId="77777777" w:rsidR="00B57D9B" w:rsidRPr="00F36AA0" w:rsidRDefault="00B57D9B" w:rsidP="00B57D9B">
      <w:pPr>
        <w:pStyle w:val="SingleTxtG"/>
        <w:spacing w:line="220" w:lineRule="atLeast"/>
        <w:ind w:left="1701"/>
        <w:rPr>
          <w:lang w:val="fr-FR"/>
        </w:rPr>
      </w:pPr>
      <w:r>
        <w:rPr>
          <w:lang w:val="fr-FR"/>
        </w:rPr>
        <w:tab/>
        <w:t xml:space="preserve">Cette loi a pour objet de réformer le régime juridique concernant les combattants de retour qu’avait instauré la deuxième loi portant modification de la loi sur la prévention du terrorisme. Elle vise à mieux définir la notion de combattant de retour et améliore les procédures concernant ces personnes, en particulier les enfants de ces familles. Elle maintient la présomption selon laquelle les enfants sont des victimes du terrorisme, à moins qu’un comité spécialisé soit arrivé à une conclusion </w:t>
      </w:r>
      <w:r>
        <w:rPr>
          <w:lang w:val="fr-FR"/>
        </w:rPr>
        <w:lastRenderedPageBreak/>
        <w:t>différente à l’issue d’une évaluation des risques ordonnée par la loi. Elle traite également des règles d’enregistrement des enfants nés dans les zones de guerre.</w:t>
      </w:r>
    </w:p>
    <w:p w14:paraId="11CA8795" w14:textId="7A0292D5" w:rsidR="00B57D9B" w:rsidRPr="00F36AA0" w:rsidRDefault="00B57D9B" w:rsidP="00C5619E">
      <w:pPr>
        <w:pStyle w:val="Bullet1G"/>
        <w:numPr>
          <w:ilvl w:val="0"/>
          <w:numId w:val="0"/>
        </w:numPr>
        <w:suppressAutoHyphens w:val="0"/>
        <w:spacing w:line="220" w:lineRule="atLeast"/>
        <w:ind w:left="1701"/>
        <w:rPr>
          <w:lang w:val="fr-FR"/>
        </w:rPr>
      </w:pPr>
      <w:r>
        <w:rPr>
          <w:lang w:val="fr-FR"/>
        </w:rPr>
        <w:t>i)</w:t>
      </w:r>
      <w:r>
        <w:rPr>
          <w:lang w:val="fr-FR"/>
        </w:rPr>
        <w:tab/>
        <w:t xml:space="preserve">Loi sur les associations </w:t>
      </w:r>
      <w:r w:rsidR="00C5619E">
        <w:rPr>
          <w:lang w:val="fr-FR"/>
        </w:rPr>
        <w:t>−</w:t>
      </w:r>
      <w:r>
        <w:rPr>
          <w:lang w:val="fr-FR"/>
        </w:rPr>
        <w:t xml:space="preserve"> 9 mai 2022 :</w:t>
      </w:r>
    </w:p>
    <w:p w14:paraId="21C024BD" w14:textId="2B065FFC" w:rsidR="00B57D9B" w:rsidRPr="00F36AA0" w:rsidRDefault="00B57D9B" w:rsidP="00B57D9B">
      <w:pPr>
        <w:pStyle w:val="SingleTxtG"/>
        <w:spacing w:line="220" w:lineRule="atLeast"/>
        <w:ind w:left="1701"/>
        <w:rPr>
          <w:lang w:val="fr-FR"/>
        </w:rPr>
      </w:pPr>
      <w:r>
        <w:rPr>
          <w:lang w:val="fr-FR"/>
        </w:rPr>
        <w:tab/>
        <w:t>Cette loi définit les modalités d’exercice du droit de former des associations prévu à l’article 30 b) de la Constitution, dont la constitution, l’enregistrement et la réglementation, les droits et obligations généraux de ces entités et les devoirs du greffier chargé des associations. Elle vise à créer un mécanisme qui garantisse le principe de responsabilité des associations et à fournir un cadre juridique qui permette aux associations de contribuer au développement de la société.</w:t>
      </w:r>
    </w:p>
    <w:p w14:paraId="634E36AF" w14:textId="4267C66E" w:rsidR="00B57D9B" w:rsidRPr="00F36AA0" w:rsidRDefault="00B57D9B" w:rsidP="00C5619E">
      <w:pPr>
        <w:pStyle w:val="Bullet1G"/>
        <w:numPr>
          <w:ilvl w:val="0"/>
          <w:numId w:val="0"/>
        </w:numPr>
        <w:suppressAutoHyphens w:val="0"/>
        <w:spacing w:line="220" w:lineRule="atLeast"/>
        <w:ind w:left="1701"/>
        <w:rPr>
          <w:lang w:val="fr-FR"/>
        </w:rPr>
      </w:pPr>
      <w:r>
        <w:rPr>
          <w:lang w:val="fr-FR"/>
        </w:rPr>
        <w:t>j)</w:t>
      </w:r>
      <w:r>
        <w:rPr>
          <w:lang w:val="fr-FR"/>
        </w:rPr>
        <w:tab/>
        <w:t xml:space="preserve">Loi sur les preuves </w:t>
      </w:r>
      <w:r w:rsidR="00C5619E">
        <w:rPr>
          <w:lang w:val="fr-FR"/>
        </w:rPr>
        <w:t>−</w:t>
      </w:r>
      <w:r>
        <w:rPr>
          <w:lang w:val="fr-FR"/>
        </w:rPr>
        <w:t xml:space="preserve"> 18 juillet 2022 :</w:t>
      </w:r>
    </w:p>
    <w:p w14:paraId="4A94B11D" w14:textId="77777777" w:rsidR="00B57D9B" w:rsidRPr="00F36AA0" w:rsidRDefault="00B57D9B" w:rsidP="00B57D9B">
      <w:pPr>
        <w:pStyle w:val="SingleTxtG"/>
        <w:spacing w:line="220" w:lineRule="atLeast"/>
        <w:ind w:left="1701"/>
        <w:rPr>
          <w:lang w:val="fr-FR"/>
        </w:rPr>
      </w:pPr>
      <w:r>
        <w:rPr>
          <w:lang w:val="fr-FR"/>
        </w:rPr>
        <w:tab/>
        <w:t>La nouvelle loi sur les preuves a été adoptée ; elle réforme la loi de 1976 sur la question, qui était devenue obsolète. Elle définit les procédures à suivre lors du recueil d’éléments de preuves dans le cadre de procédures civiles et pénales, ainsi que la procédure à suivre lors de la soumission, de l’acceptation et de l’évaluation d’éléments de preuve.</w:t>
      </w:r>
    </w:p>
    <w:p w14:paraId="455B81B2" w14:textId="77777777" w:rsidR="00B57D9B" w:rsidRPr="00F36AA0" w:rsidRDefault="00B57D9B" w:rsidP="00B57D9B">
      <w:pPr>
        <w:pStyle w:val="SingleTxtG"/>
        <w:spacing w:line="220" w:lineRule="atLeast"/>
        <w:rPr>
          <w:lang w:val="fr-FR"/>
        </w:rPr>
      </w:pPr>
      <w:r>
        <w:rPr>
          <w:lang w:val="fr-FR"/>
        </w:rPr>
        <w:t>247.</w:t>
      </w:r>
      <w:r>
        <w:rPr>
          <w:lang w:val="fr-FR"/>
        </w:rPr>
        <w:tab/>
        <w:t xml:space="preserve">L’adoption de la nouvelle loi sur le Service de police des Maldives a donné lieu à plusieurs changements administratifs au sein de la police. L’un des principaux changements consiste en la création d’un Conseil de la police composé de sept membres, qui a principalement un rôle consultatif. Il conseille notamment le Ministre sur la nomination du Commissaire de police. En outre, le Ministre doit lancer un appel à candidature au poste de Commissaire de police, qui n’est plus nommé par le Président de son propre chef. </w:t>
      </w:r>
    </w:p>
    <w:p w14:paraId="628B7389" w14:textId="77777777" w:rsidR="00B57D9B" w:rsidRPr="00F36AA0" w:rsidRDefault="00B57D9B" w:rsidP="00B57D9B">
      <w:pPr>
        <w:pStyle w:val="SingleTxtG"/>
        <w:spacing w:line="220" w:lineRule="atLeast"/>
        <w:rPr>
          <w:lang w:val="fr-FR"/>
        </w:rPr>
      </w:pPr>
      <w:r>
        <w:rPr>
          <w:lang w:val="fr-FR"/>
        </w:rPr>
        <w:t>248.</w:t>
      </w:r>
      <w:r>
        <w:rPr>
          <w:lang w:val="fr-FR"/>
        </w:rPr>
        <w:tab/>
        <w:t xml:space="preserve">Comme mentionné plus haut dans le présent rapport, pour la première fois aux Maldives, l’administration pénitentiaire a commencé à appliquer des mesures non privatives de liberté et à mettre en place des programmes de désintoxication en interne. </w:t>
      </w:r>
    </w:p>
    <w:p w14:paraId="1ADC41DD" w14:textId="77777777" w:rsidR="00B57D9B" w:rsidRPr="00F36AA0" w:rsidRDefault="00B57D9B" w:rsidP="00B57D9B">
      <w:pPr>
        <w:pStyle w:val="SingleTxtG"/>
        <w:spacing w:line="220" w:lineRule="atLeast"/>
        <w:rPr>
          <w:lang w:val="fr-FR"/>
        </w:rPr>
      </w:pPr>
      <w:r>
        <w:rPr>
          <w:lang w:val="fr-FR"/>
        </w:rPr>
        <w:t>249.</w:t>
      </w:r>
      <w:r>
        <w:rPr>
          <w:lang w:val="fr-FR"/>
        </w:rPr>
        <w:tab/>
        <w:t xml:space="preserve">En ce qui concerne les ressources allouées à la mise en œuvre de la Convention, le Gouvernement indique que le budget du Service d’enquête de la Commission nationale des droits de l’homme a été augmenté afin de recruter quatre membres du personnel supplémentaires en 2022. Trois d’entre eux ont été expressément recrutés pour être affectés au Service de lutte contre la torture afin d’enquêter sur les allégations de torture, et une personne a été recrutée pour être affectée au mécanisme national de prévention. En 2023, le Ministère des finances a également augmenté le budget alloué au mécanisme national de prévention afin de permettre une meilleure mise en œuvre de ses activités. Le mécanisme national de prévention a conçu un portail permettant de suivre efficacement l’état d’application de ses recommandations, qui a été lancé le 10 décembre 2023. </w:t>
      </w:r>
    </w:p>
    <w:p w14:paraId="0ED76EC4" w14:textId="77777777" w:rsidR="00B57D9B" w:rsidRPr="00F36AA0" w:rsidRDefault="00B57D9B" w:rsidP="00B57D9B">
      <w:pPr>
        <w:pStyle w:val="HChG"/>
        <w:spacing w:line="220" w:lineRule="atLeast"/>
        <w:rPr>
          <w:lang w:val="fr-FR"/>
        </w:rPr>
      </w:pPr>
      <w:bookmarkStart w:id="33" w:name="_Toc158892474"/>
      <w:r>
        <w:rPr>
          <w:bCs/>
          <w:lang w:val="fr-FR"/>
        </w:rPr>
        <w:tab/>
        <w:t>III.</w:t>
      </w:r>
      <w:r>
        <w:rPr>
          <w:lang w:val="fr-FR"/>
        </w:rPr>
        <w:tab/>
      </w:r>
      <w:r>
        <w:rPr>
          <w:bCs/>
          <w:lang w:val="fr-FR"/>
        </w:rPr>
        <w:t>Conclusion</w:t>
      </w:r>
      <w:bookmarkEnd w:id="33"/>
    </w:p>
    <w:p w14:paraId="79C10082" w14:textId="77777777" w:rsidR="00B57D9B" w:rsidRPr="00F36AA0" w:rsidRDefault="00B57D9B" w:rsidP="00B57D9B">
      <w:pPr>
        <w:pStyle w:val="SingleTxtG"/>
        <w:spacing w:line="220" w:lineRule="atLeast"/>
        <w:rPr>
          <w:lang w:val="fr-FR"/>
        </w:rPr>
      </w:pPr>
      <w:r>
        <w:rPr>
          <w:lang w:val="fr-FR"/>
        </w:rPr>
        <w:t>250.</w:t>
      </w:r>
      <w:r>
        <w:rPr>
          <w:lang w:val="fr-FR"/>
        </w:rPr>
        <w:tab/>
      </w:r>
      <w:r w:rsidRPr="00C104C7">
        <w:rPr>
          <w:lang w:val="fr-FR"/>
        </w:rPr>
        <w:t xml:space="preserve">Les Maldives ont accompli des progrès notables </w:t>
      </w:r>
      <w:r>
        <w:rPr>
          <w:lang w:val="fr-FR"/>
        </w:rPr>
        <w:t>dans le respect de leurs engagements au titre de la Convention contre la torture. Néanmoins, les obstacles engendrés par les capacités et les ressources limitées du pays ont été exacerbés par la pandémie de COVID-19, ce qui a ralenti la réalisation des objectifs que les Maldives s’étaient fixés concernant l’application des recommandations du Comité.</w:t>
      </w:r>
    </w:p>
    <w:p w14:paraId="7C3D7AFA" w14:textId="77777777" w:rsidR="00B57D9B" w:rsidRPr="00F36AA0" w:rsidRDefault="00B57D9B" w:rsidP="00B57D9B">
      <w:pPr>
        <w:pStyle w:val="SingleTxtG"/>
        <w:spacing w:line="220" w:lineRule="atLeast"/>
        <w:rPr>
          <w:lang w:val="fr-FR"/>
        </w:rPr>
      </w:pPr>
      <w:r>
        <w:rPr>
          <w:lang w:val="fr-FR"/>
        </w:rPr>
        <w:t>251.</w:t>
      </w:r>
      <w:r>
        <w:rPr>
          <w:lang w:val="fr-FR"/>
        </w:rPr>
        <w:tab/>
        <w:t>Malgré ces difficultés, le Gouvernement tient à assurer le Comité qu’il est déterminé à défendre les valeurs démocratiques et à protéger les droits consacrés par la Convention reconnus à toutes les personnes aux Maldives, notamment en procédant aux réformes nécessaires pour garantir le plein respect de la Convention.</w:t>
      </w:r>
    </w:p>
    <w:p w14:paraId="43FE7798" w14:textId="25B8CD13" w:rsidR="001D14FC" w:rsidRPr="00B57D9B" w:rsidRDefault="00B57D9B" w:rsidP="00B57D9B">
      <w:pPr>
        <w:spacing w:line="220" w:lineRule="atLeast"/>
        <w:jc w:val="center"/>
        <w:rPr>
          <w:u w:val="single"/>
        </w:rPr>
      </w:pPr>
      <w:r w:rsidRPr="003E5C6C">
        <w:rPr>
          <w:u w:val="single"/>
        </w:rPr>
        <w:tab/>
      </w:r>
      <w:r w:rsidRPr="003E5C6C">
        <w:rPr>
          <w:u w:val="single"/>
        </w:rPr>
        <w:tab/>
      </w:r>
      <w:r w:rsidRPr="003E5C6C">
        <w:rPr>
          <w:u w:val="single"/>
        </w:rPr>
        <w:tab/>
      </w:r>
    </w:p>
    <w:sectPr w:rsidR="001D14FC" w:rsidRPr="00B57D9B" w:rsidSect="00B57D9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EBB0B" w14:textId="77777777" w:rsidR="00600322" w:rsidRPr="009C4D45" w:rsidRDefault="00600322" w:rsidP="009C4D45">
      <w:pPr>
        <w:pStyle w:val="Pieddepage"/>
      </w:pPr>
    </w:p>
  </w:endnote>
  <w:endnote w:type="continuationSeparator" w:id="0">
    <w:p w14:paraId="2C910B22" w14:textId="77777777" w:rsidR="00600322" w:rsidRPr="009C4D45" w:rsidRDefault="00600322" w:rsidP="009C4D45">
      <w:pPr>
        <w:pStyle w:val="Pieddepage"/>
      </w:pPr>
    </w:p>
  </w:endnote>
  <w:endnote w:type="continuationNotice" w:id="1">
    <w:p w14:paraId="60D3AA00" w14:textId="77777777" w:rsidR="00600322" w:rsidRDefault="006003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7160A" w14:textId="77777777" w:rsidR="00B57D9B" w:rsidRPr="00B57D9B" w:rsidRDefault="00B57D9B" w:rsidP="00B57D9B">
    <w:pPr>
      <w:pStyle w:val="Pieddepage"/>
      <w:tabs>
        <w:tab w:val="right" w:pos="9638"/>
      </w:tabs>
    </w:pPr>
    <w:r w:rsidRPr="00B57D9B">
      <w:rPr>
        <w:b/>
        <w:sz w:val="18"/>
      </w:rPr>
      <w:fldChar w:fldCharType="begin"/>
    </w:r>
    <w:r w:rsidRPr="00B57D9B">
      <w:rPr>
        <w:b/>
        <w:sz w:val="18"/>
      </w:rPr>
      <w:instrText xml:space="preserve"> PAGE  \* MERGEFORMAT </w:instrText>
    </w:r>
    <w:r w:rsidRPr="00B57D9B">
      <w:rPr>
        <w:b/>
        <w:sz w:val="18"/>
      </w:rPr>
      <w:fldChar w:fldCharType="separate"/>
    </w:r>
    <w:r w:rsidRPr="00B57D9B">
      <w:rPr>
        <w:b/>
        <w:noProof/>
        <w:sz w:val="18"/>
      </w:rPr>
      <w:t>2</w:t>
    </w:r>
    <w:r w:rsidRPr="00B57D9B">
      <w:rPr>
        <w:b/>
        <w:sz w:val="18"/>
      </w:rPr>
      <w:fldChar w:fldCharType="end"/>
    </w:r>
    <w:r>
      <w:rPr>
        <w:b/>
        <w:sz w:val="18"/>
      </w:rPr>
      <w:tab/>
    </w:r>
    <w:r>
      <w:t>GE.24-06894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295D1" w14:textId="77777777" w:rsidR="00B57D9B" w:rsidRPr="00B57D9B" w:rsidRDefault="00B57D9B" w:rsidP="00B57D9B">
    <w:pPr>
      <w:pStyle w:val="Pieddepage"/>
      <w:tabs>
        <w:tab w:val="right" w:pos="9638"/>
      </w:tabs>
      <w:rPr>
        <w:b/>
        <w:sz w:val="18"/>
      </w:rPr>
    </w:pPr>
    <w:r>
      <w:t>GE.24-06894</w:t>
    </w:r>
    <w:r>
      <w:tab/>
    </w:r>
    <w:r w:rsidRPr="00B57D9B">
      <w:rPr>
        <w:b/>
        <w:sz w:val="18"/>
      </w:rPr>
      <w:fldChar w:fldCharType="begin"/>
    </w:r>
    <w:r w:rsidRPr="00B57D9B">
      <w:rPr>
        <w:b/>
        <w:sz w:val="18"/>
      </w:rPr>
      <w:instrText xml:space="preserve"> PAGE  \* MERGEFORMAT </w:instrText>
    </w:r>
    <w:r w:rsidRPr="00B57D9B">
      <w:rPr>
        <w:b/>
        <w:sz w:val="18"/>
      </w:rPr>
      <w:fldChar w:fldCharType="separate"/>
    </w:r>
    <w:r w:rsidRPr="00B57D9B">
      <w:rPr>
        <w:b/>
        <w:noProof/>
        <w:sz w:val="18"/>
      </w:rPr>
      <w:t>3</w:t>
    </w:r>
    <w:r w:rsidRPr="00B57D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903D3" w14:textId="076C2193" w:rsidR="00621144" w:rsidRPr="00B57D9B" w:rsidRDefault="00B57D9B" w:rsidP="00B57D9B">
    <w:pPr>
      <w:pStyle w:val="Pieddepage"/>
      <w:spacing w:before="120"/>
      <w:rPr>
        <w:sz w:val="20"/>
      </w:rPr>
    </w:pPr>
    <w:r>
      <w:rPr>
        <w:sz w:val="20"/>
      </w:rPr>
      <w:t>GE.</w:t>
    </w:r>
    <w:r w:rsidR="00621144">
      <w:rPr>
        <w:noProof/>
        <w:lang w:eastAsia="fr-CH"/>
      </w:rPr>
      <w:drawing>
        <wp:anchor distT="0" distB="0" distL="114300" distR="114300" simplePos="0" relativeHeight="251657216" behindDoc="0" locked="0" layoutInCell="1" allowOverlap="0" wp14:anchorId="4261CE71" wp14:editId="3D399BD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24-06894  (F)</w:t>
    </w:r>
    <w:r>
      <w:rPr>
        <w:noProof/>
        <w:sz w:val="20"/>
      </w:rPr>
      <w:drawing>
        <wp:anchor distT="0" distB="0" distL="114300" distR="114300" simplePos="0" relativeHeight="251658240" behindDoc="0" locked="0" layoutInCell="1" allowOverlap="1" wp14:anchorId="020125FC" wp14:editId="011ADE83">
          <wp:simplePos x="0" y="0"/>
          <wp:positionH relativeFrom="margin">
            <wp:posOffset>5489575</wp:posOffset>
          </wp:positionH>
          <wp:positionV relativeFrom="margin">
            <wp:posOffset>8891905</wp:posOffset>
          </wp:positionV>
          <wp:extent cx="628650" cy="628650"/>
          <wp:effectExtent l="0" t="0" r="0" b="0"/>
          <wp:wrapNone/>
          <wp:docPr id="6141311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290824    </w:t>
    </w:r>
    <w:r w:rsidR="00B334CC">
      <w:rPr>
        <w:sz w:val="20"/>
      </w:rPr>
      <w:t>02</w:t>
    </w:r>
    <w:r>
      <w:rPr>
        <w:sz w:val="20"/>
      </w:rPr>
      <w:t>0</w:t>
    </w:r>
    <w:r w:rsidR="00B334CC">
      <w:rPr>
        <w:sz w:val="20"/>
      </w:rPr>
      <w:t>9</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B3C9A" w14:textId="77777777" w:rsidR="00600322" w:rsidRPr="009C4D45" w:rsidRDefault="00600322" w:rsidP="009C4D45">
      <w:pPr>
        <w:pStyle w:val="Pieddepage"/>
        <w:tabs>
          <w:tab w:val="right" w:pos="2155"/>
        </w:tabs>
        <w:spacing w:after="80" w:line="240" w:lineRule="atLeast"/>
        <w:ind w:left="680"/>
        <w:rPr>
          <w:u w:val="single"/>
        </w:rPr>
      </w:pPr>
      <w:r>
        <w:rPr>
          <w:u w:val="single"/>
        </w:rPr>
        <w:tab/>
      </w:r>
    </w:p>
  </w:footnote>
  <w:footnote w:type="continuationSeparator" w:id="0">
    <w:p w14:paraId="4AC6E474" w14:textId="77777777" w:rsidR="00600322" w:rsidRPr="00035AE4" w:rsidRDefault="00600322" w:rsidP="00035AE4">
      <w:pPr>
        <w:pStyle w:val="Pieddepage"/>
        <w:tabs>
          <w:tab w:val="right" w:pos="2155"/>
        </w:tabs>
        <w:spacing w:after="80" w:line="240" w:lineRule="atLeast"/>
        <w:ind w:left="680"/>
        <w:rPr>
          <w:u w:val="single"/>
        </w:rPr>
      </w:pPr>
      <w:r>
        <w:rPr>
          <w:u w:val="single"/>
        </w:rPr>
        <w:tab/>
      </w:r>
    </w:p>
  </w:footnote>
  <w:footnote w:type="continuationNotice" w:id="1">
    <w:p w14:paraId="1C9D68A4" w14:textId="77777777" w:rsidR="00600322" w:rsidRPr="00035AE4" w:rsidRDefault="00600322">
      <w:pPr>
        <w:spacing w:line="240" w:lineRule="auto"/>
        <w:rPr>
          <w:sz w:val="2"/>
          <w:szCs w:val="2"/>
        </w:rPr>
      </w:pPr>
    </w:p>
  </w:footnote>
  <w:footnote w:id="2">
    <w:p w14:paraId="7EC28095" w14:textId="77777777" w:rsidR="00B57D9B" w:rsidRPr="008618D2" w:rsidRDefault="00B57D9B" w:rsidP="003702D7">
      <w:pPr>
        <w:pStyle w:val="Notedebasdepage"/>
        <w:rPr>
          <w:sz w:val="20"/>
          <w:lang w:val="fr-FR"/>
        </w:rPr>
      </w:pPr>
      <w:r>
        <w:rPr>
          <w:lang w:val="fr-FR"/>
        </w:rPr>
        <w:tab/>
      </w:r>
      <w:r w:rsidRPr="00847FFA">
        <w:rPr>
          <w:sz w:val="20"/>
          <w:lang w:val="fr-FR"/>
        </w:rPr>
        <w:t>*</w:t>
      </w:r>
      <w:r>
        <w:rPr>
          <w:lang w:val="fr-FR"/>
        </w:rPr>
        <w:tab/>
        <w:t>La version originale du présent document n’a pas été revue par les services d’édition.</w:t>
      </w:r>
    </w:p>
  </w:footnote>
  <w:footnote w:id="3">
    <w:p w14:paraId="06CBD708" w14:textId="5BC64074" w:rsidR="00B57D9B" w:rsidRPr="008618D2" w:rsidRDefault="00B57D9B" w:rsidP="003702D7">
      <w:pPr>
        <w:pStyle w:val="Notedebasdepage"/>
        <w:rPr>
          <w:lang w:val="fr-FR"/>
        </w:rPr>
      </w:pPr>
      <w:r>
        <w:rPr>
          <w:lang w:val="fr-FR"/>
        </w:rPr>
        <w:tab/>
      </w:r>
      <w:r w:rsidRPr="00847FFA">
        <w:rPr>
          <w:sz w:val="20"/>
          <w:lang w:val="fr-FR"/>
        </w:rPr>
        <w:t>**</w:t>
      </w:r>
      <w:r>
        <w:rPr>
          <w:lang w:val="fr-FR"/>
        </w:rPr>
        <w:tab/>
        <w:t>Le présent document a été soumis selon la procédure simplifiée d’établissement des rapports. Il contient les réponses de l’État partie à la liste de points à traiter établie avant la soumission du rapport (</w:t>
      </w:r>
      <w:hyperlink r:id="rId1" w:history="1">
        <w:r w:rsidRPr="008200BC">
          <w:rPr>
            <w:rStyle w:val="Lienhypertexte"/>
            <w:lang w:val="fr-FR"/>
          </w:rPr>
          <w:t>CAT/C/MDV/QPR/2</w:t>
        </w:r>
      </w:hyperlink>
      <w:r>
        <w:rPr>
          <w:lang w:val="fr-FR"/>
        </w:rPr>
        <w:t>).</w:t>
      </w:r>
    </w:p>
  </w:footnote>
  <w:footnote w:id="4">
    <w:p w14:paraId="6DA910D7" w14:textId="6E2760D2" w:rsidR="00B57D9B" w:rsidRPr="003702D7" w:rsidRDefault="00B57D9B" w:rsidP="003702D7">
      <w:pPr>
        <w:pStyle w:val="Notedebasdepage"/>
        <w:rPr>
          <w:lang w:val="en-US"/>
        </w:rPr>
      </w:pPr>
      <w:r>
        <w:rPr>
          <w:lang w:val="fr-FR"/>
        </w:rPr>
        <w:tab/>
      </w:r>
      <w:r w:rsidRPr="003702D7">
        <w:rPr>
          <w:rStyle w:val="Appelnotedebasdep"/>
        </w:rPr>
        <w:footnoteRef/>
      </w:r>
      <w:r w:rsidRPr="008618D2">
        <w:rPr>
          <w:lang w:val="en-GB"/>
        </w:rPr>
        <w:tab/>
      </w:r>
      <w:hyperlink r:id="rId2" w:history="1">
        <w:r w:rsidRPr="008200BC">
          <w:rPr>
            <w:rStyle w:val="Lienhypertexte"/>
            <w:lang w:val="en-GB"/>
          </w:rPr>
          <w:t>CAT/C/MDV/CO/1</w:t>
        </w:r>
      </w:hyperlink>
      <w:r w:rsidRPr="008618D2">
        <w:rPr>
          <w:lang w:val="en-GB"/>
        </w:rPr>
        <w:t>.</w:t>
      </w:r>
    </w:p>
  </w:footnote>
  <w:footnote w:id="5">
    <w:p w14:paraId="09F7FD4C" w14:textId="55E68BC3" w:rsidR="00B57D9B" w:rsidRPr="003702D7" w:rsidRDefault="00B57D9B" w:rsidP="003702D7">
      <w:pPr>
        <w:pStyle w:val="Notedebasdepage"/>
        <w:rPr>
          <w:lang w:val="en-US"/>
        </w:rPr>
      </w:pPr>
      <w:r w:rsidRPr="008618D2">
        <w:rPr>
          <w:lang w:val="en-GB"/>
        </w:rPr>
        <w:tab/>
      </w:r>
      <w:r w:rsidRPr="003702D7">
        <w:rPr>
          <w:rStyle w:val="Appelnotedebasdep"/>
        </w:rPr>
        <w:footnoteRef/>
      </w:r>
      <w:r w:rsidRPr="008618D2">
        <w:rPr>
          <w:lang w:val="en-GB"/>
        </w:rPr>
        <w:tab/>
      </w:r>
      <w:hyperlink r:id="rId3" w:history="1">
        <w:r w:rsidRPr="008200BC">
          <w:rPr>
            <w:rStyle w:val="Lienhypertexte"/>
            <w:lang w:val="en-GB"/>
          </w:rPr>
          <w:t>CAT/C/MDV/QPR/2</w:t>
        </w:r>
      </w:hyperlink>
      <w:r w:rsidRPr="008618D2">
        <w:rPr>
          <w:lang w:val="en-GB"/>
        </w:rPr>
        <w:t>.</w:t>
      </w:r>
    </w:p>
  </w:footnote>
  <w:footnote w:id="6">
    <w:p w14:paraId="09BD0363" w14:textId="77F0B257" w:rsidR="00B57D9B" w:rsidRPr="003702D7" w:rsidRDefault="00B57D9B" w:rsidP="003702D7">
      <w:pPr>
        <w:pStyle w:val="Notedebasdepage"/>
        <w:rPr>
          <w:lang w:val="en-US"/>
        </w:rPr>
      </w:pPr>
      <w:r w:rsidRPr="008618D2">
        <w:rPr>
          <w:lang w:val="en-GB"/>
        </w:rPr>
        <w:tab/>
      </w:r>
      <w:r w:rsidRPr="003702D7">
        <w:rPr>
          <w:rStyle w:val="Appelnotedebasdep"/>
        </w:rPr>
        <w:footnoteRef/>
      </w:r>
      <w:r w:rsidRPr="008618D2">
        <w:rPr>
          <w:lang w:val="en-GB"/>
        </w:rPr>
        <w:tab/>
      </w:r>
      <w:proofErr w:type="spellStart"/>
      <w:r w:rsidR="00C5619E" w:rsidRPr="008618D2">
        <w:rPr>
          <w:lang w:val="en-GB"/>
        </w:rPr>
        <w:t>Voir</w:t>
      </w:r>
      <w:proofErr w:type="spellEnd"/>
      <w:r w:rsidR="00C5619E" w:rsidRPr="008618D2">
        <w:rPr>
          <w:lang w:val="en-GB"/>
        </w:rPr>
        <w:t xml:space="preserve"> </w:t>
      </w:r>
      <w:hyperlink r:id="rId4" w:history="1">
        <w:r w:rsidR="00C5619E" w:rsidRPr="008200BC">
          <w:rPr>
            <w:rStyle w:val="Lienhypertexte"/>
            <w:lang w:val="en-GB"/>
          </w:rPr>
          <w:t>CAT/C/MDV/CO/1/Add.1</w:t>
        </w:r>
      </w:hyperlink>
      <w:r w:rsidR="00C5619E" w:rsidRPr="008618D2">
        <w:rPr>
          <w:lang w:val="en-GB"/>
        </w:rPr>
        <w:t>.</w:t>
      </w:r>
    </w:p>
  </w:footnote>
  <w:footnote w:id="7">
    <w:p w14:paraId="333797FA" w14:textId="6E0A4D67" w:rsidR="00B57D9B" w:rsidRPr="003702D7" w:rsidRDefault="00B57D9B" w:rsidP="003702D7">
      <w:pPr>
        <w:pStyle w:val="Notedebasdepage"/>
        <w:rPr>
          <w:lang w:val="en-US"/>
        </w:rPr>
      </w:pPr>
      <w:r w:rsidRPr="008618D2">
        <w:rPr>
          <w:lang w:val="en-GB"/>
        </w:rPr>
        <w:tab/>
      </w:r>
      <w:r w:rsidRPr="003702D7">
        <w:rPr>
          <w:rStyle w:val="Appelnotedebasdep"/>
        </w:rPr>
        <w:footnoteRef/>
      </w:r>
      <w:r w:rsidRPr="008618D2">
        <w:rPr>
          <w:lang w:val="en-GB"/>
        </w:rPr>
        <w:tab/>
      </w:r>
      <w:hyperlink r:id="rId5" w:history="1">
        <w:r w:rsidR="00C5619E" w:rsidRPr="008200BC">
          <w:rPr>
            <w:rStyle w:val="Lienhypertexte"/>
            <w:lang w:val="en-GB"/>
          </w:rPr>
          <w:t>CAT/C/MDV/CO/1</w:t>
        </w:r>
      </w:hyperlink>
      <w:r w:rsidR="00C5619E" w:rsidRPr="008618D2">
        <w:rPr>
          <w:lang w:val="en-GB"/>
        </w:rPr>
        <w:t>, par. 47.</w:t>
      </w:r>
    </w:p>
  </w:footnote>
  <w:footnote w:id="8">
    <w:p w14:paraId="76CE0F55" w14:textId="77777777" w:rsidR="00B57D9B" w:rsidRPr="00F36AA0" w:rsidRDefault="00B57D9B" w:rsidP="003702D7">
      <w:pPr>
        <w:pStyle w:val="Notedebasdepage"/>
        <w:rPr>
          <w:sz w:val="20"/>
          <w:lang w:val="fr-FR"/>
        </w:rPr>
      </w:pPr>
      <w:r w:rsidRPr="003702D7">
        <w:rPr>
          <w:lang w:val="en-US"/>
        </w:rPr>
        <w:tab/>
      </w:r>
      <w:r w:rsidRPr="003702D7">
        <w:rPr>
          <w:rStyle w:val="Appelnotedebasdep"/>
        </w:rPr>
        <w:footnoteRef/>
      </w:r>
      <w:r>
        <w:rPr>
          <w:lang w:val="fr-FR"/>
        </w:rPr>
        <w:tab/>
      </w:r>
      <w:r w:rsidRPr="008200BC">
        <w:rPr>
          <w:i/>
          <w:iCs/>
          <w:lang w:val="fr-FR"/>
        </w:rPr>
        <w:t>State v. Ali Shah</w:t>
      </w:r>
      <w:r>
        <w:rPr>
          <w:lang w:val="fr-FR"/>
        </w:rPr>
        <w:t> 2017/SC-A/16, par. 14 et 15.</w:t>
      </w:r>
    </w:p>
  </w:footnote>
  <w:footnote w:id="9">
    <w:p w14:paraId="5A2F34F3" w14:textId="77777777" w:rsidR="00B57D9B" w:rsidRPr="003702D7" w:rsidRDefault="00B57D9B" w:rsidP="003702D7">
      <w:pPr>
        <w:pStyle w:val="Notedebasdepage"/>
        <w:rPr>
          <w:lang w:val="en-US"/>
        </w:rPr>
      </w:pPr>
      <w:r>
        <w:rPr>
          <w:lang w:val="fr-FR"/>
        </w:rPr>
        <w:tab/>
      </w:r>
      <w:r w:rsidRPr="003702D7">
        <w:rPr>
          <w:rStyle w:val="Appelnotedebasdep"/>
        </w:rPr>
        <w:footnoteRef/>
      </w:r>
      <w:r w:rsidRPr="003702D7">
        <w:rPr>
          <w:lang w:val="en-US"/>
        </w:rPr>
        <w:tab/>
      </w:r>
      <w:r w:rsidRPr="008200BC">
        <w:rPr>
          <w:i/>
          <w:iCs/>
          <w:lang w:val="en-US"/>
        </w:rPr>
        <w:t>Mohamed Muneer v. Prosecutor General’s Office</w:t>
      </w:r>
      <w:r w:rsidRPr="003702D7">
        <w:rPr>
          <w:lang w:val="en-US"/>
        </w:rPr>
        <w:t xml:space="preserve"> [2021] SC 02, par.15 et 16.</w:t>
      </w:r>
    </w:p>
  </w:footnote>
  <w:footnote w:id="10">
    <w:p w14:paraId="600F3EE5" w14:textId="77777777" w:rsidR="00B57D9B" w:rsidRPr="003702D7" w:rsidRDefault="00B57D9B" w:rsidP="003702D7">
      <w:pPr>
        <w:pStyle w:val="Notedebasdepage"/>
        <w:rPr>
          <w:lang w:val="en-US"/>
        </w:rPr>
      </w:pPr>
      <w:r w:rsidRPr="003702D7">
        <w:rPr>
          <w:lang w:val="en-US"/>
        </w:rPr>
        <w:tab/>
      </w:r>
      <w:r w:rsidRPr="003702D7">
        <w:rPr>
          <w:rStyle w:val="Appelnotedebasdep"/>
        </w:rPr>
        <w:footnoteRef/>
      </w:r>
      <w:r w:rsidRPr="003702D7">
        <w:rPr>
          <w:lang w:val="en-US"/>
        </w:rPr>
        <w:tab/>
      </w:r>
      <w:r w:rsidRPr="008200BC">
        <w:rPr>
          <w:i/>
          <w:iCs/>
          <w:lang w:val="en-US"/>
        </w:rPr>
        <w:t>Mohamed Muneer v. Prosecutor General’s Office</w:t>
      </w:r>
      <w:r w:rsidRPr="003702D7">
        <w:rPr>
          <w:lang w:val="en-US"/>
        </w:rPr>
        <w:t xml:space="preserve"> [2021] SC 02, par. 56.</w:t>
      </w:r>
    </w:p>
  </w:footnote>
  <w:footnote w:id="11">
    <w:p w14:paraId="43ECB141" w14:textId="42566622" w:rsidR="00B57D9B" w:rsidRPr="003702D7" w:rsidRDefault="00B57D9B" w:rsidP="003702D7">
      <w:pPr>
        <w:pStyle w:val="Notedebasdepage"/>
        <w:rPr>
          <w:lang w:val="en-US"/>
        </w:rPr>
      </w:pPr>
      <w:r w:rsidRPr="003702D7">
        <w:rPr>
          <w:lang w:val="en-US"/>
        </w:rPr>
        <w:tab/>
      </w:r>
      <w:r w:rsidRPr="003702D7">
        <w:rPr>
          <w:rStyle w:val="Appelnotedebasdep"/>
        </w:rPr>
        <w:footnoteRef/>
      </w:r>
      <w:r w:rsidRPr="003702D7">
        <w:rPr>
          <w:lang w:val="en-US"/>
        </w:rPr>
        <w:tab/>
      </w:r>
      <w:hyperlink r:id="rId6" w:history="1">
        <w:r w:rsidR="00C5619E" w:rsidRPr="00835F10">
          <w:rPr>
            <w:rStyle w:val="Lienhypertexte"/>
            <w:lang w:val="en-US"/>
          </w:rPr>
          <w:t>https://www.gov.mv/dv/files/maldives-national-anti-human-trafficking-action-plan-2020-2022.pdf</w:t>
        </w:r>
      </w:hyperlink>
      <w:r w:rsidRPr="003702D7">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3EAF0" w14:textId="721AB605" w:rsidR="00B57D9B" w:rsidRPr="00B57D9B" w:rsidRDefault="00B81111">
    <w:pPr>
      <w:pStyle w:val="En-tte"/>
    </w:pPr>
    <w:r>
      <w:fldChar w:fldCharType="begin"/>
    </w:r>
    <w:r>
      <w:instrText xml:space="preserve"> TITLE  \* MERGEFORMAT </w:instrText>
    </w:r>
    <w:r>
      <w:fldChar w:fldCharType="separate"/>
    </w:r>
    <w:r w:rsidR="00F33E46">
      <w:t>CAT/C/MDV/2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EBC47E" w14:textId="129E3AAC" w:rsidR="00B57D9B" w:rsidRPr="00B57D9B" w:rsidRDefault="00B81111" w:rsidP="00B57D9B">
    <w:pPr>
      <w:pStyle w:val="En-tte"/>
      <w:jc w:val="right"/>
    </w:pPr>
    <w:r>
      <w:fldChar w:fldCharType="begin"/>
    </w:r>
    <w:r>
      <w:instrText xml:space="preserve"> TITLE  \* MERGEFORMAT </w:instrText>
    </w:r>
    <w:r>
      <w:fldChar w:fldCharType="separate"/>
    </w:r>
    <w:r w:rsidR="00F33E46">
      <w:t>CAT/C/MDV/2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FF45AB"/>
    <w:multiLevelType w:val="hybridMultilevel"/>
    <w:tmpl w:val="61CA0EDC"/>
    <w:lvl w:ilvl="0" w:tplc="2A4E57E4">
      <w:start w:val="1"/>
      <w:numFmt w:val="upperRoman"/>
      <w:lvlText w:val="%1."/>
      <w:lvlJc w:val="left"/>
      <w:pPr>
        <w:ind w:left="1571" w:hanging="72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17B36"/>
    <w:multiLevelType w:val="hybridMultilevel"/>
    <w:tmpl w:val="0CA09824"/>
    <w:lvl w:ilvl="0" w:tplc="6868C91E">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14FE03D7"/>
    <w:multiLevelType w:val="multilevel"/>
    <w:tmpl w:val="9AAAD3AE"/>
    <w:lvl w:ilvl="0">
      <w:start w:val="76"/>
      <w:numFmt w:val="decimal"/>
      <w:lvlText w:val="%1"/>
      <w:lvlJc w:val="left"/>
      <w:pPr>
        <w:ind w:left="360" w:hanging="360"/>
      </w:pPr>
      <w:rPr>
        <w:rFonts w:hint="default"/>
      </w:rPr>
    </w:lvl>
    <w:lvl w:ilvl="1">
      <w:start w:val="1"/>
      <w:numFmt w:val="lowerLetter"/>
      <w:lvlText w:val="%2)"/>
      <w:lvlJc w:val="left"/>
      <w:pPr>
        <w:ind w:left="108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F8431DC"/>
    <w:multiLevelType w:val="hybridMultilevel"/>
    <w:tmpl w:val="BF4423B6"/>
    <w:lvl w:ilvl="0" w:tplc="FFFFFFFF">
      <w:start w:val="1"/>
      <w:numFmt w:val="decimal"/>
      <w:lvlText w:val="%1."/>
      <w:lvlJc w:val="left"/>
      <w:pPr>
        <w:ind w:left="720" w:hanging="360"/>
      </w:pPr>
      <w:rPr>
        <w:rFonts w:hint="default"/>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023268B"/>
    <w:multiLevelType w:val="multilevel"/>
    <w:tmpl w:val="9AAAD3AE"/>
    <w:lvl w:ilvl="0">
      <w:start w:val="76"/>
      <w:numFmt w:val="decimal"/>
      <w:lvlText w:val="%1"/>
      <w:lvlJc w:val="left"/>
      <w:pPr>
        <w:ind w:left="360" w:hanging="360"/>
      </w:pPr>
      <w:rPr>
        <w:rFonts w:hint="default"/>
      </w:rPr>
    </w:lvl>
    <w:lvl w:ilvl="1">
      <w:start w:val="1"/>
      <w:numFmt w:val="lowerLetter"/>
      <w:lvlText w:val="%2)"/>
      <w:lvlJc w:val="left"/>
      <w:pPr>
        <w:ind w:left="1080"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2D8513C1"/>
    <w:multiLevelType w:val="hybridMultilevel"/>
    <w:tmpl w:val="01C06CF8"/>
    <w:lvl w:ilvl="0" w:tplc="6868C91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31AC5F04"/>
    <w:multiLevelType w:val="multilevel"/>
    <w:tmpl w:val="1A105770"/>
    <w:lvl w:ilvl="0">
      <w:start w:val="76"/>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37E74743"/>
    <w:multiLevelType w:val="hybridMultilevel"/>
    <w:tmpl w:val="9F0E6A52"/>
    <w:lvl w:ilvl="0" w:tplc="89D6478E">
      <w:start w:val="1"/>
      <w:numFmt w:val="decimal"/>
      <w:lvlText w:val="%1."/>
      <w:lvlJc w:val="left"/>
      <w:pPr>
        <w:ind w:left="720" w:hanging="360"/>
      </w:pPr>
      <w:rPr>
        <w:rFonts w:hint="default"/>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D30138D"/>
    <w:multiLevelType w:val="hybridMultilevel"/>
    <w:tmpl w:val="8406545C"/>
    <w:lvl w:ilvl="0" w:tplc="41BC428A">
      <w:start w:val="1"/>
      <w:numFmt w:val="lowerLetter"/>
      <w:lvlText w:val="%1)"/>
      <w:lvlJc w:val="left"/>
      <w:pPr>
        <w:ind w:left="1620" w:hanging="360"/>
      </w:pPr>
      <w:rPr>
        <w:b/>
        <w:bCs/>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41B26E9"/>
    <w:multiLevelType w:val="hybridMultilevel"/>
    <w:tmpl w:val="D9C883DC"/>
    <w:lvl w:ilvl="0" w:tplc="A9BCFFE2">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3262520">
    <w:abstractNumId w:val="26"/>
  </w:num>
  <w:num w:numId="2" w16cid:durableId="1703481708">
    <w:abstractNumId w:val="21"/>
  </w:num>
  <w:num w:numId="3" w16cid:durableId="75631915">
    <w:abstractNumId w:val="12"/>
  </w:num>
  <w:num w:numId="4" w16cid:durableId="2093357056">
    <w:abstractNumId w:val="8"/>
  </w:num>
  <w:num w:numId="5" w16cid:durableId="1285120214">
    <w:abstractNumId w:val="3"/>
  </w:num>
  <w:num w:numId="6" w16cid:durableId="1563246786">
    <w:abstractNumId w:val="2"/>
  </w:num>
  <w:num w:numId="7" w16cid:durableId="671686755">
    <w:abstractNumId w:val="1"/>
  </w:num>
  <w:num w:numId="8" w16cid:durableId="136143370">
    <w:abstractNumId w:val="0"/>
  </w:num>
  <w:num w:numId="9" w16cid:durableId="1367632530">
    <w:abstractNumId w:val="9"/>
  </w:num>
  <w:num w:numId="10" w16cid:durableId="2061897491">
    <w:abstractNumId w:val="7"/>
  </w:num>
  <w:num w:numId="11" w16cid:durableId="150296079">
    <w:abstractNumId w:val="6"/>
  </w:num>
  <w:num w:numId="12" w16cid:durableId="1906988514">
    <w:abstractNumId w:val="5"/>
  </w:num>
  <w:num w:numId="13" w16cid:durableId="73090536">
    <w:abstractNumId w:val="4"/>
  </w:num>
  <w:num w:numId="14" w16cid:durableId="553467281">
    <w:abstractNumId w:val="26"/>
  </w:num>
  <w:num w:numId="15" w16cid:durableId="2085294175">
    <w:abstractNumId w:val="21"/>
  </w:num>
  <w:num w:numId="16" w16cid:durableId="907615093">
    <w:abstractNumId w:val="12"/>
  </w:num>
  <w:num w:numId="17" w16cid:durableId="1366062601">
    <w:abstractNumId w:val="26"/>
  </w:num>
  <w:num w:numId="18" w16cid:durableId="403796684">
    <w:abstractNumId w:val="21"/>
  </w:num>
  <w:num w:numId="19" w16cid:durableId="1312178312">
    <w:abstractNumId w:val="12"/>
  </w:num>
  <w:num w:numId="20" w16cid:durableId="427654720">
    <w:abstractNumId w:val="10"/>
  </w:num>
  <w:num w:numId="21" w16cid:durableId="997810158">
    <w:abstractNumId w:val="23"/>
  </w:num>
  <w:num w:numId="22" w16cid:durableId="1130593275">
    <w:abstractNumId w:val="24"/>
  </w:num>
  <w:num w:numId="23" w16cid:durableId="1485008077">
    <w:abstractNumId w:val="27"/>
  </w:num>
  <w:num w:numId="24" w16cid:durableId="638077509">
    <w:abstractNumId w:val="15"/>
  </w:num>
  <w:num w:numId="25" w16cid:durableId="1734036769">
    <w:abstractNumId w:val="22"/>
  </w:num>
  <w:num w:numId="26" w16cid:durableId="507184002">
    <w:abstractNumId w:val="20"/>
  </w:num>
  <w:num w:numId="27" w16cid:durableId="896819211">
    <w:abstractNumId w:val="14"/>
  </w:num>
  <w:num w:numId="28" w16cid:durableId="1170023566">
    <w:abstractNumId w:val="16"/>
  </w:num>
  <w:num w:numId="29" w16cid:durableId="332732385">
    <w:abstractNumId w:val="17"/>
  </w:num>
  <w:num w:numId="30" w16cid:durableId="1082877030">
    <w:abstractNumId w:val="11"/>
  </w:num>
  <w:num w:numId="31" w16cid:durableId="1814176121">
    <w:abstractNumId w:val="19"/>
  </w:num>
  <w:num w:numId="32" w16cid:durableId="1747649482">
    <w:abstractNumId w:val="13"/>
  </w:num>
  <w:num w:numId="33" w16cid:durableId="117799975">
    <w:abstractNumId w:val="25"/>
  </w:num>
  <w:num w:numId="34" w16cid:durableId="10415197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322"/>
    <w:rsid w:val="00007A59"/>
    <w:rsid w:val="00023842"/>
    <w:rsid w:val="00035AE4"/>
    <w:rsid w:val="00037DF1"/>
    <w:rsid w:val="00037EC0"/>
    <w:rsid w:val="000642D9"/>
    <w:rsid w:val="0007796D"/>
    <w:rsid w:val="00082096"/>
    <w:rsid w:val="00082970"/>
    <w:rsid w:val="00091DEA"/>
    <w:rsid w:val="000A7D65"/>
    <w:rsid w:val="000C4BED"/>
    <w:rsid w:val="000C6B56"/>
    <w:rsid w:val="000E0905"/>
    <w:rsid w:val="000F18F5"/>
    <w:rsid w:val="00101756"/>
    <w:rsid w:val="00111F2F"/>
    <w:rsid w:val="0014365E"/>
    <w:rsid w:val="001547CC"/>
    <w:rsid w:val="00164E22"/>
    <w:rsid w:val="00176178"/>
    <w:rsid w:val="001D14FC"/>
    <w:rsid w:val="001D78E7"/>
    <w:rsid w:val="001F525A"/>
    <w:rsid w:val="0024018C"/>
    <w:rsid w:val="0025158F"/>
    <w:rsid w:val="0026433C"/>
    <w:rsid w:val="00284782"/>
    <w:rsid w:val="00287416"/>
    <w:rsid w:val="002A7002"/>
    <w:rsid w:val="002C1DA5"/>
    <w:rsid w:val="002D02F8"/>
    <w:rsid w:val="00300896"/>
    <w:rsid w:val="00307B17"/>
    <w:rsid w:val="00313E17"/>
    <w:rsid w:val="00316E20"/>
    <w:rsid w:val="0032021E"/>
    <w:rsid w:val="0032084C"/>
    <w:rsid w:val="00321172"/>
    <w:rsid w:val="00334FD4"/>
    <w:rsid w:val="00337DE4"/>
    <w:rsid w:val="00345DCE"/>
    <w:rsid w:val="00346BF6"/>
    <w:rsid w:val="00360BE6"/>
    <w:rsid w:val="00365F00"/>
    <w:rsid w:val="003702D7"/>
    <w:rsid w:val="003715EC"/>
    <w:rsid w:val="003759A1"/>
    <w:rsid w:val="00380C28"/>
    <w:rsid w:val="00384103"/>
    <w:rsid w:val="00394AE8"/>
    <w:rsid w:val="003A785A"/>
    <w:rsid w:val="003B1AB3"/>
    <w:rsid w:val="003C3241"/>
    <w:rsid w:val="003D3E93"/>
    <w:rsid w:val="004047B5"/>
    <w:rsid w:val="00433F66"/>
    <w:rsid w:val="00440FE3"/>
    <w:rsid w:val="00446FE5"/>
    <w:rsid w:val="00457B96"/>
    <w:rsid w:val="00474C19"/>
    <w:rsid w:val="004B3D60"/>
    <w:rsid w:val="004C5061"/>
    <w:rsid w:val="004D6539"/>
    <w:rsid w:val="004F046A"/>
    <w:rsid w:val="00520183"/>
    <w:rsid w:val="00535C34"/>
    <w:rsid w:val="00544AE9"/>
    <w:rsid w:val="00553A1F"/>
    <w:rsid w:val="00573BE5"/>
    <w:rsid w:val="0058434F"/>
    <w:rsid w:val="00586ED3"/>
    <w:rsid w:val="00587A52"/>
    <w:rsid w:val="005970D5"/>
    <w:rsid w:val="005A51D3"/>
    <w:rsid w:val="005B4E23"/>
    <w:rsid w:val="005B6627"/>
    <w:rsid w:val="005C10EA"/>
    <w:rsid w:val="005C3E54"/>
    <w:rsid w:val="005F0002"/>
    <w:rsid w:val="005F1351"/>
    <w:rsid w:val="005F37AE"/>
    <w:rsid w:val="00600322"/>
    <w:rsid w:val="006020DD"/>
    <w:rsid w:val="0061278A"/>
    <w:rsid w:val="00616588"/>
    <w:rsid w:val="00616CB0"/>
    <w:rsid w:val="00621144"/>
    <w:rsid w:val="00624C28"/>
    <w:rsid w:val="00633AF5"/>
    <w:rsid w:val="00656399"/>
    <w:rsid w:val="00657F91"/>
    <w:rsid w:val="00662B94"/>
    <w:rsid w:val="006A140B"/>
    <w:rsid w:val="006E44EE"/>
    <w:rsid w:val="006F4910"/>
    <w:rsid w:val="00704479"/>
    <w:rsid w:val="0071601D"/>
    <w:rsid w:val="00736836"/>
    <w:rsid w:val="00736C87"/>
    <w:rsid w:val="007432FB"/>
    <w:rsid w:val="00746334"/>
    <w:rsid w:val="007575E3"/>
    <w:rsid w:val="007907C0"/>
    <w:rsid w:val="007D0132"/>
    <w:rsid w:val="007E6E3E"/>
    <w:rsid w:val="007E7E3F"/>
    <w:rsid w:val="0080684C"/>
    <w:rsid w:val="00807D21"/>
    <w:rsid w:val="0081261D"/>
    <w:rsid w:val="008200BC"/>
    <w:rsid w:val="00840C6C"/>
    <w:rsid w:val="00842D20"/>
    <w:rsid w:val="00847FFA"/>
    <w:rsid w:val="00853AFA"/>
    <w:rsid w:val="00871C75"/>
    <w:rsid w:val="008760CD"/>
    <w:rsid w:val="008776DC"/>
    <w:rsid w:val="008D15D9"/>
    <w:rsid w:val="008E2F6B"/>
    <w:rsid w:val="0090681C"/>
    <w:rsid w:val="00915060"/>
    <w:rsid w:val="0091683D"/>
    <w:rsid w:val="00917293"/>
    <w:rsid w:val="0093316A"/>
    <w:rsid w:val="00945222"/>
    <w:rsid w:val="009522EB"/>
    <w:rsid w:val="00952E95"/>
    <w:rsid w:val="009705C8"/>
    <w:rsid w:val="00986ED5"/>
    <w:rsid w:val="00990B9B"/>
    <w:rsid w:val="00993193"/>
    <w:rsid w:val="009942B7"/>
    <w:rsid w:val="009B00ED"/>
    <w:rsid w:val="009B2C8F"/>
    <w:rsid w:val="009B58A2"/>
    <w:rsid w:val="009C4D45"/>
    <w:rsid w:val="009E47BB"/>
    <w:rsid w:val="009F1FE0"/>
    <w:rsid w:val="009F531E"/>
    <w:rsid w:val="00A05770"/>
    <w:rsid w:val="00A1666E"/>
    <w:rsid w:val="00A2041A"/>
    <w:rsid w:val="00A37C92"/>
    <w:rsid w:val="00A40848"/>
    <w:rsid w:val="00A51893"/>
    <w:rsid w:val="00A6377B"/>
    <w:rsid w:val="00A704A8"/>
    <w:rsid w:val="00A91E50"/>
    <w:rsid w:val="00A96119"/>
    <w:rsid w:val="00AA0CD3"/>
    <w:rsid w:val="00AA3826"/>
    <w:rsid w:val="00AB1B55"/>
    <w:rsid w:val="00AE323C"/>
    <w:rsid w:val="00AF036A"/>
    <w:rsid w:val="00AF0A86"/>
    <w:rsid w:val="00AF35E3"/>
    <w:rsid w:val="00B246C4"/>
    <w:rsid w:val="00B250E7"/>
    <w:rsid w:val="00B305D3"/>
    <w:rsid w:val="00B334CC"/>
    <w:rsid w:val="00B41B39"/>
    <w:rsid w:val="00B452BE"/>
    <w:rsid w:val="00B45EBE"/>
    <w:rsid w:val="00B51574"/>
    <w:rsid w:val="00B57D9B"/>
    <w:rsid w:val="00B719C1"/>
    <w:rsid w:val="00B81111"/>
    <w:rsid w:val="00BA13A6"/>
    <w:rsid w:val="00BA3378"/>
    <w:rsid w:val="00BA41F4"/>
    <w:rsid w:val="00BC1528"/>
    <w:rsid w:val="00BE0823"/>
    <w:rsid w:val="00BF0F8C"/>
    <w:rsid w:val="00C02897"/>
    <w:rsid w:val="00C034AC"/>
    <w:rsid w:val="00C26921"/>
    <w:rsid w:val="00C26D29"/>
    <w:rsid w:val="00C327C0"/>
    <w:rsid w:val="00C5619E"/>
    <w:rsid w:val="00C92E3D"/>
    <w:rsid w:val="00CA2DE4"/>
    <w:rsid w:val="00CA5CE1"/>
    <w:rsid w:val="00CB50B5"/>
    <w:rsid w:val="00CB79C0"/>
    <w:rsid w:val="00CD2415"/>
    <w:rsid w:val="00CD326D"/>
    <w:rsid w:val="00CF4A2B"/>
    <w:rsid w:val="00D02B0B"/>
    <w:rsid w:val="00D05E36"/>
    <w:rsid w:val="00D212F5"/>
    <w:rsid w:val="00D21E12"/>
    <w:rsid w:val="00D51EBF"/>
    <w:rsid w:val="00D97F77"/>
    <w:rsid w:val="00DB0668"/>
    <w:rsid w:val="00DB1831"/>
    <w:rsid w:val="00DD3BFD"/>
    <w:rsid w:val="00DE79A4"/>
    <w:rsid w:val="00DF68BC"/>
    <w:rsid w:val="00DF7D38"/>
    <w:rsid w:val="00E01C17"/>
    <w:rsid w:val="00E554A4"/>
    <w:rsid w:val="00E57DBA"/>
    <w:rsid w:val="00E61AA0"/>
    <w:rsid w:val="00E67504"/>
    <w:rsid w:val="00EA0D23"/>
    <w:rsid w:val="00EA3F83"/>
    <w:rsid w:val="00EC79AD"/>
    <w:rsid w:val="00ED41AD"/>
    <w:rsid w:val="00EE2226"/>
    <w:rsid w:val="00EE6EA3"/>
    <w:rsid w:val="00EF1C27"/>
    <w:rsid w:val="00F176FB"/>
    <w:rsid w:val="00F31F8D"/>
    <w:rsid w:val="00F33E46"/>
    <w:rsid w:val="00F44AAC"/>
    <w:rsid w:val="00F660DF"/>
    <w:rsid w:val="00F81A1D"/>
    <w:rsid w:val="00F878B1"/>
    <w:rsid w:val="00F92FCB"/>
    <w:rsid w:val="00F95C08"/>
    <w:rsid w:val="00FA6463"/>
    <w:rsid w:val="00FE0677"/>
    <w:rsid w:val="00FE6F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B87CD"/>
  <w15:docId w15:val="{4C5BDB9A-041E-4024-83D0-C79E77AA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B57D9B"/>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57D9B"/>
    <w:pPr>
      <w:numPr>
        <w:numId w:val="22"/>
      </w:numPr>
    </w:pPr>
  </w:style>
  <w:style w:type="numbering" w:styleId="1ai">
    <w:name w:val="Outline List 1"/>
    <w:basedOn w:val="Aucuneliste"/>
    <w:semiHidden/>
    <w:rsid w:val="00B57D9B"/>
    <w:pPr>
      <w:numPr>
        <w:numId w:val="23"/>
      </w:numPr>
    </w:pPr>
  </w:style>
  <w:style w:type="paragraph" w:styleId="Rvision">
    <w:name w:val="Revision"/>
    <w:hidden/>
    <w:uiPriority w:val="99"/>
    <w:semiHidden/>
    <w:rsid w:val="00B57D9B"/>
    <w:pPr>
      <w:spacing w:after="0" w:line="240" w:lineRule="auto"/>
    </w:pPr>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57D9B"/>
    <w:rPr>
      <w:sz w:val="16"/>
      <w:szCs w:val="16"/>
    </w:rPr>
  </w:style>
  <w:style w:type="paragraph" w:styleId="Commentaire">
    <w:name w:val="annotation text"/>
    <w:basedOn w:val="Normal"/>
    <w:link w:val="CommentaireCar"/>
    <w:uiPriority w:val="99"/>
    <w:semiHidden/>
    <w:unhideWhenUsed/>
    <w:rsid w:val="00B57D9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57D9B"/>
    <w:rPr>
      <w:rFonts w:ascii="Times New Roman" w:eastAsia="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B57D9B"/>
    <w:rPr>
      <w:b/>
      <w:bCs/>
    </w:rPr>
  </w:style>
  <w:style w:type="character" w:customStyle="1" w:styleId="ObjetducommentaireCar">
    <w:name w:val="Objet du commentaire Car"/>
    <w:basedOn w:val="CommentaireCar"/>
    <w:link w:val="Objetducommentaire"/>
    <w:uiPriority w:val="99"/>
    <w:semiHidden/>
    <w:rsid w:val="00B57D9B"/>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C56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AT/C/MDV/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MDV/QPR/2" TargetMode="External"/><Relationship Id="rId2" Type="http://schemas.openxmlformats.org/officeDocument/2006/relationships/hyperlink" Target="http://undocs.org/fr/CAT/C/MDV/CO/1" TargetMode="External"/><Relationship Id="rId1" Type="http://schemas.openxmlformats.org/officeDocument/2006/relationships/hyperlink" Target="http://undocs.org/fr/CAT/C/MDV/QPR/2" TargetMode="External"/><Relationship Id="rId6" Type="http://schemas.openxmlformats.org/officeDocument/2006/relationships/hyperlink" Target="https://www.gov.mv/dv/files/maldives-national-anti-human-trafficking-action-plan-2020-2022.pdf" TargetMode="External"/><Relationship Id="rId5" Type="http://schemas.openxmlformats.org/officeDocument/2006/relationships/hyperlink" Target="http://undocs.org/fr/CAT/C/MDV/CO/1" TargetMode="External"/><Relationship Id="rId4" Type="http://schemas.openxmlformats.org/officeDocument/2006/relationships/hyperlink" Target="http://undocs.org/fr/CAT/C/MDV/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D5097-0A7F-450F-91A6-86D4587E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43</Pages>
  <Words>25682</Words>
  <Characters>135093</Characters>
  <Application>Microsoft Office Word</Application>
  <DocSecurity>0</DocSecurity>
  <Lines>3859</Lines>
  <Paragraphs>2364</Paragraphs>
  <ScaleCrop>false</ScaleCrop>
  <HeadingPairs>
    <vt:vector size="2" baseType="variant">
      <vt:variant>
        <vt:lpstr>Titre</vt:lpstr>
      </vt:variant>
      <vt:variant>
        <vt:i4>1</vt:i4>
      </vt:variant>
    </vt:vector>
  </HeadingPairs>
  <TitlesOfParts>
    <vt:vector size="1" baseType="lpstr">
      <vt:lpstr>CAT/C/MDV/2</vt:lpstr>
    </vt:vector>
  </TitlesOfParts>
  <Company>DCM</Company>
  <LinksUpToDate>false</LinksUpToDate>
  <CharactersWithSpaces>158411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CAT/C/MDV/2</dc:title>
  <dc:subject/>
  <dc:creator>Sandrine CLERE</dc:creator>
  <cp:keywords/>
  <cp:lastModifiedBy>Sandrine CLERE</cp:lastModifiedBy>
  <cp:revision>2</cp:revision>
  <dcterms:created xsi:type="dcterms:W3CDTF">2024-09-02T10:22:00Z</dcterms:created>
  <dcterms:modified xsi:type="dcterms:W3CDTF">2024-09-02T10:22:00Z</dcterms:modified>
</cp:coreProperties>
</file>