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511806" w:rsidRDefault="00511806" w:rsidP="00DC18BF">
            <w:pPr>
              <w:spacing w:line="240" w:lineRule="atLeast"/>
              <w:jc w:val="right"/>
              <w:rPr>
                <w:sz w:val="20"/>
                <w:szCs w:val="21"/>
              </w:rPr>
            </w:pPr>
            <w:r w:rsidRPr="00511806">
              <w:rPr>
                <w:sz w:val="40"/>
                <w:szCs w:val="21"/>
              </w:rPr>
              <w:t>CAT</w:t>
            </w:r>
            <w:r>
              <w:rPr>
                <w:sz w:val="20"/>
                <w:szCs w:val="21"/>
              </w:rPr>
              <w:t>/C/COD/CO/2</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885F32" w:rsidRPr="008C5CC2" w:rsidRDefault="00494EB8" w:rsidP="00885F32">
            <w:pPr>
              <w:spacing w:before="240"/>
              <w:rPr>
                <w:sz w:val="20"/>
              </w:rPr>
            </w:pPr>
            <w:r w:rsidRPr="008C5CC2">
              <w:rPr>
                <w:sz w:val="20"/>
              </w:rPr>
              <w:t>Distr.:</w:t>
            </w:r>
            <w:r w:rsidR="00885F32" w:rsidRPr="008C5CC2">
              <w:rPr>
                <w:sz w:val="20"/>
              </w:rPr>
              <w:t xml:space="preserve"> General</w:t>
            </w:r>
          </w:p>
          <w:p w:rsidR="00494EB8" w:rsidRPr="008C5CC2" w:rsidRDefault="00885F32" w:rsidP="00885F32">
            <w:pPr>
              <w:spacing w:line="240" w:lineRule="atLeast"/>
              <w:rPr>
                <w:sz w:val="20"/>
              </w:rPr>
            </w:pPr>
            <w:r w:rsidRPr="008C5CC2">
              <w:rPr>
                <w:sz w:val="20"/>
              </w:rPr>
              <w:t>3 June 2019</w:t>
            </w:r>
          </w:p>
          <w:p w:rsidR="00494EB8" w:rsidRPr="008C5CC2" w:rsidRDefault="00494EB8" w:rsidP="00DC18BF">
            <w:pPr>
              <w:spacing w:line="240" w:lineRule="atLeast"/>
              <w:rPr>
                <w:sz w:val="20"/>
              </w:rPr>
            </w:pPr>
            <w:r w:rsidRPr="008C5CC2">
              <w:rPr>
                <w:sz w:val="20"/>
              </w:rPr>
              <w:t>Chinese</w:t>
            </w:r>
          </w:p>
          <w:p w:rsidR="00494EB8" w:rsidRPr="00F124C6" w:rsidRDefault="00494EB8" w:rsidP="00DC18BF">
            <w:pPr>
              <w:spacing w:line="240" w:lineRule="atLeast"/>
            </w:pPr>
            <w:r w:rsidRPr="008C5CC2">
              <w:rPr>
                <w:sz w:val="20"/>
              </w:rPr>
              <w:t>Original:</w:t>
            </w:r>
            <w:r w:rsidR="00885F32" w:rsidRPr="008C5CC2">
              <w:rPr>
                <w:sz w:val="20"/>
              </w:rPr>
              <w:t xml:space="preserve"> French</w:t>
            </w:r>
          </w:p>
        </w:tc>
      </w:tr>
    </w:tbl>
    <w:p w:rsidR="00321DA7" w:rsidRPr="00321DA7" w:rsidRDefault="00321DA7" w:rsidP="00321DA7">
      <w:pPr>
        <w:spacing w:before="120"/>
        <w:rPr>
          <w:rFonts w:ascii="Calibri Light" w:eastAsia="黑体" w:hAnsi="Calibri Light" w:cs="Calibri Light"/>
          <w:sz w:val="24"/>
          <w:szCs w:val="24"/>
        </w:rPr>
      </w:pPr>
      <w:r w:rsidRPr="00321DA7">
        <w:rPr>
          <w:rFonts w:ascii="Calibri Light" w:eastAsia="黑体" w:hAnsi="Calibri Light" w:cs="Calibri Light"/>
          <w:sz w:val="24"/>
          <w:szCs w:val="24"/>
          <w:lang w:val="zh-CN"/>
        </w:rPr>
        <w:t>禁</w:t>
      </w:r>
      <w:r w:rsidRPr="00321DA7">
        <w:rPr>
          <w:rFonts w:ascii="微软雅黑" w:eastAsia="黑体" w:hAnsi="微软雅黑" w:cs="微软雅黑" w:hint="eastAsia"/>
          <w:sz w:val="24"/>
          <w:szCs w:val="24"/>
          <w:lang w:val="zh-CN"/>
        </w:rPr>
        <w:t>止酷刑委员会</w:t>
      </w:r>
    </w:p>
    <w:p w:rsidR="00321DA7" w:rsidRPr="00046317" w:rsidRDefault="00321DA7" w:rsidP="00321DA7">
      <w:pPr>
        <w:pStyle w:val="HChGC"/>
        <w:rPr>
          <w:rFonts w:ascii="Calibri Light" w:hAnsi="Calibri Light" w:cs="Calibri Light"/>
          <w:lang w:val="fr-CH"/>
        </w:rPr>
      </w:pPr>
      <w:r w:rsidRPr="00312B76">
        <w:rPr>
          <w:rFonts w:ascii="Calibri Light" w:hAnsi="Calibri Light" w:cs="Calibri Light"/>
          <w:lang w:val="zh-CN"/>
        </w:rPr>
        <w:tab/>
      </w:r>
      <w:r w:rsidRPr="00312B76">
        <w:rPr>
          <w:rFonts w:ascii="Calibri Light" w:hAnsi="Calibri Light" w:cs="Calibri Light"/>
          <w:lang w:val="zh-CN"/>
        </w:rPr>
        <w:tab/>
      </w:r>
      <w:r w:rsidRPr="00312B76">
        <w:rPr>
          <w:rFonts w:hint="eastAsia"/>
          <w:lang w:val="zh-CN"/>
        </w:rPr>
        <w:t>关于刚果民主共和国第二次定期报告的结论性意见</w:t>
      </w:r>
      <w:r w:rsidRPr="00321DA7">
        <w:rPr>
          <w:rStyle w:val="a8"/>
          <w:rFonts w:asciiTheme="majorBidi" w:eastAsia="黑体" w:hAnsiTheme="majorBidi" w:cstheme="majorBidi"/>
          <w:bCs/>
          <w:sz w:val="28"/>
          <w:vertAlign w:val="baseline"/>
          <w:lang w:val="zh-CN"/>
        </w:rPr>
        <w:footnoteReference w:customMarkFollows="1" w:id="2"/>
        <w:t>*</w:t>
      </w:r>
    </w:p>
    <w:p w:rsidR="00321DA7" w:rsidRPr="00312B76" w:rsidRDefault="00321DA7" w:rsidP="0062669A">
      <w:pPr>
        <w:pStyle w:val="SingleTxtGC"/>
        <w:tabs>
          <w:tab w:val="clear" w:pos="431"/>
          <w:tab w:val="clear" w:pos="1134"/>
          <w:tab w:val="clear" w:pos="1565"/>
          <w:tab w:val="clear" w:pos="1996"/>
          <w:tab w:val="clear" w:pos="2427"/>
          <w:tab w:val="left" w:pos="1701"/>
        </w:tabs>
      </w:pPr>
      <w:r w:rsidRPr="00312B76">
        <w:rPr>
          <w:lang w:val="zh-CN"/>
        </w:rPr>
        <w:t>1.</w:t>
      </w:r>
      <w:r w:rsidRPr="00312B76">
        <w:rPr>
          <w:lang w:val="zh-CN"/>
        </w:rPr>
        <w:tab/>
      </w:r>
      <w:r w:rsidRPr="00312B76">
        <w:rPr>
          <w:lang w:val="zh-CN"/>
        </w:rPr>
        <w:t>禁止酷刑委员会在</w:t>
      </w:r>
      <w:r w:rsidRPr="00312B76">
        <w:rPr>
          <w:lang w:val="zh-CN"/>
        </w:rPr>
        <w:t>2019</w:t>
      </w:r>
      <w:r w:rsidRPr="00312B76">
        <w:rPr>
          <w:lang w:val="zh-CN"/>
        </w:rPr>
        <w:t>年</w:t>
      </w:r>
      <w:r w:rsidRPr="00312B76">
        <w:rPr>
          <w:lang w:val="zh-CN"/>
        </w:rPr>
        <w:t>4</w:t>
      </w:r>
      <w:r w:rsidRPr="00312B76">
        <w:rPr>
          <w:lang w:val="zh-CN"/>
        </w:rPr>
        <w:t>月</w:t>
      </w:r>
      <w:r w:rsidRPr="00312B76">
        <w:rPr>
          <w:lang w:val="zh-CN"/>
        </w:rPr>
        <w:t>24</w:t>
      </w:r>
      <w:r w:rsidRPr="00312B76">
        <w:rPr>
          <w:lang w:val="zh-CN"/>
        </w:rPr>
        <w:t>日和</w:t>
      </w:r>
      <w:r w:rsidRPr="00312B76">
        <w:rPr>
          <w:lang w:val="zh-CN"/>
        </w:rPr>
        <w:t>25</w:t>
      </w:r>
      <w:r w:rsidRPr="00312B76">
        <w:rPr>
          <w:lang w:val="zh-CN"/>
        </w:rPr>
        <w:t>日举行的第</w:t>
      </w:r>
      <w:r w:rsidRPr="00312B76">
        <w:rPr>
          <w:lang w:val="zh-CN"/>
        </w:rPr>
        <w:t>1722</w:t>
      </w:r>
      <w:r w:rsidRPr="00312B76">
        <w:rPr>
          <w:lang w:val="zh-CN"/>
        </w:rPr>
        <w:t>次和第</w:t>
      </w:r>
      <w:r w:rsidRPr="00312B76">
        <w:rPr>
          <w:lang w:val="zh-CN"/>
        </w:rPr>
        <w:t>1725</w:t>
      </w:r>
      <w:r w:rsidRPr="00312B76">
        <w:rPr>
          <w:lang w:val="zh-CN"/>
        </w:rPr>
        <w:t>次会议</w:t>
      </w:r>
      <w:r w:rsidRPr="00312B76">
        <w:rPr>
          <w:lang w:val="zh-CN"/>
        </w:rPr>
        <w:t>(</w:t>
      </w:r>
      <w:r w:rsidRPr="00312B76">
        <w:rPr>
          <w:lang w:val="zh-CN"/>
        </w:rPr>
        <w:t>见</w:t>
      </w:r>
      <w:r w:rsidRPr="00312B76">
        <w:rPr>
          <w:lang w:val="zh-CN"/>
        </w:rPr>
        <w:t>CAT/C/SR.</w:t>
      </w:r>
      <w:bookmarkStart w:id="0" w:name="_GoBack"/>
      <w:bookmarkEnd w:id="0"/>
      <w:r w:rsidRPr="00312B76">
        <w:rPr>
          <w:lang w:val="zh-CN"/>
        </w:rPr>
        <w:t>1722</w:t>
      </w:r>
      <w:r w:rsidRPr="00312B76">
        <w:rPr>
          <w:lang w:val="zh-CN"/>
        </w:rPr>
        <w:t>和</w:t>
      </w:r>
      <w:r w:rsidRPr="00312B76">
        <w:rPr>
          <w:lang w:val="zh-CN"/>
        </w:rPr>
        <w:t>CAT/C/SR.1725)</w:t>
      </w:r>
      <w:r w:rsidRPr="00312B76">
        <w:rPr>
          <w:lang w:val="zh-CN"/>
        </w:rPr>
        <w:t>上审议了刚果民主共和国的第二次定期报告</w:t>
      </w:r>
      <w:r w:rsidRPr="00312B76">
        <w:rPr>
          <w:lang w:val="zh-CN"/>
        </w:rPr>
        <w:t>(CAT/C/COD/2)</w:t>
      </w:r>
      <w:r w:rsidRPr="00312B76">
        <w:rPr>
          <w:lang w:val="zh-CN"/>
        </w:rPr>
        <w:t>，并在</w:t>
      </w:r>
      <w:r w:rsidRPr="00312B76">
        <w:rPr>
          <w:lang w:val="zh-CN"/>
        </w:rPr>
        <w:t>2019</w:t>
      </w:r>
      <w:r w:rsidRPr="00312B76">
        <w:rPr>
          <w:lang w:val="zh-CN"/>
        </w:rPr>
        <w:t>年</w:t>
      </w:r>
      <w:r w:rsidRPr="00312B76">
        <w:rPr>
          <w:lang w:val="zh-CN"/>
        </w:rPr>
        <w:t>5</w:t>
      </w:r>
      <w:r w:rsidRPr="00312B76">
        <w:rPr>
          <w:lang w:val="zh-CN"/>
        </w:rPr>
        <w:t>月</w:t>
      </w:r>
      <w:r w:rsidRPr="00312B76">
        <w:rPr>
          <w:lang w:val="zh-CN"/>
        </w:rPr>
        <w:t>9</w:t>
      </w:r>
      <w:r w:rsidRPr="00312B76">
        <w:rPr>
          <w:lang w:val="zh-CN"/>
        </w:rPr>
        <w:t>日举行的第</w:t>
      </w:r>
      <w:r w:rsidRPr="00312B76">
        <w:rPr>
          <w:lang w:val="zh-CN"/>
        </w:rPr>
        <w:t>1745</w:t>
      </w:r>
      <w:r w:rsidRPr="00312B76">
        <w:rPr>
          <w:lang w:val="zh-CN"/>
        </w:rPr>
        <w:t>次会议上通过了本结论性意见。</w:t>
      </w:r>
    </w:p>
    <w:p w:rsidR="00321DA7" w:rsidRPr="0062669A" w:rsidRDefault="00321DA7" w:rsidP="00D809AC">
      <w:pPr>
        <w:pStyle w:val="H1GC"/>
        <w:rPr>
          <w:lang w:val="zh-CN"/>
        </w:rPr>
      </w:pPr>
      <w:r w:rsidRPr="0062669A">
        <w:rPr>
          <w:lang w:val="zh-CN"/>
        </w:rPr>
        <w:tab/>
        <w:t>A.</w:t>
      </w:r>
      <w:r w:rsidRPr="0062669A">
        <w:rPr>
          <w:lang w:val="zh-CN"/>
        </w:rPr>
        <w:tab/>
      </w:r>
      <w:r w:rsidRPr="00312B76">
        <w:rPr>
          <w:rFonts w:hint="eastAsia"/>
          <w:lang w:val="zh-CN"/>
        </w:rPr>
        <w:t>导言</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2.</w:t>
      </w:r>
      <w:r w:rsidRPr="0062669A">
        <w:rPr>
          <w:lang w:val="zh-CN"/>
        </w:rPr>
        <w:tab/>
      </w:r>
      <w:r w:rsidRPr="0062669A">
        <w:rPr>
          <w:lang w:val="zh-CN"/>
        </w:rPr>
        <w:t>委员会欢迎缔约国提交第二次定期报告，但对报告逾期八年提交表示遗憾。</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3.</w:t>
      </w:r>
      <w:r w:rsidRPr="0062669A">
        <w:rPr>
          <w:lang w:val="zh-CN"/>
        </w:rPr>
        <w:tab/>
      </w:r>
      <w:r w:rsidRPr="0062669A">
        <w:rPr>
          <w:lang w:val="zh-CN"/>
        </w:rPr>
        <w:t>委员会赞赏与缔约国代表团开展的建设性对话，感谢代表团的答复和提供的补充资料。</w:t>
      </w:r>
    </w:p>
    <w:p w:rsidR="00321DA7" w:rsidRPr="0062669A" w:rsidRDefault="00321DA7" w:rsidP="00D809AC">
      <w:pPr>
        <w:pStyle w:val="H1GC"/>
        <w:rPr>
          <w:lang w:val="zh-CN"/>
        </w:rPr>
      </w:pPr>
      <w:r w:rsidRPr="0062669A">
        <w:rPr>
          <w:lang w:val="zh-CN"/>
        </w:rPr>
        <w:tab/>
        <w:t>B.</w:t>
      </w:r>
      <w:r w:rsidRPr="0062669A">
        <w:rPr>
          <w:lang w:val="zh-CN"/>
        </w:rPr>
        <w:tab/>
      </w:r>
      <w:r w:rsidRPr="00312B76">
        <w:rPr>
          <w:rFonts w:hint="eastAsia"/>
          <w:lang w:val="zh-CN"/>
        </w:rPr>
        <w:t>积极方面</w:t>
      </w:r>
    </w:p>
    <w:p w:rsidR="00321DA7" w:rsidRPr="00D809AC"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4.</w:t>
      </w:r>
      <w:r w:rsidRPr="0062669A">
        <w:rPr>
          <w:lang w:val="zh-CN"/>
        </w:rPr>
        <w:tab/>
      </w:r>
      <w:r w:rsidRPr="00D809AC">
        <w:t>委员会满意地注意到，自先前结论性意见</w:t>
      </w:r>
      <w:r w:rsidRPr="00D809AC">
        <w:t>(CAT/C/DRC/CO/1)</w:t>
      </w:r>
      <w:r w:rsidRPr="00D809AC">
        <w:t>发布以来，缔约国批准或加入了下列国际文书</w:t>
      </w:r>
      <w:r w:rsidR="00D809AC">
        <w:rPr>
          <w:rFonts w:hint="eastAsia"/>
        </w:rPr>
        <w:t>：</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ab/>
        <w:t>(a)</w:t>
      </w:r>
      <w:r w:rsidR="00D809AC">
        <w:rPr>
          <w:lang w:val="zh-CN"/>
        </w:rPr>
        <w:tab/>
      </w:r>
      <w:r w:rsidRPr="0062669A">
        <w:rPr>
          <w:lang w:val="zh-CN"/>
        </w:rPr>
        <w:t>《禁止酷刑和其他残忍、不人道或有辱人格的待遇或处罚公约任择议定书》，</w:t>
      </w:r>
      <w:r w:rsidRPr="0062669A">
        <w:rPr>
          <w:lang w:val="zh-CN"/>
        </w:rPr>
        <w:t>2010</w:t>
      </w:r>
      <w:r w:rsidRPr="0062669A">
        <w:rPr>
          <w:lang w:val="zh-CN"/>
        </w:rPr>
        <w:t>年</w:t>
      </w:r>
      <w:r w:rsidR="00D809AC">
        <w:rPr>
          <w:rFonts w:hint="eastAsia"/>
          <w:lang w:val="zh-CN"/>
        </w:rPr>
        <w:t>；</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ab/>
        <w:t>(b)</w:t>
      </w:r>
      <w:r w:rsidR="00D809AC">
        <w:rPr>
          <w:lang w:val="zh-CN"/>
        </w:rPr>
        <w:tab/>
      </w:r>
      <w:r w:rsidRPr="0062669A">
        <w:rPr>
          <w:lang w:val="zh-CN"/>
        </w:rPr>
        <w:t>《残疾人权利公约》及其《任择议定书》，</w:t>
      </w:r>
      <w:r w:rsidRPr="0062669A">
        <w:rPr>
          <w:lang w:val="zh-CN"/>
        </w:rPr>
        <w:t>2015</w:t>
      </w:r>
      <w:r w:rsidRPr="0062669A">
        <w:rPr>
          <w:lang w:val="zh-CN"/>
        </w:rPr>
        <w:t>年。</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5.</w:t>
      </w:r>
      <w:r w:rsidRPr="0062669A">
        <w:rPr>
          <w:lang w:val="zh-CN"/>
        </w:rPr>
        <w:tab/>
      </w:r>
      <w:r w:rsidRPr="0062669A">
        <w:rPr>
          <w:lang w:val="zh-CN"/>
        </w:rPr>
        <w:t>委员会还欢迎缔约国在《公约》的相关领域采取了以下立法、行政和</w:t>
      </w:r>
      <w:r w:rsidRPr="0062669A">
        <w:rPr>
          <w:rFonts w:hint="eastAsia"/>
          <w:lang w:val="zh-CN"/>
        </w:rPr>
        <w:t>体制</w:t>
      </w:r>
      <w:r w:rsidRPr="0062669A">
        <w:rPr>
          <w:lang w:val="zh-CN"/>
        </w:rPr>
        <w:t>措施：</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ab/>
        <w:t>(a)</w:t>
      </w:r>
      <w:r w:rsidR="00D809AC">
        <w:rPr>
          <w:lang w:val="zh-CN"/>
        </w:rPr>
        <w:tab/>
      </w:r>
      <w:r w:rsidRPr="0062669A">
        <w:rPr>
          <w:lang w:val="zh-CN"/>
        </w:rPr>
        <w:t>经</w:t>
      </w:r>
      <w:r w:rsidRPr="0062669A">
        <w:rPr>
          <w:lang w:val="zh-CN"/>
        </w:rPr>
        <w:t>2011</w:t>
      </w:r>
      <w:r w:rsidRPr="0062669A">
        <w:rPr>
          <w:lang w:val="zh-CN"/>
        </w:rPr>
        <w:t>年</w:t>
      </w:r>
      <w:r w:rsidRPr="0062669A">
        <w:rPr>
          <w:lang w:val="zh-CN"/>
        </w:rPr>
        <w:t>1</w:t>
      </w:r>
      <w:r w:rsidRPr="0062669A">
        <w:rPr>
          <w:lang w:val="zh-CN"/>
        </w:rPr>
        <w:t>月</w:t>
      </w:r>
      <w:r w:rsidRPr="0062669A">
        <w:rPr>
          <w:lang w:val="zh-CN"/>
        </w:rPr>
        <w:t>20</w:t>
      </w:r>
      <w:r w:rsidRPr="0062669A">
        <w:rPr>
          <w:lang w:val="zh-CN"/>
        </w:rPr>
        <w:t>日第</w:t>
      </w:r>
      <w:r w:rsidRPr="0062669A">
        <w:rPr>
          <w:lang w:val="zh-CN"/>
        </w:rPr>
        <w:t>11/002</w:t>
      </w:r>
      <w:r w:rsidRPr="0062669A">
        <w:rPr>
          <w:lang w:val="zh-CN"/>
        </w:rPr>
        <w:t>号法修正和补充的</w:t>
      </w:r>
      <w:r w:rsidRPr="0062669A">
        <w:rPr>
          <w:lang w:val="zh-CN"/>
        </w:rPr>
        <w:t>2006</w:t>
      </w:r>
      <w:r w:rsidRPr="0062669A">
        <w:rPr>
          <w:lang w:val="zh-CN"/>
        </w:rPr>
        <w:t>年</w:t>
      </w:r>
      <w:r w:rsidRPr="0062669A">
        <w:rPr>
          <w:lang w:val="zh-CN"/>
        </w:rPr>
        <w:t>2</w:t>
      </w:r>
      <w:r w:rsidRPr="0062669A">
        <w:rPr>
          <w:lang w:val="zh-CN"/>
        </w:rPr>
        <w:t>月</w:t>
      </w:r>
      <w:r w:rsidRPr="0062669A">
        <w:rPr>
          <w:lang w:val="zh-CN"/>
        </w:rPr>
        <w:t>18</w:t>
      </w:r>
      <w:r w:rsidRPr="0062669A">
        <w:rPr>
          <w:lang w:val="zh-CN"/>
        </w:rPr>
        <w:t>日《宪法》；</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ab/>
        <w:t>(b)</w:t>
      </w:r>
      <w:r w:rsidR="00D809AC">
        <w:rPr>
          <w:lang w:val="zh-CN"/>
        </w:rPr>
        <w:tab/>
      </w:r>
      <w:r w:rsidRPr="0062669A">
        <w:rPr>
          <w:lang w:val="zh-CN"/>
        </w:rPr>
        <w:t>关于儿童保护的</w:t>
      </w:r>
      <w:r w:rsidRPr="0062669A">
        <w:rPr>
          <w:lang w:val="zh-CN"/>
        </w:rPr>
        <w:t>2009</w:t>
      </w:r>
      <w:r w:rsidRPr="0062669A">
        <w:rPr>
          <w:lang w:val="zh-CN"/>
        </w:rPr>
        <w:t>年</w:t>
      </w:r>
      <w:r w:rsidRPr="0062669A">
        <w:rPr>
          <w:lang w:val="zh-CN"/>
        </w:rPr>
        <w:t>1</w:t>
      </w:r>
      <w:r w:rsidRPr="0062669A">
        <w:rPr>
          <w:lang w:val="zh-CN"/>
        </w:rPr>
        <w:t>月</w:t>
      </w:r>
      <w:r w:rsidRPr="0062669A">
        <w:rPr>
          <w:lang w:val="zh-CN"/>
        </w:rPr>
        <w:t>10</w:t>
      </w:r>
      <w:r w:rsidRPr="0062669A">
        <w:rPr>
          <w:lang w:val="zh-CN"/>
        </w:rPr>
        <w:t>日第</w:t>
      </w:r>
      <w:r w:rsidRPr="0062669A">
        <w:rPr>
          <w:lang w:val="zh-CN"/>
        </w:rPr>
        <w:t>09/001</w:t>
      </w:r>
      <w:r w:rsidRPr="0062669A">
        <w:rPr>
          <w:lang w:val="zh-CN"/>
        </w:rPr>
        <w:t>号法；</w:t>
      </w:r>
    </w:p>
    <w:p w:rsidR="00321DA7" w:rsidRPr="00312B76" w:rsidRDefault="00321DA7" w:rsidP="00321DA7">
      <w:pPr>
        <w:pStyle w:val="SingleTxtGC"/>
        <w:tabs>
          <w:tab w:val="clear" w:pos="431"/>
          <w:tab w:val="clear" w:pos="1134"/>
          <w:tab w:val="clear" w:pos="1565"/>
          <w:tab w:val="clear" w:pos="1996"/>
          <w:tab w:val="clear" w:pos="2427"/>
          <w:tab w:val="left" w:pos="1701"/>
        </w:tabs>
        <w:rPr>
          <w:rFonts w:ascii="Calibri Light" w:hAnsi="Calibri Light" w:cs="Calibri Light"/>
        </w:rPr>
      </w:pPr>
      <w:r w:rsidRPr="0062669A">
        <w:rPr>
          <w:lang w:val="zh-CN"/>
        </w:rPr>
        <w:lastRenderedPageBreak/>
        <w:tab/>
        <w:t>(c)</w:t>
      </w:r>
      <w:r w:rsidR="008A3D09">
        <w:rPr>
          <w:lang w:val="zh-CN"/>
        </w:rPr>
        <w:tab/>
      </w:r>
      <w:r w:rsidRPr="0062669A">
        <w:rPr>
          <w:lang w:val="zh-CN"/>
        </w:rPr>
        <w:t>2011</w:t>
      </w:r>
      <w:r w:rsidRPr="0062669A">
        <w:rPr>
          <w:lang w:val="zh-CN"/>
        </w:rPr>
        <w:t>年</w:t>
      </w:r>
      <w:r w:rsidRPr="0062669A">
        <w:rPr>
          <w:lang w:val="zh-CN"/>
        </w:rPr>
        <w:t>7</w:t>
      </w:r>
      <w:r w:rsidRPr="0062669A">
        <w:rPr>
          <w:lang w:val="zh-CN"/>
        </w:rPr>
        <w:t>月</w:t>
      </w:r>
      <w:r w:rsidRPr="0062669A">
        <w:rPr>
          <w:lang w:val="zh-CN"/>
        </w:rPr>
        <w:t>9</w:t>
      </w:r>
      <w:r w:rsidRPr="0062669A">
        <w:rPr>
          <w:lang w:val="zh-CN"/>
        </w:rPr>
        <w:t>日将酷刑定为刑事犯罪</w:t>
      </w:r>
      <w:r w:rsidRPr="0062669A">
        <w:rPr>
          <w:rFonts w:hint="eastAsia"/>
          <w:lang w:val="zh-CN"/>
        </w:rPr>
        <w:t>的</w:t>
      </w:r>
      <w:r w:rsidRPr="0062669A">
        <w:rPr>
          <w:lang w:val="zh-CN"/>
        </w:rPr>
        <w:t>第</w:t>
      </w:r>
      <w:r w:rsidRPr="0062669A">
        <w:rPr>
          <w:lang w:val="zh-CN"/>
        </w:rPr>
        <w:t>11/008</w:t>
      </w:r>
      <w:r w:rsidRPr="0062669A">
        <w:rPr>
          <w:lang w:val="zh-CN"/>
        </w:rPr>
        <w:t>号</w:t>
      </w:r>
      <w:r w:rsidRPr="00312B76">
        <w:rPr>
          <w:rFonts w:ascii="Calibri Light" w:hAnsi="Calibri Light" w:cs="Calibri Light"/>
          <w:lang w:val="zh-CN"/>
        </w:rPr>
        <w:t>法；</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ab/>
        <w:t>(d)</w:t>
      </w:r>
      <w:r w:rsidR="008A3D09">
        <w:rPr>
          <w:lang w:val="zh-CN"/>
        </w:rPr>
        <w:tab/>
      </w:r>
      <w:r w:rsidRPr="0062669A">
        <w:rPr>
          <w:lang w:val="zh-CN"/>
        </w:rPr>
        <w:t>2013</w:t>
      </w:r>
      <w:r w:rsidRPr="0062669A">
        <w:rPr>
          <w:lang w:val="zh-CN"/>
        </w:rPr>
        <w:t>年</w:t>
      </w:r>
      <w:r w:rsidRPr="0062669A">
        <w:rPr>
          <w:lang w:val="zh-CN"/>
        </w:rPr>
        <w:t>3</w:t>
      </w:r>
      <w:r w:rsidRPr="0062669A">
        <w:rPr>
          <w:lang w:val="zh-CN"/>
        </w:rPr>
        <w:t>月</w:t>
      </w:r>
      <w:r w:rsidRPr="0062669A">
        <w:rPr>
          <w:lang w:val="zh-CN"/>
        </w:rPr>
        <w:t>21</w:t>
      </w:r>
      <w:r w:rsidRPr="0062669A">
        <w:rPr>
          <w:lang w:val="zh-CN"/>
        </w:rPr>
        <w:t>日关于国家人权委员会的设立、组织和运作的第</w:t>
      </w:r>
      <w:r w:rsidRPr="0062669A">
        <w:rPr>
          <w:lang w:val="zh-CN"/>
        </w:rPr>
        <w:t>13/011</w:t>
      </w:r>
      <w:r w:rsidRPr="0062669A">
        <w:rPr>
          <w:lang w:val="zh-CN"/>
        </w:rPr>
        <w:t>号组织法；</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ab/>
        <w:t>(e)</w:t>
      </w:r>
      <w:r w:rsidR="008A3D09">
        <w:rPr>
          <w:lang w:val="zh-CN"/>
        </w:rPr>
        <w:tab/>
      </w:r>
      <w:r w:rsidRPr="0062669A">
        <w:rPr>
          <w:lang w:val="zh-CN"/>
        </w:rPr>
        <w:t>2013</w:t>
      </w:r>
      <w:r w:rsidRPr="0062669A">
        <w:rPr>
          <w:lang w:val="zh-CN"/>
        </w:rPr>
        <w:t>年</w:t>
      </w:r>
      <w:r w:rsidRPr="0062669A">
        <w:rPr>
          <w:lang w:val="zh-CN"/>
        </w:rPr>
        <w:t>4</w:t>
      </w:r>
      <w:r w:rsidRPr="0062669A">
        <w:rPr>
          <w:lang w:val="zh-CN"/>
        </w:rPr>
        <w:t>月</w:t>
      </w:r>
      <w:r w:rsidRPr="0062669A">
        <w:rPr>
          <w:lang w:val="zh-CN"/>
        </w:rPr>
        <w:t>11</w:t>
      </w:r>
      <w:r w:rsidRPr="0062669A">
        <w:rPr>
          <w:lang w:val="zh-CN"/>
        </w:rPr>
        <w:t>日关于普通法院系统的组织、运作和管辖权的第</w:t>
      </w:r>
      <w:r w:rsidRPr="0062669A">
        <w:rPr>
          <w:lang w:val="zh-CN"/>
        </w:rPr>
        <w:t>13/011-B</w:t>
      </w:r>
      <w:r w:rsidRPr="0062669A">
        <w:rPr>
          <w:lang w:val="zh-CN"/>
        </w:rPr>
        <w:t>号组织法，其中规定民事法院对属于国际刑事法院职权范围内的罪行拥有管辖权；</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ab/>
        <w:t>(f)</w:t>
      </w:r>
      <w:r w:rsidR="008A3D09">
        <w:rPr>
          <w:lang w:val="zh-CN"/>
        </w:rPr>
        <w:tab/>
      </w:r>
      <w:r w:rsidRPr="0062669A">
        <w:rPr>
          <w:lang w:val="zh-CN"/>
        </w:rPr>
        <w:t>2009</w:t>
      </w:r>
      <w:r w:rsidRPr="0062669A">
        <w:rPr>
          <w:lang w:val="zh-CN"/>
        </w:rPr>
        <w:t>年《打击性别暴力国家战略》及相关行动计划。</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6.</w:t>
      </w:r>
      <w:r w:rsidRPr="0062669A">
        <w:rPr>
          <w:lang w:val="zh-CN"/>
        </w:rPr>
        <w:tab/>
      </w:r>
      <w:r w:rsidRPr="0062669A">
        <w:rPr>
          <w:lang w:val="zh-CN"/>
        </w:rPr>
        <w:t>委员会还欢迎缔约国与人权理事会特别程序任务负责人的合作。</w:t>
      </w:r>
    </w:p>
    <w:p w:rsidR="00321DA7" w:rsidRPr="0062669A" w:rsidRDefault="00321DA7" w:rsidP="008A3D09">
      <w:pPr>
        <w:pStyle w:val="H1GC"/>
        <w:rPr>
          <w:lang w:val="zh-CN"/>
        </w:rPr>
      </w:pPr>
      <w:r w:rsidRPr="0062669A">
        <w:rPr>
          <w:lang w:val="zh-CN"/>
        </w:rPr>
        <w:tab/>
        <w:t>C.</w:t>
      </w:r>
      <w:r w:rsidRPr="0062669A">
        <w:rPr>
          <w:lang w:val="zh-CN"/>
        </w:rPr>
        <w:tab/>
      </w:r>
      <w:r w:rsidRPr="00312B76">
        <w:rPr>
          <w:rFonts w:hint="eastAsia"/>
          <w:lang w:val="zh-CN"/>
        </w:rPr>
        <w:t>关注的主要问题和建议</w:t>
      </w:r>
    </w:p>
    <w:p w:rsidR="00321DA7" w:rsidRPr="0062669A" w:rsidRDefault="00321DA7" w:rsidP="008A3D09">
      <w:pPr>
        <w:pStyle w:val="H23GC"/>
        <w:rPr>
          <w:lang w:val="zh-CN"/>
        </w:rPr>
      </w:pPr>
      <w:r w:rsidRPr="0062669A">
        <w:rPr>
          <w:lang w:val="zh-CN"/>
        </w:rPr>
        <w:tab/>
      </w:r>
      <w:r w:rsidRPr="0062669A">
        <w:rPr>
          <w:lang w:val="zh-CN"/>
        </w:rPr>
        <w:tab/>
      </w:r>
      <w:r w:rsidRPr="00312B76">
        <w:rPr>
          <w:rFonts w:hint="eastAsia"/>
          <w:lang w:val="zh-CN"/>
        </w:rPr>
        <w:t>以往建议的后续行动</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7.</w:t>
      </w:r>
      <w:r w:rsidRPr="0062669A">
        <w:rPr>
          <w:lang w:val="zh-CN"/>
        </w:rPr>
        <w:tab/>
      </w:r>
      <w:r w:rsidRPr="0062669A">
        <w:rPr>
          <w:lang w:val="zh-CN"/>
        </w:rPr>
        <w:t>委员会感到遗憾的是，其先前结论性意见中所提关于将《公约》纳入国内法的建议</w:t>
      </w:r>
      <w:r w:rsidRPr="0062669A">
        <w:rPr>
          <w:lang w:val="zh-CN"/>
        </w:rPr>
        <w:t>(</w:t>
      </w:r>
      <w:r w:rsidRPr="0062669A">
        <w:rPr>
          <w:lang w:val="zh-CN"/>
        </w:rPr>
        <w:t>第</w:t>
      </w:r>
      <w:r w:rsidRPr="0062669A">
        <w:rPr>
          <w:lang w:val="zh-CN"/>
        </w:rPr>
        <w:t>5</w:t>
      </w:r>
      <w:r w:rsidRPr="0062669A">
        <w:rPr>
          <w:lang w:val="zh-CN"/>
        </w:rPr>
        <w:t>段</w:t>
      </w:r>
      <w:r w:rsidRPr="0062669A">
        <w:rPr>
          <w:lang w:val="zh-CN"/>
        </w:rPr>
        <w:t>)</w:t>
      </w:r>
      <w:r w:rsidRPr="0062669A">
        <w:rPr>
          <w:lang w:val="zh-CN"/>
        </w:rPr>
        <w:t>的执行情况的资料，没有作为后续程序的一部分转交给委员会审查。</w:t>
      </w:r>
    </w:p>
    <w:p w:rsidR="00321DA7" w:rsidRPr="0062669A" w:rsidRDefault="00321DA7" w:rsidP="008A3D09">
      <w:pPr>
        <w:pStyle w:val="H23GC"/>
        <w:rPr>
          <w:lang w:val="zh-CN"/>
        </w:rPr>
      </w:pPr>
      <w:r w:rsidRPr="0062669A">
        <w:rPr>
          <w:lang w:val="zh-CN"/>
        </w:rPr>
        <w:tab/>
      </w:r>
      <w:r w:rsidRPr="0062669A">
        <w:rPr>
          <w:lang w:val="zh-CN"/>
        </w:rPr>
        <w:tab/>
      </w:r>
      <w:r w:rsidRPr="00312B76">
        <w:rPr>
          <w:rFonts w:hint="eastAsia"/>
          <w:lang w:val="zh-CN"/>
        </w:rPr>
        <w:t>酷刑定义和刑罪化</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8.</w:t>
      </w:r>
      <w:r w:rsidRPr="0062669A">
        <w:rPr>
          <w:lang w:val="zh-CN"/>
        </w:rPr>
        <w:tab/>
      </w:r>
      <w:r w:rsidRPr="0062669A">
        <w:rPr>
          <w:lang w:val="zh-CN"/>
        </w:rPr>
        <w:t>委员会欢迎缔约国通过第</w:t>
      </w:r>
      <w:r w:rsidRPr="0062669A">
        <w:rPr>
          <w:lang w:val="zh-CN"/>
        </w:rPr>
        <w:t>11/008</w:t>
      </w:r>
      <w:r w:rsidRPr="0062669A">
        <w:rPr>
          <w:lang w:val="zh-CN"/>
        </w:rPr>
        <w:t>号法，根据该法对《刑法》进行了修订，使其</w:t>
      </w:r>
      <w:r w:rsidRPr="008D7F2A">
        <w:rPr>
          <w:spacing w:val="4"/>
          <w:lang w:val="zh-CN"/>
        </w:rPr>
        <w:t>包括符合《公约》第</w:t>
      </w:r>
      <w:r w:rsidRPr="008D7F2A">
        <w:rPr>
          <w:spacing w:val="4"/>
          <w:lang w:val="zh-CN"/>
        </w:rPr>
        <w:t>1</w:t>
      </w:r>
      <w:r w:rsidRPr="008D7F2A">
        <w:rPr>
          <w:spacing w:val="4"/>
          <w:lang w:val="zh-CN"/>
        </w:rPr>
        <w:t>条的酷刑定义，在第</w:t>
      </w:r>
      <w:r w:rsidRPr="008D7F2A">
        <w:rPr>
          <w:spacing w:val="4"/>
          <w:lang w:val="zh-CN"/>
        </w:rPr>
        <w:t>48</w:t>
      </w:r>
      <w:r w:rsidRPr="008D7F2A">
        <w:rPr>
          <w:spacing w:val="4"/>
          <w:lang w:val="zh-CN"/>
        </w:rPr>
        <w:t>条之二中将酷刑定为一项单独</w:t>
      </w:r>
      <w:r w:rsidRPr="001560E2">
        <w:rPr>
          <w:spacing w:val="2"/>
          <w:lang w:val="zh-CN"/>
        </w:rPr>
        <w:t>的罪行，并在第</w:t>
      </w:r>
      <w:r w:rsidRPr="001560E2">
        <w:rPr>
          <w:spacing w:val="2"/>
          <w:lang w:val="zh-CN"/>
        </w:rPr>
        <w:t>48</w:t>
      </w:r>
      <w:r w:rsidRPr="001560E2">
        <w:rPr>
          <w:spacing w:val="2"/>
          <w:lang w:val="zh-CN"/>
        </w:rPr>
        <w:t>条之四中</w:t>
      </w:r>
      <w:r w:rsidRPr="001560E2">
        <w:rPr>
          <w:rFonts w:hint="eastAsia"/>
          <w:spacing w:val="2"/>
          <w:lang w:val="zh-CN"/>
        </w:rPr>
        <w:t>规定</w:t>
      </w:r>
      <w:r w:rsidRPr="001560E2">
        <w:rPr>
          <w:spacing w:val="2"/>
          <w:lang w:val="zh-CN"/>
        </w:rPr>
        <w:t>，这一罪行不应受任何时效限制，但委员会感到</w:t>
      </w:r>
      <w:r w:rsidRPr="008D7F2A">
        <w:t>遗憾的是，根据该</w:t>
      </w:r>
      <w:r w:rsidRPr="001560E2">
        <w:rPr>
          <w:spacing w:val="2"/>
          <w:lang w:val="zh-CN"/>
        </w:rPr>
        <w:t>法律，即使上级官员知悉其下属实施酷刑或虐待行为，上级</w:t>
      </w:r>
      <w:r w:rsidRPr="008D7F2A">
        <w:rPr>
          <w:spacing w:val="4"/>
          <w:lang w:val="zh-CN"/>
        </w:rPr>
        <w:t>官员也</w:t>
      </w:r>
      <w:r w:rsidRPr="008D7F2A">
        <w:t>不承担刑事责任。</w:t>
      </w:r>
      <w:r w:rsidRPr="008D7F2A">
        <w:rPr>
          <w:spacing w:val="4"/>
          <w:lang w:val="zh-CN"/>
        </w:rPr>
        <w:t>委员会还感到遗憾的是，该法没有明确规定任何特殊情况都不能成为实施酷刑的理由。此外，委员会仍感到关切的是，该法执行不力，主要是因为法官</w:t>
      </w:r>
      <w:r w:rsidRPr="001560E2">
        <w:rPr>
          <w:spacing w:val="2"/>
          <w:lang w:val="zh-CN"/>
        </w:rPr>
        <w:t>对此</w:t>
      </w:r>
      <w:r w:rsidRPr="0062669A">
        <w:rPr>
          <w:lang w:val="zh-CN"/>
        </w:rPr>
        <w:t>缺乏认识，他们继续根据以前的刑法，认为酷刑行为是加重任意逮捕或拘留罪行的因素。最后，委员会表示遗憾的是，没有资料说明自该法生效以来的调查和</w:t>
      </w:r>
      <w:r w:rsidRPr="0062669A">
        <w:rPr>
          <w:rFonts w:hint="eastAsia"/>
          <w:lang w:val="zh-CN"/>
        </w:rPr>
        <w:t>定罪</w:t>
      </w:r>
      <w:r w:rsidRPr="0062669A">
        <w:rPr>
          <w:lang w:val="zh-CN"/>
        </w:rPr>
        <w:t>的数量</w:t>
      </w:r>
      <w:r w:rsidRPr="0062669A">
        <w:rPr>
          <w:lang w:val="zh-CN"/>
        </w:rPr>
        <w:t>(</w:t>
      </w:r>
      <w:r w:rsidRPr="0062669A">
        <w:rPr>
          <w:lang w:val="zh-CN"/>
        </w:rPr>
        <w:t>第</w:t>
      </w:r>
      <w:r w:rsidRPr="0062669A">
        <w:rPr>
          <w:lang w:val="zh-CN"/>
        </w:rPr>
        <w:t>1</w:t>
      </w:r>
      <w:r w:rsidRPr="0062669A">
        <w:rPr>
          <w:lang w:val="zh-CN"/>
        </w:rPr>
        <w:t>、</w:t>
      </w:r>
      <w:r w:rsidRPr="0062669A">
        <w:rPr>
          <w:lang w:val="zh-CN"/>
        </w:rPr>
        <w:t>2</w:t>
      </w:r>
      <w:r w:rsidRPr="0062669A">
        <w:rPr>
          <w:lang w:val="zh-CN"/>
        </w:rPr>
        <w:t>、</w:t>
      </w:r>
      <w:r w:rsidRPr="0062669A">
        <w:rPr>
          <w:lang w:val="zh-CN"/>
        </w:rPr>
        <w:t>4</w:t>
      </w:r>
      <w:r w:rsidRPr="0062669A">
        <w:rPr>
          <w:lang w:val="zh-CN"/>
        </w:rPr>
        <w:t>、</w:t>
      </w:r>
      <w:r w:rsidRPr="0062669A">
        <w:rPr>
          <w:lang w:val="zh-CN"/>
        </w:rPr>
        <w:t>10</w:t>
      </w:r>
      <w:r w:rsidRPr="0062669A">
        <w:rPr>
          <w:lang w:val="zh-CN"/>
        </w:rPr>
        <w:t>、</w:t>
      </w:r>
      <w:r w:rsidRPr="0062669A">
        <w:rPr>
          <w:lang w:val="zh-CN"/>
        </w:rPr>
        <w:t>12</w:t>
      </w:r>
      <w:r w:rsidRPr="0062669A">
        <w:rPr>
          <w:lang w:val="zh-CN"/>
        </w:rPr>
        <w:t>、</w:t>
      </w:r>
      <w:r w:rsidRPr="0062669A">
        <w:rPr>
          <w:lang w:val="zh-CN"/>
        </w:rPr>
        <w:t>13</w:t>
      </w:r>
      <w:r w:rsidRPr="0062669A">
        <w:rPr>
          <w:lang w:val="zh-CN"/>
        </w:rPr>
        <w:t>和</w:t>
      </w:r>
      <w:r w:rsidRPr="0062669A">
        <w:rPr>
          <w:lang w:val="zh-CN"/>
        </w:rPr>
        <w:t>14</w:t>
      </w:r>
      <w:r w:rsidRPr="0062669A">
        <w:rPr>
          <w:lang w:val="zh-CN"/>
        </w:rPr>
        <w:t>条</w:t>
      </w:r>
      <w:r w:rsidRPr="0062669A">
        <w:rPr>
          <w:lang w:val="zh-CN"/>
        </w:rPr>
        <w:t>)</w:t>
      </w:r>
      <w:r w:rsidRPr="0062669A">
        <w:rPr>
          <w:lang w:val="zh-CN"/>
        </w:rPr>
        <w:t>。</w:t>
      </w:r>
    </w:p>
    <w:p w:rsidR="00321DA7" w:rsidRPr="00CF5F56"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F5F56">
        <w:rPr>
          <w:rFonts w:eastAsia="黑体"/>
          <w:lang w:val="zh-CN"/>
        </w:rPr>
        <w:t>9.</w:t>
      </w:r>
      <w:r w:rsidRPr="00CF5F56">
        <w:rPr>
          <w:rFonts w:eastAsia="黑体"/>
          <w:lang w:val="zh-CN"/>
        </w:rPr>
        <w:tab/>
      </w:r>
      <w:r w:rsidRPr="00CF5F56">
        <w:rPr>
          <w:rFonts w:eastAsia="黑体"/>
          <w:lang w:val="zh-CN"/>
        </w:rPr>
        <w:t>委员会建议缔约国：</w:t>
      </w:r>
    </w:p>
    <w:p w:rsidR="00321DA7" w:rsidRPr="00CF5F56"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F5F56">
        <w:rPr>
          <w:rFonts w:eastAsia="黑体"/>
          <w:lang w:val="zh-CN"/>
        </w:rPr>
        <w:tab/>
        <w:t>(a)</w:t>
      </w:r>
      <w:r w:rsidR="006759DA" w:rsidRPr="00CF5F56">
        <w:rPr>
          <w:rFonts w:eastAsia="黑体"/>
          <w:lang w:val="zh-CN"/>
        </w:rPr>
        <w:tab/>
      </w:r>
      <w:r w:rsidRPr="00CF5F56">
        <w:rPr>
          <w:rFonts w:eastAsia="黑体"/>
          <w:lang w:val="zh-CN"/>
        </w:rPr>
        <w:t>修订第</w:t>
      </w:r>
      <w:r w:rsidRPr="00CF5F56">
        <w:rPr>
          <w:rFonts w:eastAsia="黑体"/>
          <w:lang w:val="zh-CN"/>
        </w:rPr>
        <w:t>11/008</w:t>
      </w:r>
      <w:r w:rsidRPr="00CF5F56">
        <w:rPr>
          <w:rFonts w:eastAsia="黑体"/>
          <w:lang w:val="zh-CN"/>
        </w:rPr>
        <w:t>号法，规定无论行为是否在上级官员的唆使、同意或默许下实施，上级官员都要承担刑事责任；</w:t>
      </w:r>
    </w:p>
    <w:p w:rsidR="00321DA7" w:rsidRPr="00CF5F56"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F5F56">
        <w:rPr>
          <w:rFonts w:eastAsia="黑体"/>
          <w:lang w:val="zh-CN"/>
        </w:rPr>
        <w:tab/>
        <w:t>(b)</w:t>
      </w:r>
      <w:r w:rsidR="006759DA" w:rsidRPr="00CF5F56">
        <w:rPr>
          <w:rFonts w:eastAsia="黑体"/>
          <w:lang w:val="zh-CN"/>
        </w:rPr>
        <w:tab/>
      </w:r>
      <w:r w:rsidRPr="00CF5F56">
        <w:rPr>
          <w:rFonts w:eastAsia="黑体"/>
          <w:lang w:val="zh-CN"/>
        </w:rPr>
        <w:t>在第</w:t>
      </w:r>
      <w:r w:rsidRPr="00CF5F56">
        <w:rPr>
          <w:rFonts w:eastAsia="黑体"/>
          <w:lang w:val="zh-CN"/>
        </w:rPr>
        <w:t>11/008</w:t>
      </w:r>
      <w:r w:rsidRPr="00CF5F56">
        <w:rPr>
          <w:rFonts w:eastAsia="黑体"/>
          <w:lang w:val="zh-CN"/>
        </w:rPr>
        <w:t>号法中明确规定，不得援引任何特殊情况作为实施酷刑的理由；</w:t>
      </w:r>
    </w:p>
    <w:p w:rsidR="00321DA7" w:rsidRPr="00CF5F56"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F5F56">
        <w:rPr>
          <w:rFonts w:eastAsia="黑体"/>
          <w:lang w:val="zh-CN"/>
        </w:rPr>
        <w:tab/>
        <w:t>(c)</w:t>
      </w:r>
      <w:r w:rsidR="006759DA" w:rsidRPr="00CF5F56">
        <w:rPr>
          <w:rFonts w:eastAsia="黑体"/>
          <w:lang w:val="zh-CN"/>
        </w:rPr>
        <w:tab/>
      </w:r>
      <w:r w:rsidRPr="00CF5F56">
        <w:rPr>
          <w:rFonts w:eastAsia="黑体"/>
        </w:rPr>
        <w:t>采取必要措施，广泛传播第</w:t>
      </w:r>
      <w:r w:rsidRPr="00CF5F56">
        <w:rPr>
          <w:rFonts w:eastAsia="黑体"/>
        </w:rPr>
        <w:t>11/008</w:t>
      </w:r>
      <w:r w:rsidRPr="00CF5F56">
        <w:rPr>
          <w:rFonts w:eastAsia="黑体"/>
        </w:rPr>
        <w:t>号法，并使法官和检察官熟悉该法，以确保在实践中有效地将酷刑行为定为刑事犯罪，并根据此类行为的严重性作出相应的判决；</w:t>
      </w:r>
    </w:p>
    <w:p w:rsidR="00321DA7" w:rsidRPr="00CF5F56"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F5F56">
        <w:rPr>
          <w:rFonts w:eastAsia="黑体"/>
          <w:lang w:val="zh-CN"/>
        </w:rPr>
        <w:tab/>
        <w:t>(d)</w:t>
      </w:r>
      <w:r w:rsidR="006759DA" w:rsidRPr="00CF5F56">
        <w:rPr>
          <w:rFonts w:eastAsia="黑体"/>
          <w:lang w:val="zh-CN"/>
        </w:rPr>
        <w:tab/>
      </w:r>
      <w:r w:rsidRPr="00CF5F56">
        <w:rPr>
          <w:rFonts w:eastAsia="黑体"/>
          <w:lang w:val="zh-CN"/>
        </w:rPr>
        <w:t>在下一次定期报告中，提供准确数据，说明根据第</w:t>
      </w:r>
      <w:r w:rsidRPr="00CF5F56">
        <w:rPr>
          <w:rFonts w:eastAsia="黑体"/>
          <w:lang w:val="zh-CN"/>
        </w:rPr>
        <w:t>11/008</w:t>
      </w:r>
      <w:r w:rsidRPr="00CF5F56">
        <w:rPr>
          <w:rFonts w:eastAsia="黑体"/>
          <w:lang w:val="zh-CN"/>
        </w:rPr>
        <w:t>号法进行的调查和定罪的数量、负责审案的法院以及给予受害者的赔偿金额。</w:t>
      </w:r>
    </w:p>
    <w:p w:rsidR="00321DA7" w:rsidRPr="0062669A" w:rsidRDefault="00321DA7" w:rsidP="006759DA">
      <w:pPr>
        <w:pStyle w:val="H23GC"/>
        <w:rPr>
          <w:lang w:val="zh-CN"/>
        </w:rPr>
      </w:pPr>
      <w:r w:rsidRPr="0062669A">
        <w:rPr>
          <w:lang w:val="zh-CN"/>
        </w:rPr>
        <w:lastRenderedPageBreak/>
        <w:tab/>
      </w:r>
      <w:r w:rsidRPr="0062669A">
        <w:rPr>
          <w:lang w:val="zh-CN"/>
        </w:rPr>
        <w:tab/>
      </w:r>
      <w:r w:rsidRPr="00312B76">
        <w:rPr>
          <w:rFonts w:hint="eastAsia"/>
          <w:lang w:val="zh-CN"/>
        </w:rPr>
        <w:t>酷刑逼供</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10.</w:t>
      </w:r>
      <w:r w:rsidRPr="0062669A">
        <w:rPr>
          <w:lang w:val="zh-CN"/>
        </w:rPr>
        <w:tab/>
      </w:r>
      <w:r w:rsidRPr="0062669A">
        <w:rPr>
          <w:lang w:val="zh-CN"/>
        </w:rPr>
        <w:t>委员会关切地注意到，尽管通过了第</w:t>
      </w:r>
      <w:r w:rsidRPr="0062669A">
        <w:rPr>
          <w:lang w:val="zh-CN"/>
        </w:rPr>
        <w:t>11/008</w:t>
      </w:r>
      <w:r w:rsidRPr="0062669A">
        <w:rPr>
          <w:lang w:val="zh-CN"/>
        </w:rPr>
        <w:t>号法令，但没有法律规定明确禁止逼供，这意味着《公约》第</w:t>
      </w:r>
      <w:r w:rsidRPr="0062669A">
        <w:rPr>
          <w:lang w:val="zh-CN"/>
        </w:rPr>
        <w:t>15</w:t>
      </w:r>
      <w:r w:rsidRPr="0062669A">
        <w:rPr>
          <w:lang w:val="zh-CN"/>
        </w:rPr>
        <w:t>条没有被纳入缔约国的国内法律秩序</w:t>
      </w:r>
      <w:r w:rsidRPr="0062669A">
        <w:rPr>
          <w:lang w:val="zh-CN"/>
        </w:rPr>
        <w:t>(</w:t>
      </w:r>
      <w:r w:rsidRPr="0062669A">
        <w:rPr>
          <w:lang w:val="zh-CN"/>
        </w:rPr>
        <w:t>第</w:t>
      </w:r>
      <w:r w:rsidRPr="0062669A">
        <w:rPr>
          <w:lang w:val="zh-CN"/>
        </w:rPr>
        <w:t>15</w:t>
      </w:r>
      <w:r w:rsidRPr="0062669A">
        <w:rPr>
          <w:lang w:val="zh-CN"/>
        </w:rPr>
        <w:t>条</w:t>
      </w:r>
      <w:r w:rsidRPr="0062669A">
        <w:rPr>
          <w:lang w:val="zh-CN"/>
        </w:rPr>
        <w:t>)</w:t>
      </w:r>
      <w:r w:rsidRPr="0062669A">
        <w:rPr>
          <w:lang w:val="zh-CN"/>
        </w:rPr>
        <w:t>。</w:t>
      </w:r>
    </w:p>
    <w:p w:rsidR="00321DA7" w:rsidRPr="00CF5F56"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F5F56">
        <w:rPr>
          <w:rFonts w:eastAsia="黑体"/>
          <w:lang w:val="zh-CN"/>
        </w:rPr>
        <w:t>11.</w:t>
      </w:r>
      <w:r w:rsidRPr="00CF5F56">
        <w:rPr>
          <w:rFonts w:eastAsia="黑体"/>
          <w:lang w:val="zh-CN"/>
        </w:rPr>
        <w:tab/>
      </w:r>
      <w:r w:rsidRPr="00CF5F56">
        <w:rPr>
          <w:rFonts w:eastAsia="黑体"/>
          <w:lang w:val="zh-CN"/>
        </w:rPr>
        <w:t>缔约国应采取必要措施，保证通过酷刑或虐待获得的供词被系统地宣布无效。</w:t>
      </w:r>
    </w:p>
    <w:p w:rsidR="00321DA7" w:rsidRPr="0062669A" w:rsidRDefault="00321DA7" w:rsidP="00F319BB">
      <w:pPr>
        <w:pStyle w:val="H23GC"/>
        <w:spacing w:before="300"/>
        <w:rPr>
          <w:lang w:val="zh-CN"/>
        </w:rPr>
      </w:pPr>
      <w:r w:rsidRPr="0062669A">
        <w:rPr>
          <w:lang w:val="zh-CN"/>
        </w:rPr>
        <w:tab/>
      </w:r>
      <w:r w:rsidRPr="0062669A">
        <w:rPr>
          <w:lang w:val="zh-CN"/>
        </w:rPr>
        <w:tab/>
      </w:r>
      <w:r w:rsidRPr="00312B76">
        <w:rPr>
          <w:rFonts w:hint="eastAsia"/>
          <w:lang w:val="zh-CN"/>
        </w:rPr>
        <w:t>基本法律保障</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12.</w:t>
      </w:r>
      <w:r w:rsidRPr="0062669A">
        <w:rPr>
          <w:lang w:val="zh-CN"/>
        </w:rPr>
        <w:tab/>
      </w:r>
      <w:r w:rsidRPr="0062669A">
        <w:rPr>
          <w:lang w:val="zh-CN"/>
        </w:rPr>
        <w:t>委员会注意到关于警察拘留的宪法和立法规定，其中规定这种拘留不得超过</w:t>
      </w:r>
      <w:r w:rsidRPr="0062669A">
        <w:rPr>
          <w:lang w:val="zh-CN"/>
        </w:rPr>
        <w:t>48</w:t>
      </w:r>
      <w:r w:rsidRPr="0062669A">
        <w:rPr>
          <w:lang w:val="zh-CN"/>
        </w:rPr>
        <w:t>小时，此后必须释放嫌疑人或将其带见检察官，但委员会感到关切的是，在实践中，嫌疑人被拘留时往往与家人或律师没有任何联系，拘留时限远超出了法律限制，而且没有被带见司法机关。委员会认为，这种做法使嫌疑人很容易遭受酷刑或虐待。委员会还对国家警察惩罚牢房的状况感到关切，其中绝大多数牢房被描述为过度拥挤、不卫生、缺乏通风、没有卫生设施和寝具</w:t>
      </w:r>
      <w:r w:rsidRPr="0062669A">
        <w:rPr>
          <w:lang w:val="zh-CN"/>
        </w:rPr>
        <w:t>(</w:t>
      </w:r>
      <w:r w:rsidRPr="0062669A">
        <w:rPr>
          <w:lang w:val="zh-CN"/>
        </w:rPr>
        <w:t>第</w:t>
      </w:r>
      <w:r w:rsidRPr="0062669A">
        <w:rPr>
          <w:lang w:val="zh-CN"/>
        </w:rPr>
        <w:t>10</w:t>
      </w:r>
      <w:r w:rsidRPr="0062669A">
        <w:rPr>
          <w:lang w:val="zh-CN"/>
        </w:rPr>
        <w:t>、</w:t>
      </w:r>
      <w:r w:rsidRPr="0062669A">
        <w:rPr>
          <w:lang w:val="zh-CN"/>
        </w:rPr>
        <w:t>11</w:t>
      </w:r>
      <w:r w:rsidRPr="0062669A">
        <w:rPr>
          <w:lang w:val="zh-CN"/>
        </w:rPr>
        <w:t>、</w:t>
      </w:r>
      <w:r w:rsidRPr="0062669A">
        <w:rPr>
          <w:lang w:val="zh-CN"/>
        </w:rPr>
        <w:t>14</w:t>
      </w:r>
      <w:r w:rsidRPr="0062669A">
        <w:rPr>
          <w:lang w:val="zh-CN"/>
        </w:rPr>
        <w:t>和</w:t>
      </w:r>
      <w:r w:rsidRPr="0062669A">
        <w:rPr>
          <w:lang w:val="zh-CN"/>
        </w:rPr>
        <w:t>16</w:t>
      </w:r>
      <w:r w:rsidRPr="0062669A">
        <w:rPr>
          <w:lang w:val="zh-CN"/>
        </w:rPr>
        <w:t>条</w:t>
      </w:r>
      <w:r w:rsidRPr="0062669A">
        <w:rPr>
          <w:lang w:val="zh-CN"/>
        </w:rPr>
        <w:t>)</w:t>
      </w:r>
      <w:r w:rsidRPr="0062669A">
        <w:rPr>
          <w:lang w:val="zh-CN"/>
        </w:rPr>
        <w:t>。</w:t>
      </w:r>
    </w:p>
    <w:p w:rsidR="00321DA7" w:rsidRPr="001D3F03"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1D3F03">
        <w:rPr>
          <w:rFonts w:eastAsia="黑体"/>
          <w:lang w:val="zh-CN"/>
        </w:rPr>
        <w:t>13.</w:t>
      </w:r>
      <w:r w:rsidRPr="001D3F03">
        <w:rPr>
          <w:rFonts w:eastAsia="黑体"/>
          <w:lang w:val="zh-CN"/>
        </w:rPr>
        <w:tab/>
      </w:r>
      <w:r w:rsidRPr="001D3F03">
        <w:rPr>
          <w:rFonts w:eastAsia="黑体"/>
          <w:lang w:val="zh-CN"/>
        </w:rPr>
        <w:t>委员会重申其先前的结论性意见中提出的建议</w:t>
      </w:r>
      <w:r w:rsidRPr="001D3F03">
        <w:rPr>
          <w:rFonts w:eastAsia="黑体"/>
          <w:lang w:val="zh-CN"/>
        </w:rPr>
        <w:t>(</w:t>
      </w:r>
      <w:r w:rsidRPr="001D3F03">
        <w:rPr>
          <w:rFonts w:eastAsia="黑体"/>
          <w:lang w:val="zh-CN"/>
        </w:rPr>
        <w:t>第</w:t>
      </w:r>
      <w:r w:rsidRPr="001D3F03">
        <w:rPr>
          <w:rFonts w:eastAsia="黑体"/>
          <w:lang w:val="zh-CN"/>
        </w:rPr>
        <w:t>7</w:t>
      </w:r>
      <w:r w:rsidRPr="001D3F03">
        <w:rPr>
          <w:rFonts w:eastAsia="黑体"/>
          <w:lang w:val="zh-CN"/>
        </w:rPr>
        <w:t>段</w:t>
      </w:r>
      <w:r w:rsidRPr="001D3F03">
        <w:rPr>
          <w:rFonts w:eastAsia="黑体"/>
          <w:lang w:val="zh-CN"/>
        </w:rPr>
        <w:t>(c)</w:t>
      </w:r>
      <w:r w:rsidRPr="001D3F03">
        <w:rPr>
          <w:rFonts w:eastAsia="黑体"/>
          <w:lang w:val="zh-CN"/>
        </w:rPr>
        <w:t>项</w:t>
      </w:r>
      <w:r w:rsidRPr="001D3F03">
        <w:rPr>
          <w:rFonts w:eastAsia="黑体"/>
          <w:lang w:val="zh-CN"/>
        </w:rPr>
        <w:t>)</w:t>
      </w:r>
      <w:r w:rsidRPr="001D3F03">
        <w:rPr>
          <w:rFonts w:eastAsia="黑体"/>
          <w:lang w:val="zh-CN"/>
        </w:rPr>
        <w:t>并敦促缔约国</w:t>
      </w:r>
      <w:r w:rsidR="00BB469A">
        <w:rPr>
          <w:rFonts w:eastAsia="黑体" w:hint="eastAsia"/>
          <w:lang w:val="zh-CN"/>
        </w:rPr>
        <w:t>：</w:t>
      </w:r>
    </w:p>
    <w:p w:rsidR="00321DA7" w:rsidRPr="001D3F03"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1D3F03">
        <w:rPr>
          <w:rFonts w:eastAsia="黑体"/>
          <w:lang w:val="zh-CN"/>
        </w:rPr>
        <w:tab/>
        <w:t>(a)</w:t>
      </w:r>
      <w:r w:rsidR="00AF03B4" w:rsidRPr="001D3F03">
        <w:rPr>
          <w:rFonts w:eastAsia="黑体"/>
          <w:lang w:val="zh-CN"/>
        </w:rPr>
        <w:tab/>
      </w:r>
      <w:r w:rsidRPr="001D3F03">
        <w:rPr>
          <w:rFonts w:eastAsia="黑体"/>
          <w:lang w:val="zh-CN"/>
        </w:rPr>
        <w:t>确保警察拘留时间不超过</w:t>
      </w:r>
      <w:r w:rsidRPr="001D3F03">
        <w:rPr>
          <w:rFonts w:eastAsia="黑体"/>
          <w:lang w:val="zh-CN"/>
        </w:rPr>
        <w:t>48</w:t>
      </w:r>
      <w:r w:rsidRPr="001D3F03">
        <w:rPr>
          <w:rFonts w:eastAsia="黑体"/>
          <w:lang w:val="zh-CN"/>
        </w:rPr>
        <w:t>小时，在此之后，所有嫌疑人必须要么被带见独立公正的法官，要么被释放；</w:t>
      </w:r>
    </w:p>
    <w:p w:rsidR="00321DA7" w:rsidRPr="001D3F03"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1D3F03">
        <w:rPr>
          <w:rFonts w:eastAsia="黑体"/>
          <w:lang w:val="zh-CN"/>
        </w:rPr>
        <w:tab/>
        <w:t>(b)</w:t>
      </w:r>
      <w:r w:rsidR="00AF03B4" w:rsidRPr="001D3F03">
        <w:rPr>
          <w:rFonts w:eastAsia="黑体"/>
          <w:lang w:val="zh-CN"/>
        </w:rPr>
        <w:tab/>
      </w:r>
      <w:r w:rsidRPr="001D3F03">
        <w:rPr>
          <w:rFonts w:eastAsia="黑体"/>
          <w:lang w:val="zh-CN"/>
        </w:rPr>
        <w:t>保证所有</w:t>
      </w:r>
      <w:r w:rsidRPr="00D93873">
        <w:rPr>
          <w:rFonts w:eastAsia="黑体"/>
          <w:spacing w:val="4"/>
          <w:lang w:val="zh-CN"/>
        </w:rPr>
        <w:t>被拘留者，无论面临何种指控，从被剥夺自由伊始就</w:t>
      </w:r>
      <w:r w:rsidRPr="001D3F03">
        <w:rPr>
          <w:rFonts w:eastAsia="黑体"/>
          <w:lang w:val="zh-CN"/>
        </w:rPr>
        <w:t>享有所有</w:t>
      </w:r>
      <w:r w:rsidRPr="00D93873">
        <w:rPr>
          <w:rFonts w:eastAsia="黑体"/>
          <w:spacing w:val="4"/>
          <w:lang w:val="zh-CN"/>
        </w:rPr>
        <w:t>基本的法律保障，</w:t>
      </w:r>
      <w:r w:rsidRPr="001D3F03">
        <w:rPr>
          <w:rFonts w:eastAsia="黑体"/>
          <w:lang w:val="zh-CN"/>
        </w:rPr>
        <w:t>包括以下权利：</w:t>
      </w:r>
      <w:r w:rsidRPr="001D3F03">
        <w:rPr>
          <w:rFonts w:eastAsia="黑体"/>
          <w:lang w:val="zh-CN"/>
        </w:rPr>
        <w:t>(</w:t>
      </w:r>
      <w:r w:rsidR="006574B2" w:rsidRPr="001D3F03">
        <w:rPr>
          <w:rFonts w:eastAsia="黑体" w:hint="eastAsia"/>
          <w:lang w:val="zh-CN"/>
        </w:rPr>
        <w:t>一</w:t>
      </w:r>
      <w:r w:rsidRPr="001D3F03">
        <w:rPr>
          <w:rFonts w:eastAsia="黑体"/>
          <w:lang w:val="zh-CN"/>
        </w:rPr>
        <w:t>)</w:t>
      </w:r>
      <w:r w:rsidR="004B5511" w:rsidRPr="001D3F03">
        <w:rPr>
          <w:rFonts w:eastAsia="黑体"/>
          <w:lang w:val="zh-CN"/>
        </w:rPr>
        <w:t xml:space="preserve"> </w:t>
      </w:r>
      <w:r w:rsidRPr="00D93873">
        <w:rPr>
          <w:rFonts w:eastAsia="黑体"/>
          <w:spacing w:val="4"/>
          <w:lang w:val="zh-CN"/>
        </w:rPr>
        <w:t>以他们理解的语言迅速被告知</w:t>
      </w:r>
      <w:r w:rsidRPr="001D3F03">
        <w:rPr>
          <w:rFonts w:eastAsia="黑体"/>
          <w:lang w:val="zh-CN"/>
        </w:rPr>
        <w:t>逮捕</w:t>
      </w:r>
      <w:r w:rsidRPr="00D93873">
        <w:rPr>
          <w:rFonts w:eastAsia="黑体"/>
          <w:spacing w:val="4"/>
          <w:lang w:val="zh-CN"/>
        </w:rPr>
        <w:t>他们的理由、对他们的指控和他们</w:t>
      </w:r>
      <w:r w:rsidRPr="001D3F03">
        <w:rPr>
          <w:rFonts w:eastAsia="黑体"/>
          <w:lang w:val="zh-CN"/>
        </w:rPr>
        <w:t>的权利；</w:t>
      </w:r>
      <w:r w:rsidRPr="001D3F03">
        <w:rPr>
          <w:rFonts w:eastAsia="黑体"/>
          <w:lang w:val="zh-CN"/>
        </w:rPr>
        <w:t>(</w:t>
      </w:r>
      <w:r w:rsidR="006574B2" w:rsidRPr="001D3F03">
        <w:rPr>
          <w:rFonts w:eastAsia="黑体" w:hint="eastAsia"/>
          <w:lang w:val="zh-CN"/>
        </w:rPr>
        <w:t>二</w:t>
      </w:r>
      <w:r w:rsidRPr="001D3F03">
        <w:rPr>
          <w:rFonts w:eastAsia="黑体"/>
          <w:lang w:val="zh-CN"/>
        </w:rPr>
        <w:t>)</w:t>
      </w:r>
      <w:r w:rsidR="004B5511" w:rsidRPr="001D3F03">
        <w:rPr>
          <w:rFonts w:eastAsia="黑体"/>
          <w:lang w:val="zh-CN"/>
        </w:rPr>
        <w:t xml:space="preserve"> </w:t>
      </w:r>
      <w:r w:rsidRPr="00D93873">
        <w:rPr>
          <w:rFonts w:eastAsia="黑体"/>
          <w:spacing w:val="4"/>
          <w:lang w:val="zh-CN"/>
        </w:rPr>
        <w:t>立即且在保密情况下接触独立</w:t>
      </w:r>
      <w:r w:rsidRPr="001D3F03">
        <w:rPr>
          <w:rFonts w:eastAsia="黑体"/>
          <w:lang w:val="zh-CN"/>
        </w:rPr>
        <w:t>律师，尤其是在警方审讯过程中以及整个诉讼程序中，或是获得法律援助；</w:t>
      </w:r>
      <w:r w:rsidR="004B5511" w:rsidRPr="00A70863">
        <w:rPr>
          <w:rFonts w:eastAsia="黑体" w:hint="eastAsia"/>
          <w:lang w:val="zh-CN"/>
        </w:rPr>
        <w:t>(</w:t>
      </w:r>
      <w:r w:rsidR="004B5511" w:rsidRPr="00A70863">
        <w:rPr>
          <w:rFonts w:eastAsia="黑体" w:hint="eastAsia"/>
          <w:lang w:val="zh-CN"/>
        </w:rPr>
        <w:t>三</w:t>
      </w:r>
      <w:r w:rsidR="004B5511" w:rsidRPr="00A70863">
        <w:rPr>
          <w:rFonts w:eastAsia="黑体"/>
          <w:lang w:val="zh-CN"/>
        </w:rPr>
        <w:t>)</w:t>
      </w:r>
      <w:r w:rsidR="004B5511" w:rsidRPr="001D3F03">
        <w:rPr>
          <w:rFonts w:eastAsia="黑体"/>
          <w:lang w:val="zh-CN"/>
        </w:rPr>
        <w:t xml:space="preserve"> </w:t>
      </w:r>
      <w:r w:rsidRPr="001D3F03">
        <w:rPr>
          <w:rFonts w:eastAsia="黑体"/>
          <w:lang w:val="zh-CN"/>
        </w:rPr>
        <w:t>要求并无条件获准在完全保密的情况下进行体检，体检应在其抵达警察局或拘留所之际由具备合格资质的医务人员立即进行，并可应要求接触他们自己选择的独立医生；</w:t>
      </w:r>
      <w:r w:rsidR="005B1B86" w:rsidRPr="00A70863">
        <w:rPr>
          <w:rFonts w:eastAsia="黑体" w:hint="eastAsia"/>
          <w:lang w:val="zh-CN"/>
        </w:rPr>
        <w:t>(</w:t>
      </w:r>
      <w:r w:rsidR="005B1B86" w:rsidRPr="00A70863">
        <w:rPr>
          <w:rFonts w:eastAsia="黑体" w:hint="eastAsia"/>
          <w:lang w:val="zh-CN"/>
        </w:rPr>
        <w:t>四</w:t>
      </w:r>
      <w:r w:rsidR="005B1B86" w:rsidRPr="00A70863">
        <w:rPr>
          <w:rFonts w:eastAsia="黑体"/>
          <w:lang w:val="zh-CN"/>
        </w:rPr>
        <w:t>)</w:t>
      </w:r>
      <w:r w:rsidR="005B1B86" w:rsidRPr="001D3F03">
        <w:rPr>
          <w:rFonts w:eastAsia="黑体"/>
          <w:lang w:val="zh-CN"/>
        </w:rPr>
        <w:t xml:space="preserve"> </w:t>
      </w:r>
      <w:r w:rsidRPr="001D3F03">
        <w:rPr>
          <w:rFonts w:eastAsia="黑体"/>
          <w:lang w:val="zh-CN"/>
        </w:rPr>
        <w:t>将他们被拘留的情况告知他们的家人或选择的任何其他人；以及</w:t>
      </w:r>
      <w:r w:rsidRPr="001D3F03">
        <w:rPr>
          <w:rFonts w:eastAsia="黑体"/>
          <w:lang w:val="zh-CN"/>
        </w:rPr>
        <w:t>(</w:t>
      </w:r>
      <w:r w:rsidR="006574B2" w:rsidRPr="001D3F03">
        <w:rPr>
          <w:rFonts w:eastAsia="黑体" w:hint="eastAsia"/>
          <w:lang w:val="zh-CN"/>
        </w:rPr>
        <w:t>五</w:t>
      </w:r>
      <w:r w:rsidRPr="001D3F03">
        <w:rPr>
          <w:rFonts w:eastAsia="黑体"/>
          <w:lang w:val="zh-CN"/>
        </w:rPr>
        <w:t>)</w:t>
      </w:r>
      <w:r w:rsidR="004B5511" w:rsidRPr="001D3F03">
        <w:rPr>
          <w:rFonts w:eastAsia="黑体"/>
          <w:lang w:val="zh-CN"/>
        </w:rPr>
        <w:t xml:space="preserve"> </w:t>
      </w:r>
      <w:r w:rsidRPr="001D3F03">
        <w:rPr>
          <w:rFonts w:eastAsia="黑体"/>
          <w:lang w:val="zh-CN"/>
        </w:rPr>
        <w:t>立即将他们的逮捕记录在位于拘留地点的登记册上并提供给任何主管当局，以及</w:t>
      </w:r>
      <w:r w:rsidRPr="001D3F03">
        <w:rPr>
          <w:rFonts w:eastAsia="黑体" w:hint="eastAsia"/>
          <w:lang w:val="zh-CN"/>
        </w:rPr>
        <w:t>录入</w:t>
      </w:r>
      <w:r w:rsidRPr="001D3F03">
        <w:rPr>
          <w:rFonts w:eastAsia="黑体"/>
          <w:lang w:val="zh-CN"/>
        </w:rPr>
        <w:t>计算机化的中央登记册；</w:t>
      </w:r>
    </w:p>
    <w:p w:rsidR="00321DA7" w:rsidRPr="001D3F03"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1D3F03">
        <w:rPr>
          <w:rFonts w:eastAsia="黑体"/>
          <w:lang w:val="zh-CN"/>
        </w:rPr>
        <w:tab/>
        <w:t>(c)</w:t>
      </w:r>
      <w:r w:rsidR="00AF03B4" w:rsidRPr="001D3F03">
        <w:rPr>
          <w:rFonts w:eastAsia="黑体"/>
          <w:lang w:val="zh-CN"/>
        </w:rPr>
        <w:tab/>
      </w:r>
      <w:r w:rsidRPr="001D3F03">
        <w:rPr>
          <w:rFonts w:eastAsia="黑体"/>
          <w:lang w:val="zh-CN"/>
        </w:rPr>
        <w:t>系统地核实国家官员在实践当中遵照执行一切法律保障并严格填写登记册，对任何违反规定的情况进行惩处；</w:t>
      </w:r>
    </w:p>
    <w:p w:rsidR="00321DA7" w:rsidRPr="001D3F03"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1D3F03">
        <w:rPr>
          <w:rFonts w:eastAsia="黑体"/>
          <w:lang w:val="zh-CN"/>
        </w:rPr>
        <w:tab/>
        <w:t>(d)</w:t>
      </w:r>
      <w:r w:rsidR="00AF03B4" w:rsidRPr="001D3F03">
        <w:rPr>
          <w:rFonts w:eastAsia="黑体"/>
          <w:lang w:val="zh-CN"/>
        </w:rPr>
        <w:tab/>
      </w:r>
      <w:r w:rsidRPr="001D3F03">
        <w:rPr>
          <w:rFonts w:eastAsia="黑体"/>
          <w:lang w:val="zh-CN"/>
        </w:rPr>
        <w:t>改善被警察拘留的人的物质状况，确保牢房提供合理的空间，配备寝具和卫生设施，并提供适当的卫生条件。</w:t>
      </w:r>
    </w:p>
    <w:p w:rsidR="00321DA7" w:rsidRPr="0062669A" w:rsidRDefault="00321DA7" w:rsidP="00F319BB">
      <w:pPr>
        <w:pStyle w:val="H23GC"/>
        <w:spacing w:before="300"/>
        <w:rPr>
          <w:lang w:val="zh-CN"/>
        </w:rPr>
      </w:pPr>
      <w:r w:rsidRPr="0062669A">
        <w:rPr>
          <w:lang w:val="zh-CN"/>
        </w:rPr>
        <w:tab/>
      </w:r>
      <w:r w:rsidRPr="0062669A">
        <w:rPr>
          <w:lang w:val="zh-CN"/>
        </w:rPr>
        <w:tab/>
      </w:r>
      <w:r w:rsidRPr="00312B76">
        <w:rPr>
          <w:rFonts w:hint="eastAsia"/>
          <w:lang w:val="zh-CN"/>
        </w:rPr>
        <w:t>单独拘禁</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14.</w:t>
      </w:r>
      <w:r w:rsidRPr="0062669A">
        <w:rPr>
          <w:lang w:val="zh-CN"/>
        </w:rPr>
        <w:tab/>
      </w:r>
      <w:r w:rsidRPr="0062669A">
        <w:rPr>
          <w:lang w:val="zh-CN"/>
        </w:rPr>
        <w:t>回顾其先前的结论性意见中提出的建议</w:t>
      </w:r>
      <w:r w:rsidRPr="0062669A">
        <w:rPr>
          <w:lang w:val="zh-CN"/>
        </w:rPr>
        <w:t>(</w:t>
      </w:r>
      <w:r w:rsidRPr="0062669A">
        <w:rPr>
          <w:lang w:val="zh-CN"/>
        </w:rPr>
        <w:t>第</w:t>
      </w:r>
      <w:r w:rsidRPr="0062669A">
        <w:rPr>
          <w:lang w:val="zh-CN"/>
        </w:rPr>
        <w:t>7</w:t>
      </w:r>
      <w:r w:rsidRPr="0062669A">
        <w:rPr>
          <w:lang w:val="zh-CN"/>
        </w:rPr>
        <w:t>段</w:t>
      </w:r>
      <w:r w:rsidRPr="0062669A">
        <w:rPr>
          <w:lang w:val="zh-CN"/>
        </w:rPr>
        <w:t>(a)</w:t>
      </w:r>
      <w:r w:rsidRPr="0062669A">
        <w:rPr>
          <w:lang w:val="zh-CN"/>
        </w:rPr>
        <w:t>项</w:t>
      </w:r>
      <w:r w:rsidRPr="0062669A">
        <w:rPr>
          <w:lang w:val="zh-CN"/>
        </w:rPr>
        <w:t>)</w:t>
      </w:r>
      <w:r w:rsidRPr="0062669A">
        <w:rPr>
          <w:lang w:val="zh-CN"/>
        </w:rPr>
        <w:t>，委员会仍感到严重关切的是，有一致和可信的报告称，许多人被警察拘留或被民事情报机构</w:t>
      </w:r>
      <w:r w:rsidRPr="0062669A">
        <w:rPr>
          <w:lang w:val="zh-CN"/>
        </w:rPr>
        <w:t>(</w:t>
      </w:r>
      <w:r w:rsidRPr="0062669A">
        <w:rPr>
          <w:lang w:val="zh-CN"/>
        </w:rPr>
        <w:t>国家情报局</w:t>
      </w:r>
      <w:r w:rsidRPr="0062669A">
        <w:rPr>
          <w:lang w:val="zh-CN"/>
        </w:rPr>
        <w:t>)</w:t>
      </w:r>
      <w:r w:rsidRPr="0062669A">
        <w:rPr>
          <w:lang w:val="zh-CN"/>
        </w:rPr>
        <w:t>及其军事对应机构</w:t>
      </w:r>
      <w:r w:rsidRPr="0062669A">
        <w:rPr>
          <w:lang w:val="zh-CN"/>
        </w:rPr>
        <w:t>(</w:t>
      </w:r>
      <w:r w:rsidRPr="0062669A">
        <w:rPr>
          <w:lang w:val="zh-CN"/>
        </w:rPr>
        <w:t>军事情报局总部</w:t>
      </w:r>
      <w:r w:rsidRPr="0062669A">
        <w:rPr>
          <w:lang w:val="zh-CN"/>
        </w:rPr>
        <w:t>)</w:t>
      </w:r>
      <w:r w:rsidRPr="0062669A">
        <w:rPr>
          <w:lang w:val="zh-CN"/>
        </w:rPr>
        <w:t>审前拘留在秘密地点，包括国家情报局在金沙萨和其他省份的许多惩罚牢房。委员会还感到关切的是，</w:t>
      </w:r>
      <w:r w:rsidRPr="0062669A">
        <w:rPr>
          <w:lang w:val="zh-CN"/>
        </w:rPr>
        <w:t>1961</w:t>
      </w:r>
      <w:r w:rsidRPr="0062669A">
        <w:rPr>
          <w:lang w:val="zh-CN"/>
        </w:rPr>
        <w:t>年</w:t>
      </w:r>
      <w:r w:rsidRPr="0062669A">
        <w:rPr>
          <w:lang w:val="zh-CN"/>
        </w:rPr>
        <w:t>2</w:t>
      </w:r>
      <w:r w:rsidRPr="0062669A">
        <w:rPr>
          <w:lang w:val="zh-CN"/>
        </w:rPr>
        <w:t>月</w:t>
      </w:r>
      <w:r w:rsidRPr="0062669A">
        <w:rPr>
          <w:lang w:val="zh-CN"/>
        </w:rPr>
        <w:t>25</w:t>
      </w:r>
      <w:r w:rsidRPr="0062669A">
        <w:rPr>
          <w:lang w:val="zh-CN"/>
        </w:rPr>
        <w:t>日关于国家安全措施的第</w:t>
      </w:r>
      <w:r w:rsidRPr="0062669A">
        <w:rPr>
          <w:lang w:val="zh-CN"/>
        </w:rPr>
        <w:t>1/61</w:t>
      </w:r>
      <w:r w:rsidRPr="0062669A">
        <w:rPr>
          <w:lang w:val="zh-CN"/>
        </w:rPr>
        <w:t>号法令第</w:t>
      </w:r>
      <w:r w:rsidRPr="0062669A">
        <w:rPr>
          <w:lang w:val="zh-CN"/>
        </w:rPr>
        <w:t>5</w:t>
      </w:r>
      <w:r w:rsidRPr="0062669A">
        <w:rPr>
          <w:lang w:val="zh-CN"/>
        </w:rPr>
        <w:t>条允许该机构的刑事调查官员仅根据内政部长的决定逮捕一个人并对其进行行政拘留，而不对这种拘留的合法性进行司法监督。</w:t>
      </w:r>
    </w:p>
    <w:p w:rsidR="00321DA7" w:rsidRPr="00F3172A" w:rsidRDefault="00321DA7" w:rsidP="00F319BB">
      <w:pPr>
        <w:pStyle w:val="SingleTxtGC"/>
        <w:keepNext/>
        <w:keepLines/>
        <w:tabs>
          <w:tab w:val="clear" w:pos="431"/>
          <w:tab w:val="clear" w:pos="1134"/>
          <w:tab w:val="clear" w:pos="1565"/>
          <w:tab w:val="clear" w:pos="1996"/>
          <w:tab w:val="clear" w:pos="2427"/>
          <w:tab w:val="left" w:pos="1701"/>
        </w:tabs>
        <w:rPr>
          <w:rFonts w:eastAsia="黑体"/>
          <w:lang w:val="zh-CN"/>
        </w:rPr>
      </w:pPr>
      <w:r w:rsidRPr="00F3172A">
        <w:rPr>
          <w:rFonts w:eastAsia="黑体"/>
          <w:lang w:val="zh-CN"/>
        </w:rPr>
        <w:lastRenderedPageBreak/>
        <w:t>15.</w:t>
      </w:r>
      <w:r w:rsidRPr="00F3172A">
        <w:rPr>
          <w:rFonts w:eastAsia="黑体"/>
          <w:lang w:val="zh-CN"/>
        </w:rPr>
        <w:tab/>
      </w:r>
      <w:r w:rsidRPr="00F3172A">
        <w:rPr>
          <w:rFonts w:eastAsia="黑体"/>
          <w:lang w:val="zh-CN"/>
        </w:rPr>
        <w:t>缔约国应：</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ab/>
        <w:t>(a)</w:t>
      </w:r>
      <w:r w:rsidR="00AF03B4" w:rsidRPr="00F3172A">
        <w:rPr>
          <w:rFonts w:eastAsia="黑体"/>
          <w:lang w:val="zh-CN"/>
        </w:rPr>
        <w:tab/>
      </w:r>
      <w:r w:rsidRPr="00F3172A">
        <w:rPr>
          <w:rFonts w:eastAsia="黑体"/>
          <w:lang w:val="zh-CN"/>
        </w:rPr>
        <w:t>在提交下次定期报告时，向委员会提供其所有拘留场所的全面清单；</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ab/>
        <w:t>(b)</w:t>
      </w:r>
      <w:r w:rsidR="00AF03B4" w:rsidRPr="00F3172A">
        <w:rPr>
          <w:rFonts w:eastAsia="黑体"/>
          <w:lang w:val="zh-CN"/>
        </w:rPr>
        <w:tab/>
      </w:r>
      <w:r w:rsidRPr="00F3172A">
        <w:rPr>
          <w:rFonts w:eastAsia="黑体"/>
          <w:lang w:val="zh-CN"/>
        </w:rPr>
        <w:t>关闭所有非官方拘留场所；</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ab/>
        <w:t>(c)</w:t>
      </w:r>
      <w:r w:rsidR="00AF03B4" w:rsidRPr="00F3172A">
        <w:rPr>
          <w:rFonts w:eastAsia="黑体"/>
          <w:lang w:val="zh-CN"/>
        </w:rPr>
        <w:tab/>
      </w:r>
      <w:r w:rsidRPr="00F3172A">
        <w:rPr>
          <w:rFonts w:eastAsia="黑体"/>
          <w:lang w:val="zh-CN"/>
        </w:rPr>
        <w:t>修订其立法框架和</w:t>
      </w:r>
      <w:r w:rsidRPr="00F3172A">
        <w:rPr>
          <w:rFonts w:eastAsia="黑体" w:hint="eastAsia"/>
          <w:lang w:val="zh-CN"/>
        </w:rPr>
        <w:t>改变</w:t>
      </w:r>
      <w:r w:rsidRPr="00F3172A">
        <w:rPr>
          <w:rFonts w:eastAsia="黑体"/>
          <w:lang w:val="zh-CN"/>
        </w:rPr>
        <w:t>做法，以确保所有逮捕和拘留，包括国家情报局官员负责的逮捕和拘留，都受到司法机关的监督。</w:t>
      </w:r>
    </w:p>
    <w:p w:rsidR="00321DA7" w:rsidRPr="0062669A" w:rsidRDefault="00321DA7" w:rsidP="00AF03B4">
      <w:pPr>
        <w:pStyle w:val="H23GC"/>
        <w:rPr>
          <w:lang w:val="zh-CN"/>
        </w:rPr>
      </w:pPr>
      <w:r w:rsidRPr="0062669A">
        <w:rPr>
          <w:lang w:val="zh-CN"/>
        </w:rPr>
        <w:tab/>
      </w:r>
      <w:r w:rsidRPr="0062669A">
        <w:rPr>
          <w:lang w:val="zh-CN"/>
        </w:rPr>
        <w:tab/>
      </w:r>
      <w:r w:rsidRPr="00312B76">
        <w:rPr>
          <w:rFonts w:hint="eastAsia"/>
          <w:lang w:val="zh-CN"/>
        </w:rPr>
        <w:t>过度使用审前拘留</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16.</w:t>
      </w:r>
      <w:r w:rsidRPr="0062669A">
        <w:rPr>
          <w:lang w:val="zh-CN"/>
        </w:rPr>
        <w:tab/>
      </w:r>
      <w:r w:rsidRPr="0062669A">
        <w:rPr>
          <w:lang w:val="zh-CN"/>
        </w:rPr>
        <w:t>尽管《刑事诉讼法》第</w:t>
      </w:r>
      <w:r w:rsidRPr="0062669A">
        <w:rPr>
          <w:lang w:val="zh-CN"/>
        </w:rPr>
        <w:t>27</w:t>
      </w:r>
      <w:r w:rsidRPr="0062669A">
        <w:rPr>
          <w:lang w:val="zh-CN"/>
        </w:rPr>
        <w:t>条规定了各种条件，但委员会关切地注意到，在实践中过度使用审前拘留，某些监狱的审前被拘留者占囚犯总数的</w:t>
      </w:r>
      <w:r w:rsidRPr="0062669A">
        <w:rPr>
          <w:lang w:val="zh-CN"/>
        </w:rPr>
        <w:t>59%</w:t>
      </w:r>
      <w:r w:rsidRPr="0062669A">
        <w:rPr>
          <w:lang w:val="zh-CN"/>
        </w:rPr>
        <w:t>，而且拘留时间往往超过《刑事诉讼法》规定的时间</w:t>
      </w:r>
      <w:r w:rsidRPr="0062669A">
        <w:rPr>
          <w:lang w:val="zh-CN"/>
        </w:rPr>
        <w:t>(</w:t>
      </w:r>
      <w:r w:rsidRPr="0062669A">
        <w:rPr>
          <w:lang w:val="zh-CN"/>
        </w:rPr>
        <w:t>第</w:t>
      </w:r>
      <w:r w:rsidRPr="0062669A">
        <w:rPr>
          <w:lang w:val="zh-CN"/>
        </w:rPr>
        <w:t>11</w:t>
      </w:r>
      <w:r w:rsidRPr="0062669A">
        <w:rPr>
          <w:lang w:val="zh-CN"/>
        </w:rPr>
        <w:t>和</w:t>
      </w:r>
      <w:r w:rsidRPr="0062669A">
        <w:rPr>
          <w:lang w:val="zh-CN"/>
        </w:rPr>
        <w:t>16</w:t>
      </w:r>
      <w:r w:rsidRPr="0062669A">
        <w:rPr>
          <w:lang w:val="zh-CN"/>
        </w:rPr>
        <w:t>条</w:t>
      </w:r>
      <w:r w:rsidRPr="0062669A">
        <w:rPr>
          <w:lang w:val="zh-CN"/>
        </w:rPr>
        <w:t>)</w:t>
      </w:r>
      <w:r w:rsidRPr="0062669A">
        <w:rPr>
          <w:lang w:val="zh-CN"/>
        </w:rPr>
        <w:t>。</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17.</w:t>
      </w:r>
      <w:r w:rsidRPr="00F3172A">
        <w:rPr>
          <w:rFonts w:eastAsia="黑体"/>
          <w:lang w:val="zh-CN"/>
        </w:rPr>
        <w:tab/>
      </w:r>
      <w:r w:rsidRPr="00F3172A">
        <w:rPr>
          <w:rFonts w:eastAsia="黑体"/>
          <w:lang w:val="zh-CN"/>
        </w:rPr>
        <w:t>缔约国应：</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ab/>
        <w:t>(a)</w:t>
      </w:r>
      <w:r w:rsidR="00862321" w:rsidRPr="00F3172A">
        <w:rPr>
          <w:rFonts w:eastAsia="黑体"/>
          <w:lang w:val="zh-CN"/>
        </w:rPr>
        <w:tab/>
      </w:r>
      <w:r w:rsidRPr="00F3172A">
        <w:rPr>
          <w:rFonts w:eastAsia="黑体"/>
          <w:lang w:val="zh-CN"/>
        </w:rPr>
        <w:t>确保严格遵守关于审前拘留的条例，并确保仅在特殊情况下才采取这种拘留且限制拘留时间，同时考虑到必要性和相称性原则；</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ab/>
        <w:t>(b)</w:t>
      </w:r>
      <w:r w:rsidR="00862321" w:rsidRPr="00F3172A">
        <w:rPr>
          <w:rFonts w:eastAsia="黑体"/>
          <w:lang w:val="zh-CN"/>
        </w:rPr>
        <w:tab/>
      </w:r>
      <w:r w:rsidRPr="00F3172A">
        <w:rPr>
          <w:rFonts w:eastAsia="黑体"/>
          <w:lang w:val="zh-CN"/>
        </w:rPr>
        <w:t>根据《联合国非拘禁措施最低限度标准规则》</w:t>
      </w:r>
      <w:r w:rsidRPr="00F3172A">
        <w:rPr>
          <w:rFonts w:eastAsia="黑体"/>
          <w:lang w:val="zh-CN"/>
        </w:rPr>
        <w:t>(</w:t>
      </w:r>
      <w:r w:rsidRPr="00F3172A">
        <w:rPr>
          <w:rFonts w:eastAsia="黑体"/>
          <w:lang w:val="zh-CN"/>
        </w:rPr>
        <w:t>《东京规则》</w:t>
      </w:r>
      <w:r w:rsidRPr="00F3172A">
        <w:rPr>
          <w:rFonts w:eastAsia="黑体"/>
          <w:lang w:val="zh-CN"/>
        </w:rPr>
        <w:t>)</w:t>
      </w:r>
      <w:r w:rsidRPr="00F3172A">
        <w:rPr>
          <w:rFonts w:eastAsia="黑体"/>
          <w:lang w:val="zh-CN"/>
        </w:rPr>
        <w:t>，推广审前拘押的替代做法；</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ab/>
        <w:t>(c)</w:t>
      </w:r>
      <w:r w:rsidR="00862321" w:rsidRPr="00F3172A">
        <w:rPr>
          <w:rFonts w:eastAsia="黑体"/>
          <w:lang w:val="zh-CN"/>
        </w:rPr>
        <w:tab/>
      </w:r>
      <w:r w:rsidRPr="00F3172A">
        <w:rPr>
          <w:rFonts w:eastAsia="黑体"/>
          <w:lang w:val="zh-CN"/>
        </w:rPr>
        <w:t>确保检察官办公室对审前拘留的合法性进行系统监督。</w:t>
      </w:r>
    </w:p>
    <w:p w:rsidR="00321DA7" w:rsidRPr="0062669A" w:rsidRDefault="00321DA7" w:rsidP="00862321">
      <w:pPr>
        <w:pStyle w:val="H23GC"/>
        <w:rPr>
          <w:lang w:val="zh-CN"/>
        </w:rPr>
      </w:pPr>
      <w:r w:rsidRPr="0062669A">
        <w:rPr>
          <w:lang w:val="zh-CN"/>
        </w:rPr>
        <w:tab/>
      </w:r>
      <w:r w:rsidRPr="0062669A">
        <w:rPr>
          <w:lang w:val="zh-CN"/>
        </w:rPr>
        <w:tab/>
      </w:r>
      <w:r w:rsidRPr="00312B76">
        <w:rPr>
          <w:rFonts w:hint="eastAsia"/>
          <w:lang w:val="zh-CN"/>
        </w:rPr>
        <w:t>国家人权委员会</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18.</w:t>
      </w:r>
      <w:r w:rsidRPr="0062669A">
        <w:rPr>
          <w:lang w:val="zh-CN"/>
        </w:rPr>
        <w:tab/>
      </w:r>
      <w:r w:rsidRPr="0062669A">
        <w:rPr>
          <w:lang w:val="zh-CN"/>
        </w:rPr>
        <w:t>委员会满意地注意到，该国根据第</w:t>
      </w:r>
      <w:r w:rsidRPr="0062669A">
        <w:rPr>
          <w:lang w:val="zh-CN"/>
        </w:rPr>
        <w:t>13/011</w:t>
      </w:r>
      <w:r w:rsidRPr="0062669A">
        <w:rPr>
          <w:lang w:val="zh-CN"/>
        </w:rPr>
        <w:t>号法设立了国家人权委员会，根据关于促进和保护人权的国家机构的地位的原则</w:t>
      </w:r>
      <w:r w:rsidRPr="0062669A">
        <w:rPr>
          <w:lang w:val="zh-CN"/>
        </w:rPr>
        <w:t>(</w:t>
      </w:r>
      <w:r w:rsidRPr="0062669A">
        <w:rPr>
          <w:lang w:val="zh-CN"/>
        </w:rPr>
        <w:t>《巴黎原则》</w:t>
      </w:r>
      <w:r w:rsidRPr="0062669A">
        <w:rPr>
          <w:lang w:val="zh-CN"/>
        </w:rPr>
        <w:t>)</w:t>
      </w:r>
      <w:r w:rsidRPr="0062669A">
        <w:rPr>
          <w:lang w:val="zh-CN"/>
        </w:rPr>
        <w:t>给予该委员会</w:t>
      </w:r>
      <w:r w:rsidR="00862321">
        <w:rPr>
          <w:rFonts w:hint="eastAsia"/>
        </w:rPr>
        <w:t>“</w:t>
      </w:r>
      <w:r w:rsidRPr="0062669A">
        <w:rPr>
          <w:lang w:val="zh-CN"/>
        </w:rPr>
        <w:t>A</w:t>
      </w:r>
      <w:r w:rsidR="00862321">
        <w:rPr>
          <w:rFonts w:hint="eastAsia"/>
        </w:rPr>
        <w:t>”</w:t>
      </w:r>
      <w:r w:rsidRPr="0062669A">
        <w:rPr>
          <w:rFonts w:hint="eastAsia"/>
          <w:lang w:val="zh-CN"/>
        </w:rPr>
        <w:t>类</w:t>
      </w:r>
      <w:r w:rsidRPr="0062669A">
        <w:rPr>
          <w:lang w:val="zh-CN"/>
        </w:rPr>
        <w:t>地位，并注意到该委员会的任务，特别是其在查访拘留场所、向议会提出意见和提案以及发布调查报告方面的作用，但委员会注意到，分配给这个机构的资源有限，导致其无法有效履行所有职能</w:t>
      </w:r>
      <w:r w:rsidRPr="0062669A">
        <w:rPr>
          <w:lang w:val="zh-CN"/>
        </w:rPr>
        <w:t>(</w:t>
      </w:r>
      <w:r w:rsidRPr="0062669A">
        <w:rPr>
          <w:lang w:val="zh-CN"/>
        </w:rPr>
        <w:t>第</w:t>
      </w:r>
      <w:r w:rsidRPr="0062669A">
        <w:rPr>
          <w:lang w:val="zh-CN"/>
        </w:rPr>
        <w:t>2</w:t>
      </w:r>
      <w:r w:rsidRPr="0062669A">
        <w:rPr>
          <w:lang w:val="zh-CN"/>
        </w:rPr>
        <w:t>条第</w:t>
      </w:r>
      <w:r w:rsidRPr="0062669A">
        <w:rPr>
          <w:lang w:val="zh-CN"/>
        </w:rPr>
        <w:t>1</w:t>
      </w:r>
      <w:r w:rsidRPr="0062669A">
        <w:rPr>
          <w:lang w:val="zh-CN"/>
        </w:rPr>
        <w:t>款</w:t>
      </w:r>
      <w:r w:rsidRPr="0062669A">
        <w:rPr>
          <w:lang w:val="zh-CN"/>
        </w:rPr>
        <w:t>)</w:t>
      </w:r>
      <w:r w:rsidRPr="0062669A">
        <w:rPr>
          <w:lang w:val="zh-CN"/>
        </w:rPr>
        <w:t>。</w:t>
      </w:r>
    </w:p>
    <w:p w:rsidR="00321DA7" w:rsidRPr="00F3172A"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3172A">
        <w:rPr>
          <w:rFonts w:eastAsia="黑体"/>
          <w:lang w:val="zh-CN"/>
        </w:rPr>
        <w:t>19.</w:t>
      </w:r>
      <w:r w:rsidRPr="00F3172A">
        <w:rPr>
          <w:rFonts w:eastAsia="黑体"/>
          <w:lang w:val="zh-CN"/>
        </w:rPr>
        <w:tab/>
      </w:r>
      <w:r w:rsidRPr="00F3172A">
        <w:rPr>
          <w:rFonts w:eastAsia="黑体"/>
          <w:lang w:val="zh-CN"/>
        </w:rPr>
        <w:t>缔约国应毫不拖延地采取必要措施，确保委员会的职能独立，保证其有充足的预算，使其能够征聘工作人员，设立区域办事处，并履行赋予它的任务。</w:t>
      </w:r>
    </w:p>
    <w:p w:rsidR="00321DA7" w:rsidRPr="00F3172A" w:rsidRDefault="00321DA7" w:rsidP="00F3172A">
      <w:pPr>
        <w:pStyle w:val="H23GC"/>
        <w:rPr>
          <w:lang w:val="zh-CN"/>
        </w:rPr>
      </w:pPr>
      <w:r w:rsidRPr="00F3172A">
        <w:rPr>
          <w:lang w:val="zh-CN"/>
        </w:rPr>
        <w:tab/>
      </w:r>
      <w:r w:rsidRPr="00F3172A">
        <w:rPr>
          <w:lang w:val="zh-CN"/>
        </w:rPr>
        <w:tab/>
      </w:r>
      <w:r w:rsidRPr="00F3172A">
        <w:rPr>
          <w:rFonts w:hint="eastAsia"/>
          <w:lang w:val="zh-CN"/>
        </w:rPr>
        <w:t>拘留条件</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20.</w:t>
      </w:r>
      <w:r w:rsidRPr="0062669A">
        <w:rPr>
          <w:lang w:val="zh-CN"/>
        </w:rPr>
        <w:tab/>
      </w:r>
      <w:r w:rsidRPr="0062669A">
        <w:rPr>
          <w:lang w:val="zh-CN"/>
        </w:rPr>
        <w:t>委员会非常关切该国大部分机构的拘留条件，这些条件导致许多人在拘留期间死亡。委员会尤其感到关切的是：</w:t>
      </w:r>
      <w:r w:rsidRPr="0062669A">
        <w:rPr>
          <w:lang w:val="zh-CN"/>
        </w:rPr>
        <w:t>(a)</w:t>
      </w:r>
      <w:r w:rsidR="008847AF">
        <w:rPr>
          <w:lang w:val="zh-CN"/>
        </w:rPr>
        <w:t xml:space="preserve"> </w:t>
      </w:r>
      <w:r w:rsidRPr="0062669A">
        <w:rPr>
          <w:lang w:val="zh-CN"/>
        </w:rPr>
        <w:t>监狱过度拥挤，特别是金沙萨的马卡拉监狱，该监狱</w:t>
      </w:r>
      <w:r w:rsidRPr="0062669A">
        <w:rPr>
          <w:lang w:val="zh-CN"/>
        </w:rPr>
        <w:t>2019</w:t>
      </w:r>
      <w:r w:rsidRPr="0062669A">
        <w:rPr>
          <w:lang w:val="zh-CN"/>
        </w:rPr>
        <w:t>年</w:t>
      </w:r>
      <w:r w:rsidRPr="0062669A">
        <w:rPr>
          <w:lang w:val="zh-CN"/>
        </w:rPr>
        <w:t>2</w:t>
      </w:r>
      <w:r w:rsidRPr="0062669A">
        <w:rPr>
          <w:lang w:val="zh-CN"/>
        </w:rPr>
        <w:t>月的占用率为</w:t>
      </w:r>
      <w:r w:rsidRPr="0062669A">
        <w:rPr>
          <w:lang w:val="zh-CN"/>
        </w:rPr>
        <w:t>526%</w:t>
      </w:r>
      <w:r w:rsidRPr="0062669A">
        <w:rPr>
          <w:lang w:val="zh-CN"/>
        </w:rPr>
        <w:t>；</w:t>
      </w:r>
      <w:r w:rsidRPr="0062669A">
        <w:rPr>
          <w:lang w:val="zh-CN"/>
        </w:rPr>
        <w:t>(b)</w:t>
      </w:r>
      <w:r w:rsidR="008847AF">
        <w:rPr>
          <w:lang w:val="zh-CN"/>
        </w:rPr>
        <w:t xml:space="preserve"> </w:t>
      </w:r>
      <w:r w:rsidRPr="0062669A">
        <w:rPr>
          <w:lang w:val="zh-CN"/>
        </w:rPr>
        <w:t>大部分监狱不干净，卫生条件差，缺乏通风，食物质量糟糕且数量不足，促进康复的娱乐和培训活动有限；</w:t>
      </w:r>
      <w:r w:rsidRPr="0062669A">
        <w:rPr>
          <w:lang w:val="zh-CN"/>
        </w:rPr>
        <w:t>(c)</w:t>
      </w:r>
      <w:r w:rsidR="003B17E5">
        <w:rPr>
          <w:lang w:val="zh-CN"/>
        </w:rPr>
        <w:t xml:space="preserve"> </w:t>
      </w:r>
      <w:r w:rsidRPr="0062669A">
        <w:rPr>
          <w:lang w:val="zh-CN"/>
        </w:rPr>
        <w:t>在大部分拘留场所获得优质医疗保健的机会有限；</w:t>
      </w:r>
      <w:r w:rsidRPr="0062669A">
        <w:rPr>
          <w:lang w:val="zh-CN"/>
        </w:rPr>
        <w:t>(</w:t>
      </w:r>
      <w:r w:rsidR="00DC3D7A">
        <w:rPr>
          <w:lang w:val="zh-CN"/>
        </w:rPr>
        <w:t>d</w:t>
      </w:r>
      <w:r w:rsidRPr="0062669A">
        <w:rPr>
          <w:lang w:val="zh-CN"/>
        </w:rPr>
        <w:t>)</w:t>
      </w:r>
      <w:r w:rsidR="00DC3D7A">
        <w:rPr>
          <w:lang w:val="zh-CN"/>
        </w:rPr>
        <w:t xml:space="preserve"> </w:t>
      </w:r>
      <w:r w:rsidRPr="0062669A">
        <w:rPr>
          <w:lang w:val="zh-CN"/>
        </w:rPr>
        <w:t>缺乏合格的监狱工作人员，这意味着囚犯要自己负责监督，从而导致暴力和腐败。委员会还感到关切的是，有指控称，国际组织和民间社会访客被拒绝进入某些拘留场所，特别是国家情报局职权范围内的拘留场所</w:t>
      </w:r>
      <w:r w:rsidRPr="0062669A">
        <w:rPr>
          <w:lang w:val="zh-CN"/>
        </w:rPr>
        <w:t>(</w:t>
      </w:r>
      <w:r w:rsidRPr="0062669A">
        <w:rPr>
          <w:lang w:val="zh-CN"/>
        </w:rPr>
        <w:t>第</w:t>
      </w:r>
      <w:r w:rsidRPr="0062669A">
        <w:rPr>
          <w:lang w:val="zh-CN"/>
        </w:rPr>
        <w:t>2</w:t>
      </w:r>
      <w:r w:rsidRPr="0062669A">
        <w:rPr>
          <w:lang w:val="zh-CN"/>
        </w:rPr>
        <w:t>、</w:t>
      </w:r>
      <w:r w:rsidRPr="0062669A">
        <w:rPr>
          <w:lang w:val="zh-CN"/>
        </w:rPr>
        <w:t>11</w:t>
      </w:r>
      <w:r w:rsidRPr="0062669A">
        <w:rPr>
          <w:lang w:val="zh-CN"/>
        </w:rPr>
        <w:t>和</w:t>
      </w:r>
      <w:r w:rsidRPr="0062669A">
        <w:rPr>
          <w:lang w:val="zh-CN"/>
        </w:rPr>
        <w:t>16</w:t>
      </w:r>
      <w:r w:rsidRPr="0062669A">
        <w:rPr>
          <w:lang w:val="zh-CN"/>
        </w:rPr>
        <w:t>条</w:t>
      </w:r>
      <w:r w:rsidRPr="0062669A">
        <w:rPr>
          <w:lang w:val="zh-CN"/>
        </w:rPr>
        <w:t>)</w:t>
      </w:r>
      <w:r w:rsidRPr="0062669A">
        <w:rPr>
          <w:lang w:val="zh-CN"/>
        </w:rPr>
        <w:t>。</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21.</w:t>
      </w:r>
      <w:r w:rsidRPr="00F15E4E">
        <w:rPr>
          <w:rFonts w:eastAsia="黑体"/>
          <w:lang w:val="zh-CN"/>
        </w:rPr>
        <w:tab/>
      </w:r>
      <w:r w:rsidRPr="00F15E4E">
        <w:rPr>
          <w:rFonts w:eastAsia="黑体"/>
          <w:lang w:val="zh-CN"/>
        </w:rPr>
        <w:t>缔约国应迅速采取一切必要措施，使拘留条件符合《囚犯待遇最低限度标准规则》；缔约国尤其应：</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ab/>
        <w:t>(a)</w:t>
      </w:r>
      <w:r w:rsidR="003B17E5" w:rsidRPr="00F15E4E">
        <w:rPr>
          <w:rFonts w:eastAsia="黑体"/>
          <w:lang w:val="zh-CN"/>
        </w:rPr>
        <w:tab/>
      </w:r>
      <w:r w:rsidRPr="00F15E4E">
        <w:rPr>
          <w:rFonts w:eastAsia="黑体"/>
          <w:lang w:val="zh-CN"/>
        </w:rPr>
        <w:t>改善所有剥夺自由场所的物质条件，确保囚犯及时免费获得其健康状况所需的医疗和药品，获得营养和充足的食物，鉴于该国的气候条件，确保囚犯在牢房中享有适当的卫生条件和充分的通风；</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lastRenderedPageBreak/>
        <w:tab/>
        <w:t>(b)</w:t>
      </w:r>
      <w:r w:rsidR="003B17E5" w:rsidRPr="00F15E4E">
        <w:rPr>
          <w:rFonts w:eastAsia="黑体"/>
          <w:lang w:val="zh-CN"/>
        </w:rPr>
        <w:tab/>
      </w:r>
      <w:r w:rsidRPr="00F15E4E">
        <w:rPr>
          <w:rFonts w:eastAsia="黑体"/>
          <w:lang w:val="zh-CN"/>
        </w:rPr>
        <w:t>更多地使用拘留替代办法，减轻监狱过度拥挤的状况；</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ab/>
        <w:t>(c)</w:t>
      </w:r>
      <w:r w:rsidR="003B17E5" w:rsidRPr="00F15E4E">
        <w:rPr>
          <w:rFonts w:eastAsia="黑体"/>
          <w:lang w:val="zh-CN"/>
        </w:rPr>
        <w:tab/>
      </w:r>
      <w:r w:rsidRPr="00F15E4E">
        <w:rPr>
          <w:rFonts w:eastAsia="黑体"/>
          <w:lang w:val="zh-CN"/>
        </w:rPr>
        <w:t>确保由与拘留机构没有体制或等级联系的独立调查单位及时公正地调查所有拘留期间死亡的案件，并确保调查包括法医部分，必要时包括尸检；</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ab/>
        <w:t>(d)</w:t>
      </w:r>
      <w:r w:rsidR="003B17E5" w:rsidRPr="00F15E4E">
        <w:rPr>
          <w:rFonts w:eastAsia="黑体"/>
          <w:lang w:val="zh-CN"/>
        </w:rPr>
        <w:tab/>
      </w:r>
      <w:r w:rsidRPr="00F15E4E">
        <w:rPr>
          <w:rFonts w:eastAsia="黑体"/>
          <w:lang w:val="zh-CN"/>
        </w:rPr>
        <w:t>允许红十字国际委员会、联合国联合人权办公室和有权访问剥夺自由场所的非政府组织等不受阻碍地进入和视察这些场所，并与所有囚犯秘密交谈；</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ab/>
        <w:t>(e)</w:t>
      </w:r>
      <w:r w:rsidR="003B17E5" w:rsidRPr="00F15E4E">
        <w:rPr>
          <w:rFonts w:eastAsia="黑体"/>
          <w:lang w:val="zh-CN"/>
        </w:rPr>
        <w:tab/>
      </w:r>
      <w:r w:rsidRPr="00F15E4E">
        <w:rPr>
          <w:rFonts w:eastAsia="黑体"/>
          <w:lang w:val="zh-CN"/>
        </w:rPr>
        <w:t>为监狱提供足够的合格和训练有素的工作人员。</w:t>
      </w:r>
    </w:p>
    <w:p w:rsidR="00321DA7" w:rsidRPr="0062669A" w:rsidRDefault="00321DA7" w:rsidP="003B17E5">
      <w:pPr>
        <w:pStyle w:val="H23GC"/>
        <w:rPr>
          <w:lang w:val="zh-CN"/>
        </w:rPr>
      </w:pPr>
      <w:r w:rsidRPr="0062669A">
        <w:rPr>
          <w:lang w:val="zh-CN"/>
        </w:rPr>
        <w:tab/>
      </w:r>
      <w:r w:rsidRPr="0062669A">
        <w:rPr>
          <w:lang w:val="zh-CN"/>
        </w:rPr>
        <w:tab/>
      </w:r>
      <w:r w:rsidRPr="00312B76">
        <w:rPr>
          <w:rFonts w:hint="eastAsia"/>
          <w:lang w:val="zh-CN"/>
        </w:rPr>
        <w:t>关于酷刑和有罪不罚的指控</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22.</w:t>
      </w:r>
      <w:r w:rsidRPr="0062669A">
        <w:rPr>
          <w:lang w:val="zh-CN"/>
        </w:rPr>
        <w:tab/>
      </w:r>
      <w:r w:rsidRPr="0062669A">
        <w:rPr>
          <w:lang w:val="zh-CN"/>
        </w:rPr>
        <w:t>委员会感到严重关切的是，有报告称，刚果民主共和国武装部队、国家警察和国家情报局成员在该国许多拘留场所广泛使用酷刑，特别是针对被怀疑属于政治反对派的个人。委员会感到遗憾的是，报告的定罪数量有限，并感到关切的是，国家情报局成员根据第</w:t>
      </w:r>
      <w:r w:rsidRPr="0062669A">
        <w:rPr>
          <w:lang w:val="zh-CN"/>
        </w:rPr>
        <w:t>1/61</w:t>
      </w:r>
      <w:r w:rsidRPr="0062669A">
        <w:rPr>
          <w:lang w:val="zh-CN"/>
        </w:rPr>
        <w:t>号法令享有广泛的起诉豁免权。委员会认为，一直以来该国对国家情报局的行动缺乏司法监督，给予其官员豁免权，而且实际上缺乏对酷刑行为的调查和起诉，这些因素累积起来，滋生了普遍有罪不罚的现象，而且这种现象有增无减</w:t>
      </w:r>
      <w:r w:rsidRPr="0062669A">
        <w:rPr>
          <w:lang w:val="zh-CN"/>
        </w:rPr>
        <w:t>(</w:t>
      </w:r>
      <w:r w:rsidRPr="0062669A">
        <w:rPr>
          <w:lang w:val="zh-CN"/>
        </w:rPr>
        <w:t>第</w:t>
      </w:r>
      <w:r w:rsidRPr="0062669A">
        <w:rPr>
          <w:lang w:val="zh-CN"/>
        </w:rPr>
        <w:t>2</w:t>
      </w:r>
      <w:r w:rsidRPr="0062669A">
        <w:rPr>
          <w:lang w:val="zh-CN"/>
        </w:rPr>
        <w:t>、</w:t>
      </w:r>
      <w:r w:rsidRPr="0062669A">
        <w:rPr>
          <w:lang w:val="zh-CN"/>
        </w:rPr>
        <w:t>12</w:t>
      </w:r>
      <w:r w:rsidRPr="0062669A">
        <w:rPr>
          <w:lang w:val="zh-CN"/>
        </w:rPr>
        <w:t>和</w:t>
      </w:r>
      <w:r w:rsidRPr="0062669A">
        <w:rPr>
          <w:lang w:val="zh-CN"/>
        </w:rPr>
        <w:t>13</w:t>
      </w:r>
      <w:r w:rsidRPr="0062669A">
        <w:rPr>
          <w:lang w:val="zh-CN"/>
        </w:rPr>
        <w:t>条</w:t>
      </w:r>
      <w:r w:rsidRPr="0062669A">
        <w:rPr>
          <w:lang w:val="zh-CN"/>
        </w:rPr>
        <w:t>)</w:t>
      </w:r>
      <w:r w:rsidRPr="0062669A">
        <w:rPr>
          <w:lang w:val="zh-CN"/>
        </w:rPr>
        <w:t>。</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23.</w:t>
      </w:r>
      <w:r w:rsidRPr="00F15E4E">
        <w:rPr>
          <w:rFonts w:eastAsia="黑体"/>
          <w:lang w:val="zh-CN"/>
        </w:rPr>
        <w:tab/>
      </w:r>
      <w:r w:rsidRPr="00F15E4E">
        <w:rPr>
          <w:rFonts w:eastAsia="黑体"/>
          <w:lang w:val="zh-CN"/>
        </w:rPr>
        <w:t>委员会重申其在先前结论性意见中提出的建议</w:t>
      </w:r>
      <w:r w:rsidRPr="00F15E4E">
        <w:rPr>
          <w:rFonts w:eastAsia="黑体"/>
          <w:lang w:val="zh-CN"/>
        </w:rPr>
        <w:t>(</w:t>
      </w:r>
      <w:r w:rsidRPr="00F15E4E">
        <w:rPr>
          <w:rFonts w:eastAsia="黑体"/>
          <w:lang w:val="zh-CN"/>
        </w:rPr>
        <w:t>第</w:t>
      </w:r>
      <w:r w:rsidRPr="00F15E4E">
        <w:rPr>
          <w:rFonts w:eastAsia="黑体"/>
          <w:lang w:val="zh-CN"/>
        </w:rPr>
        <w:t>6</w:t>
      </w:r>
      <w:r w:rsidRPr="00F15E4E">
        <w:rPr>
          <w:rFonts w:eastAsia="黑体"/>
          <w:lang w:val="zh-CN"/>
        </w:rPr>
        <w:t>段</w:t>
      </w:r>
      <w:r w:rsidRPr="00F15E4E">
        <w:rPr>
          <w:rFonts w:eastAsia="黑体"/>
          <w:lang w:val="zh-CN"/>
        </w:rPr>
        <w:t>(a)</w:t>
      </w:r>
      <w:r w:rsidRPr="00F15E4E">
        <w:rPr>
          <w:rFonts w:eastAsia="黑体"/>
          <w:lang w:val="zh-CN"/>
        </w:rPr>
        <w:t>项和</w:t>
      </w:r>
      <w:r w:rsidRPr="00F15E4E">
        <w:rPr>
          <w:rFonts w:eastAsia="黑体"/>
          <w:lang w:val="zh-CN"/>
        </w:rPr>
        <w:t>(b)</w:t>
      </w:r>
      <w:r w:rsidRPr="00F15E4E">
        <w:rPr>
          <w:rFonts w:eastAsia="黑体"/>
          <w:lang w:val="zh-CN"/>
        </w:rPr>
        <w:t>项</w:t>
      </w:r>
      <w:r w:rsidRPr="00F15E4E">
        <w:rPr>
          <w:rFonts w:eastAsia="黑体"/>
          <w:lang w:val="zh-CN"/>
        </w:rPr>
        <w:t>)</w:t>
      </w:r>
      <w:r w:rsidRPr="00F15E4E">
        <w:rPr>
          <w:rFonts w:eastAsia="黑体"/>
          <w:lang w:val="zh-CN"/>
        </w:rPr>
        <w:t>，敦促缔约国公开谴责酷刑做法，提高认识，宣传第</w:t>
      </w:r>
      <w:r w:rsidRPr="00F15E4E">
        <w:rPr>
          <w:rFonts w:eastAsia="黑体"/>
          <w:lang w:val="zh-CN"/>
        </w:rPr>
        <w:t>11/008</w:t>
      </w:r>
      <w:r w:rsidRPr="00F15E4E">
        <w:rPr>
          <w:rFonts w:eastAsia="黑体"/>
          <w:lang w:val="zh-CN"/>
        </w:rPr>
        <w:t>号法的内容，从而明确重申绝对禁止酷刑。缔约国还应：</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ab/>
        <w:t>(a)</w:t>
      </w:r>
      <w:r w:rsidR="003B17E5" w:rsidRPr="00F15E4E">
        <w:rPr>
          <w:rFonts w:eastAsia="黑体"/>
          <w:lang w:val="zh-CN"/>
        </w:rPr>
        <w:tab/>
      </w:r>
      <w:r w:rsidRPr="00F15E4E">
        <w:rPr>
          <w:rFonts w:eastAsia="黑体"/>
          <w:lang w:val="zh-CN"/>
        </w:rPr>
        <w:t>修订立法，确保主管机关在有合理理由认为发生了酷刑行为时，</w:t>
      </w:r>
      <w:r w:rsidRPr="00F15E4E">
        <w:rPr>
          <w:rFonts w:eastAsia="黑体" w:hint="eastAsia"/>
          <w:lang w:val="zh-CN"/>
        </w:rPr>
        <w:t>按例</w:t>
      </w:r>
      <w:r w:rsidRPr="00F15E4E">
        <w:rPr>
          <w:rFonts w:eastAsia="黑体"/>
          <w:lang w:val="zh-CN"/>
        </w:rPr>
        <w:t>开展调查，并确保</w:t>
      </w:r>
      <w:r w:rsidRPr="00F15E4E">
        <w:rPr>
          <w:rFonts w:eastAsia="黑体" w:hint="eastAsia"/>
          <w:lang w:val="zh-CN"/>
        </w:rPr>
        <w:t>按规定</w:t>
      </w:r>
      <w:r w:rsidRPr="00F15E4E">
        <w:rPr>
          <w:rFonts w:eastAsia="黑体"/>
          <w:lang w:val="zh-CN"/>
        </w:rPr>
        <w:t>将嫌疑人绳之以法，如果他们被认定有罪，受到与其行为严重性相称的刑罚；</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ab/>
        <w:t>(b)</w:t>
      </w:r>
      <w:r w:rsidR="003B17E5" w:rsidRPr="00F15E4E">
        <w:rPr>
          <w:rFonts w:eastAsia="黑体"/>
          <w:lang w:val="zh-CN"/>
        </w:rPr>
        <w:tab/>
      </w:r>
      <w:r w:rsidRPr="00F15E4E">
        <w:rPr>
          <w:rFonts w:eastAsia="黑体"/>
          <w:lang w:val="zh-CN"/>
        </w:rPr>
        <w:t>在所有警察拘留设施和监狱中建立独立、有效、保密和</w:t>
      </w:r>
      <w:r w:rsidRPr="00F15E4E">
        <w:rPr>
          <w:rFonts w:eastAsia="黑体" w:hint="eastAsia"/>
          <w:lang w:val="zh-CN"/>
        </w:rPr>
        <w:t>可用</w:t>
      </w:r>
      <w:r w:rsidRPr="00F15E4E">
        <w:rPr>
          <w:rFonts w:eastAsia="黑体"/>
          <w:lang w:val="zh-CN"/>
        </w:rPr>
        <w:t>的投诉机制，并确保投诉人、受害者及其家庭成员不会面临报复的风险；</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ab/>
        <w:t>(c)</w:t>
      </w:r>
      <w:r w:rsidR="003B17E5" w:rsidRPr="00F15E4E">
        <w:rPr>
          <w:rFonts w:eastAsia="黑体"/>
          <w:lang w:val="zh-CN"/>
        </w:rPr>
        <w:tab/>
      </w:r>
      <w:r w:rsidRPr="00F15E4E">
        <w:rPr>
          <w:rFonts w:eastAsia="黑体"/>
          <w:lang w:val="zh-CN"/>
        </w:rPr>
        <w:t>汇编和传播关于酷刑案件的投诉、调查、起诉和定罪的最新统计数据。</w:t>
      </w:r>
    </w:p>
    <w:p w:rsidR="00321DA7" w:rsidRPr="0062669A" w:rsidRDefault="00321DA7" w:rsidP="003B17E5">
      <w:pPr>
        <w:pStyle w:val="H23GC"/>
        <w:rPr>
          <w:lang w:val="zh-CN"/>
        </w:rPr>
      </w:pPr>
      <w:r w:rsidRPr="0062669A">
        <w:rPr>
          <w:lang w:val="zh-CN"/>
        </w:rPr>
        <w:tab/>
      </w:r>
      <w:r w:rsidRPr="0062669A">
        <w:rPr>
          <w:lang w:val="zh-CN"/>
        </w:rPr>
        <w:tab/>
      </w:r>
      <w:r w:rsidRPr="00312B76">
        <w:rPr>
          <w:rFonts w:hint="eastAsia"/>
          <w:lang w:val="zh-CN"/>
        </w:rPr>
        <w:t>国家防止酷刑机制</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24.</w:t>
      </w:r>
      <w:r w:rsidRPr="0062669A">
        <w:rPr>
          <w:lang w:val="zh-CN"/>
        </w:rPr>
        <w:tab/>
      </w:r>
      <w:r w:rsidRPr="0062669A">
        <w:rPr>
          <w:lang w:val="zh-CN"/>
        </w:rPr>
        <w:t>委员会对迟迟未能建立国家预防机制表示关切，这是缔约国在</w:t>
      </w:r>
      <w:r w:rsidRPr="0062669A">
        <w:rPr>
          <w:lang w:val="zh-CN"/>
        </w:rPr>
        <w:t>2010</w:t>
      </w:r>
      <w:r w:rsidRPr="0062669A">
        <w:rPr>
          <w:lang w:val="zh-CN"/>
        </w:rPr>
        <w:t>年批准《公约任择议定书》后负有的一项义务</w:t>
      </w:r>
      <w:r w:rsidRPr="0062669A">
        <w:rPr>
          <w:lang w:val="zh-CN"/>
        </w:rPr>
        <w:t>(</w:t>
      </w:r>
      <w:r w:rsidRPr="0062669A">
        <w:rPr>
          <w:lang w:val="zh-CN"/>
        </w:rPr>
        <w:t>第</w:t>
      </w:r>
      <w:r w:rsidRPr="0062669A">
        <w:rPr>
          <w:lang w:val="zh-CN"/>
        </w:rPr>
        <w:t>11</w:t>
      </w:r>
      <w:r w:rsidRPr="0062669A">
        <w:rPr>
          <w:lang w:val="zh-CN"/>
        </w:rPr>
        <w:t>条</w:t>
      </w:r>
      <w:r w:rsidRPr="0062669A">
        <w:rPr>
          <w:lang w:val="zh-CN"/>
        </w:rPr>
        <w:t>)</w:t>
      </w:r>
      <w:r w:rsidRPr="0062669A">
        <w:rPr>
          <w:lang w:val="zh-CN"/>
        </w:rPr>
        <w:t>。</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t>25.</w:t>
      </w:r>
      <w:r w:rsidRPr="00F15E4E">
        <w:rPr>
          <w:rFonts w:eastAsia="黑体"/>
          <w:lang w:val="zh-CN"/>
        </w:rPr>
        <w:tab/>
      </w:r>
      <w:r w:rsidRPr="00F15E4E">
        <w:rPr>
          <w:rFonts w:eastAsia="黑体"/>
          <w:lang w:val="zh-CN"/>
        </w:rPr>
        <w:t>缔约国应根据防止酷刑和其他残忍、不人道或有辱人格的待遇或处罚小组委员会的指导，立即启动一个参与性和包容性的进程，以建立独立和有效的国家预防机制。缔约国应分配必要的人力和财政资源，使该机制能够有效和独立地运作。</w:t>
      </w:r>
    </w:p>
    <w:p w:rsidR="00321DA7" w:rsidRPr="0062669A" w:rsidRDefault="00321DA7" w:rsidP="003B17E5">
      <w:pPr>
        <w:pStyle w:val="H23GC"/>
        <w:rPr>
          <w:lang w:val="zh-CN"/>
        </w:rPr>
      </w:pPr>
      <w:r w:rsidRPr="0062669A">
        <w:rPr>
          <w:lang w:val="zh-CN"/>
        </w:rPr>
        <w:tab/>
      </w:r>
      <w:r w:rsidRPr="0062669A">
        <w:rPr>
          <w:lang w:val="zh-CN"/>
        </w:rPr>
        <w:tab/>
      </w:r>
      <w:r w:rsidRPr="00312B76">
        <w:rPr>
          <w:rFonts w:hint="eastAsia"/>
          <w:lang w:val="zh-CN"/>
        </w:rPr>
        <w:t>军事法院的管辖权</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26.</w:t>
      </w:r>
      <w:r w:rsidRPr="0062669A">
        <w:rPr>
          <w:lang w:val="zh-CN"/>
        </w:rPr>
        <w:tab/>
      </w:r>
      <w:r w:rsidRPr="0062669A">
        <w:rPr>
          <w:lang w:val="zh-CN"/>
        </w:rPr>
        <w:t>虽然</w:t>
      </w:r>
      <w:r w:rsidRPr="0097013C">
        <w:rPr>
          <w:spacing w:val="-4"/>
          <w:lang w:val="zh-CN"/>
        </w:rPr>
        <w:t>委员会注意到</w:t>
      </w:r>
      <w:r w:rsidRPr="0097013C">
        <w:rPr>
          <w:spacing w:val="-4"/>
          <w:lang w:val="zh-CN"/>
        </w:rPr>
        <w:t>2006</w:t>
      </w:r>
      <w:r w:rsidRPr="0097013C">
        <w:rPr>
          <w:spacing w:val="-4"/>
          <w:lang w:val="zh-CN"/>
        </w:rPr>
        <w:t>年《宪法》第</w:t>
      </w:r>
      <w:r w:rsidRPr="0097013C">
        <w:rPr>
          <w:spacing w:val="-4"/>
          <w:lang w:val="zh-CN"/>
        </w:rPr>
        <w:t>156</w:t>
      </w:r>
      <w:r w:rsidRPr="0097013C">
        <w:rPr>
          <w:spacing w:val="-4"/>
          <w:lang w:val="zh-CN"/>
        </w:rPr>
        <w:t>条，而且尽管通过了第</w:t>
      </w:r>
      <w:r w:rsidRPr="0097013C">
        <w:rPr>
          <w:spacing w:val="-4"/>
          <w:lang w:val="zh-CN"/>
        </w:rPr>
        <w:t>13/011</w:t>
      </w:r>
      <w:r w:rsidRPr="0062669A">
        <w:rPr>
          <w:lang w:val="zh-CN"/>
        </w:rPr>
        <w:t>-B</w:t>
      </w:r>
      <w:r w:rsidRPr="0062669A">
        <w:rPr>
          <w:lang w:val="zh-CN"/>
        </w:rPr>
        <w:t>号组织法，其中规定民事法院对属于国际刑事法院管辖范围内的罪行具有管辖权，但委员会感到关切的是，军事法庭在若干情况下仍然具有审判平民的管辖权，特别是在平民使用战争武器犯下罪行时，或审判军事人员对平民犯下的罪行，即使这些罪行属于普通法下的罪行</w:t>
      </w:r>
      <w:r w:rsidRPr="0062669A">
        <w:rPr>
          <w:lang w:val="zh-CN"/>
        </w:rPr>
        <w:t>(</w:t>
      </w:r>
      <w:r w:rsidRPr="0062669A">
        <w:rPr>
          <w:lang w:val="zh-CN"/>
        </w:rPr>
        <w:t>第</w:t>
      </w:r>
      <w:r w:rsidRPr="0062669A">
        <w:rPr>
          <w:lang w:val="zh-CN"/>
        </w:rPr>
        <w:t>2</w:t>
      </w:r>
      <w:r w:rsidRPr="0062669A">
        <w:rPr>
          <w:lang w:val="zh-CN"/>
        </w:rPr>
        <w:t>和第</w:t>
      </w:r>
      <w:r w:rsidRPr="0062669A">
        <w:rPr>
          <w:lang w:val="zh-CN"/>
        </w:rPr>
        <w:t>12</w:t>
      </w:r>
      <w:r w:rsidRPr="0062669A">
        <w:rPr>
          <w:lang w:val="zh-CN"/>
        </w:rPr>
        <w:t>条</w:t>
      </w:r>
      <w:r w:rsidRPr="0062669A">
        <w:rPr>
          <w:lang w:val="zh-CN"/>
        </w:rPr>
        <w:t>)</w:t>
      </w:r>
      <w:r w:rsidRPr="0062669A">
        <w:rPr>
          <w:lang w:val="zh-CN"/>
        </w:rPr>
        <w:t>。</w:t>
      </w:r>
    </w:p>
    <w:p w:rsidR="00321DA7" w:rsidRPr="00F15E4E"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F15E4E">
        <w:rPr>
          <w:rFonts w:eastAsia="黑体"/>
          <w:lang w:val="zh-CN"/>
        </w:rPr>
        <w:lastRenderedPageBreak/>
        <w:t>27.</w:t>
      </w:r>
      <w:r w:rsidRPr="00F15E4E">
        <w:rPr>
          <w:rFonts w:eastAsia="黑体"/>
          <w:lang w:val="zh-CN"/>
        </w:rPr>
        <w:tab/>
      </w:r>
      <w:r w:rsidRPr="00F15E4E">
        <w:rPr>
          <w:rFonts w:eastAsia="黑体"/>
          <w:lang w:val="zh-CN"/>
        </w:rPr>
        <w:t>缔约国应作出必要的立法修正，取消军事法庭审判平民的管辖权，并确保只有普通法院才有管辖权审理涉及严重侵犯平民人权的案件。</w:t>
      </w:r>
    </w:p>
    <w:p w:rsidR="00321DA7" w:rsidRPr="0062669A" w:rsidRDefault="00321DA7" w:rsidP="00D9579A">
      <w:pPr>
        <w:pStyle w:val="H23GC"/>
        <w:rPr>
          <w:lang w:val="zh-CN"/>
        </w:rPr>
      </w:pPr>
      <w:r w:rsidRPr="0062669A">
        <w:rPr>
          <w:lang w:val="zh-CN"/>
        </w:rPr>
        <w:tab/>
      </w:r>
      <w:r w:rsidRPr="0062669A">
        <w:rPr>
          <w:lang w:val="zh-CN"/>
        </w:rPr>
        <w:tab/>
      </w:r>
      <w:r w:rsidRPr="00312B76">
        <w:rPr>
          <w:rFonts w:hint="eastAsia"/>
          <w:lang w:val="zh-CN"/>
        </w:rPr>
        <w:t>政治暴力：任意逮捕和拘留以及过度使用武力</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28.</w:t>
      </w:r>
      <w:r w:rsidRPr="0062669A">
        <w:rPr>
          <w:lang w:val="zh-CN"/>
        </w:rPr>
        <w:tab/>
      </w:r>
      <w:r w:rsidRPr="0062669A">
        <w:rPr>
          <w:lang w:val="zh-CN"/>
        </w:rPr>
        <w:t>委员会深感关切的是，不断有报告称，寻求行使结社自由或</w:t>
      </w:r>
      <w:r w:rsidRPr="0062669A">
        <w:rPr>
          <w:rFonts w:hint="eastAsia"/>
          <w:lang w:val="zh-CN"/>
        </w:rPr>
        <w:t>表达</w:t>
      </w:r>
      <w:r w:rsidRPr="0062669A">
        <w:rPr>
          <w:lang w:val="zh-CN"/>
        </w:rPr>
        <w:t>自由权的政治反对派和人权维护者一再遭到袭击。委员会还感到关切的是，民间社会的许多成员遭遇过司法骚扰，有时遭受酷刑或虐待行为，并被任意逮捕和拘留。委员会欢迎缔约国最近释放了几名政治犯，但仍对</w:t>
      </w:r>
      <w:r w:rsidRPr="0062669A">
        <w:rPr>
          <w:rFonts w:hint="eastAsia"/>
          <w:lang w:val="zh-CN"/>
        </w:rPr>
        <w:t>目前</w:t>
      </w:r>
      <w:r w:rsidRPr="0062669A">
        <w:rPr>
          <w:lang w:val="zh-CN"/>
        </w:rPr>
        <w:t>许多任意拘留案件感到严重关切。委员会还感到关切的是，国家警察和武装部队的官员明显过度和不当使用武力，他们在</w:t>
      </w:r>
      <w:r w:rsidRPr="0062669A">
        <w:rPr>
          <w:lang w:val="zh-CN"/>
        </w:rPr>
        <w:t>2017</w:t>
      </w:r>
      <w:r w:rsidRPr="0062669A">
        <w:rPr>
          <w:lang w:val="zh-CN"/>
        </w:rPr>
        <w:t>年</w:t>
      </w:r>
      <w:r w:rsidRPr="0062669A">
        <w:rPr>
          <w:lang w:val="zh-CN"/>
        </w:rPr>
        <w:t>12</w:t>
      </w:r>
      <w:r w:rsidRPr="0062669A">
        <w:rPr>
          <w:lang w:val="zh-CN"/>
        </w:rPr>
        <w:t>月至</w:t>
      </w:r>
      <w:r w:rsidRPr="0062669A">
        <w:rPr>
          <w:lang w:val="zh-CN"/>
        </w:rPr>
        <w:t>2018</w:t>
      </w:r>
      <w:r w:rsidRPr="0062669A">
        <w:rPr>
          <w:lang w:val="zh-CN"/>
        </w:rPr>
        <w:t>年</w:t>
      </w:r>
      <w:r w:rsidRPr="0062669A">
        <w:rPr>
          <w:lang w:val="zh-CN"/>
        </w:rPr>
        <w:t>2</w:t>
      </w:r>
      <w:r w:rsidRPr="0062669A">
        <w:rPr>
          <w:lang w:val="zh-CN"/>
        </w:rPr>
        <w:t>月期间全国各地发生的示威活动中使用实弹，据报有</w:t>
      </w:r>
      <w:r w:rsidRPr="0062669A">
        <w:rPr>
          <w:lang w:val="zh-CN"/>
        </w:rPr>
        <w:t>19</w:t>
      </w:r>
      <w:r w:rsidRPr="0062669A">
        <w:rPr>
          <w:lang w:val="zh-CN"/>
        </w:rPr>
        <w:t>人丧生，</w:t>
      </w:r>
      <w:r w:rsidRPr="0062669A">
        <w:rPr>
          <w:lang w:val="zh-CN"/>
        </w:rPr>
        <w:t>251</w:t>
      </w:r>
      <w:r w:rsidRPr="0062669A">
        <w:rPr>
          <w:lang w:val="zh-CN"/>
        </w:rPr>
        <w:t>人受伤。委员会满意地注意到该国设立了一个联合调查委员会来审查示威期间犯下的侵权行为，但委员会感到遗憾的是，该联合调查委员会的建议没有得到执行，特别是关于启动调查的建议</w:t>
      </w:r>
      <w:r w:rsidRPr="0062669A">
        <w:rPr>
          <w:lang w:val="zh-CN"/>
        </w:rPr>
        <w:t>(</w:t>
      </w:r>
      <w:r w:rsidRPr="0062669A">
        <w:rPr>
          <w:lang w:val="zh-CN"/>
        </w:rPr>
        <w:t>第</w:t>
      </w:r>
      <w:r w:rsidRPr="0062669A">
        <w:rPr>
          <w:lang w:val="zh-CN"/>
        </w:rPr>
        <w:t>2</w:t>
      </w:r>
      <w:r w:rsidRPr="0062669A">
        <w:rPr>
          <w:lang w:val="zh-CN"/>
        </w:rPr>
        <w:t>、</w:t>
      </w:r>
      <w:r w:rsidRPr="0062669A">
        <w:rPr>
          <w:lang w:val="zh-CN"/>
        </w:rPr>
        <w:t>12</w:t>
      </w:r>
      <w:r w:rsidRPr="0062669A">
        <w:rPr>
          <w:lang w:val="zh-CN"/>
        </w:rPr>
        <w:t>、</w:t>
      </w:r>
      <w:r w:rsidRPr="0062669A">
        <w:rPr>
          <w:lang w:val="zh-CN"/>
        </w:rPr>
        <w:t>13</w:t>
      </w:r>
      <w:r w:rsidRPr="0062669A">
        <w:rPr>
          <w:lang w:val="zh-CN"/>
        </w:rPr>
        <w:t>和</w:t>
      </w:r>
      <w:r w:rsidRPr="0062669A">
        <w:rPr>
          <w:lang w:val="zh-CN"/>
        </w:rPr>
        <w:t>16</w:t>
      </w:r>
      <w:r w:rsidRPr="0062669A">
        <w:rPr>
          <w:lang w:val="zh-CN"/>
        </w:rPr>
        <w:t>条</w:t>
      </w:r>
      <w:r w:rsidRPr="0062669A">
        <w:rPr>
          <w:lang w:val="zh-CN"/>
        </w:rPr>
        <w:t>)</w:t>
      </w:r>
      <w:r w:rsidRPr="0062669A">
        <w:rPr>
          <w:lang w:val="zh-CN"/>
        </w:rPr>
        <w:t>。</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29.</w:t>
      </w:r>
      <w:r w:rsidRPr="00C70875">
        <w:rPr>
          <w:rFonts w:eastAsia="黑体"/>
          <w:lang w:val="zh-CN"/>
        </w:rPr>
        <w:tab/>
      </w:r>
      <w:r w:rsidRPr="00C70875">
        <w:rPr>
          <w:rFonts w:eastAsia="黑体"/>
          <w:lang w:val="zh-CN"/>
        </w:rPr>
        <w:t>委员会敦促缔约国：</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(a)</w:t>
      </w:r>
      <w:r w:rsidR="00D9579A" w:rsidRPr="00C70875">
        <w:rPr>
          <w:rFonts w:eastAsia="黑体"/>
          <w:lang w:val="zh-CN"/>
        </w:rPr>
        <w:tab/>
      </w:r>
      <w:r w:rsidRPr="00C70875">
        <w:rPr>
          <w:rFonts w:eastAsia="黑体"/>
          <w:lang w:val="zh-CN"/>
        </w:rPr>
        <w:t>立即释放所有因</w:t>
      </w:r>
      <w:r w:rsidRPr="00C70875">
        <w:rPr>
          <w:rFonts w:eastAsia="黑体" w:hint="eastAsia"/>
          <w:lang w:val="zh-CN"/>
        </w:rPr>
        <w:t>坚持</w:t>
      </w:r>
      <w:r w:rsidRPr="00C70875">
        <w:rPr>
          <w:rFonts w:eastAsia="黑体"/>
          <w:lang w:val="zh-CN"/>
        </w:rPr>
        <w:t>自己意见或和平示威而仍被拘留的人，并保证向任意拘留的受害者支付赔偿；</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(b)</w:t>
      </w:r>
      <w:r w:rsidR="00D9579A" w:rsidRPr="00C70875">
        <w:rPr>
          <w:rFonts w:eastAsia="黑体"/>
          <w:lang w:val="zh-CN"/>
        </w:rPr>
        <w:tab/>
      </w:r>
      <w:r w:rsidRPr="00C70875">
        <w:rPr>
          <w:rFonts w:eastAsia="黑体"/>
          <w:lang w:val="zh-CN"/>
        </w:rPr>
        <w:t>确保政治反对派、人权维护者和民间社会的其他代表受到保护，免受因其活动而可能遭受的恐吓和暴力行为；</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(c)</w:t>
      </w:r>
      <w:r w:rsidR="00D9579A" w:rsidRPr="00C70875">
        <w:rPr>
          <w:rFonts w:eastAsia="黑体"/>
          <w:lang w:val="zh-CN"/>
        </w:rPr>
        <w:tab/>
      </w:r>
      <w:r w:rsidRPr="00C70875">
        <w:rPr>
          <w:rFonts w:eastAsia="黑体"/>
          <w:lang w:val="zh-CN"/>
        </w:rPr>
        <w:t>落实联合调查委员会的建议，并尽快对</w:t>
      </w:r>
      <w:r w:rsidRPr="00C70875">
        <w:rPr>
          <w:rFonts w:eastAsia="黑体"/>
          <w:lang w:val="zh-CN"/>
        </w:rPr>
        <w:t>2017</w:t>
      </w:r>
      <w:r w:rsidRPr="00C70875">
        <w:rPr>
          <w:rFonts w:eastAsia="黑体"/>
          <w:lang w:val="zh-CN"/>
        </w:rPr>
        <w:t>年</w:t>
      </w:r>
      <w:r w:rsidRPr="00C70875">
        <w:rPr>
          <w:rFonts w:eastAsia="黑体"/>
          <w:lang w:val="zh-CN"/>
        </w:rPr>
        <w:t>12</w:t>
      </w:r>
      <w:r w:rsidRPr="00C70875">
        <w:rPr>
          <w:rFonts w:eastAsia="黑体"/>
          <w:lang w:val="zh-CN"/>
        </w:rPr>
        <w:t>月和</w:t>
      </w:r>
      <w:r w:rsidRPr="00C70875">
        <w:rPr>
          <w:rFonts w:eastAsia="黑体"/>
          <w:lang w:val="zh-CN"/>
        </w:rPr>
        <w:t>2018</w:t>
      </w:r>
      <w:r w:rsidRPr="00C70875">
        <w:rPr>
          <w:rFonts w:eastAsia="黑体"/>
          <w:lang w:val="zh-CN"/>
        </w:rPr>
        <w:t>年</w:t>
      </w:r>
      <w:r w:rsidRPr="00C70875">
        <w:rPr>
          <w:rFonts w:eastAsia="黑体"/>
          <w:lang w:val="zh-CN"/>
        </w:rPr>
        <w:t>1</w:t>
      </w:r>
      <w:r w:rsidRPr="00C70875">
        <w:rPr>
          <w:rFonts w:eastAsia="黑体"/>
          <w:lang w:val="zh-CN"/>
        </w:rPr>
        <w:t>月发生的示威进行司法调查；</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(d)</w:t>
      </w:r>
      <w:r w:rsidR="00D9579A" w:rsidRPr="00C70875">
        <w:rPr>
          <w:rFonts w:eastAsia="黑体"/>
          <w:lang w:val="zh-CN"/>
        </w:rPr>
        <w:tab/>
      </w:r>
      <w:r w:rsidRPr="00C70875">
        <w:rPr>
          <w:rFonts w:eastAsia="黑体"/>
          <w:lang w:val="zh-CN"/>
        </w:rPr>
        <w:t>确保人权</w:t>
      </w:r>
      <w:r w:rsidRPr="00C70875">
        <w:rPr>
          <w:rFonts w:eastAsia="黑体" w:hint="eastAsia"/>
          <w:lang w:val="zh-CN"/>
        </w:rPr>
        <w:t>维护</w:t>
      </w:r>
      <w:r w:rsidRPr="00C70875">
        <w:rPr>
          <w:rFonts w:eastAsia="黑体"/>
          <w:lang w:val="zh-CN"/>
        </w:rPr>
        <w:t>者保护股迅速开始运作，为其提供必要的人力和财政资源；</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(e)</w:t>
      </w:r>
      <w:r w:rsidR="00D9579A" w:rsidRPr="00C70875">
        <w:rPr>
          <w:rFonts w:eastAsia="黑体"/>
          <w:lang w:val="zh-CN"/>
        </w:rPr>
        <w:tab/>
      </w:r>
      <w:r w:rsidRPr="00C70875">
        <w:rPr>
          <w:rFonts w:eastAsia="黑体"/>
          <w:lang w:val="zh-CN"/>
        </w:rPr>
        <w:t>确保就针对政治反对派、人权维护者和民间社会组织成员过度使用武力、酷刑、虐待或法外处决的任何指控毫不拖延地进行公正和彻底的调查，并在必要时提起诉讼；</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(f)</w:t>
      </w:r>
      <w:r w:rsidR="00D9579A" w:rsidRPr="00C70875">
        <w:rPr>
          <w:rFonts w:eastAsia="黑体"/>
          <w:lang w:val="zh-CN"/>
        </w:rPr>
        <w:tab/>
      </w:r>
      <w:r w:rsidRPr="00C70875">
        <w:rPr>
          <w:rFonts w:eastAsia="黑体"/>
          <w:lang w:val="zh-CN"/>
        </w:rPr>
        <w:t>制定和执行关于使用武力和武器的明确准则，纳入合法性、必要性和相称性原则以及预防原则，并使关于使用武力的法律和条例符合国际标准，特别是</w:t>
      </w:r>
      <w:r w:rsidRPr="00C70875">
        <w:rPr>
          <w:rFonts w:eastAsia="黑体"/>
          <w:lang w:val="zh-CN"/>
        </w:rPr>
        <w:t>1990</w:t>
      </w:r>
      <w:r w:rsidRPr="00C70875">
        <w:rPr>
          <w:rFonts w:eastAsia="黑体"/>
          <w:lang w:val="zh-CN"/>
        </w:rPr>
        <w:t>年通过的《执法人员使用武力和火器的基本原则》。</w:t>
      </w:r>
    </w:p>
    <w:p w:rsidR="00321DA7" w:rsidRPr="0062669A" w:rsidRDefault="00321DA7" w:rsidP="001F0745">
      <w:pPr>
        <w:pStyle w:val="H23GC"/>
        <w:rPr>
          <w:lang w:val="zh-CN"/>
        </w:rPr>
      </w:pPr>
      <w:r w:rsidRPr="0062669A">
        <w:rPr>
          <w:lang w:val="zh-CN"/>
        </w:rPr>
        <w:tab/>
      </w:r>
      <w:r w:rsidRPr="0062669A">
        <w:rPr>
          <w:lang w:val="zh-CN"/>
        </w:rPr>
        <w:tab/>
      </w:r>
      <w:r w:rsidRPr="00312B76">
        <w:rPr>
          <w:rFonts w:hint="eastAsia"/>
          <w:lang w:val="zh-CN"/>
        </w:rPr>
        <w:t>在武装冲突背景下保护平民人口</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30.</w:t>
      </w:r>
      <w:r w:rsidRPr="0062669A">
        <w:rPr>
          <w:lang w:val="zh-CN"/>
        </w:rPr>
        <w:tab/>
      </w:r>
      <w:r w:rsidRPr="0062669A">
        <w:rPr>
          <w:lang w:val="zh-CN"/>
        </w:rPr>
        <w:t>委员会深感关切的是，在该国若干地区，包括北基伍省、南基伍省和开赛省，已经并继续发生严重、大规模侵犯人权和违反国际人道主义法的行为，在这些地区，武装部队和非国家武装民兵进行即决处决、蓄意</w:t>
      </w:r>
      <w:r w:rsidR="001F0745">
        <w:rPr>
          <w:lang w:val="zh-CN"/>
        </w:rPr>
        <w:t>(</w:t>
      </w:r>
      <w:r w:rsidRPr="0062669A">
        <w:rPr>
          <w:lang w:val="zh-CN"/>
        </w:rPr>
        <w:t>有时出于种族动机</w:t>
      </w:r>
      <w:r w:rsidR="001F0745">
        <w:rPr>
          <w:lang w:val="zh-CN"/>
        </w:rPr>
        <w:t>)</w:t>
      </w:r>
      <w:r w:rsidRPr="0062669A">
        <w:rPr>
          <w:lang w:val="zh-CN"/>
        </w:rPr>
        <w:t>袭击平民、大规模招募和使用儿童、不分青红皂白的袭击、大规模性暴力以及毁坏平民财产，造成了前所未有的人道主义危机。委员会感到遗憾的是，尽管最近对战争罪和危害人类罪作出了一些判决，但旨在查明武装冲突中犯下严重侵权行为的责任人</w:t>
      </w:r>
      <w:r w:rsidR="001F0745">
        <w:rPr>
          <w:lang w:val="zh-CN"/>
        </w:rPr>
        <w:t>(</w:t>
      </w:r>
      <w:r w:rsidRPr="0062669A">
        <w:rPr>
          <w:lang w:val="zh-CN"/>
        </w:rPr>
        <w:t>包括此类行为的煽动者和涉案高级官员</w:t>
      </w:r>
      <w:r w:rsidR="001F0745">
        <w:rPr>
          <w:lang w:val="zh-CN"/>
        </w:rPr>
        <w:t>)</w:t>
      </w:r>
      <w:r w:rsidRPr="0062669A">
        <w:rPr>
          <w:lang w:val="zh-CN"/>
        </w:rPr>
        <w:t>的调查和诉讼程序不足</w:t>
      </w:r>
      <w:r w:rsidRPr="0062669A">
        <w:rPr>
          <w:lang w:val="zh-CN"/>
        </w:rPr>
        <w:t>(</w:t>
      </w:r>
      <w:r w:rsidRPr="0062669A">
        <w:rPr>
          <w:lang w:val="zh-CN"/>
        </w:rPr>
        <w:t>第</w:t>
      </w:r>
      <w:r w:rsidRPr="0062669A">
        <w:rPr>
          <w:lang w:val="zh-CN"/>
        </w:rPr>
        <w:t>2</w:t>
      </w:r>
      <w:r w:rsidRPr="0062669A">
        <w:rPr>
          <w:lang w:val="zh-CN"/>
        </w:rPr>
        <w:t>、</w:t>
      </w:r>
      <w:r w:rsidRPr="0062669A">
        <w:rPr>
          <w:lang w:val="zh-CN"/>
        </w:rPr>
        <w:t>12</w:t>
      </w:r>
      <w:r w:rsidRPr="0062669A">
        <w:rPr>
          <w:lang w:val="zh-CN"/>
        </w:rPr>
        <w:t>和</w:t>
      </w:r>
      <w:r w:rsidRPr="0062669A">
        <w:rPr>
          <w:lang w:val="zh-CN"/>
        </w:rPr>
        <w:t>16</w:t>
      </w:r>
      <w:r w:rsidRPr="0062669A">
        <w:rPr>
          <w:lang w:val="zh-CN"/>
        </w:rPr>
        <w:t>条</w:t>
      </w:r>
      <w:r w:rsidRPr="0062669A">
        <w:rPr>
          <w:lang w:val="zh-CN"/>
        </w:rPr>
        <w:t>)</w:t>
      </w:r>
      <w:r w:rsidRPr="0062669A">
        <w:rPr>
          <w:lang w:val="zh-CN"/>
        </w:rPr>
        <w:t>。</w:t>
      </w:r>
    </w:p>
    <w:p w:rsidR="00321DA7" w:rsidRPr="00C70875" w:rsidRDefault="00321DA7" w:rsidP="00AA6C7F">
      <w:pPr>
        <w:pStyle w:val="SingleTxtGC"/>
        <w:keepNext/>
        <w:keepLines/>
        <w:tabs>
          <w:tab w:val="clear" w:pos="431"/>
          <w:tab w:val="clear" w:pos="1134"/>
          <w:tab w:val="clear" w:pos="1565"/>
          <w:tab w:val="clear" w:pos="1996"/>
          <w:tab w:val="clear" w:pos="2427"/>
          <w:tab w:val="left" w:pos="1701"/>
        </w:tabs>
        <w:rPr>
          <w:rFonts w:eastAsia="黑体"/>
          <w:lang w:val="zh-CN"/>
        </w:rPr>
      </w:pPr>
      <w:r w:rsidRPr="00C70875">
        <w:rPr>
          <w:rFonts w:eastAsia="黑体"/>
          <w:lang w:val="zh-CN"/>
        </w:rPr>
        <w:lastRenderedPageBreak/>
        <w:t>31.</w:t>
      </w:r>
      <w:r w:rsidRPr="00C70875">
        <w:rPr>
          <w:rFonts w:eastAsia="黑体"/>
          <w:lang w:val="zh-CN"/>
        </w:rPr>
        <w:tab/>
      </w:r>
      <w:r w:rsidRPr="00C70875">
        <w:rPr>
          <w:rFonts w:eastAsia="黑体"/>
          <w:lang w:val="zh-CN"/>
        </w:rPr>
        <w:t>委员会敦促缔约国：</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(a)</w:t>
      </w:r>
      <w:r w:rsidR="00AA6C7F" w:rsidRPr="00C70875">
        <w:rPr>
          <w:rFonts w:eastAsia="黑体"/>
          <w:lang w:val="zh-CN"/>
        </w:rPr>
        <w:tab/>
      </w:r>
      <w:r w:rsidRPr="00C70875">
        <w:rPr>
          <w:rFonts w:eastAsia="黑体"/>
          <w:lang w:val="zh-CN"/>
        </w:rPr>
        <w:t>确保迅速将所有涉嫌犯有战争罪和危害人类罪或共谋此类行为的人，包括那些在武装部队担任高级职务的人绳之以法；</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(b)</w:t>
      </w:r>
      <w:r w:rsidR="00AA6C7F" w:rsidRPr="00C70875">
        <w:rPr>
          <w:rFonts w:eastAsia="黑体"/>
          <w:lang w:val="zh-CN"/>
        </w:rPr>
        <w:tab/>
      </w:r>
      <w:r w:rsidRPr="00C70875">
        <w:rPr>
          <w:rFonts w:eastAsia="黑体"/>
          <w:lang w:val="zh-CN"/>
        </w:rPr>
        <w:t>与联合国组织刚果民主共和国稳定特派团、联合国联合人权办公室和负责冲突中性暴力问题秘书长特别代表充分合作，并继续与国际刑事法院合作，以打击有罪不罚现象。</w:t>
      </w:r>
    </w:p>
    <w:p w:rsidR="00321DA7" w:rsidRPr="0062669A" w:rsidRDefault="00AA6C7F" w:rsidP="00AA6C7F">
      <w:pPr>
        <w:pStyle w:val="H23GC"/>
        <w:rPr>
          <w:lang w:val="zh-CN"/>
        </w:rPr>
      </w:pPr>
      <w:r>
        <w:rPr>
          <w:lang w:val="zh-CN"/>
        </w:rPr>
        <w:tab/>
      </w:r>
      <w:r>
        <w:rPr>
          <w:lang w:val="zh-CN"/>
        </w:rPr>
        <w:tab/>
      </w:r>
      <w:r w:rsidR="00321DA7" w:rsidRPr="00312B76">
        <w:rPr>
          <w:rFonts w:hint="eastAsia"/>
          <w:lang w:val="zh-CN"/>
        </w:rPr>
        <w:t>性暴力</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32.</w:t>
      </w:r>
      <w:r w:rsidRPr="0062669A">
        <w:rPr>
          <w:lang w:val="zh-CN"/>
        </w:rPr>
        <w:tab/>
      </w:r>
      <w:r w:rsidRPr="0062669A">
        <w:rPr>
          <w:lang w:val="zh-CN"/>
        </w:rPr>
        <w:t>委员会深感关切的是，有报告称，拘留中强奸的做法很普遍，特别是在妇女因直接或</w:t>
      </w:r>
      <w:r w:rsidRPr="00B82C6F">
        <w:rPr>
          <w:spacing w:val="2"/>
          <w:lang w:val="zh-CN"/>
        </w:rPr>
        <w:t>间接参与某种形式政治反对派或维护人权活动而被拘留的情况下。委员会注意到缔约国为打击这一罪行所采取的立法、体制和司法措施，并任命了一名负责性暴力问题的国家元首个人代表，但委员会仍对这种暴力的普遍性感到震惊，政府</w:t>
      </w:r>
      <w:r w:rsidRPr="00B82C6F">
        <w:rPr>
          <w:rFonts w:hint="eastAsia"/>
          <w:spacing w:val="2"/>
          <w:lang w:val="zh-CN"/>
        </w:rPr>
        <w:t>部队</w:t>
      </w:r>
      <w:r w:rsidRPr="00B82C6F">
        <w:rPr>
          <w:spacing w:val="2"/>
          <w:lang w:val="zh-CN"/>
        </w:rPr>
        <w:t>(</w:t>
      </w:r>
      <w:r w:rsidRPr="00B82C6F">
        <w:rPr>
          <w:spacing w:val="2"/>
          <w:lang w:val="zh-CN"/>
        </w:rPr>
        <w:t>刚果民主共和国武装部队和刚果国家警察</w:t>
      </w:r>
      <w:r w:rsidRPr="00B82C6F">
        <w:rPr>
          <w:spacing w:val="2"/>
          <w:lang w:val="zh-CN"/>
        </w:rPr>
        <w:t>)</w:t>
      </w:r>
      <w:r w:rsidRPr="00B82C6F">
        <w:rPr>
          <w:spacing w:val="2"/>
          <w:lang w:val="zh-CN"/>
        </w:rPr>
        <w:t>和非国家武装团体在完全有罪不罚的气氛中继续以最残酷的形式使用这种暴力，作为一种战争武器伤害妇女、年轻女孩、男子和儿童，受害群体极度担惊受怕，而且受害人数似乎越来越多。委员会还感到关切的是，受害者缺乏诉诸司法的机会，他们必须针对国家启动一个复杂、冗长和昂贵的程序</w:t>
      </w:r>
      <w:r w:rsidRPr="0062669A">
        <w:rPr>
          <w:lang w:val="zh-CN"/>
        </w:rPr>
        <w:t>，以确保补救令得到执行，这一程序不同于刑事起诉，即使启动也不会导致作出赔偿。委员会还关切地注意到，军事法院正在对与该国东部肆虐的武装冲突有关的许多性暴力案件行使管辖权，据报道，由于法官缺乏独立性，这造成作为缔约国工作人员的犯罪者普遍有罪不罚的现象，这种行为的煽动者逃避起诉和惩罚。委员会感到痛惜的是，因此很少有受害者能够获得有效的补救、赔偿或康复和重返社会服务</w:t>
      </w:r>
      <w:r w:rsidRPr="0062669A">
        <w:rPr>
          <w:lang w:val="zh-CN"/>
        </w:rPr>
        <w:t>(</w:t>
      </w:r>
      <w:r w:rsidRPr="0062669A">
        <w:rPr>
          <w:lang w:val="zh-CN"/>
        </w:rPr>
        <w:t>第</w:t>
      </w:r>
      <w:r w:rsidRPr="0062669A">
        <w:rPr>
          <w:lang w:val="zh-CN"/>
        </w:rPr>
        <w:t>2</w:t>
      </w:r>
      <w:r w:rsidRPr="0062669A">
        <w:rPr>
          <w:lang w:val="zh-CN"/>
        </w:rPr>
        <w:t>、</w:t>
      </w:r>
      <w:r w:rsidRPr="0062669A">
        <w:rPr>
          <w:lang w:val="zh-CN"/>
        </w:rPr>
        <w:t>12</w:t>
      </w:r>
      <w:r w:rsidRPr="0062669A">
        <w:rPr>
          <w:lang w:val="zh-CN"/>
        </w:rPr>
        <w:t>、</w:t>
      </w:r>
      <w:r w:rsidRPr="0062669A">
        <w:rPr>
          <w:lang w:val="zh-CN"/>
        </w:rPr>
        <w:t>13</w:t>
      </w:r>
      <w:r w:rsidRPr="0062669A">
        <w:rPr>
          <w:lang w:val="zh-CN"/>
        </w:rPr>
        <w:t>、</w:t>
      </w:r>
      <w:r w:rsidRPr="0062669A">
        <w:rPr>
          <w:lang w:val="zh-CN"/>
        </w:rPr>
        <w:t>14</w:t>
      </w:r>
      <w:r w:rsidRPr="0062669A">
        <w:rPr>
          <w:lang w:val="zh-CN"/>
        </w:rPr>
        <w:t>和</w:t>
      </w:r>
      <w:r w:rsidRPr="0062669A">
        <w:rPr>
          <w:lang w:val="zh-CN"/>
        </w:rPr>
        <w:t>16</w:t>
      </w:r>
      <w:r w:rsidRPr="0062669A">
        <w:rPr>
          <w:lang w:val="zh-CN"/>
        </w:rPr>
        <w:t>条</w:t>
      </w:r>
      <w:r w:rsidRPr="0062669A">
        <w:rPr>
          <w:lang w:val="zh-CN"/>
        </w:rPr>
        <w:t>)</w:t>
      </w:r>
      <w:r w:rsidRPr="0062669A">
        <w:rPr>
          <w:lang w:val="zh-CN"/>
        </w:rPr>
        <w:t>。</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33.</w:t>
      </w:r>
      <w:r w:rsidRPr="00C70875">
        <w:rPr>
          <w:rFonts w:eastAsia="黑体"/>
          <w:lang w:val="zh-CN"/>
        </w:rPr>
        <w:tab/>
      </w:r>
      <w:r w:rsidRPr="00C70875">
        <w:rPr>
          <w:rFonts w:eastAsia="黑体"/>
          <w:lang w:val="zh-CN"/>
        </w:rPr>
        <w:t>委员会敦促缔约国：</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(a)</w:t>
      </w:r>
      <w:r w:rsidR="00AA6C7F" w:rsidRPr="00C70875">
        <w:rPr>
          <w:rFonts w:eastAsia="黑体"/>
          <w:lang w:val="zh-CN"/>
        </w:rPr>
        <w:tab/>
      </w:r>
      <w:r w:rsidRPr="00C70875">
        <w:rPr>
          <w:rFonts w:eastAsia="黑体"/>
          <w:lang w:val="zh-CN"/>
        </w:rPr>
        <w:t>确保普通法院</w:t>
      </w:r>
      <w:r w:rsidRPr="00C70875">
        <w:rPr>
          <w:rFonts w:eastAsia="黑体" w:hint="eastAsia"/>
          <w:lang w:val="zh-CN"/>
        </w:rPr>
        <w:t>依职权</w:t>
      </w:r>
      <w:r w:rsidRPr="00C70875">
        <w:rPr>
          <w:rFonts w:eastAsia="黑体"/>
          <w:lang w:val="zh-CN"/>
        </w:rPr>
        <w:t>自动</w:t>
      </w:r>
      <w:r w:rsidRPr="00C70875">
        <w:rPr>
          <w:rFonts w:eastAsia="黑体" w:hint="eastAsia"/>
          <w:lang w:val="zh-CN"/>
        </w:rPr>
        <w:t>对</w:t>
      </w:r>
      <w:r w:rsidRPr="00C70875">
        <w:rPr>
          <w:rFonts w:eastAsia="黑体"/>
          <w:lang w:val="zh-CN"/>
        </w:rPr>
        <w:t>所有性暴力案件</w:t>
      </w:r>
      <w:r w:rsidRPr="00C70875">
        <w:rPr>
          <w:rFonts w:eastAsia="黑体" w:hint="eastAsia"/>
          <w:lang w:val="zh-CN"/>
        </w:rPr>
        <w:t>进行</w:t>
      </w:r>
      <w:r w:rsidRPr="00C70875">
        <w:rPr>
          <w:rFonts w:eastAsia="黑体"/>
          <w:lang w:val="zh-CN"/>
        </w:rPr>
        <w:t>有效和公正的调查和诉讼，包括煽动者和共犯在内的犯罪者受到起诉，并受到与所犯罪行严重性相称的惩罚；</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(b)</w:t>
      </w:r>
      <w:r w:rsidR="00AA6C7F" w:rsidRPr="00C70875">
        <w:rPr>
          <w:rFonts w:eastAsia="黑体"/>
          <w:lang w:val="zh-CN"/>
        </w:rPr>
        <w:tab/>
      </w:r>
      <w:r w:rsidRPr="00C70875">
        <w:rPr>
          <w:rFonts w:eastAsia="黑体"/>
          <w:lang w:val="zh-CN"/>
        </w:rPr>
        <w:t>评估性暴力行为受害者的需求，建立可运作的赔偿基金，以及专门的医疗和心理康复服务；</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(c)</w:t>
      </w:r>
      <w:r w:rsidR="00AA6C7F" w:rsidRPr="00C70875">
        <w:rPr>
          <w:rFonts w:eastAsia="黑体"/>
          <w:lang w:val="zh-CN"/>
        </w:rPr>
        <w:tab/>
      </w:r>
      <w:r w:rsidRPr="00C70875">
        <w:rPr>
          <w:rFonts w:eastAsia="黑体"/>
          <w:lang w:val="zh-CN"/>
        </w:rPr>
        <w:t>在存在性暴力问题的地区增加专门处理性暴力</w:t>
      </w:r>
      <w:r w:rsidRPr="00C70875">
        <w:rPr>
          <w:rFonts w:eastAsia="黑体" w:hint="eastAsia"/>
          <w:lang w:val="zh-CN"/>
        </w:rPr>
        <w:t>案件</w:t>
      </w:r>
      <w:r w:rsidRPr="00C70875">
        <w:rPr>
          <w:rFonts w:eastAsia="黑体"/>
          <w:lang w:val="zh-CN"/>
        </w:rPr>
        <w:t>的法官人数，并加强他们的能力；</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(d)</w:t>
      </w:r>
      <w:r w:rsidR="00AA6C7F" w:rsidRPr="00C70875">
        <w:rPr>
          <w:rFonts w:eastAsia="黑体"/>
          <w:lang w:val="zh-CN"/>
        </w:rPr>
        <w:tab/>
      </w:r>
      <w:r w:rsidRPr="00C70875">
        <w:rPr>
          <w:rFonts w:eastAsia="黑体"/>
          <w:lang w:val="zh-CN"/>
        </w:rPr>
        <w:t>通过教育公众、保护证人以及在必要时设立流动法院，为受害者诉诸司法提供便利，包括在偏远地区。</w:t>
      </w:r>
    </w:p>
    <w:p w:rsidR="00321DA7" w:rsidRPr="0062669A" w:rsidRDefault="00321DA7" w:rsidP="00AA6C7F">
      <w:pPr>
        <w:pStyle w:val="H23GC"/>
        <w:rPr>
          <w:lang w:val="zh-CN"/>
        </w:rPr>
      </w:pPr>
      <w:r w:rsidRPr="0062669A">
        <w:rPr>
          <w:lang w:val="zh-CN"/>
        </w:rPr>
        <w:tab/>
      </w:r>
      <w:r w:rsidRPr="0062669A">
        <w:rPr>
          <w:lang w:val="zh-CN"/>
        </w:rPr>
        <w:tab/>
      </w:r>
      <w:r w:rsidRPr="00312B76">
        <w:rPr>
          <w:rFonts w:hint="eastAsia"/>
          <w:lang w:val="zh-CN"/>
        </w:rPr>
        <w:t>暴力侵害儿童</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34.</w:t>
      </w:r>
      <w:r w:rsidRPr="0062669A">
        <w:rPr>
          <w:lang w:val="zh-CN"/>
        </w:rPr>
        <w:tab/>
      </w:r>
      <w:r w:rsidRPr="0062669A">
        <w:rPr>
          <w:lang w:val="zh-CN"/>
        </w:rPr>
        <w:t>委员会注意到缔约国在儿童兵复员和重返社会方面采取了一些措施，但仍对影响儿童的暴力规模深感关切，特别是：</w:t>
      </w:r>
      <w:r w:rsidRPr="0062669A">
        <w:rPr>
          <w:lang w:val="zh-CN"/>
        </w:rPr>
        <w:t>(a)</w:t>
      </w:r>
      <w:r w:rsidR="00AA6C7F">
        <w:rPr>
          <w:lang w:val="zh-CN"/>
        </w:rPr>
        <w:t xml:space="preserve"> </w:t>
      </w:r>
      <w:r w:rsidRPr="0062669A">
        <w:rPr>
          <w:lang w:val="zh-CN"/>
        </w:rPr>
        <w:t>冲突地区的性剥削；</w:t>
      </w:r>
      <w:r w:rsidRPr="0062669A">
        <w:rPr>
          <w:lang w:val="zh-CN"/>
        </w:rPr>
        <w:t>(b)</w:t>
      </w:r>
      <w:r w:rsidR="00AA6C7F">
        <w:rPr>
          <w:lang w:val="zh-CN"/>
        </w:rPr>
        <w:t xml:space="preserve"> </w:t>
      </w:r>
      <w:r w:rsidRPr="0062669A">
        <w:rPr>
          <w:lang w:val="zh-CN"/>
        </w:rPr>
        <w:t>尽管他们是被强行招募加入武装团体，但仍被指控逃兵罪；</w:t>
      </w:r>
      <w:r w:rsidRPr="0062669A">
        <w:rPr>
          <w:lang w:val="zh-CN"/>
        </w:rPr>
        <w:t>(c)</w:t>
      </w:r>
      <w:r w:rsidR="00AA6C7F">
        <w:rPr>
          <w:lang w:val="zh-CN"/>
        </w:rPr>
        <w:t xml:space="preserve"> </w:t>
      </w:r>
      <w:r w:rsidRPr="0062669A">
        <w:rPr>
          <w:lang w:val="zh-CN"/>
        </w:rPr>
        <w:t>他们被关押在成人监狱；以及</w:t>
      </w:r>
      <w:r w:rsidR="0007319A">
        <w:rPr>
          <w:rFonts w:hint="eastAsia"/>
          <w:lang w:val="zh-CN"/>
        </w:rPr>
        <w:t xml:space="preserve"> </w:t>
      </w:r>
      <w:r w:rsidRPr="0062669A">
        <w:rPr>
          <w:lang w:val="zh-CN"/>
        </w:rPr>
        <w:t>(d)</w:t>
      </w:r>
      <w:r w:rsidR="0007319A">
        <w:rPr>
          <w:lang w:val="zh-CN"/>
        </w:rPr>
        <w:t xml:space="preserve"> </w:t>
      </w:r>
      <w:r w:rsidRPr="0062669A">
        <w:rPr>
          <w:lang w:val="zh-CN"/>
        </w:rPr>
        <w:t>持续存在有害习俗，例如在该国某些地区残割女性生殖器、巫术指控以及强迫婚姻和早婚。委员会还深感关切的是，有报告称，在警察行动期间，涉嫌犯有严重罪行的儿童被任意逮捕，在某些情况下，未经启动任何程序就</w:t>
      </w:r>
      <w:r w:rsidRPr="0062669A">
        <w:rPr>
          <w:lang w:val="zh-CN"/>
        </w:rPr>
        <w:lastRenderedPageBreak/>
        <w:t>被即决处决。更广泛而言，委员会感到关切的是，尽管通过了第</w:t>
      </w:r>
      <w:r w:rsidRPr="0062669A">
        <w:rPr>
          <w:lang w:val="zh-CN"/>
        </w:rPr>
        <w:t>09/001</w:t>
      </w:r>
      <w:r w:rsidRPr="0062669A">
        <w:rPr>
          <w:lang w:val="zh-CN"/>
        </w:rPr>
        <w:t>号法，但分配给保护儿童的机构和财政资源不足。在这方面，委员会感到遗憾的是，该法规定的国家儿童理事会尚未开始运作，而且没有用于报告虐待、性暴力或虐待儿童案件的全面机制</w:t>
      </w:r>
      <w:r w:rsidRPr="0062669A">
        <w:rPr>
          <w:lang w:val="zh-CN"/>
        </w:rPr>
        <w:t>(</w:t>
      </w:r>
      <w:r w:rsidRPr="0062669A">
        <w:rPr>
          <w:lang w:val="zh-CN"/>
        </w:rPr>
        <w:t>第</w:t>
      </w:r>
      <w:r w:rsidRPr="0062669A">
        <w:rPr>
          <w:lang w:val="zh-CN"/>
        </w:rPr>
        <w:t>2</w:t>
      </w:r>
      <w:r w:rsidRPr="0062669A">
        <w:rPr>
          <w:lang w:val="zh-CN"/>
        </w:rPr>
        <w:t>、</w:t>
      </w:r>
      <w:r w:rsidRPr="0062669A">
        <w:rPr>
          <w:lang w:val="zh-CN"/>
        </w:rPr>
        <w:t>11</w:t>
      </w:r>
      <w:r w:rsidRPr="0062669A">
        <w:rPr>
          <w:lang w:val="zh-CN"/>
        </w:rPr>
        <w:t>、</w:t>
      </w:r>
      <w:r w:rsidRPr="0062669A">
        <w:rPr>
          <w:lang w:val="zh-CN"/>
        </w:rPr>
        <w:t>12</w:t>
      </w:r>
      <w:r w:rsidRPr="0062669A">
        <w:rPr>
          <w:lang w:val="zh-CN"/>
        </w:rPr>
        <w:t>、</w:t>
      </w:r>
      <w:r w:rsidRPr="0062669A">
        <w:rPr>
          <w:lang w:val="zh-CN"/>
        </w:rPr>
        <w:t>13</w:t>
      </w:r>
      <w:r w:rsidRPr="0062669A">
        <w:rPr>
          <w:lang w:val="zh-CN"/>
        </w:rPr>
        <w:t>、</w:t>
      </w:r>
      <w:r w:rsidRPr="0062669A">
        <w:rPr>
          <w:lang w:val="zh-CN"/>
        </w:rPr>
        <w:t>14</w:t>
      </w:r>
      <w:r w:rsidRPr="0062669A">
        <w:rPr>
          <w:lang w:val="zh-CN"/>
        </w:rPr>
        <w:t>和</w:t>
      </w:r>
      <w:r w:rsidRPr="0062669A">
        <w:rPr>
          <w:lang w:val="zh-CN"/>
        </w:rPr>
        <w:t>16</w:t>
      </w:r>
      <w:r w:rsidRPr="0062669A">
        <w:rPr>
          <w:lang w:val="zh-CN"/>
        </w:rPr>
        <w:t>条</w:t>
      </w:r>
      <w:r w:rsidRPr="0062669A">
        <w:rPr>
          <w:lang w:val="zh-CN"/>
        </w:rPr>
        <w:t>)</w:t>
      </w:r>
      <w:r w:rsidRPr="0062669A">
        <w:rPr>
          <w:lang w:val="zh-CN"/>
        </w:rPr>
        <w:t>。</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35.</w:t>
      </w:r>
      <w:r w:rsidRPr="00C70875">
        <w:rPr>
          <w:rFonts w:eastAsia="黑体"/>
          <w:lang w:val="zh-CN"/>
        </w:rPr>
        <w:tab/>
      </w:r>
      <w:r w:rsidRPr="00C70875">
        <w:rPr>
          <w:rFonts w:eastAsia="黑体"/>
          <w:lang w:val="zh-CN"/>
        </w:rPr>
        <w:t>委员会敦促缔约国：</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(a)</w:t>
      </w:r>
      <w:r w:rsidR="00C70875">
        <w:rPr>
          <w:rFonts w:eastAsia="黑体"/>
          <w:lang w:val="zh-CN"/>
        </w:rPr>
        <w:tab/>
      </w:r>
      <w:r w:rsidRPr="00C70875">
        <w:rPr>
          <w:rFonts w:eastAsia="黑体"/>
          <w:lang w:val="zh-CN"/>
        </w:rPr>
        <w:t>当怀疑发生虐待儿童</w:t>
      </w:r>
      <w:r w:rsidR="001F0745" w:rsidRPr="00C70875">
        <w:rPr>
          <w:rFonts w:eastAsia="黑体"/>
          <w:lang w:val="zh-CN"/>
        </w:rPr>
        <w:t>(</w:t>
      </w:r>
      <w:r w:rsidRPr="00C70875">
        <w:rPr>
          <w:rFonts w:eastAsia="黑体"/>
          <w:lang w:val="zh-CN"/>
        </w:rPr>
        <w:t>包括性暴力</w:t>
      </w:r>
      <w:r w:rsidR="001F0745" w:rsidRPr="00C70875">
        <w:rPr>
          <w:rFonts w:eastAsia="黑体"/>
          <w:lang w:val="zh-CN"/>
        </w:rPr>
        <w:t>)</w:t>
      </w:r>
      <w:r w:rsidRPr="00C70875">
        <w:rPr>
          <w:rFonts w:eastAsia="黑体"/>
          <w:lang w:val="zh-CN"/>
        </w:rPr>
        <w:t>时，自动启动调查和诉讼程序，以便犯罪者受到惩罚，受害者得到赔偿，包括康复措施和医疗保健</w:t>
      </w:r>
      <w:r w:rsidR="001F0745" w:rsidRPr="00C70875">
        <w:rPr>
          <w:rFonts w:eastAsia="黑体"/>
          <w:lang w:val="zh-CN"/>
        </w:rPr>
        <w:t>(</w:t>
      </w:r>
      <w:r w:rsidRPr="00C70875">
        <w:rPr>
          <w:rFonts w:eastAsia="黑体"/>
          <w:lang w:val="zh-CN"/>
        </w:rPr>
        <w:t>包括心理支持</w:t>
      </w:r>
      <w:r w:rsidR="001F0745" w:rsidRPr="00C70875">
        <w:rPr>
          <w:rFonts w:eastAsia="黑体"/>
          <w:lang w:val="zh-CN"/>
        </w:rPr>
        <w:t>)</w:t>
      </w:r>
      <w:r w:rsidRPr="00C70875">
        <w:rPr>
          <w:rFonts w:eastAsia="黑体"/>
          <w:lang w:val="zh-CN"/>
        </w:rPr>
        <w:t>；</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(b)</w:t>
      </w:r>
      <w:r w:rsidR="00C70875">
        <w:rPr>
          <w:rFonts w:eastAsia="黑体"/>
          <w:lang w:val="zh-CN"/>
        </w:rPr>
        <w:tab/>
      </w:r>
      <w:r w:rsidRPr="00C70875">
        <w:rPr>
          <w:rFonts w:eastAsia="黑体"/>
          <w:lang w:val="zh-CN"/>
        </w:rPr>
        <w:t>通过立法，将残割生殖器的做法定为</w:t>
      </w:r>
      <w:r w:rsidRPr="00C70875">
        <w:rPr>
          <w:rFonts w:eastAsia="黑体" w:hint="eastAsia"/>
          <w:lang w:val="zh-CN"/>
        </w:rPr>
        <w:t>刑事</w:t>
      </w:r>
      <w:r w:rsidRPr="00C70875">
        <w:rPr>
          <w:rFonts w:eastAsia="黑体"/>
          <w:lang w:val="zh-CN"/>
        </w:rPr>
        <w:t>犯罪，并将犯罪者绳之以法；</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(c)</w:t>
      </w:r>
      <w:r w:rsidR="00C70875">
        <w:rPr>
          <w:rFonts w:eastAsia="黑体"/>
          <w:lang w:val="zh-CN"/>
        </w:rPr>
        <w:tab/>
      </w:r>
      <w:r w:rsidRPr="00C70875">
        <w:rPr>
          <w:rFonts w:eastAsia="黑体"/>
          <w:lang w:val="zh-CN"/>
        </w:rPr>
        <w:t>确保儿童不与成年人关押在一起，他们的拘留条件与其未成年人的身份相称；</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(d)</w:t>
      </w:r>
      <w:r w:rsidR="00C70875">
        <w:rPr>
          <w:rFonts w:eastAsia="黑体"/>
          <w:lang w:val="zh-CN"/>
        </w:rPr>
        <w:tab/>
      </w:r>
      <w:r w:rsidRPr="00C70875">
        <w:rPr>
          <w:rFonts w:eastAsia="黑体"/>
          <w:lang w:val="zh-CN"/>
        </w:rPr>
        <w:t>为负责保护妇女和儿童的特别警察单位提供必要的人力和财政资源，以便对青少年犯罪进行有效和独立的调查；</w:t>
      </w:r>
    </w:p>
    <w:p w:rsidR="00321DA7" w:rsidRPr="00C70875"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C70875">
        <w:rPr>
          <w:rFonts w:eastAsia="黑体"/>
          <w:lang w:val="zh-CN"/>
        </w:rPr>
        <w:tab/>
        <w:t>(e)</w:t>
      </w:r>
      <w:r w:rsidR="00C70875">
        <w:rPr>
          <w:rFonts w:eastAsia="黑体"/>
          <w:lang w:val="zh-CN"/>
        </w:rPr>
        <w:tab/>
      </w:r>
      <w:r w:rsidRPr="00C70875">
        <w:rPr>
          <w:rFonts w:eastAsia="黑体"/>
          <w:lang w:val="zh-CN"/>
        </w:rPr>
        <w:t>建立国家儿童理事会。</w:t>
      </w:r>
    </w:p>
    <w:p w:rsidR="00321DA7" w:rsidRPr="0062669A" w:rsidRDefault="00321DA7" w:rsidP="00AA6C7F">
      <w:pPr>
        <w:pStyle w:val="H23GC"/>
        <w:rPr>
          <w:lang w:val="zh-CN"/>
        </w:rPr>
      </w:pPr>
      <w:r w:rsidRPr="0062669A">
        <w:rPr>
          <w:lang w:val="zh-CN"/>
        </w:rPr>
        <w:tab/>
      </w:r>
      <w:r w:rsidRPr="0062669A">
        <w:rPr>
          <w:lang w:val="zh-CN"/>
        </w:rPr>
        <w:tab/>
      </w:r>
      <w:r w:rsidRPr="00312B76">
        <w:rPr>
          <w:rFonts w:hint="eastAsia"/>
          <w:lang w:val="zh-CN"/>
        </w:rPr>
        <w:t>死刑</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36.</w:t>
      </w:r>
      <w:r w:rsidRPr="0062669A">
        <w:rPr>
          <w:lang w:val="zh-CN"/>
        </w:rPr>
        <w:tab/>
      </w:r>
      <w:r w:rsidRPr="0062669A">
        <w:rPr>
          <w:lang w:val="zh-CN"/>
        </w:rPr>
        <w:t>委员会满意地注意到缔约国事实上暂停执行死刑，自</w:t>
      </w:r>
      <w:r w:rsidRPr="0062669A">
        <w:rPr>
          <w:lang w:val="zh-CN"/>
        </w:rPr>
        <w:t>2003</w:t>
      </w:r>
      <w:r w:rsidRPr="0062669A">
        <w:rPr>
          <w:lang w:val="zh-CN"/>
        </w:rPr>
        <w:t>年以来没有执行过任何处决，但委员会仍感到关切的是：</w:t>
      </w:r>
      <w:r w:rsidRPr="0062669A">
        <w:rPr>
          <w:lang w:val="zh-CN"/>
        </w:rPr>
        <w:t>(a)</w:t>
      </w:r>
      <w:r w:rsidR="007D2E83">
        <w:rPr>
          <w:lang w:val="zh-CN"/>
        </w:rPr>
        <w:t xml:space="preserve"> </w:t>
      </w:r>
      <w:r w:rsidRPr="0062669A">
        <w:rPr>
          <w:lang w:val="zh-CN"/>
        </w:rPr>
        <w:t>缺乏死刑判决数据；</w:t>
      </w:r>
      <w:r w:rsidRPr="0062669A">
        <w:rPr>
          <w:lang w:val="zh-CN"/>
        </w:rPr>
        <w:t>(b)</w:t>
      </w:r>
      <w:r w:rsidR="00737B59">
        <w:rPr>
          <w:lang w:val="zh-CN"/>
        </w:rPr>
        <w:t xml:space="preserve"> </w:t>
      </w:r>
      <w:r w:rsidRPr="0062669A">
        <w:rPr>
          <w:lang w:val="zh-CN"/>
        </w:rPr>
        <w:t>死刑判决仍然存在，包括对未成年人判处死刑，尽管第</w:t>
      </w:r>
      <w:r w:rsidRPr="0062669A">
        <w:rPr>
          <w:lang w:val="zh-CN"/>
        </w:rPr>
        <w:t>09/001</w:t>
      </w:r>
      <w:r w:rsidRPr="0062669A">
        <w:rPr>
          <w:lang w:val="zh-CN"/>
        </w:rPr>
        <w:t>号法第</w:t>
      </w:r>
      <w:r w:rsidRPr="0062669A">
        <w:rPr>
          <w:lang w:val="zh-CN"/>
        </w:rPr>
        <w:t>9</w:t>
      </w:r>
      <w:r w:rsidRPr="0062669A">
        <w:rPr>
          <w:lang w:val="zh-CN"/>
        </w:rPr>
        <w:t>条明确禁止对儿童判处死刑；</w:t>
      </w:r>
      <w:r w:rsidRPr="0062669A">
        <w:rPr>
          <w:lang w:val="zh-CN"/>
        </w:rPr>
        <w:t>(c)</w:t>
      </w:r>
      <w:r w:rsidR="00737B59">
        <w:rPr>
          <w:lang w:val="zh-CN"/>
        </w:rPr>
        <w:t xml:space="preserve"> </w:t>
      </w:r>
      <w:r w:rsidRPr="0062669A">
        <w:rPr>
          <w:lang w:val="zh-CN"/>
        </w:rPr>
        <w:t>未向死刑犯提供关于其状况和权利的信息；以及</w:t>
      </w:r>
      <w:r w:rsidRPr="0062669A">
        <w:rPr>
          <w:lang w:val="zh-CN"/>
        </w:rPr>
        <w:t>(d)</w:t>
      </w:r>
      <w:r w:rsidR="00737B59">
        <w:rPr>
          <w:lang w:val="zh-CN"/>
        </w:rPr>
        <w:t xml:space="preserve"> </w:t>
      </w:r>
      <w:r w:rsidRPr="0062669A">
        <w:rPr>
          <w:lang w:val="zh-CN"/>
        </w:rPr>
        <w:t>在常规监狱制度下的被关押者面临的拘留条件本身就相当于虐待</w:t>
      </w:r>
      <w:r w:rsidRPr="0062669A">
        <w:rPr>
          <w:lang w:val="zh-CN"/>
        </w:rPr>
        <w:t>(</w:t>
      </w:r>
      <w:r w:rsidRPr="0062669A">
        <w:rPr>
          <w:lang w:val="zh-CN"/>
        </w:rPr>
        <w:t>第</w:t>
      </w:r>
      <w:r w:rsidRPr="0062669A">
        <w:rPr>
          <w:lang w:val="zh-CN"/>
        </w:rPr>
        <w:t>16</w:t>
      </w:r>
      <w:r w:rsidRPr="0062669A">
        <w:rPr>
          <w:lang w:val="zh-CN"/>
        </w:rPr>
        <w:t>条</w:t>
      </w:r>
      <w:r w:rsidRPr="0062669A">
        <w:rPr>
          <w:lang w:val="zh-CN"/>
        </w:rPr>
        <w:t>)</w:t>
      </w:r>
      <w:r w:rsidRPr="0062669A">
        <w:rPr>
          <w:lang w:val="zh-CN"/>
        </w:rPr>
        <w:t>。</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37.</w:t>
      </w:r>
      <w:r w:rsidRPr="00515F2F">
        <w:rPr>
          <w:rFonts w:eastAsia="黑体"/>
          <w:lang w:val="zh-CN"/>
        </w:rPr>
        <w:tab/>
      </w:r>
      <w:r w:rsidRPr="00515F2F">
        <w:rPr>
          <w:rFonts w:eastAsia="黑体"/>
          <w:lang w:val="zh-CN"/>
        </w:rPr>
        <w:t>委员会敦促缔约国：</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(a)</w:t>
      </w:r>
      <w:r w:rsidR="0011410E" w:rsidRPr="00515F2F">
        <w:rPr>
          <w:rFonts w:eastAsia="黑体"/>
          <w:lang w:val="zh-CN"/>
        </w:rPr>
        <w:tab/>
      </w:r>
      <w:r w:rsidRPr="00515F2F">
        <w:rPr>
          <w:rFonts w:eastAsia="黑体"/>
          <w:lang w:val="zh-CN"/>
        </w:rPr>
        <w:t>将所有已判处的死刑减刑为监禁，并启动在法律上正式废除死刑的程序；</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(b)</w:t>
      </w:r>
      <w:r w:rsidR="0011410E" w:rsidRPr="00515F2F">
        <w:rPr>
          <w:rFonts w:eastAsia="黑体"/>
          <w:lang w:val="zh-CN"/>
        </w:rPr>
        <w:tab/>
      </w:r>
      <w:r w:rsidRPr="00515F2F">
        <w:rPr>
          <w:rFonts w:eastAsia="黑体"/>
          <w:lang w:val="zh-CN"/>
        </w:rPr>
        <w:t>确保严格执行第</w:t>
      </w:r>
      <w:r w:rsidRPr="00515F2F">
        <w:rPr>
          <w:rFonts w:eastAsia="黑体"/>
          <w:lang w:val="zh-CN"/>
        </w:rPr>
        <w:t>09/001</w:t>
      </w:r>
      <w:r w:rsidRPr="00515F2F">
        <w:rPr>
          <w:rFonts w:eastAsia="黑体"/>
          <w:lang w:val="zh-CN"/>
        </w:rPr>
        <w:t>号法，未满</w:t>
      </w:r>
      <w:r w:rsidRPr="00515F2F">
        <w:rPr>
          <w:rFonts w:eastAsia="黑体"/>
          <w:lang w:val="zh-CN"/>
        </w:rPr>
        <w:t>18</w:t>
      </w:r>
      <w:r w:rsidRPr="00515F2F">
        <w:rPr>
          <w:rFonts w:eastAsia="黑体"/>
          <w:lang w:val="zh-CN"/>
        </w:rPr>
        <w:t>岁的人不被判处死刑；</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(c)</w:t>
      </w:r>
      <w:r w:rsidR="0011410E" w:rsidRPr="00515F2F">
        <w:rPr>
          <w:rFonts w:eastAsia="黑体"/>
          <w:lang w:val="zh-CN"/>
        </w:rPr>
        <w:tab/>
      </w:r>
      <w:r w:rsidRPr="00737B59">
        <w:rPr>
          <w:rFonts w:eastAsia="黑体"/>
          <w:spacing w:val="4"/>
          <w:lang w:val="zh-CN"/>
        </w:rPr>
        <w:t>确保死刑犯的拘留条件不构成残忍、不人道或有辱人格的处罚或待遇，立即采取措施加强法律保障，特别是保证这些人及其辩护律师能够充分获得其案卷中的所有证据，并向死刑犯提供关于其</w:t>
      </w:r>
      <w:r w:rsidRPr="00737B59">
        <w:rPr>
          <w:rFonts w:eastAsia="黑体" w:hint="eastAsia"/>
          <w:spacing w:val="4"/>
          <w:lang w:val="zh-CN"/>
        </w:rPr>
        <w:t>状况</w:t>
      </w:r>
      <w:r w:rsidRPr="00737B59">
        <w:rPr>
          <w:rFonts w:eastAsia="黑体"/>
          <w:spacing w:val="4"/>
          <w:lang w:val="zh-CN"/>
        </w:rPr>
        <w:t>和权利的所有现有信息</w:t>
      </w:r>
      <w:r w:rsidRPr="00515F2F">
        <w:rPr>
          <w:rFonts w:eastAsia="黑体"/>
          <w:lang w:val="zh-CN"/>
        </w:rPr>
        <w:t>；</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(d)</w:t>
      </w:r>
      <w:r w:rsidR="0011410E" w:rsidRPr="00515F2F">
        <w:rPr>
          <w:rFonts w:eastAsia="黑体"/>
          <w:lang w:val="zh-CN"/>
        </w:rPr>
        <w:tab/>
      </w:r>
      <w:r w:rsidRPr="00515F2F">
        <w:rPr>
          <w:rFonts w:eastAsia="黑体"/>
          <w:lang w:val="zh-CN"/>
        </w:rPr>
        <w:t>在下一次定期报告中向委员会提供资料，说明判处死刑的确切数量、负责审判的法院以及判处死刑的罪行。</w:t>
      </w:r>
    </w:p>
    <w:p w:rsidR="00321DA7" w:rsidRPr="0062669A" w:rsidRDefault="00321DA7" w:rsidP="0011410E">
      <w:pPr>
        <w:pStyle w:val="H23GC"/>
        <w:rPr>
          <w:lang w:val="zh-CN"/>
        </w:rPr>
      </w:pPr>
      <w:r w:rsidRPr="0062669A">
        <w:rPr>
          <w:lang w:val="zh-CN"/>
        </w:rPr>
        <w:tab/>
      </w:r>
      <w:r w:rsidRPr="0062669A">
        <w:rPr>
          <w:lang w:val="zh-CN"/>
        </w:rPr>
        <w:tab/>
      </w:r>
      <w:r w:rsidRPr="00312B76">
        <w:rPr>
          <w:rFonts w:hint="eastAsia"/>
          <w:lang w:val="zh-CN"/>
        </w:rPr>
        <w:t>培训</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38.</w:t>
      </w:r>
      <w:r w:rsidRPr="0062669A">
        <w:rPr>
          <w:lang w:val="zh-CN"/>
        </w:rPr>
        <w:tab/>
      </w:r>
      <w:r w:rsidRPr="0062669A">
        <w:rPr>
          <w:lang w:val="zh-CN"/>
        </w:rPr>
        <w:t>委员会注意到缔约国努力为警察、武装部队和监狱工作人员等提供一般人权培训，但感到遗憾的是，缺乏关于《公约》、《酷刑和其他残忍、不人道或有辱人格的待遇或处罚的有效调查和文件记录手册》</w:t>
      </w:r>
      <w:r w:rsidRPr="0062669A">
        <w:rPr>
          <w:lang w:val="zh-CN"/>
        </w:rPr>
        <w:t>(</w:t>
      </w:r>
      <w:r w:rsidRPr="0062669A">
        <w:rPr>
          <w:lang w:val="zh-CN"/>
        </w:rPr>
        <w:t>《伊斯坦布尔</w:t>
      </w:r>
      <w:r w:rsidRPr="0062669A">
        <w:rPr>
          <w:rFonts w:hint="eastAsia"/>
          <w:lang w:val="zh-CN"/>
        </w:rPr>
        <w:t>规程</w:t>
      </w:r>
      <w:r w:rsidRPr="0062669A">
        <w:rPr>
          <w:lang w:val="zh-CN"/>
        </w:rPr>
        <w:t>》</w:t>
      </w:r>
      <w:r w:rsidRPr="0062669A">
        <w:rPr>
          <w:lang w:val="zh-CN"/>
        </w:rPr>
        <w:t>)</w:t>
      </w:r>
      <w:r w:rsidRPr="0062669A">
        <w:rPr>
          <w:lang w:val="zh-CN"/>
        </w:rPr>
        <w:t>和第</w:t>
      </w:r>
      <w:r w:rsidRPr="0062669A">
        <w:rPr>
          <w:lang w:val="zh-CN"/>
        </w:rPr>
        <w:t>11/008</w:t>
      </w:r>
      <w:r w:rsidRPr="0062669A">
        <w:rPr>
          <w:lang w:val="zh-CN"/>
        </w:rPr>
        <w:t>号法内容的培训</w:t>
      </w:r>
      <w:r w:rsidRPr="0062669A">
        <w:rPr>
          <w:lang w:val="zh-CN"/>
        </w:rPr>
        <w:t>(</w:t>
      </w:r>
      <w:r w:rsidRPr="0062669A">
        <w:rPr>
          <w:lang w:val="zh-CN"/>
        </w:rPr>
        <w:t>第</w:t>
      </w:r>
      <w:r w:rsidRPr="0062669A">
        <w:rPr>
          <w:lang w:val="zh-CN"/>
        </w:rPr>
        <w:t>10</w:t>
      </w:r>
      <w:r w:rsidRPr="0062669A">
        <w:rPr>
          <w:lang w:val="zh-CN"/>
        </w:rPr>
        <w:t>条</w:t>
      </w:r>
      <w:r w:rsidRPr="0062669A">
        <w:rPr>
          <w:lang w:val="zh-CN"/>
        </w:rPr>
        <w:t>)</w:t>
      </w:r>
      <w:r w:rsidRPr="0062669A">
        <w:rPr>
          <w:lang w:val="zh-CN"/>
        </w:rPr>
        <w:t>。</w:t>
      </w:r>
    </w:p>
    <w:p w:rsidR="00321DA7" w:rsidRPr="00515F2F" w:rsidRDefault="00321DA7" w:rsidP="00A877F4">
      <w:pPr>
        <w:pStyle w:val="SingleTxtGC"/>
        <w:keepNext/>
        <w:keepLines/>
        <w:tabs>
          <w:tab w:val="clear" w:pos="431"/>
          <w:tab w:val="clear" w:pos="1134"/>
          <w:tab w:val="clear" w:pos="1565"/>
          <w:tab w:val="clear" w:pos="1996"/>
          <w:tab w:val="clear" w:pos="2427"/>
          <w:tab w:val="left" w:pos="1701"/>
        </w:tabs>
        <w:rPr>
          <w:rFonts w:eastAsia="黑体"/>
          <w:lang w:val="zh-CN"/>
        </w:rPr>
      </w:pPr>
      <w:r w:rsidRPr="00515F2F">
        <w:rPr>
          <w:rFonts w:eastAsia="黑体"/>
          <w:lang w:val="zh-CN"/>
        </w:rPr>
        <w:lastRenderedPageBreak/>
        <w:t>39.</w:t>
      </w:r>
      <w:r w:rsidRPr="00515F2F">
        <w:rPr>
          <w:rFonts w:eastAsia="黑体"/>
          <w:lang w:val="zh-CN"/>
        </w:rPr>
        <w:tab/>
      </w:r>
      <w:r w:rsidRPr="00515F2F">
        <w:rPr>
          <w:rFonts w:eastAsia="黑体"/>
          <w:lang w:val="zh-CN"/>
        </w:rPr>
        <w:t>缔约国应：</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(a)</w:t>
      </w:r>
      <w:r w:rsidR="008A4903" w:rsidRPr="00515F2F">
        <w:rPr>
          <w:rFonts w:eastAsia="黑体"/>
          <w:lang w:val="zh-CN"/>
        </w:rPr>
        <w:tab/>
      </w:r>
      <w:r w:rsidRPr="00515F2F">
        <w:rPr>
          <w:rFonts w:eastAsia="黑体"/>
          <w:lang w:val="zh-CN"/>
        </w:rPr>
        <w:t>定期提供关于绝对禁止酷刑以及《公约》和第</w:t>
      </w:r>
      <w:r w:rsidRPr="00515F2F">
        <w:rPr>
          <w:rFonts w:eastAsia="黑体"/>
          <w:lang w:val="zh-CN"/>
        </w:rPr>
        <w:t>11/008</w:t>
      </w:r>
      <w:r w:rsidRPr="00515F2F">
        <w:rPr>
          <w:rFonts w:eastAsia="黑体"/>
          <w:lang w:val="zh-CN"/>
        </w:rPr>
        <w:t>号法条款的系统培训；</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(b)</w:t>
      </w:r>
      <w:r w:rsidR="008A4903" w:rsidRPr="00515F2F">
        <w:rPr>
          <w:rFonts w:eastAsia="黑体"/>
          <w:lang w:val="zh-CN"/>
        </w:rPr>
        <w:tab/>
      </w:r>
      <w:r w:rsidRPr="00515F2F">
        <w:rPr>
          <w:rFonts w:eastAsia="黑体"/>
          <w:lang w:val="zh-CN"/>
        </w:rPr>
        <w:t>根据《伊斯坦布尔</w:t>
      </w:r>
      <w:r w:rsidRPr="00515F2F">
        <w:rPr>
          <w:rFonts w:eastAsia="黑体" w:hint="eastAsia"/>
          <w:lang w:val="zh-CN"/>
        </w:rPr>
        <w:t>规程</w:t>
      </w:r>
      <w:r w:rsidRPr="00515F2F">
        <w:rPr>
          <w:rFonts w:eastAsia="黑体"/>
          <w:lang w:val="zh-CN"/>
        </w:rPr>
        <w:t>》，确保所有相关行为体</w:t>
      </w:r>
      <w:r w:rsidR="001F0745" w:rsidRPr="00515F2F">
        <w:rPr>
          <w:rFonts w:eastAsia="黑体"/>
          <w:lang w:val="zh-CN"/>
        </w:rPr>
        <w:t>(</w:t>
      </w:r>
      <w:r w:rsidRPr="00515F2F">
        <w:rPr>
          <w:rFonts w:eastAsia="黑体"/>
          <w:lang w:val="zh-CN"/>
        </w:rPr>
        <w:t>包括医务人员</w:t>
      </w:r>
      <w:r w:rsidR="001F0745" w:rsidRPr="00515F2F">
        <w:rPr>
          <w:rFonts w:eastAsia="黑体"/>
          <w:lang w:val="zh-CN"/>
        </w:rPr>
        <w:t>)</w:t>
      </w:r>
      <w:r w:rsidRPr="00515F2F">
        <w:rPr>
          <w:rFonts w:eastAsia="黑体"/>
          <w:lang w:val="zh-CN"/>
        </w:rPr>
        <w:t>接受关于如何确认和记录酷刑和虐待案件的具体培训；</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(c)</w:t>
      </w:r>
      <w:r w:rsidR="008A4903" w:rsidRPr="00515F2F">
        <w:rPr>
          <w:rFonts w:eastAsia="黑体"/>
          <w:lang w:val="zh-CN"/>
        </w:rPr>
        <w:tab/>
      </w:r>
      <w:r w:rsidRPr="00515F2F">
        <w:rPr>
          <w:rFonts w:eastAsia="黑体"/>
          <w:lang w:val="zh-CN"/>
        </w:rPr>
        <w:t>对警官、检察官、法官和律师定期开展关于性暴力和性别暴力、依职权起诉案件和儿童保护的强制性培训；</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(d)</w:t>
      </w:r>
      <w:r w:rsidR="008A4903" w:rsidRPr="00515F2F">
        <w:rPr>
          <w:rFonts w:eastAsia="黑体"/>
          <w:lang w:val="zh-CN"/>
        </w:rPr>
        <w:tab/>
      </w:r>
      <w:r w:rsidRPr="00515F2F">
        <w:rPr>
          <w:rFonts w:eastAsia="黑体"/>
          <w:lang w:val="zh-CN"/>
        </w:rPr>
        <w:t>发展并应用一种方法用于评估与《公约》和《伊斯坦布尔</w:t>
      </w:r>
      <w:r w:rsidRPr="00515F2F">
        <w:rPr>
          <w:rFonts w:eastAsia="黑体" w:hint="eastAsia"/>
          <w:lang w:val="zh-CN"/>
        </w:rPr>
        <w:t>规程</w:t>
      </w:r>
      <w:r w:rsidRPr="00515F2F">
        <w:rPr>
          <w:rFonts w:eastAsia="黑体"/>
          <w:lang w:val="zh-CN"/>
        </w:rPr>
        <w:t>》相关的宣传和培训方案的有效性；</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515F2F">
        <w:rPr>
          <w:rFonts w:eastAsia="黑体"/>
          <w:lang w:val="zh-CN"/>
        </w:rPr>
        <w:tab/>
        <w:t>(e)</w:t>
      </w:r>
      <w:r w:rsidR="008A4903" w:rsidRPr="00515F2F">
        <w:rPr>
          <w:rFonts w:eastAsia="黑体"/>
          <w:lang w:val="zh-CN"/>
        </w:rPr>
        <w:tab/>
      </w:r>
      <w:r w:rsidRPr="00515F2F">
        <w:rPr>
          <w:rFonts w:eastAsia="黑体"/>
          <w:lang w:val="zh-CN"/>
        </w:rPr>
        <w:t>为所有执法人员提供系统的培训，让他们了解如何使用武力，尤其是在管控示威的行动中，同时应顾及《执法人员使用火器的基本原则》。</w:t>
      </w:r>
    </w:p>
    <w:p w:rsidR="00321DA7" w:rsidRPr="0062669A" w:rsidRDefault="00321DA7" w:rsidP="008A4903">
      <w:pPr>
        <w:pStyle w:val="H23GC"/>
        <w:rPr>
          <w:lang w:val="zh-CN"/>
        </w:rPr>
      </w:pPr>
      <w:r w:rsidRPr="0062669A">
        <w:rPr>
          <w:lang w:val="zh-CN"/>
        </w:rPr>
        <w:tab/>
      </w:r>
      <w:r w:rsidRPr="0062669A">
        <w:rPr>
          <w:lang w:val="zh-CN"/>
        </w:rPr>
        <w:tab/>
      </w:r>
      <w:r w:rsidRPr="00312B76">
        <w:rPr>
          <w:rFonts w:hint="eastAsia"/>
          <w:lang w:val="zh-CN"/>
        </w:rPr>
        <w:t>补救</w:t>
      </w:r>
    </w:p>
    <w:p w:rsidR="00321DA7" w:rsidRPr="0062669A" w:rsidRDefault="00321DA7" w:rsidP="00321DA7">
      <w:pPr>
        <w:pStyle w:val="SingleTxtGC"/>
        <w:tabs>
          <w:tab w:val="clear" w:pos="431"/>
          <w:tab w:val="clear" w:pos="1134"/>
          <w:tab w:val="clear" w:pos="1565"/>
          <w:tab w:val="clear" w:pos="1996"/>
          <w:tab w:val="clear" w:pos="2427"/>
          <w:tab w:val="left" w:pos="1701"/>
        </w:tabs>
        <w:rPr>
          <w:lang w:val="zh-CN"/>
        </w:rPr>
      </w:pPr>
      <w:r w:rsidRPr="0062669A">
        <w:rPr>
          <w:lang w:val="zh-CN"/>
        </w:rPr>
        <w:t>40.</w:t>
      </w:r>
      <w:r w:rsidRPr="0062669A">
        <w:rPr>
          <w:lang w:val="zh-CN"/>
        </w:rPr>
        <w:tab/>
      </w:r>
      <w:r w:rsidRPr="0062669A">
        <w:rPr>
          <w:lang w:val="zh-CN"/>
        </w:rPr>
        <w:t>委员会注意到有资料显示缔约国在某些案件中向性暴力受害者提供心理社会护理和赔偿，但委员会仍感到关切的是，缺乏关于相关立法规定的资料，为酷刑受害者下令采取的赔偿措施和康复方案不充分</w:t>
      </w:r>
      <w:r w:rsidRPr="0062669A">
        <w:rPr>
          <w:lang w:val="zh-CN"/>
        </w:rPr>
        <w:t>(</w:t>
      </w:r>
      <w:r w:rsidRPr="0062669A">
        <w:rPr>
          <w:lang w:val="zh-CN"/>
        </w:rPr>
        <w:t>第</w:t>
      </w:r>
      <w:r w:rsidRPr="0062669A">
        <w:rPr>
          <w:lang w:val="zh-CN"/>
        </w:rPr>
        <w:t>14</w:t>
      </w:r>
      <w:r w:rsidRPr="0062669A">
        <w:rPr>
          <w:lang w:val="zh-CN"/>
        </w:rPr>
        <w:t>条</w:t>
      </w:r>
      <w:r w:rsidRPr="0062669A">
        <w:rPr>
          <w:lang w:val="zh-CN"/>
        </w:rPr>
        <w:t>)</w:t>
      </w:r>
      <w:r w:rsidRPr="0062669A">
        <w:rPr>
          <w:lang w:val="zh-CN"/>
        </w:rPr>
        <w:t>。</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41.</w:t>
      </w:r>
      <w:r w:rsidRPr="00515F2F">
        <w:rPr>
          <w:rFonts w:eastAsia="黑体"/>
          <w:lang w:val="zh-CN"/>
        </w:rPr>
        <w:tab/>
      </w:r>
      <w:r w:rsidRPr="00515F2F">
        <w:rPr>
          <w:rFonts w:eastAsia="黑体"/>
          <w:lang w:val="zh-CN"/>
        </w:rPr>
        <w:t>委员会回顾其关于缔约国对第</w:t>
      </w:r>
      <w:r w:rsidRPr="00515F2F">
        <w:rPr>
          <w:rFonts w:eastAsia="黑体"/>
          <w:lang w:val="zh-CN"/>
        </w:rPr>
        <w:t>14</w:t>
      </w:r>
      <w:r w:rsidRPr="00515F2F">
        <w:rPr>
          <w:rFonts w:eastAsia="黑体"/>
          <w:lang w:val="zh-CN"/>
        </w:rPr>
        <w:t>条的执行的第</w:t>
      </w:r>
      <w:r w:rsidRPr="00515F2F">
        <w:rPr>
          <w:rFonts w:eastAsia="黑体"/>
          <w:lang w:val="zh-CN"/>
        </w:rPr>
        <w:t>3</w:t>
      </w:r>
      <w:r w:rsidRPr="00515F2F">
        <w:rPr>
          <w:rFonts w:eastAsia="黑体"/>
          <w:lang w:val="zh-CN"/>
        </w:rPr>
        <w:t>号一般性意见</w:t>
      </w:r>
      <w:r w:rsidRPr="00515F2F">
        <w:rPr>
          <w:rFonts w:eastAsia="黑体"/>
          <w:lang w:val="zh-CN"/>
        </w:rPr>
        <w:t>(2012</w:t>
      </w:r>
      <w:r w:rsidRPr="00515F2F">
        <w:rPr>
          <w:rFonts w:eastAsia="黑体"/>
          <w:lang w:val="zh-CN"/>
        </w:rPr>
        <w:t>年</w:t>
      </w:r>
      <w:r w:rsidRPr="00515F2F">
        <w:rPr>
          <w:rFonts w:eastAsia="黑体"/>
          <w:lang w:val="zh-CN"/>
        </w:rPr>
        <w:t>)</w:t>
      </w:r>
      <w:r w:rsidRPr="00515F2F">
        <w:rPr>
          <w:rFonts w:eastAsia="黑体"/>
          <w:lang w:val="zh-CN"/>
        </w:rPr>
        <w:t>，敦促缔约国采取一切必要措施，使酷刑和虐待行为受害者</w:t>
      </w:r>
      <w:r w:rsidRPr="00515F2F">
        <w:rPr>
          <w:rFonts w:eastAsia="黑体"/>
          <w:lang w:val="zh-CN"/>
        </w:rPr>
        <w:t>(</w:t>
      </w:r>
      <w:r w:rsidRPr="00515F2F">
        <w:rPr>
          <w:rFonts w:eastAsia="黑体"/>
          <w:lang w:val="zh-CN"/>
        </w:rPr>
        <w:t>包括性暴力受害者</w:t>
      </w:r>
      <w:r w:rsidRPr="00515F2F">
        <w:rPr>
          <w:rFonts w:eastAsia="黑体"/>
          <w:lang w:val="zh-CN"/>
        </w:rPr>
        <w:t>)</w:t>
      </w:r>
      <w:r w:rsidRPr="00515F2F">
        <w:rPr>
          <w:rFonts w:eastAsia="黑体"/>
          <w:lang w:val="zh-CN"/>
        </w:rPr>
        <w:t>能够行使其获得补救的权利。缔约国尤其应采取立法和行政措施：</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(a)</w:t>
      </w:r>
      <w:r w:rsidR="008A4903" w:rsidRPr="00515F2F">
        <w:rPr>
          <w:rFonts w:eastAsia="黑体"/>
          <w:lang w:val="zh-CN"/>
        </w:rPr>
        <w:tab/>
      </w:r>
      <w:r w:rsidRPr="00515F2F">
        <w:rPr>
          <w:rFonts w:eastAsia="黑体"/>
          <w:lang w:val="zh-CN"/>
        </w:rPr>
        <w:t>确保酷刑和虐待行为的受害者能够获得有效的补救和补偿，包括在尚未确认实施者的情况下；</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ab/>
        <w:t>(b)</w:t>
      </w:r>
      <w:r w:rsidR="008A4903" w:rsidRPr="00515F2F">
        <w:rPr>
          <w:rFonts w:eastAsia="黑体"/>
          <w:lang w:val="zh-CN"/>
        </w:rPr>
        <w:tab/>
      </w:r>
      <w:r w:rsidRPr="00515F2F">
        <w:rPr>
          <w:rFonts w:eastAsia="黑体"/>
          <w:lang w:val="zh-CN"/>
        </w:rPr>
        <w:t>充分评估酷刑行为受害者的需求，确保赔偿资金投入运作，并随时提供专门的康复服务。</w:t>
      </w:r>
    </w:p>
    <w:p w:rsidR="00321DA7" w:rsidRPr="00515F2F" w:rsidRDefault="00321DA7" w:rsidP="008A4903">
      <w:pPr>
        <w:pStyle w:val="H23GC"/>
        <w:rPr>
          <w:lang w:val="zh-CN"/>
        </w:rPr>
      </w:pPr>
      <w:r w:rsidRPr="00515F2F">
        <w:rPr>
          <w:lang w:val="zh-CN"/>
        </w:rPr>
        <w:tab/>
      </w:r>
      <w:r w:rsidRPr="00515F2F">
        <w:rPr>
          <w:lang w:val="zh-CN"/>
        </w:rPr>
        <w:tab/>
      </w:r>
      <w:r w:rsidRPr="00515F2F">
        <w:rPr>
          <w:rFonts w:hint="eastAsia"/>
          <w:lang w:val="zh-CN"/>
        </w:rPr>
        <w:t>后续程序</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42.</w:t>
      </w:r>
      <w:r w:rsidRPr="00515F2F">
        <w:rPr>
          <w:rFonts w:eastAsia="黑体"/>
          <w:lang w:val="zh-CN"/>
        </w:rPr>
        <w:tab/>
      </w:r>
      <w:r w:rsidRPr="00515F2F">
        <w:rPr>
          <w:rFonts w:eastAsia="黑体"/>
          <w:lang w:val="zh-CN"/>
        </w:rPr>
        <w:t>委员会请缔约国在</w:t>
      </w:r>
      <w:r w:rsidRPr="00515F2F">
        <w:rPr>
          <w:rFonts w:eastAsia="黑体"/>
          <w:lang w:val="zh-CN"/>
        </w:rPr>
        <w:t>2020</w:t>
      </w:r>
      <w:r w:rsidRPr="00515F2F">
        <w:rPr>
          <w:rFonts w:eastAsia="黑体"/>
          <w:lang w:val="zh-CN"/>
        </w:rPr>
        <w:t>年</w:t>
      </w:r>
      <w:r w:rsidRPr="00515F2F">
        <w:rPr>
          <w:rFonts w:eastAsia="黑体"/>
          <w:lang w:val="zh-CN"/>
        </w:rPr>
        <w:t>5</w:t>
      </w:r>
      <w:r w:rsidRPr="00515F2F">
        <w:rPr>
          <w:rFonts w:eastAsia="黑体"/>
          <w:lang w:val="zh-CN"/>
        </w:rPr>
        <w:t>月</w:t>
      </w:r>
      <w:r w:rsidRPr="00515F2F">
        <w:rPr>
          <w:rFonts w:eastAsia="黑体"/>
          <w:lang w:val="zh-CN"/>
        </w:rPr>
        <w:t>17</w:t>
      </w:r>
      <w:r w:rsidRPr="00515F2F">
        <w:rPr>
          <w:rFonts w:eastAsia="黑体"/>
          <w:lang w:val="zh-CN"/>
        </w:rPr>
        <w:t>日之前提供资料，说明委员会在上文第</w:t>
      </w:r>
      <w:r w:rsidRPr="00515F2F">
        <w:rPr>
          <w:rFonts w:eastAsia="黑体"/>
          <w:lang w:val="zh-CN"/>
        </w:rPr>
        <w:t>13</w:t>
      </w:r>
      <w:r w:rsidRPr="00515F2F">
        <w:rPr>
          <w:rFonts w:eastAsia="黑体"/>
          <w:lang w:val="zh-CN"/>
        </w:rPr>
        <w:t>段</w:t>
      </w:r>
      <w:r w:rsidRPr="00515F2F">
        <w:rPr>
          <w:rFonts w:eastAsia="黑体"/>
          <w:lang w:val="zh-CN"/>
        </w:rPr>
        <w:t>(c)</w:t>
      </w:r>
      <w:r w:rsidRPr="00515F2F">
        <w:rPr>
          <w:rFonts w:eastAsia="黑体"/>
          <w:lang w:val="zh-CN"/>
        </w:rPr>
        <w:t>项、第</w:t>
      </w:r>
      <w:r w:rsidRPr="00515F2F">
        <w:rPr>
          <w:rFonts w:eastAsia="黑体"/>
          <w:lang w:val="zh-CN"/>
        </w:rPr>
        <w:t>25</w:t>
      </w:r>
      <w:r w:rsidRPr="00515F2F">
        <w:rPr>
          <w:rFonts w:eastAsia="黑体"/>
          <w:lang w:val="zh-CN"/>
        </w:rPr>
        <w:t>段、第</w:t>
      </w:r>
      <w:r w:rsidRPr="00515F2F">
        <w:rPr>
          <w:rFonts w:eastAsia="黑体"/>
          <w:lang w:val="zh-CN"/>
        </w:rPr>
        <w:t>33</w:t>
      </w:r>
      <w:r w:rsidRPr="00515F2F">
        <w:rPr>
          <w:rFonts w:eastAsia="黑体"/>
          <w:lang w:val="zh-CN"/>
        </w:rPr>
        <w:t>段</w:t>
      </w:r>
      <w:r w:rsidRPr="00515F2F">
        <w:rPr>
          <w:rFonts w:eastAsia="黑体"/>
          <w:lang w:val="zh-CN"/>
        </w:rPr>
        <w:t>(a)</w:t>
      </w:r>
      <w:r w:rsidRPr="00515F2F">
        <w:rPr>
          <w:rFonts w:eastAsia="黑体"/>
          <w:lang w:val="zh-CN"/>
        </w:rPr>
        <w:t>项和</w:t>
      </w:r>
      <w:r w:rsidRPr="00515F2F">
        <w:rPr>
          <w:rFonts w:eastAsia="黑体"/>
          <w:lang w:val="zh-CN"/>
        </w:rPr>
        <w:t>(b)</w:t>
      </w:r>
      <w:r w:rsidRPr="00515F2F">
        <w:rPr>
          <w:rFonts w:eastAsia="黑体"/>
          <w:lang w:val="zh-CN"/>
        </w:rPr>
        <w:t>项、第</w:t>
      </w:r>
      <w:r w:rsidRPr="00515F2F">
        <w:rPr>
          <w:rFonts w:eastAsia="黑体"/>
          <w:lang w:val="zh-CN"/>
        </w:rPr>
        <w:t>35</w:t>
      </w:r>
      <w:r w:rsidRPr="00515F2F">
        <w:rPr>
          <w:rFonts w:eastAsia="黑体"/>
          <w:lang w:val="zh-CN"/>
        </w:rPr>
        <w:t>段</w:t>
      </w:r>
      <w:r w:rsidRPr="00515F2F">
        <w:rPr>
          <w:rFonts w:eastAsia="黑体"/>
          <w:lang w:val="zh-CN"/>
        </w:rPr>
        <w:t>(a)</w:t>
      </w:r>
      <w:r w:rsidRPr="00515F2F">
        <w:rPr>
          <w:rFonts w:eastAsia="黑体"/>
          <w:lang w:val="zh-CN"/>
        </w:rPr>
        <w:t>项和</w:t>
      </w:r>
      <w:r w:rsidRPr="00515F2F">
        <w:rPr>
          <w:rFonts w:eastAsia="黑体"/>
          <w:lang w:val="zh-CN"/>
        </w:rPr>
        <w:t>(c)</w:t>
      </w:r>
      <w:r w:rsidRPr="00515F2F">
        <w:rPr>
          <w:rFonts w:eastAsia="黑体"/>
          <w:lang w:val="zh-CN"/>
        </w:rPr>
        <w:t>项中所提建议的后续落实情况。在这方面，还请缔约国向委员会通报它计划在下一报告周期内如何落实结论性意见中其余的部分或全部建议。</w:t>
      </w:r>
    </w:p>
    <w:p w:rsidR="00321DA7" w:rsidRPr="00515F2F" w:rsidRDefault="00321DA7" w:rsidP="008A4903">
      <w:pPr>
        <w:pStyle w:val="H23GC"/>
        <w:rPr>
          <w:lang w:val="zh-CN"/>
        </w:rPr>
      </w:pPr>
      <w:r w:rsidRPr="00515F2F">
        <w:rPr>
          <w:lang w:val="zh-CN"/>
        </w:rPr>
        <w:tab/>
      </w:r>
      <w:r w:rsidRPr="00515F2F">
        <w:rPr>
          <w:lang w:val="zh-CN"/>
        </w:rPr>
        <w:tab/>
      </w:r>
      <w:r w:rsidRPr="00515F2F">
        <w:rPr>
          <w:rFonts w:hint="eastAsia"/>
          <w:lang w:val="zh-CN"/>
        </w:rPr>
        <w:t>其他事项</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43.</w:t>
      </w:r>
      <w:r w:rsidRPr="00515F2F">
        <w:rPr>
          <w:rFonts w:eastAsia="黑体"/>
          <w:lang w:val="zh-CN"/>
        </w:rPr>
        <w:tab/>
      </w:r>
      <w:r w:rsidRPr="00515F2F">
        <w:rPr>
          <w:rFonts w:eastAsia="黑体"/>
          <w:lang w:val="zh-CN"/>
        </w:rPr>
        <w:t>委员会鼓励缔约国考虑按照《公约》第</w:t>
      </w:r>
      <w:r w:rsidRPr="00515F2F">
        <w:rPr>
          <w:rFonts w:eastAsia="黑体"/>
          <w:lang w:val="zh-CN"/>
        </w:rPr>
        <w:t>22</w:t>
      </w:r>
      <w:r w:rsidRPr="00515F2F">
        <w:rPr>
          <w:rFonts w:eastAsia="黑体"/>
          <w:lang w:val="zh-CN"/>
        </w:rPr>
        <w:t>条发表声明，承认委员会有权接受和审议受其管辖的个人提交的来文。</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t>44.</w:t>
      </w:r>
      <w:r w:rsidRPr="00515F2F">
        <w:rPr>
          <w:rFonts w:eastAsia="黑体"/>
          <w:lang w:val="zh-CN"/>
        </w:rPr>
        <w:tab/>
      </w:r>
      <w:r w:rsidRPr="00515F2F">
        <w:rPr>
          <w:rFonts w:eastAsia="黑体"/>
          <w:lang w:val="zh-CN"/>
        </w:rPr>
        <w:t>委员会请缔约国考虑批准其尚未加入的核心联合国人权文书，即《旨在废除死刑的</w:t>
      </w:r>
      <w:r w:rsidRPr="00515F2F">
        <w:rPr>
          <w:rFonts w:eastAsia="黑体" w:hint="eastAsia"/>
          <w:lang w:val="zh-CN"/>
        </w:rPr>
        <w:t>《</w:t>
      </w:r>
      <w:r w:rsidRPr="00515F2F">
        <w:rPr>
          <w:rFonts w:eastAsia="黑体"/>
          <w:lang w:val="zh-CN"/>
        </w:rPr>
        <w:t>公民权利和政治权利国际公约第二项任择议定书》和《保护所有人免遭强迫失踪国际公约》。</w:t>
      </w:r>
    </w:p>
    <w:p w:rsidR="00321DA7" w:rsidRPr="0007319A" w:rsidRDefault="00321DA7" w:rsidP="00321DA7">
      <w:pPr>
        <w:pStyle w:val="SingleTxtGC"/>
        <w:tabs>
          <w:tab w:val="clear" w:pos="431"/>
          <w:tab w:val="clear" w:pos="1134"/>
          <w:tab w:val="clear" w:pos="1565"/>
          <w:tab w:val="clear" w:pos="1996"/>
          <w:tab w:val="clear" w:pos="2427"/>
          <w:tab w:val="left" w:pos="1701"/>
        </w:tabs>
        <w:rPr>
          <w:rFonts w:eastAsia="黑体"/>
          <w:spacing w:val="4"/>
          <w:lang w:val="zh-CN"/>
        </w:rPr>
      </w:pPr>
      <w:r w:rsidRPr="00515F2F">
        <w:rPr>
          <w:rFonts w:eastAsia="黑体"/>
          <w:lang w:val="zh-CN"/>
        </w:rPr>
        <w:t>45.</w:t>
      </w:r>
      <w:r w:rsidRPr="00515F2F">
        <w:rPr>
          <w:rFonts w:eastAsia="黑体"/>
          <w:lang w:val="zh-CN"/>
        </w:rPr>
        <w:tab/>
      </w:r>
      <w:r w:rsidRPr="0007319A">
        <w:rPr>
          <w:rFonts w:eastAsia="黑体"/>
          <w:spacing w:val="4"/>
          <w:lang w:val="zh-CN"/>
        </w:rPr>
        <w:t>委员会请缔约国通过官方网站、媒体和非政府组织，以适当的语</w:t>
      </w:r>
      <w:r w:rsidRPr="0007319A">
        <w:rPr>
          <w:rFonts w:eastAsia="黑体" w:hint="eastAsia"/>
          <w:spacing w:val="4"/>
          <w:lang w:val="zh-CN"/>
        </w:rPr>
        <w:t>文</w:t>
      </w:r>
      <w:r w:rsidRPr="0007319A">
        <w:rPr>
          <w:rFonts w:eastAsia="黑体"/>
          <w:spacing w:val="4"/>
          <w:lang w:val="zh-CN"/>
        </w:rPr>
        <w:t>广泛传播提交委员会的报告和本结论性意见，并向委员会通报该国就此开展的活动。</w:t>
      </w:r>
    </w:p>
    <w:p w:rsidR="00321DA7" w:rsidRPr="00515F2F" w:rsidRDefault="00321DA7" w:rsidP="00321DA7">
      <w:pPr>
        <w:pStyle w:val="SingleTxtGC"/>
        <w:tabs>
          <w:tab w:val="clear" w:pos="431"/>
          <w:tab w:val="clear" w:pos="1134"/>
          <w:tab w:val="clear" w:pos="1565"/>
          <w:tab w:val="clear" w:pos="1996"/>
          <w:tab w:val="clear" w:pos="2427"/>
          <w:tab w:val="left" w:pos="1701"/>
        </w:tabs>
        <w:rPr>
          <w:rFonts w:eastAsia="黑体"/>
          <w:lang w:val="zh-CN"/>
        </w:rPr>
      </w:pPr>
      <w:r w:rsidRPr="00515F2F">
        <w:rPr>
          <w:rFonts w:eastAsia="黑体"/>
          <w:lang w:val="zh-CN"/>
        </w:rPr>
        <w:lastRenderedPageBreak/>
        <w:t>46.</w:t>
      </w:r>
      <w:r w:rsidRPr="00515F2F">
        <w:rPr>
          <w:rFonts w:eastAsia="黑体"/>
          <w:lang w:val="zh-CN"/>
        </w:rPr>
        <w:tab/>
      </w:r>
      <w:r w:rsidRPr="00515F2F">
        <w:rPr>
          <w:rFonts w:eastAsia="黑体"/>
          <w:lang w:val="zh-CN"/>
        </w:rPr>
        <w:t>委员会鼓励缔约国在</w:t>
      </w:r>
      <w:r w:rsidRPr="00515F2F">
        <w:rPr>
          <w:rFonts w:eastAsia="黑体"/>
          <w:lang w:val="zh-CN"/>
        </w:rPr>
        <w:t>2023</w:t>
      </w:r>
      <w:r w:rsidRPr="00515F2F">
        <w:rPr>
          <w:rFonts w:eastAsia="黑体"/>
          <w:lang w:val="zh-CN"/>
        </w:rPr>
        <w:t>年</w:t>
      </w:r>
      <w:r w:rsidRPr="00515F2F">
        <w:rPr>
          <w:rFonts w:eastAsia="黑体"/>
          <w:lang w:val="zh-CN"/>
        </w:rPr>
        <w:t>5</w:t>
      </w:r>
      <w:r w:rsidRPr="00515F2F">
        <w:rPr>
          <w:rFonts w:eastAsia="黑体"/>
          <w:lang w:val="zh-CN"/>
        </w:rPr>
        <w:t>月</w:t>
      </w:r>
      <w:r w:rsidRPr="00515F2F">
        <w:rPr>
          <w:rFonts w:eastAsia="黑体"/>
          <w:lang w:val="zh-CN"/>
        </w:rPr>
        <w:t>17</w:t>
      </w:r>
      <w:r w:rsidRPr="00515F2F">
        <w:rPr>
          <w:rFonts w:eastAsia="黑体"/>
          <w:lang w:val="zh-CN"/>
        </w:rPr>
        <w:t>日前提交下次定期报告，即第三次定期报告。为此目的，并考虑到缔约国已同意根据简化报告程序向委员会提出报告，委员会将在适当时候向缔约国发送一份报告前问题清单。缔约国对问题清单的答复将构成其根据《公约》第</w:t>
      </w:r>
      <w:r w:rsidRPr="00515F2F">
        <w:rPr>
          <w:rFonts w:eastAsia="黑体"/>
          <w:lang w:val="zh-CN"/>
        </w:rPr>
        <w:t>19</w:t>
      </w:r>
      <w:r w:rsidRPr="00515F2F">
        <w:rPr>
          <w:rFonts w:eastAsia="黑体"/>
          <w:lang w:val="zh-CN"/>
        </w:rPr>
        <w:t>条提交的第三次定期报告。</w:t>
      </w:r>
    </w:p>
    <w:p w:rsidR="00511806" w:rsidRPr="008A4903" w:rsidRDefault="008A4903" w:rsidP="008A49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11806" w:rsidRPr="008A4903"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0806" w:rsidRPr="000D319F" w:rsidRDefault="00D10806" w:rsidP="000D319F">
      <w:pPr>
        <w:pStyle w:val="af0"/>
        <w:spacing w:after="240"/>
        <w:ind w:left="907"/>
        <w:rPr>
          <w:rFonts w:asciiTheme="majorBidi" w:eastAsia="宋体" w:hAnsiTheme="majorBidi" w:cstheme="majorBidi"/>
          <w:sz w:val="21"/>
          <w:szCs w:val="21"/>
          <w:lang w:val="en-US"/>
        </w:rPr>
      </w:pPr>
    </w:p>
    <w:p w:rsidR="00D10806" w:rsidRPr="000D319F" w:rsidRDefault="00D1080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10806" w:rsidRPr="000D319F" w:rsidRDefault="00D10806" w:rsidP="000D319F">
      <w:pPr>
        <w:pStyle w:val="af0"/>
      </w:pPr>
    </w:p>
  </w:endnote>
  <w:endnote w:type="continuationNotice" w:id="1">
    <w:p w:rsidR="00D10806" w:rsidRDefault="00D108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1806" w:rsidRDefault="00511806" w:rsidP="0051180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11806">
      <w:rPr>
        <w:rStyle w:val="af2"/>
        <w:b w:val="0"/>
        <w:snapToGrid w:val="0"/>
        <w:sz w:val="16"/>
      </w:rPr>
      <w:t>GE.19</w:t>
    </w:r>
    <w:proofErr w:type="spellEnd"/>
    <w:r w:rsidRPr="00511806">
      <w:rPr>
        <w:rStyle w:val="af2"/>
        <w:b w:val="0"/>
        <w:snapToGrid w:val="0"/>
        <w:sz w:val="16"/>
      </w:rPr>
      <w:t>-08966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1806" w:rsidRDefault="00511806" w:rsidP="00511806">
    <w:pPr>
      <w:pStyle w:val="af0"/>
      <w:tabs>
        <w:tab w:val="clear" w:pos="431"/>
        <w:tab w:val="right" w:pos="9638"/>
      </w:tabs>
      <w:rPr>
        <w:rStyle w:val="af2"/>
      </w:rPr>
    </w:pPr>
    <w:proofErr w:type="spellStart"/>
    <w:r>
      <w:t>GE.19</w:t>
    </w:r>
    <w:proofErr w:type="spellEnd"/>
    <w:r>
      <w:t>-08966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D10B4" w:rsidRDefault="00511806" w:rsidP="00487939">
    <w:pPr>
      <w:pStyle w:val="af0"/>
      <w:tabs>
        <w:tab w:val="left" w:pos="1701"/>
        <w:tab w:val="left" w:pos="2552"/>
        <w:tab w:val="left" w:pos="8448"/>
      </w:tabs>
      <w:spacing w:before="360"/>
      <w:rPr>
        <w:rFonts w:asciiTheme="majorBidi" w:eastAsiaTheme="minorEastAsia" w:hAnsiTheme="majorBidi" w:cstheme="majorBidi"/>
        <w:b/>
        <w:sz w:val="21"/>
        <w:lang w:eastAsia="zh-CN"/>
      </w:rPr>
    </w:pPr>
    <w:proofErr w:type="spellStart"/>
    <w:r>
      <w:rPr>
        <w:sz w:val="20"/>
        <w:lang w:eastAsia="zh-CN"/>
      </w:rPr>
      <w:t>GE.19</w:t>
    </w:r>
    <w:proofErr w:type="spellEnd"/>
    <w:r>
      <w:rPr>
        <w:sz w:val="20"/>
        <w:lang w:eastAsia="zh-CN"/>
      </w:rPr>
      <w:t>-08966</w:t>
    </w:r>
    <w:r w:rsidR="00731A42" w:rsidRPr="00EE277A">
      <w:rPr>
        <w:sz w:val="20"/>
        <w:lang w:eastAsia="zh-CN"/>
      </w:rPr>
      <w:t xml:space="preserve"> (C)</w:t>
    </w:r>
    <w:r w:rsidR="005505A1">
      <w:rPr>
        <w:sz w:val="20"/>
        <w:lang w:eastAsia="zh-CN"/>
      </w:rPr>
      <w:tab/>
    </w:r>
    <w:r w:rsidR="00FD10B4" w:rsidRPr="00FD10B4">
      <w:rPr>
        <w:rFonts w:asciiTheme="majorBidi" w:hAnsiTheme="majorBidi" w:cstheme="majorBidi"/>
        <w:sz w:val="20"/>
        <w:lang w:eastAsia="zh-CN"/>
      </w:rPr>
      <w:t>1307</w:t>
    </w:r>
    <w:r w:rsidR="005505A1" w:rsidRPr="00FD10B4">
      <w:rPr>
        <w:rFonts w:asciiTheme="majorBidi" w:hAnsiTheme="majorBidi" w:cstheme="majorBidi"/>
        <w:sz w:val="20"/>
        <w:lang w:eastAsia="zh-CN"/>
      </w:rPr>
      <w:t>1</w:t>
    </w:r>
    <w:r w:rsidR="00964BB3" w:rsidRPr="00FD10B4">
      <w:rPr>
        <w:rFonts w:asciiTheme="majorBidi" w:eastAsiaTheme="minorEastAsia" w:hAnsiTheme="majorBidi" w:cstheme="majorBidi"/>
        <w:sz w:val="20"/>
        <w:lang w:eastAsia="zh-CN"/>
      </w:rPr>
      <w:t>9</w:t>
    </w:r>
    <w:r w:rsidR="00731A42" w:rsidRPr="00FD10B4">
      <w:rPr>
        <w:rFonts w:asciiTheme="majorBidi" w:hAnsiTheme="majorBidi" w:cstheme="majorBidi"/>
        <w:sz w:val="20"/>
        <w:lang w:eastAsia="zh-CN"/>
      </w:rPr>
      <w:tab/>
    </w:r>
    <w:r w:rsidR="00FD10B4" w:rsidRPr="00FD10B4">
      <w:rPr>
        <w:rFonts w:asciiTheme="majorBidi" w:hAnsiTheme="majorBidi" w:cstheme="majorBidi"/>
        <w:sz w:val="20"/>
        <w:lang w:eastAsia="zh-CN"/>
      </w:rPr>
      <w:t>14</w:t>
    </w:r>
    <w:r w:rsidR="00731A42" w:rsidRPr="00FD10B4">
      <w:rPr>
        <w:rFonts w:asciiTheme="majorBidi" w:hAnsiTheme="majorBidi" w:cstheme="majorBidi"/>
        <w:sz w:val="20"/>
        <w:lang w:eastAsia="zh-CN"/>
      </w:rPr>
      <w:t>0</w:t>
    </w:r>
    <w:r w:rsidR="00FD10B4" w:rsidRPr="00FD10B4">
      <w:rPr>
        <w:rFonts w:asciiTheme="majorBidi" w:hAnsiTheme="majorBidi" w:cstheme="majorBidi"/>
        <w:sz w:val="20"/>
        <w:lang w:eastAsia="zh-CN"/>
      </w:rPr>
      <w:t>8</w:t>
    </w:r>
    <w:r w:rsidR="00731A42" w:rsidRPr="00FD10B4">
      <w:rPr>
        <w:rFonts w:asciiTheme="majorBidi" w:hAnsiTheme="majorBidi" w:cstheme="majorBidi"/>
        <w:sz w:val="20"/>
        <w:lang w:eastAsia="zh-CN"/>
      </w:rPr>
      <w:t>1</w:t>
    </w:r>
    <w:r w:rsidR="00964BB3" w:rsidRPr="00FD10B4">
      <w:rPr>
        <w:rFonts w:asciiTheme="majorBidi" w:eastAsiaTheme="minorEastAsia" w:hAnsiTheme="majorBidi" w:cstheme="majorBidi"/>
        <w:sz w:val="20"/>
        <w:lang w:eastAsia="zh-CN"/>
      </w:rPr>
      <w:t>9</w:t>
    </w:r>
  </w:p>
  <w:p w:rsidR="00056632" w:rsidRPr="00487939" w:rsidRDefault="0051180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COD/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0806" w:rsidRPr="000157B1" w:rsidRDefault="00D108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10806" w:rsidRPr="000157B1" w:rsidRDefault="00D1080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10806" w:rsidRDefault="00D10806"/>
  </w:footnote>
  <w:footnote w:id="2">
    <w:p w:rsidR="00321DA7" w:rsidRPr="00006123" w:rsidRDefault="00006123" w:rsidP="00006123">
      <w:pPr>
        <w:pStyle w:val="a6"/>
        <w:rPr>
          <w:rFonts w:eastAsiaTheme="minorEastAsia"/>
        </w:rPr>
      </w:pPr>
      <w:r>
        <w:rPr>
          <w:lang w:val="zh-CN"/>
        </w:rPr>
        <w:tab/>
      </w:r>
      <w:r w:rsidR="00321DA7" w:rsidRPr="00EE1B02">
        <w:rPr>
          <w:color w:val="0000CC"/>
          <w:sz w:val="21"/>
          <w:szCs w:val="21"/>
          <w:lang w:val="zh-CN"/>
        </w:rPr>
        <w:t>*</w:t>
      </w:r>
      <w:r>
        <w:rPr>
          <w:lang w:val="zh-CN"/>
        </w:rPr>
        <w:tab/>
      </w:r>
      <w:r w:rsidR="00321DA7" w:rsidRPr="00006123">
        <w:rPr>
          <w:rFonts w:eastAsiaTheme="minorEastAsia"/>
          <w:lang w:val="zh-CN"/>
        </w:rPr>
        <w:t>委员会第六十六届会议</w:t>
      </w:r>
      <w:r w:rsidR="00321DA7" w:rsidRPr="00006123">
        <w:rPr>
          <w:rFonts w:eastAsiaTheme="minorEastAsia"/>
          <w:lang w:val="zh-CN"/>
        </w:rPr>
        <w:t>(2019</w:t>
      </w:r>
      <w:r w:rsidR="00321DA7" w:rsidRPr="00006123">
        <w:rPr>
          <w:rFonts w:eastAsiaTheme="minorEastAsia"/>
          <w:lang w:val="zh-CN"/>
        </w:rPr>
        <w:t>年</w:t>
      </w:r>
      <w:r w:rsidR="00321DA7" w:rsidRPr="00006123">
        <w:rPr>
          <w:rFonts w:eastAsiaTheme="minorEastAsia"/>
          <w:lang w:val="zh-CN"/>
        </w:rPr>
        <w:t>4</w:t>
      </w:r>
      <w:r w:rsidR="00321DA7" w:rsidRPr="00006123">
        <w:rPr>
          <w:rFonts w:eastAsiaTheme="minorEastAsia"/>
          <w:lang w:val="zh-CN"/>
        </w:rPr>
        <w:t>月</w:t>
      </w:r>
      <w:r w:rsidR="00321DA7" w:rsidRPr="00006123">
        <w:rPr>
          <w:rFonts w:eastAsiaTheme="minorEastAsia"/>
          <w:lang w:val="zh-CN"/>
        </w:rPr>
        <w:t>23</w:t>
      </w:r>
      <w:r w:rsidR="00321DA7" w:rsidRPr="00006123">
        <w:rPr>
          <w:rFonts w:eastAsiaTheme="minorEastAsia"/>
          <w:lang w:val="zh-CN"/>
        </w:rPr>
        <w:t>日至</w:t>
      </w:r>
      <w:r w:rsidR="00321DA7" w:rsidRPr="00006123">
        <w:rPr>
          <w:rFonts w:eastAsiaTheme="minorEastAsia"/>
          <w:lang w:val="zh-CN"/>
        </w:rPr>
        <w:t>5</w:t>
      </w:r>
      <w:r w:rsidR="00321DA7" w:rsidRPr="00006123">
        <w:rPr>
          <w:rFonts w:eastAsiaTheme="minorEastAsia"/>
          <w:lang w:val="zh-CN"/>
        </w:rPr>
        <w:t>月</w:t>
      </w:r>
      <w:r w:rsidR="00321DA7" w:rsidRPr="00006123">
        <w:rPr>
          <w:rFonts w:eastAsiaTheme="minorEastAsia"/>
          <w:lang w:val="zh-CN"/>
        </w:rPr>
        <w:t>17</w:t>
      </w:r>
      <w:r w:rsidR="00321DA7" w:rsidRPr="00006123">
        <w:rPr>
          <w:rFonts w:eastAsiaTheme="minorEastAsia"/>
          <w:lang w:val="zh-CN"/>
        </w:rPr>
        <w:t>日</w:t>
      </w:r>
      <w:r w:rsidR="00321DA7" w:rsidRPr="00006123">
        <w:rPr>
          <w:rFonts w:eastAsiaTheme="minorEastAsia"/>
          <w:lang w:val="zh-CN"/>
        </w:rPr>
        <w:t>)</w:t>
      </w:r>
      <w:r w:rsidR="00321DA7" w:rsidRPr="00006123">
        <w:rPr>
          <w:rFonts w:eastAsiaTheme="minorEastAsia"/>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11806" w:rsidP="00511806">
    <w:pPr>
      <w:pStyle w:val="af3"/>
    </w:pPr>
    <w:r>
      <w:t>CAT/C/COD/CO/2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11806" w:rsidP="00511806">
    <w:pPr>
      <w:pStyle w:val="af3"/>
      <w:jc w:val="right"/>
    </w:pPr>
    <w:r>
      <w:t>CAT/C/COD/CO/2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0806"/>
    <w:rsid w:val="00006123"/>
    <w:rsid w:val="00011483"/>
    <w:rsid w:val="0003324B"/>
    <w:rsid w:val="00046317"/>
    <w:rsid w:val="00061947"/>
    <w:rsid w:val="0007319A"/>
    <w:rsid w:val="000A0B81"/>
    <w:rsid w:val="000B0E35"/>
    <w:rsid w:val="000D319F"/>
    <w:rsid w:val="000E4D0E"/>
    <w:rsid w:val="0011410E"/>
    <w:rsid w:val="00144B69"/>
    <w:rsid w:val="00153E86"/>
    <w:rsid w:val="001560E2"/>
    <w:rsid w:val="00192831"/>
    <w:rsid w:val="001B1BD1"/>
    <w:rsid w:val="001C3EF2"/>
    <w:rsid w:val="001D17F6"/>
    <w:rsid w:val="001D3F03"/>
    <w:rsid w:val="001F0745"/>
    <w:rsid w:val="00204B42"/>
    <w:rsid w:val="002231C3"/>
    <w:rsid w:val="0024417F"/>
    <w:rsid w:val="00250F8D"/>
    <w:rsid w:val="00256EC7"/>
    <w:rsid w:val="002D14FC"/>
    <w:rsid w:val="002E1C97"/>
    <w:rsid w:val="002F0F24"/>
    <w:rsid w:val="002F5834"/>
    <w:rsid w:val="003006AB"/>
    <w:rsid w:val="00321DA7"/>
    <w:rsid w:val="00326EBF"/>
    <w:rsid w:val="00327FE4"/>
    <w:rsid w:val="00336F15"/>
    <w:rsid w:val="00352798"/>
    <w:rsid w:val="003B17E5"/>
    <w:rsid w:val="003C3A3D"/>
    <w:rsid w:val="00427F63"/>
    <w:rsid w:val="00434D38"/>
    <w:rsid w:val="00494EB8"/>
    <w:rsid w:val="004A34AA"/>
    <w:rsid w:val="004B5511"/>
    <w:rsid w:val="004C4A0A"/>
    <w:rsid w:val="004E5055"/>
    <w:rsid w:val="00501220"/>
    <w:rsid w:val="00511806"/>
    <w:rsid w:val="00515F2F"/>
    <w:rsid w:val="005505A1"/>
    <w:rsid w:val="005B1B86"/>
    <w:rsid w:val="005B5D35"/>
    <w:rsid w:val="005E403A"/>
    <w:rsid w:val="0062669A"/>
    <w:rsid w:val="00635551"/>
    <w:rsid w:val="006574B2"/>
    <w:rsid w:val="006759DA"/>
    <w:rsid w:val="00680656"/>
    <w:rsid w:val="006B07B3"/>
    <w:rsid w:val="006B1119"/>
    <w:rsid w:val="006C70CF"/>
    <w:rsid w:val="006E3E46"/>
    <w:rsid w:val="006E71B1"/>
    <w:rsid w:val="0070593B"/>
    <w:rsid w:val="00705D89"/>
    <w:rsid w:val="00731A42"/>
    <w:rsid w:val="00737B59"/>
    <w:rsid w:val="00767E69"/>
    <w:rsid w:val="0077079A"/>
    <w:rsid w:val="007A5599"/>
    <w:rsid w:val="007D2E83"/>
    <w:rsid w:val="00831F30"/>
    <w:rsid w:val="00856233"/>
    <w:rsid w:val="00860F27"/>
    <w:rsid w:val="00862321"/>
    <w:rsid w:val="008847AF"/>
    <w:rsid w:val="00885F32"/>
    <w:rsid w:val="00892E66"/>
    <w:rsid w:val="008A3D09"/>
    <w:rsid w:val="008A4903"/>
    <w:rsid w:val="008B0560"/>
    <w:rsid w:val="008B2BFA"/>
    <w:rsid w:val="008C5CC2"/>
    <w:rsid w:val="008D7F2A"/>
    <w:rsid w:val="008E6A3F"/>
    <w:rsid w:val="00936F03"/>
    <w:rsid w:val="00943B69"/>
    <w:rsid w:val="00944CB3"/>
    <w:rsid w:val="00945B28"/>
    <w:rsid w:val="00951B31"/>
    <w:rsid w:val="00964BB3"/>
    <w:rsid w:val="00966E1A"/>
    <w:rsid w:val="0097013C"/>
    <w:rsid w:val="009B09D7"/>
    <w:rsid w:val="009D35ED"/>
    <w:rsid w:val="009E489E"/>
    <w:rsid w:val="009F0BA3"/>
    <w:rsid w:val="00A03CB6"/>
    <w:rsid w:val="00A1364C"/>
    <w:rsid w:val="00A21076"/>
    <w:rsid w:val="00A3739A"/>
    <w:rsid w:val="00A52DAF"/>
    <w:rsid w:val="00A70863"/>
    <w:rsid w:val="00A84072"/>
    <w:rsid w:val="00A877F4"/>
    <w:rsid w:val="00AA6C7F"/>
    <w:rsid w:val="00AC2B3B"/>
    <w:rsid w:val="00AD4D0A"/>
    <w:rsid w:val="00AF03B4"/>
    <w:rsid w:val="00B16570"/>
    <w:rsid w:val="00B23B03"/>
    <w:rsid w:val="00B43EB7"/>
    <w:rsid w:val="00B53320"/>
    <w:rsid w:val="00B71DC1"/>
    <w:rsid w:val="00B82C6F"/>
    <w:rsid w:val="00BA3767"/>
    <w:rsid w:val="00BB469A"/>
    <w:rsid w:val="00BC6522"/>
    <w:rsid w:val="00C041F9"/>
    <w:rsid w:val="00C121D5"/>
    <w:rsid w:val="00C17349"/>
    <w:rsid w:val="00C351AA"/>
    <w:rsid w:val="00C70875"/>
    <w:rsid w:val="00C7253F"/>
    <w:rsid w:val="00CF5F56"/>
    <w:rsid w:val="00D10806"/>
    <w:rsid w:val="00D1377B"/>
    <w:rsid w:val="00D26A05"/>
    <w:rsid w:val="00D809AC"/>
    <w:rsid w:val="00D83D71"/>
    <w:rsid w:val="00D93873"/>
    <w:rsid w:val="00D9579A"/>
    <w:rsid w:val="00D97B98"/>
    <w:rsid w:val="00DC18BF"/>
    <w:rsid w:val="00DC3D7A"/>
    <w:rsid w:val="00DC671F"/>
    <w:rsid w:val="00DE4DA7"/>
    <w:rsid w:val="00DE7707"/>
    <w:rsid w:val="00E245ED"/>
    <w:rsid w:val="00E33B38"/>
    <w:rsid w:val="00E47FE5"/>
    <w:rsid w:val="00E572EF"/>
    <w:rsid w:val="00E574AF"/>
    <w:rsid w:val="00EA2823"/>
    <w:rsid w:val="00EE1B02"/>
    <w:rsid w:val="00EF40DA"/>
    <w:rsid w:val="00F15E4E"/>
    <w:rsid w:val="00F24E6D"/>
    <w:rsid w:val="00F3172A"/>
    <w:rsid w:val="00F319BB"/>
    <w:rsid w:val="00F714DA"/>
    <w:rsid w:val="00F75DB5"/>
    <w:rsid w:val="00FA1CD2"/>
    <w:rsid w:val="00FB456B"/>
    <w:rsid w:val="00FD10B4"/>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672B256-F5FD-4385-832F-30497BC20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321DA7"/>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321DA7"/>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321DA7"/>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321DA7"/>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321DA7"/>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26078-BD49-45C6-8B71-E64CF1E28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8029</Words>
  <Characters>8632</Characters>
  <Application>Microsoft Office Word</Application>
  <DocSecurity>0</DocSecurity>
  <Lines>333</Lines>
  <Paragraphs>137</Paragraphs>
  <ScaleCrop>false</ScaleCrop>
  <Company>DCM</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CAT/C/COD/CO/2</dc:title>
  <dc:subject>1908966</dc:subject>
  <dc:creator>WUJS</dc:creator>
  <cp:keywords/>
  <dc:description/>
  <cp:lastModifiedBy>Changfeng AN</cp:lastModifiedBy>
  <cp:revision>2</cp:revision>
  <cp:lastPrinted>2019-08-14T07:49:00Z</cp:lastPrinted>
  <dcterms:created xsi:type="dcterms:W3CDTF">2019-08-14T13:58:00Z</dcterms:created>
  <dcterms:modified xsi:type="dcterms:W3CDTF">2019-08-14T13:58:00Z</dcterms:modified>
</cp:coreProperties>
</file>