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spacing w:after="58"/>
              <w:ind w:left="-651"/>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79.35pt;margin-top:0;width:501.7pt;height:.95pt;z-index:-2;mso-position-horizontal:absolute;mso-position-horizontal-relative:page;mso-position-vertical:absolute;mso-position-vertical-relative:text" o:allowincell="f" fillcolor="black" stroked="f" strokeweight="0">
            <v:fill color2="black"/>
            <w10:wrap anchorx="page"/>
            <w10:anchorlock/>
          </v:rect>
        </w:pict>
      </w:r>
    </w:p>
    <w:p w:rsidR="00000000" w:rsidRDefault="00000000">
      <w:pPr>
        <w:tabs>
          <w:tab w:val="right" w:pos="3195"/>
        </w:tabs>
        <w:ind w:hanging="1"/>
        <w:rPr>
          <w:rFonts w:ascii="Courier New" w:hAnsi="Courier New"/>
          <w:sz w:val="20"/>
        </w:rPr>
      </w:pP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79.2pt;margin-top:230.4pt;width:492.8pt;height:4.8pt;z-index:-1;mso-position-horizontal:absolute;mso-position-horizontal-relative:page;mso-position-vertical:absolut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904" w:hanging="1"/>
            </w:pPr>
            <w:r>
              <w:t>Distr.</w:t>
            </w:r>
          </w:p>
          <w:p w:rsidR="00000000" w:rsidRDefault="00000000">
            <w:pPr>
              <w:tabs>
                <w:tab w:val="right" w:pos="3195"/>
              </w:tabs>
              <w:ind w:left="904" w:hanging="1"/>
            </w:pPr>
            <w:bookmarkStart w:id="0" w:name="a1"/>
            <w:r>
              <w:t>GÉNÉRALE</w:t>
            </w:r>
          </w:p>
          <w:bookmarkEnd w:id="0"/>
          <w:p w:rsidR="00000000" w:rsidRDefault="00000000">
            <w:pPr>
              <w:tabs>
                <w:tab w:val="right" w:pos="3195"/>
              </w:tabs>
              <w:ind w:left="904" w:hanging="1"/>
            </w:pPr>
          </w:p>
          <w:p w:rsidR="00000000" w:rsidRDefault="00000000">
            <w:pPr>
              <w:tabs>
                <w:tab w:val="right" w:pos="3195"/>
              </w:tabs>
              <w:ind w:left="904" w:hanging="1"/>
            </w:pPr>
            <w:bookmarkStart w:id="1" w:name="a2"/>
            <w:r>
              <w:t>CRC/C/SR</w:t>
            </w:r>
            <w:bookmarkEnd w:id="1"/>
            <w:r>
              <w:t>.641*</w:t>
            </w:r>
          </w:p>
          <w:p w:rsidR="00000000" w:rsidRDefault="00000000">
            <w:pPr>
              <w:tabs>
                <w:tab w:val="right" w:pos="3195"/>
              </w:tabs>
              <w:ind w:left="904" w:hanging="1"/>
            </w:pPr>
            <w:bookmarkStart w:id="2" w:name="a3"/>
            <w:r>
              <w:t>13 juin</w:t>
            </w:r>
            <w:bookmarkEnd w:id="2"/>
            <w:r>
              <w:t xml:space="preserve"> 2000</w:t>
            </w:r>
          </w:p>
          <w:p w:rsidR="00000000" w:rsidRDefault="00000000">
            <w:pPr>
              <w:tabs>
                <w:tab w:val="right" w:pos="3195"/>
              </w:tabs>
              <w:ind w:left="904" w:hanging="1"/>
            </w:pPr>
          </w:p>
          <w:p w:rsidR="00000000" w:rsidRDefault="00000000">
            <w:pPr>
              <w:tabs>
                <w:tab w:val="right" w:pos="3195"/>
              </w:tabs>
              <w:spacing w:after="58"/>
              <w:ind w:left="904" w:hanging="1"/>
            </w:pPr>
            <w:r>
              <w:t>Original : FRANÇAIS</w:t>
            </w:r>
          </w:p>
        </w:tc>
      </w:tr>
    </w:tbl>
    <w:p w:rsidR="00000000" w:rsidRDefault="00000000">
      <w:pPr>
        <w:tabs>
          <w:tab w:val="left" w:pos="0"/>
        </w:tabs>
        <w:ind w:hanging="1"/>
      </w:pPr>
    </w:p>
    <w:p w:rsidR="00000000" w:rsidRDefault="00000000">
      <w:pPr>
        <w:spacing w:line="360" w:lineRule="auto"/>
        <w:jc w:val="center"/>
      </w:pPr>
    </w:p>
    <w:p w:rsidR="00000000" w:rsidRDefault="00000000">
      <w:pPr>
        <w:spacing w:line="360" w:lineRule="auto"/>
        <w:jc w:val="center"/>
      </w:pPr>
      <w:r>
        <w:t>COMITÉ DES DROITS DE L</w:t>
      </w:r>
      <w:r>
        <w:rPr>
          <w:rFonts w:ascii="WP TypographicSymbols" w:hAnsi="WP TypographicSymbols"/>
        </w:rPr>
        <w:t></w:t>
      </w:r>
      <w:r>
        <w:t>ENFANT</w:t>
      </w:r>
    </w:p>
    <w:p w:rsidR="00000000" w:rsidRDefault="00000000">
      <w:pPr>
        <w:spacing w:line="360" w:lineRule="auto"/>
        <w:jc w:val="center"/>
      </w:pPr>
      <w:r>
        <w:t>Vingt-quatrième session</w:t>
      </w:r>
    </w:p>
    <w:p w:rsidR="00000000" w:rsidRDefault="00000000">
      <w:pPr>
        <w:spacing w:line="360" w:lineRule="auto"/>
        <w:jc w:val="center"/>
      </w:pPr>
      <w:r>
        <w:t xml:space="preserve">COMPTE RENDU ANALYTIQUE </w:t>
      </w:r>
      <w:bookmarkStart w:id="3" w:name="QuickMark"/>
      <w:bookmarkEnd w:id="3"/>
      <w:r>
        <w:t>(PARTIEL)** DE LA 641ème SÉANCE</w:t>
      </w:r>
    </w:p>
    <w:p w:rsidR="00000000" w:rsidRDefault="00000000">
      <w:pPr>
        <w:jc w:val="center"/>
      </w:pPr>
      <w:r>
        <w:t>tenue au Palais Wilson, à Genève,</w:t>
      </w:r>
      <w:r>
        <w:br/>
        <w:t>le vendredi 2 juin 2000, à 10 heures</w:t>
      </w:r>
    </w:p>
    <w:p w:rsidR="00000000" w:rsidRDefault="00000000">
      <w:pPr>
        <w:jc w:val="center"/>
      </w:pPr>
    </w:p>
    <w:p w:rsidR="00000000" w:rsidRDefault="00000000">
      <w:pPr>
        <w:spacing w:after="120" w:line="360" w:lineRule="auto"/>
        <w:jc w:val="center"/>
      </w:pPr>
      <w:r>
        <w:rPr>
          <w:u w:val="single"/>
        </w:rPr>
        <w:t>Présidente</w:t>
      </w:r>
      <w:r>
        <w:t xml:space="preserve"> : Mme OUEDRAOGO</w:t>
      </w:r>
    </w:p>
    <w:p w:rsidR="00000000" w:rsidRDefault="00000000">
      <w:pPr>
        <w:spacing w:after="120" w:line="360" w:lineRule="auto"/>
        <w:jc w:val="center"/>
      </w:pPr>
      <w:r>
        <w:t>SOMMAIRE</w:t>
      </w:r>
    </w:p>
    <w:p w:rsidR="00000000" w:rsidRDefault="00000000">
      <w:pPr>
        <w:pStyle w:val="FootnoteText"/>
        <w:tabs>
          <w:tab w:val="left" w:pos="567"/>
        </w:tabs>
      </w:pPr>
      <w:r>
        <w:t>ADOPTION DU RAPPORT DU COMITÉ SUR SA VINGT-QUATRIÈME SESSION</w:t>
      </w:r>
    </w:p>
    <w:p w:rsidR="00000000" w:rsidRDefault="00000000">
      <w:pPr>
        <w:tabs>
          <w:tab w:val="left" w:pos="567"/>
        </w:tabs>
        <w:jc w:val="center"/>
      </w:pPr>
    </w:p>
    <w:p w:rsidR="00000000" w:rsidRDefault="00000000">
      <w:pPr>
        <w:pStyle w:val="FootnoteText"/>
        <w:tabs>
          <w:tab w:val="left" w:pos="567"/>
        </w:tabs>
      </w:pPr>
      <w:r>
        <w:t>CLÔTURE DE LA SESSION</w:t>
      </w:r>
    </w:p>
    <w:p w:rsidR="00000000" w:rsidRDefault="00000000"/>
    <w:p w:rsidR="00000000" w:rsidRDefault="00000000">
      <w:r>
        <w:t>_______________</w:t>
      </w:r>
    </w:p>
    <w:p w:rsidR="00000000" w:rsidRDefault="00000000"/>
    <w:p w:rsidR="00000000" w:rsidRDefault="00000000">
      <w:r>
        <w:t>*   Il n'a pas été établi de compte rendu pour les  639ème et 640ème séances.</w:t>
      </w:r>
    </w:p>
    <w:p w:rsidR="00000000" w:rsidRDefault="00000000">
      <w:pPr>
        <w:pStyle w:val="FootnoteText"/>
      </w:pPr>
    </w:p>
    <w:p w:rsidR="00000000" w:rsidRDefault="00000000">
      <w:r>
        <w:t>** Il n'a pas été établi de compte rendu pour le début de la  séance (privé).</w:t>
      </w:r>
    </w:p>
    <w:p w:rsidR="00000000" w:rsidRDefault="00000000">
      <w:r>
        <w:t>_______________</w:t>
      </w:r>
    </w:p>
    <w:p w:rsidR="00000000" w:rsidRDefault="00000000"/>
    <w:p w:rsidR="00000000" w:rsidRDefault="00000000">
      <w:r>
        <w:tab/>
        <w:t>Le présent compte rendu est sujet à rectifications.</w:t>
      </w:r>
    </w:p>
    <w:p w:rsidR="00000000" w:rsidRDefault="00000000"/>
    <w:p w:rsidR="00000000" w:rsidRDefault="00000000">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r>
        <w:t>GE.00-42595 (F)</w:t>
      </w:r>
    </w:p>
    <w:p w:rsidR="00000000" w:rsidRDefault="00000000">
      <w:pPr>
        <w:jc w:val="center"/>
      </w:pPr>
      <w:r>
        <w:br w:type="page"/>
      </w:r>
      <w:r>
        <w:rPr>
          <w:u w:val="single"/>
        </w:rPr>
        <w:t>Le débat faisant l'objet du compte rendu analytique partiel débute à 11 h 15</w:t>
      </w:r>
      <w:r>
        <w:t>.</w:t>
      </w:r>
    </w:p>
    <w:p w:rsidR="00000000" w:rsidRDefault="00000000">
      <w:pPr>
        <w:jc w:val="center"/>
      </w:pPr>
    </w:p>
    <w:p w:rsidR="00000000" w:rsidRDefault="00000000">
      <w:r>
        <w:t>ADOPTION DU RAPPORT DU COMITÉ SUR SA VINGT-QUATRIÈME SESSION (CRC/C/97)</w:t>
      </w:r>
    </w:p>
    <w:p w:rsidR="00000000" w:rsidRDefault="00000000"/>
    <w:p w:rsidR="00000000" w:rsidRDefault="00000000">
      <w:r>
        <w:t>1.</w:t>
      </w:r>
      <w:r>
        <w:tab/>
        <w:t xml:space="preserve">La </w:t>
      </w:r>
      <w:r>
        <w:rPr>
          <w:u w:val="single"/>
        </w:rPr>
        <w:t>PRÉSIDENTE</w:t>
      </w:r>
      <w:r>
        <w:t xml:space="preserve">  invite les membres du Comité à examiner les chapitres I (Questions d'organisation et questions diverses),  III  (Aperçu général des autres activités du Comité) et IV (Projet d'ordre du jour provisoire de la vingt-cinquième session) du rapport.</w:t>
      </w:r>
    </w:p>
    <w:p w:rsidR="00000000" w:rsidRDefault="00000000"/>
    <w:p w:rsidR="00000000" w:rsidRDefault="00000000">
      <w:r>
        <w:t>2.</w:t>
      </w:r>
      <w:r>
        <w:tab/>
      </w:r>
      <w:r>
        <w:rPr>
          <w:u w:val="single"/>
        </w:rPr>
        <w:t>Les chapitres I, III et IV du rapport sont adoptés</w:t>
      </w:r>
      <w:r>
        <w:t>.</w:t>
      </w:r>
    </w:p>
    <w:p w:rsidR="00000000" w:rsidRDefault="00000000">
      <w:pPr>
        <w:pStyle w:val="FootnoteText"/>
      </w:pPr>
    </w:p>
    <w:p w:rsidR="00000000" w:rsidRDefault="00000000">
      <w:r>
        <w:t>3.</w:t>
      </w:r>
      <w:r>
        <w:tab/>
        <w:t xml:space="preserve">La </w:t>
      </w:r>
      <w:r>
        <w:rPr>
          <w:u w:val="single"/>
        </w:rPr>
        <w:t>PRÉSIDENTE</w:t>
      </w:r>
      <w:r>
        <w:t xml:space="preserve"> invite le Rapporteur à présenter la section B du chapitre II, intitulée "Examen des rapports présentés par les États parties en application de l'article 44 de la Convention", contenant les observations finales du Comité sur les rapports de la République islamique d'Iran, de la Géorgie, de la Jordanie, de la Norvège, du Kirghizistan, du Cambodge, de Malte, du Suriname et de Djibouti.</w:t>
      </w:r>
    </w:p>
    <w:p w:rsidR="00000000" w:rsidRDefault="00000000"/>
    <w:p w:rsidR="00000000" w:rsidRDefault="00000000">
      <w:r>
        <w:t>4.</w:t>
      </w:r>
      <w:r>
        <w:tab/>
      </w:r>
      <w:r>
        <w:rPr>
          <w:u w:val="single"/>
        </w:rPr>
        <w:t>M. DOEK</w:t>
      </w:r>
      <w:r>
        <w:t xml:space="preserve"> (Rapporteur) présente dans leurs grandes lignes les observations finales du Comité sur chacun des rapports.</w:t>
      </w:r>
    </w:p>
    <w:p w:rsidR="00000000" w:rsidRDefault="00000000"/>
    <w:p w:rsidR="00000000" w:rsidRDefault="00000000">
      <w:r>
        <w:rPr>
          <w:u w:val="single"/>
        </w:rPr>
        <w:t xml:space="preserve">Observations finales du Comité des droits de l'enfant : République islamique d'Iran </w:t>
      </w:r>
      <w:r>
        <w:t>(CRC/C/15/Add.123)</w:t>
      </w:r>
    </w:p>
    <w:p w:rsidR="00000000" w:rsidRDefault="00000000"/>
    <w:p w:rsidR="00000000" w:rsidRDefault="00000000">
      <w:pPr>
        <w:rPr>
          <w:u w:val="single"/>
        </w:rPr>
      </w:pPr>
      <w:r>
        <w:t>5.</w:t>
      </w:r>
      <w:r>
        <w:tab/>
      </w:r>
      <w:r>
        <w:rPr>
          <w:u w:val="single"/>
        </w:rPr>
        <w:t>Les observations finales concernant le rapport initial de la République islamique d'Iran sont adoptées</w:t>
      </w:r>
      <w:r>
        <w:t>.</w:t>
      </w:r>
    </w:p>
    <w:p w:rsidR="00000000" w:rsidRDefault="00000000">
      <w:pPr>
        <w:rPr>
          <w:u w:val="single"/>
        </w:rPr>
      </w:pPr>
    </w:p>
    <w:p w:rsidR="00000000" w:rsidRDefault="00000000">
      <w:r>
        <w:rPr>
          <w:u w:val="single"/>
        </w:rPr>
        <w:t>Observations finales du Comité des droits de l'enfant : Géorgie</w:t>
      </w:r>
      <w:r>
        <w:t xml:space="preserve"> (CRC/C/15/Add.124)</w:t>
      </w:r>
    </w:p>
    <w:p w:rsidR="00000000" w:rsidRDefault="00000000"/>
    <w:p w:rsidR="00000000" w:rsidRDefault="00000000">
      <w:pPr>
        <w:rPr>
          <w:u w:val="single"/>
        </w:rPr>
      </w:pPr>
      <w:r>
        <w:t>6.</w:t>
      </w:r>
      <w:r>
        <w:tab/>
      </w:r>
      <w:r>
        <w:rPr>
          <w:u w:val="single"/>
        </w:rPr>
        <w:t>Les observations finales concernant le rapport initial de la Géorgie sont adoptées</w:t>
      </w:r>
      <w:r>
        <w:t>.</w:t>
      </w:r>
    </w:p>
    <w:p w:rsidR="00000000" w:rsidRDefault="00000000">
      <w:pPr>
        <w:rPr>
          <w:u w:val="single"/>
        </w:rPr>
      </w:pPr>
    </w:p>
    <w:p w:rsidR="00000000" w:rsidRDefault="00000000">
      <w:r>
        <w:rPr>
          <w:u w:val="single"/>
        </w:rPr>
        <w:t>Observations finales du Comité des droits de l'enfant : Jordanie</w:t>
      </w:r>
      <w:r>
        <w:t xml:space="preserve"> (CRC/C/15/Add.125)</w:t>
      </w:r>
    </w:p>
    <w:p w:rsidR="00000000" w:rsidRDefault="00000000"/>
    <w:p w:rsidR="00000000" w:rsidRDefault="00000000">
      <w:pPr>
        <w:rPr>
          <w:u w:val="single"/>
        </w:rPr>
      </w:pPr>
      <w:r>
        <w:t>7.</w:t>
      </w:r>
      <w:r>
        <w:tab/>
      </w:r>
      <w:r>
        <w:rPr>
          <w:u w:val="single"/>
        </w:rPr>
        <w:t>Les observations finales concernant le deuxième rapport périodique de la Jordanie sont adoptées</w:t>
      </w:r>
      <w:r>
        <w:t>.</w:t>
      </w:r>
    </w:p>
    <w:p w:rsidR="00000000" w:rsidRDefault="00000000">
      <w:pPr>
        <w:rPr>
          <w:u w:val="single"/>
        </w:rPr>
      </w:pPr>
    </w:p>
    <w:p w:rsidR="00000000" w:rsidRDefault="00000000">
      <w:r>
        <w:rPr>
          <w:u w:val="single"/>
        </w:rPr>
        <w:t>Observations finales du Comité des droits de l'enfant : Norvège</w:t>
      </w:r>
      <w:r>
        <w:t xml:space="preserve"> (CRC/C/15/Add.126)</w:t>
      </w:r>
    </w:p>
    <w:p w:rsidR="00000000" w:rsidRDefault="00000000"/>
    <w:p w:rsidR="00000000" w:rsidRDefault="00000000">
      <w:pPr>
        <w:rPr>
          <w:u w:val="single"/>
        </w:rPr>
      </w:pPr>
      <w:r>
        <w:t>8.</w:t>
      </w:r>
      <w:r>
        <w:tab/>
        <w:t>L</w:t>
      </w:r>
      <w:r>
        <w:rPr>
          <w:u w:val="single"/>
        </w:rPr>
        <w:t>es observations finales concernant le deuxième rapport périodique de la Norvège sont adoptées</w:t>
      </w:r>
      <w:r>
        <w:t>.</w:t>
      </w:r>
    </w:p>
    <w:p w:rsidR="00000000" w:rsidRDefault="00000000">
      <w:pPr>
        <w:rPr>
          <w:u w:val="single"/>
        </w:rPr>
      </w:pPr>
    </w:p>
    <w:p w:rsidR="00000000" w:rsidRDefault="00000000">
      <w:r>
        <w:rPr>
          <w:u w:val="single"/>
        </w:rPr>
        <w:t>Observations finales du Comité des droits de l'enfant : Kirghizistan</w:t>
      </w:r>
      <w:r>
        <w:t xml:space="preserve"> (CRC/C/15/Add.127)</w:t>
      </w:r>
    </w:p>
    <w:p w:rsidR="00000000" w:rsidRDefault="00000000"/>
    <w:p w:rsidR="00000000" w:rsidRDefault="00000000">
      <w:pPr>
        <w:rPr>
          <w:u w:val="single"/>
        </w:rPr>
      </w:pPr>
      <w:r>
        <w:t>9.</w:t>
      </w:r>
      <w:r>
        <w:tab/>
      </w:r>
      <w:r>
        <w:rPr>
          <w:u w:val="single"/>
        </w:rPr>
        <w:t>Les observations finales concernant le rapport initial du Kirghizistan sont adoptées</w:t>
      </w:r>
      <w:r>
        <w:t>.</w:t>
      </w:r>
    </w:p>
    <w:p w:rsidR="00000000" w:rsidRDefault="00000000">
      <w:pPr>
        <w:rPr>
          <w:u w:val="single"/>
        </w:rPr>
      </w:pPr>
    </w:p>
    <w:p w:rsidR="00000000" w:rsidRDefault="00000000">
      <w:r>
        <w:rPr>
          <w:u w:val="single"/>
        </w:rPr>
        <w:t>Observations finales du Comité des droits de l'enfant : Cambodge</w:t>
      </w:r>
      <w:r>
        <w:t xml:space="preserve"> (CRC/C/15/Add.128)</w:t>
      </w:r>
    </w:p>
    <w:p w:rsidR="00000000" w:rsidRDefault="00000000"/>
    <w:p w:rsidR="00000000" w:rsidRDefault="00000000">
      <w:pPr>
        <w:rPr>
          <w:u w:val="single"/>
        </w:rPr>
      </w:pPr>
      <w:r>
        <w:t>10.</w:t>
      </w:r>
      <w:r>
        <w:tab/>
      </w:r>
      <w:r>
        <w:rPr>
          <w:u w:val="single"/>
        </w:rPr>
        <w:t>Les observations finales concernant le rapport initial du Cambodge sont adoptées</w:t>
      </w:r>
      <w:r>
        <w:t>.</w:t>
      </w:r>
    </w:p>
    <w:p w:rsidR="00000000" w:rsidRDefault="00000000">
      <w:pPr>
        <w:rPr>
          <w:u w:val="single"/>
        </w:rPr>
      </w:pPr>
    </w:p>
    <w:p w:rsidR="00000000" w:rsidRDefault="00000000">
      <w:r>
        <w:rPr>
          <w:u w:val="single"/>
        </w:rPr>
        <w:t xml:space="preserve">Observations finales du Comité des droits de l'enfant : Malte </w:t>
      </w:r>
      <w:r>
        <w:t>(CRC/C/15/Add.129)</w:t>
      </w:r>
    </w:p>
    <w:p w:rsidR="00000000" w:rsidRDefault="00000000"/>
    <w:p w:rsidR="00000000" w:rsidRDefault="00000000">
      <w:pPr>
        <w:rPr>
          <w:u w:val="single"/>
        </w:rPr>
      </w:pPr>
      <w:r>
        <w:t>11.</w:t>
      </w:r>
      <w:r>
        <w:tab/>
      </w:r>
      <w:r>
        <w:rPr>
          <w:u w:val="single"/>
        </w:rPr>
        <w:t>Les observations finales concernant le rapport initial de Malte sont adoptées</w:t>
      </w:r>
      <w:r>
        <w:t>.</w:t>
      </w:r>
    </w:p>
    <w:p w:rsidR="00000000" w:rsidRDefault="00000000">
      <w:pPr>
        <w:rPr>
          <w:u w:val="single"/>
        </w:rPr>
      </w:pPr>
    </w:p>
    <w:p w:rsidR="00000000" w:rsidRDefault="00000000">
      <w:r>
        <w:rPr>
          <w:u w:val="single"/>
        </w:rPr>
        <w:t xml:space="preserve">Observations finales du Comité des droits de l'enfant : Suriname </w:t>
      </w:r>
      <w:r>
        <w:t>(CRC/C/15/Add.130)</w:t>
      </w:r>
    </w:p>
    <w:p w:rsidR="00000000" w:rsidRDefault="00000000"/>
    <w:p w:rsidR="00000000" w:rsidRDefault="00000000">
      <w:pPr>
        <w:rPr>
          <w:u w:val="single"/>
        </w:rPr>
      </w:pPr>
      <w:r>
        <w:t>12.</w:t>
      </w:r>
      <w:r>
        <w:tab/>
      </w:r>
      <w:r>
        <w:rPr>
          <w:u w:val="single"/>
        </w:rPr>
        <w:t>Les observations finales concernant le rapport initial du Suriname sont adoptées</w:t>
      </w:r>
      <w:r>
        <w:t>.</w:t>
      </w:r>
    </w:p>
    <w:p w:rsidR="00000000" w:rsidRDefault="00000000">
      <w:pPr>
        <w:rPr>
          <w:u w:val="single"/>
        </w:rPr>
      </w:pPr>
    </w:p>
    <w:p w:rsidR="00000000" w:rsidRDefault="00000000">
      <w:r>
        <w:rPr>
          <w:u w:val="single"/>
        </w:rPr>
        <w:t xml:space="preserve">Observations finales du Comité des droits de l'enfant : Djibouti </w:t>
      </w:r>
      <w:r>
        <w:t>(CRC/C/15/Add.131)</w:t>
      </w:r>
    </w:p>
    <w:p w:rsidR="00000000" w:rsidRDefault="00000000"/>
    <w:p w:rsidR="00000000" w:rsidRDefault="00000000">
      <w:r>
        <w:t>13.</w:t>
      </w:r>
      <w:r>
        <w:tab/>
      </w:r>
      <w:r>
        <w:rPr>
          <w:u w:val="single"/>
        </w:rPr>
        <w:t>Les observations finales concernant le rapport initial de Djibouti sont adoptées</w:t>
      </w:r>
      <w:r>
        <w:t>.</w:t>
      </w:r>
    </w:p>
    <w:p w:rsidR="00000000" w:rsidRDefault="00000000">
      <w:pPr>
        <w:pStyle w:val="FootnoteText"/>
      </w:pPr>
    </w:p>
    <w:p w:rsidR="00000000" w:rsidRDefault="00000000">
      <w:r>
        <w:t>14.</w:t>
      </w:r>
      <w:r>
        <w:tab/>
        <w:t xml:space="preserve">La </w:t>
      </w:r>
      <w:r>
        <w:rPr>
          <w:u w:val="single"/>
        </w:rPr>
        <w:t>PRÉSIDENTE</w:t>
      </w:r>
      <w:r>
        <w:t xml:space="preserve"> indique que le Comité a ainsi adopté l'ensemble de son rapport sur sa vingt</w:t>
      </w:r>
      <w:r>
        <w:noBreakHyphen/>
        <w:t>quatrième session.</w:t>
      </w:r>
    </w:p>
    <w:p w:rsidR="00000000" w:rsidRDefault="00000000"/>
    <w:p w:rsidR="00000000" w:rsidRDefault="00000000">
      <w:r>
        <w:t>CLÔTURE DE LA SESSION</w:t>
      </w:r>
    </w:p>
    <w:p w:rsidR="00000000" w:rsidRDefault="00000000"/>
    <w:p w:rsidR="00000000" w:rsidRDefault="00000000">
      <w:r>
        <w:t>15.</w:t>
      </w:r>
      <w:r>
        <w:tab/>
        <w:t xml:space="preserve">La </w:t>
      </w:r>
      <w:r>
        <w:rPr>
          <w:u w:val="single"/>
        </w:rPr>
        <w:t>PRÉSIDENTE</w:t>
      </w:r>
      <w:r>
        <w:t xml:space="preserve"> remercie tous ceux qui ont contribué au succès de la vingt</w:t>
      </w:r>
      <w:r>
        <w:noBreakHyphen/>
        <w:t>quatrième session du Comité.</w:t>
      </w:r>
    </w:p>
    <w:p w:rsidR="00000000" w:rsidRDefault="00000000"/>
    <w:p w:rsidR="00000000" w:rsidRDefault="00000000">
      <w:pPr>
        <w:jc w:val="center"/>
        <w:rPr>
          <w:u w:val="single"/>
        </w:rPr>
      </w:pPr>
      <w:r>
        <w:rPr>
          <w:u w:val="single"/>
        </w:rPr>
        <w:t>La séance est levée à 13 heures</w:t>
      </w:r>
      <w:r>
        <w:t>.</w:t>
      </w:r>
    </w:p>
    <w:p w:rsidR="00000000" w:rsidRDefault="00000000"/>
    <w:p w:rsidR="00000000" w:rsidRDefault="00000000">
      <w:pPr>
        <w:jc w:val="center"/>
      </w:pPr>
      <w:r>
        <w:t>-----</w:t>
      </w:r>
    </w:p>
    <w:sectPr w:rsidR="00000000">
      <w:headerReference w:type="even" r:id="rId8"/>
      <w:headerReference w:type="default" r:id="rId9"/>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P TypographicSymbols">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CRC/C/SR.641</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CRC/C/SR.641</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1C38D180"/>
    <w:lvl w:ilvl="0">
      <w:start w:val="1"/>
      <w:numFmt w:val="lowerRoman"/>
      <w:pStyle w:val="Rom2"/>
      <w:lvlText w:val="%1)"/>
      <w:lvlJc w:val="right"/>
      <w:pPr>
        <w:tabs>
          <w:tab w:val="num" w:pos="927"/>
        </w:tabs>
        <w:ind w:left="567" w:firstLine="0"/>
      </w:pPr>
    </w:lvl>
  </w:abstractNum>
  <w:abstractNum w:abstractNumId="1">
    <w:nsid w:val="3CB061AB"/>
    <w:multiLevelType w:val="singleLevel"/>
    <w:tmpl w:val="004CB518"/>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04605046"/>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after="58"/>
      <w:ind w:left="-707" w:firstLine="2268"/>
      <w:outlineLvl w:val="0"/>
    </w:pPr>
    <w:rPr>
      <w:rFonts w:ascii="Times New Roman Gras" w:hAnsi="Times New Roman Gras"/>
      <w:b/>
      <w:snapToGrid w:val="0"/>
      <w:sz w:val="72"/>
      <w:lang w:eastAsia="fr-FR"/>
    </w:rPr>
  </w:style>
  <w:style w:type="paragraph" w:styleId="Heading2">
    <w:name w:val="heading 2"/>
    <w:basedOn w:val="Normal"/>
    <w:next w:val="Normal"/>
    <w:qFormat/>
    <w:pPr>
      <w:keepNext/>
      <w:ind w:left="-651"/>
      <w:outlineLvl w:val="1"/>
    </w:pPr>
    <w:rPr>
      <w:rFonts w:ascii="Arial" w:hAnsi="Arial"/>
      <w:b/>
      <w:sz w:val="28"/>
    </w:rPr>
  </w:style>
  <w:style w:type="paragraph" w:styleId="Heading3">
    <w:name w:val="heading 3"/>
    <w:basedOn w:val="Normal"/>
    <w:next w:val="Normal"/>
    <w:qFormat/>
    <w:pPr>
      <w:keepNext/>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4"/>
      </w:numPr>
      <w:tabs>
        <w:tab w:val="clear" w:pos="360"/>
      </w:tabs>
    </w:pPr>
  </w:style>
  <w:style w:type="paragraph" w:customStyle="1" w:styleId="Rom1">
    <w:name w:val="Rom1"/>
    <w:basedOn w:val="Normal"/>
    <w:pPr>
      <w:numPr>
        <w:numId w:val="5"/>
      </w:numPr>
      <w:tabs>
        <w:tab w:val="clear" w:pos="504"/>
      </w:tabs>
      <w:ind w:left="1145" w:hanging="465"/>
    </w:pPr>
  </w:style>
  <w:style w:type="paragraph" w:customStyle="1" w:styleId="Rom2">
    <w:name w:val="Rom2"/>
    <w:basedOn w:val="Normal"/>
    <w:pPr>
      <w:numPr>
        <w:numId w:val="6"/>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C9</Template>
  <TotalTime>17</TotalTime>
  <Pages>3</Pages>
  <Words>611</Words>
  <Characters>3455</Characters>
  <Application>Microsoft Office Word</Application>
  <DocSecurity>4</DocSecurity>
  <Lines>124</Lines>
  <Paragraphs>55</Paragraphs>
  <ScaleCrop>false</ScaleCrop>
  <HeadingPairs>
    <vt:vector size="2" baseType="variant">
      <vt:variant>
        <vt:lpstr>Titre</vt:lpstr>
      </vt:variant>
      <vt:variant>
        <vt:i4>1</vt:i4>
      </vt:variant>
    </vt:vector>
  </HeadingPairs>
  <TitlesOfParts>
    <vt:vector size="1" baseType="lpstr">
      <vt:lpstr>CRC/C/SR.641*</vt:lpstr>
    </vt:vector>
  </TitlesOfParts>
  <Company>ONU</Company>
  <LinksUpToDate>false</LinksUpToDate>
  <CharactersWithSpaces>4006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CRC/C/SR.641*</dc:title>
  <dc:subject/>
  <dc:creator>Christine Ronfini</dc:creator>
  <cp:keywords/>
  <cp:lastModifiedBy>CSD</cp:lastModifiedBy>
  <cp:revision>8</cp:revision>
  <cp:lastPrinted>2000-06-13T17:21:00Z</cp:lastPrinted>
  <dcterms:created xsi:type="dcterms:W3CDTF">2000-06-13T16:25:00Z</dcterms:created>
  <dcterms:modified xsi:type="dcterms:W3CDTF">2000-06-13T17:26:00Z</dcterms:modified>
</cp:coreProperties>
</file>