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D257C">
        <w:trPr>
          <w:trHeight w:hRule="exact" w:val="851"/>
        </w:trPr>
        <w:tc>
          <w:tcPr>
            <w:tcW w:w="1280" w:type="dxa"/>
            <w:tcBorders>
              <w:bottom w:val="single" w:sz="4" w:space="0" w:color="auto"/>
            </w:tcBorders>
          </w:tcPr>
          <w:p w:rsidR="009D257C" w:rsidRDefault="009D257C">
            <w:pPr>
              <w:rPr>
                <w:rFonts w:hint="eastAsia"/>
              </w:rPr>
            </w:pPr>
          </w:p>
        </w:tc>
        <w:tc>
          <w:tcPr>
            <w:tcW w:w="2273" w:type="dxa"/>
            <w:tcBorders>
              <w:bottom w:val="single" w:sz="4" w:space="0" w:color="auto"/>
            </w:tcBorders>
            <w:vAlign w:val="bottom"/>
          </w:tcPr>
          <w:p w:rsidR="009D257C" w:rsidRDefault="009D257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9D257C" w:rsidRDefault="009D257C">
            <w:pPr>
              <w:spacing w:line="240" w:lineRule="atLeast"/>
              <w:jc w:val="right"/>
              <w:rPr>
                <w:rFonts w:hint="eastAsia"/>
                <w:szCs w:val="21"/>
              </w:rPr>
            </w:pPr>
            <w:r>
              <w:rPr>
                <w:sz w:val="40"/>
                <w:szCs w:val="40"/>
              </w:rPr>
              <w:t>A</w:t>
            </w:r>
            <w:r>
              <w:rPr>
                <w:sz w:val="20"/>
              </w:rPr>
              <w:t>/HRC/</w:t>
            </w:r>
            <w:r w:rsidR="00D642D0">
              <w:rPr>
                <w:rFonts w:hint="eastAsia"/>
                <w:sz w:val="20"/>
              </w:rPr>
              <w:t>RES/</w:t>
            </w:r>
            <w:r>
              <w:rPr>
                <w:rFonts w:hint="eastAsia"/>
                <w:sz w:val="20"/>
              </w:rPr>
              <w:t>15/</w:t>
            </w:r>
            <w:r w:rsidR="00D642D0">
              <w:rPr>
                <w:rFonts w:hint="eastAsia"/>
                <w:sz w:val="20"/>
              </w:rPr>
              <w:t>23</w:t>
            </w:r>
          </w:p>
        </w:tc>
      </w:tr>
      <w:tr w:rsidR="009D257C">
        <w:trPr>
          <w:trHeight w:hRule="exact" w:val="2835"/>
        </w:trPr>
        <w:tc>
          <w:tcPr>
            <w:tcW w:w="1280" w:type="dxa"/>
            <w:tcBorders>
              <w:top w:val="single" w:sz="4" w:space="0" w:color="auto"/>
              <w:bottom w:val="single" w:sz="12" w:space="0" w:color="auto"/>
            </w:tcBorders>
          </w:tcPr>
          <w:p w:rsidR="009D257C" w:rsidRDefault="009D257C">
            <w:pPr>
              <w:spacing w:line="120" w:lineRule="atLeast"/>
              <w:rPr>
                <w:sz w:val="10"/>
                <w:szCs w:val="10"/>
              </w:rPr>
            </w:pPr>
          </w:p>
          <w:p w:rsidR="009D257C" w:rsidRDefault="009D257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9D257C" w:rsidRDefault="009D257C">
            <w:pPr>
              <w:spacing w:before="240" w:line="420" w:lineRule="exact"/>
              <w:rPr>
                <w:rFonts w:ascii="Time New Roman" w:eastAsia="SimHei" w:hAnsi="Time New Roman" w:hint="eastAsia"/>
                <w:sz w:val="40"/>
                <w:szCs w:val="40"/>
              </w:rPr>
            </w:pPr>
            <w:r>
              <w:rPr>
                <w:rFonts w:ascii="Time New Roman" w:eastAsia="SimHei" w:hAnsi="Time New Roman" w:hint="eastAsia"/>
                <w:sz w:val="40"/>
                <w:szCs w:val="40"/>
              </w:rPr>
              <w:t>大</w:t>
            </w:r>
            <w:r>
              <w:rPr>
                <w:rFonts w:ascii="Time New Roman" w:eastAsia="SimHei" w:hAnsi="Time New Roman" w:hint="eastAsia"/>
                <w:sz w:val="40"/>
                <w:szCs w:val="40"/>
              </w:rPr>
              <w:t xml:space="preserve">  </w:t>
            </w:r>
            <w:r>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D642D0" w:rsidRDefault="00D642D0" w:rsidP="00D642D0">
            <w:pPr>
              <w:spacing w:before="240" w:line="240" w:lineRule="atLeast"/>
              <w:rPr>
                <w:rFonts w:hint="eastAsia"/>
                <w:sz w:val="20"/>
              </w:rPr>
            </w:pPr>
            <w:r>
              <w:rPr>
                <w:sz w:val="20"/>
              </w:rPr>
              <w:t xml:space="preserve">Distr.: </w:t>
            </w:r>
            <w:r>
              <w:rPr>
                <w:rFonts w:hint="eastAsia"/>
                <w:sz w:val="20"/>
              </w:rPr>
              <w:t>General</w:t>
            </w:r>
          </w:p>
          <w:p w:rsidR="009D257C" w:rsidRDefault="00D642D0" w:rsidP="00D642D0">
            <w:pPr>
              <w:spacing w:line="240" w:lineRule="atLeast"/>
              <w:rPr>
                <w:rFonts w:hint="eastAsia"/>
                <w:sz w:val="20"/>
              </w:rPr>
            </w:pPr>
            <w:r>
              <w:rPr>
                <w:rFonts w:hint="eastAsia"/>
                <w:sz w:val="20"/>
              </w:rPr>
              <w:t>8 October</w:t>
            </w:r>
            <w:r>
              <w:rPr>
                <w:sz w:val="20"/>
              </w:rPr>
              <w:t xml:space="preserve"> 20</w:t>
            </w:r>
            <w:r>
              <w:rPr>
                <w:rFonts w:hint="eastAsia"/>
                <w:sz w:val="20"/>
              </w:rPr>
              <w:t>10</w:t>
            </w:r>
          </w:p>
          <w:p w:rsidR="009D257C" w:rsidRDefault="009D257C">
            <w:pPr>
              <w:spacing w:line="240" w:lineRule="atLeast"/>
              <w:rPr>
                <w:sz w:val="20"/>
              </w:rPr>
            </w:pPr>
            <w:r>
              <w:rPr>
                <w:sz w:val="20"/>
              </w:rPr>
              <w:t xml:space="preserve">Chinese </w:t>
            </w:r>
          </w:p>
          <w:p w:rsidR="009D257C" w:rsidRDefault="009D257C">
            <w:pPr>
              <w:spacing w:line="240" w:lineRule="atLeast"/>
              <w:rPr>
                <w:rFonts w:hint="eastAsia"/>
              </w:rPr>
            </w:pPr>
            <w:r>
              <w:rPr>
                <w:sz w:val="20"/>
              </w:rPr>
              <w:t>Original: English</w:t>
            </w:r>
          </w:p>
        </w:tc>
      </w:tr>
    </w:tbl>
    <w:p w:rsidR="009D257C" w:rsidRDefault="009D257C">
      <w:pPr>
        <w:spacing w:before="120"/>
        <w:rPr>
          <w:rFonts w:eastAsia="SimHei" w:hint="eastAsia"/>
          <w:sz w:val="24"/>
          <w:szCs w:val="24"/>
          <w:lang w:val="fr-CH"/>
        </w:rPr>
      </w:pPr>
      <w:r>
        <w:rPr>
          <w:rFonts w:eastAsia="SimHei" w:hint="eastAsia"/>
          <w:sz w:val="24"/>
          <w:szCs w:val="24"/>
          <w:lang w:val="fr-CH"/>
        </w:rPr>
        <w:t>人权理事会</w:t>
      </w:r>
    </w:p>
    <w:p w:rsidR="009D257C" w:rsidRDefault="009D257C">
      <w:pPr>
        <w:rPr>
          <w:rFonts w:eastAsia="SimHei" w:hint="eastAsia"/>
          <w:szCs w:val="21"/>
          <w:lang w:val="fr-CH"/>
        </w:rPr>
      </w:pPr>
      <w:r>
        <w:rPr>
          <w:rFonts w:eastAsia="SimHei" w:hint="eastAsia"/>
          <w:szCs w:val="21"/>
          <w:lang w:val="fr-CH"/>
        </w:rPr>
        <w:t>第十五届会议</w:t>
      </w:r>
    </w:p>
    <w:p w:rsidR="009D257C" w:rsidRDefault="009D257C">
      <w:pPr>
        <w:rPr>
          <w:rFonts w:hint="eastAsia"/>
          <w:szCs w:val="21"/>
          <w:lang w:val="fr-CH"/>
        </w:rPr>
      </w:pPr>
      <w:r>
        <w:rPr>
          <w:rFonts w:hint="eastAsia"/>
          <w:szCs w:val="21"/>
          <w:lang w:val="fr-CH"/>
        </w:rPr>
        <w:t>议程项目</w:t>
      </w:r>
      <w:r>
        <w:rPr>
          <w:rFonts w:hint="eastAsia"/>
          <w:szCs w:val="21"/>
          <w:lang w:val="fr-CH"/>
        </w:rPr>
        <w:t>3</w:t>
      </w:r>
    </w:p>
    <w:p w:rsidR="00D81868" w:rsidRDefault="009D257C">
      <w:pPr>
        <w:rPr>
          <w:rFonts w:eastAsia="SimHei" w:hint="eastAsia"/>
          <w:lang w:val="fr-CH"/>
        </w:rPr>
      </w:pPr>
      <w:r>
        <w:rPr>
          <w:rFonts w:eastAsia="SimHei" w:hint="eastAsia"/>
          <w:lang w:val="fr-CH"/>
        </w:rPr>
        <w:t>增进和保护所有人权</w:t>
      </w:r>
      <w:r>
        <w:rPr>
          <w:rFonts w:eastAsia="SimHei" w:hint="eastAsia"/>
          <w:spacing w:val="-50"/>
          <w:lang w:val="fr-CH"/>
        </w:rPr>
        <w:t>―</w:t>
      </w:r>
      <w:r>
        <w:rPr>
          <w:rFonts w:eastAsia="SimHei" w:hint="eastAsia"/>
          <w:lang w:val="fr-CH"/>
        </w:rPr>
        <w:t>―公民权利、政治权利、</w:t>
      </w:r>
      <w:r>
        <w:rPr>
          <w:rFonts w:eastAsia="SimHei"/>
          <w:lang w:val="fr-CH"/>
        </w:rPr>
        <w:br/>
      </w:r>
      <w:r>
        <w:rPr>
          <w:rFonts w:eastAsia="SimHei" w:hint="eastAsia"/>
          <w:lang w:val="fr-CH"/>
        </w:rPr>
        <w:t>经济、社会和文化权利，包括发展权</w:t>
      </w:r>
    </w:p>
    <w:p w:rsidR="00D57CDF" w:rsidRDefault="00D57CDF">
      <w:pPr>
        <w:rPr>
          <w:rFonts w:eastAsia="SimHei" w:hint="eastAsia"/>
          <w:lang w:val="fr-CH"/>
        </w:rPr>
      </w:pPr>
    </w:p>
    <w:p w:rsidR="009D257C" w:rsidRPr="00D81868" w:rsidRDefault="009D257C" w:rsidP="00D81868">
      <w:pPr>
        <w:pStyle w:val="HChGC"/>
      </w:pPr>
      <w:r>
        <w:rPr>
          <w:rFonts w:hint="eastAsia"/>
        </w:rPr>
        <w:tab/>
      </w:r>
      <w:r>
        <w:rPr>
          <w:rFonts w:hint="eastAsia"/>
        </w:rPr>
        <w:tab/>
      </w:r>
      <w:r w:rsidR="00B86092">
        <w:rPr>
          <w:rFonts w:hint="eastAsia"/>
        </w:rPr>
        <w:t>人权理事会通过的决</w:t>
      </w:r>
      <w:r w:rsidR="00B86092" w:rsidRPr="00D81868">
        <w:rPr>
          <w:rFonts w:hint="eastAsia"/>
        </w:rPr>
        <w:t>议</w:t>
      </w:r>
      <w:r w:rsidR="00B86092" w:rsidRPr="00D81868">
        <w:footnoteReference w:customMarkFollows="1" w:id="2"/>
        <w:t>*</w:t>
      </w:r>
    </w:p>
    <w:p w:rsidR="009D257C" w:rsidRDefault="009D257C" w:rsidP="00D81868">
      <w:pPr>
        <w:pStyle w:val="H1GC"/>
        <w:rPr>
          <w:rFonts w:hint="eastAsia"/>
        </w:rPr>
      </w:pPr>
      <w:r>
        <w:rPr>
          <w:rFonts w:hint="eastAsia"/>
        </w:rPr>
        <w:tab/>
      </w:r>
      <w:r>
        <w:rPr>
          <w:rFonts w:hint="eastAsia"/>
        </w:rPr>
        <w:tab/>
      </w:r>
      <w:r>
        <w:t>15/</w:t>
      </w:r>
      <w:r w:rsidR="00B86092">
        <w:rPr>
          <w:rFonts w:hint="eastAsia"/>
        </w:rPr>
        <w:t>23</w:t>
      </w:r>
      <w:r>
        <w:rPr>
          <w:rFonts w:hint="eastAsia"/>
        </w:rPr>
        <w:br/>
      </w:r>
      <w:r>
        <w:rPr>
          <w:rFonts w:hint="eastAsia"/>
        </w:rPr>
        <w:t>消除对妇女的歧视</w:t>
      </w:r>
    </w:p>
    <w:p w:rsidR="009D257C" w:rsidRDefault="009D257C">
      <w:pPr>
        <w:pStyle w:val="SingleTxtGC"/>
        <w:rPr>
          <w:rFonts w:eastAsia="KaiTi_GB2312"/>
          <w:lang w:val="en-GB"/>
        </w:rPr>
      </w:pPr>
      <w:r>
        <w:rPr>
          <w:lang w:val="en-GB"/>
        </w:rPr>
        <w:tab/>
      </w:r>
      <w:r>
        <w:rPr>
          <w:rFonts w:eastAsia="KaiTi_GB2312"/>
          <w:lang w:val="en-GB"/>
        </w:rPr>
        <w:t>人权理事会，</w:t>
      </w:r>
    </w:p>
    <w:p w:rsidR="009D257C" w:rsidRDefault="009D257C">
      <w:pPr>
        <w:pStyle w:val="SingleTxtGC"/>
      </w:pPr>
      <w:r>
        <w:rPr>
          <w:i/>
          <w:lang w:val="en-GB"/>
        </w:rPr>
        <w:tab/>
      </w:r>
      <w:r>
        <w:rPr>
          <w:rFonts w:eastAsia="KaiTi_GB2312"/>
        </w:rPr>
        <w:t>遵循</w:t>
      </w:r>
      <w:r>
        <w:t>《联合国宪章》的宗旨和原则，</w:t>
      </w:r>
    </w:p>
    <w:p w:rsidR="009D257C" w:rsidRDefault="009D257C">
      <w:pPr>
        <w:pStyle w:val="SingleTxtGC"/>
        <w:rPr>
          <w:rFonts w:hint="eastAsia"/>
          <w:lang w:val="en-GB"/>
        </w:rPr>
      </w:pPr>
      <w:r>
        <w:rPr>
          <w:lang w:val="en-GB"/>
        </w:rPr>
        <w:tab/>
      </w:r>
      <w:r>
        <w:rPr>
          <w:rFonts w:eastAsia="KaiTi_GB2312" w:hint="eastAsia"/>
          <w:lang w:val="en-GB"/>
        </w:rPr>
        <w:t>并</w:t>
      </w:r>
      <w:r>
        <w:rPr>
          <w:rFonts w:eastAsia="KaiTi_GB2312"/>
          <w:lang w:val="en-GB"/>
        </w:rPr>
        <w:t>遵循</w:t>
      </w:r>
      <w:r>
        <w:rPr>
          <w:lang w:val="en-GB"/>
        </w:rPr>
        <w:t>《世界人权宣言》、《经济、社会、文化权利国际公约》、《公民权利和政治权利国际公约》、《消除对妇女一切形式歧视公约》</w:t>
      </w:r>
      <w:r>
        <w:rPr>
          <w:rFonts w:hint="eastAsia"/>
          <w:lang w:val="en-GB"/>
        </w:rPr>
        <w:t>和</w:t>
      </w:r>
      <w:r>
        <w:rPr>
          <w:lang w:val="en-GB"/>
        </w:rPr>
        <w:t>《消除一切形式种族歧视国际公约》，</w:t>
      </w:r>
    </w:p>
    <w:p w:rsidR="009D257C" w:rsidRDefault="009D257C" w:rsidP="00D57CDF">
      <w:pPr>
        <w:pStyle w:val="SingleTxtGC"/>
        <w:rPr>
          <w:rFonts w:hint="eastAsia"/>
        </w:rPr>
      </w:pPr>
      <w:r>
        <w:rPr>
          <w:i/>
        </w:rPr>
        <w:tab/>
      </w:r>
      <w:r>
        <w:rPr>
          <w:rFonts w:eastAsia="KaiTi_GB2312"/>
        </w:rPr>
        <w:t>回顾</w:t>
      </w:r>
      <w:r>
        <w:t>世界人权会议</w:t>
      </w:r>
      <w:r>
        <w:t>1993</w:t>
      </w:r>
      <w:r>
        <w:t>年</w:t>
      </w:r>
      <w:r>
        <w:t>6</w:t>
      </w:r>
      <w:r>
        <w:t>月</w:t>
      </w:r>
      <w:r>
        <w:t>25</w:t>
      </w:r>
      <w:r>
        <w:t>日通过的《维也纳宣言和行动纲领》</w:t>
      </w:r>
      <w:r>
        <w:rPr>
          <w:vertAlign w:val="superscript"/>
        </w:rPr>
        <w:footnoteReference w:id="3"/>
      </w:r>
      <w:r>
        <w:t>、第四次世界妇女大会</w:t>
      </w:r>
      <w:r>
        <w:t>1995</w:t>
      </w:r>
      <w:r>
        <w:t>年</w:t>
      </w:r>
      <w:r>
        <w:t>9</w:t>
      </w:r>
      <w:r>
        <w:t>月</w:t>
      </w:r>
      <w:r>
        <w:t>15</w:t>
      </w:r>
      <w:r>
        <w:t>日通过的《北京宣言和行动纲</w:t>
      </w:r>
      <w:r>
        <w:rPr>
          <w:rFonts w:hint="eastAsia"/>
        </w:rPr>
        <w:t>要</w:t>
      </w:r>
      <w:r>
        <w:t>》</w:t>
      </w:r>
      <w:r>
        <w:rPr>
          <w:vertAlign w:val="superscript"/>
        </w:rPr>
        <w:footnoteReference w:id="4"/>
      </w:r>
      <w:r>
        <w:rPr>
          <w:rFonts w:hint="eastAsia"/>
        </w:rPr>
        <w:t xml:space="preserve"> </w:t>
      </w:r>
      <w:r>
        <w:t>及</w:t>
      </w:r>
      <w:r>
        <w:t>2005</w:t>
      </w:r>
      <w:r>
        <w:t>年和</w:t>
      </w:r>
      <w:r>
        <w:t>2010</w:t>
      </w:r>
      <w:r>
        <w:t>年对上述</w:t>
      </w:r>
      <w:r>
        <w:rPr>
          <w:rFonts w:hint="eastAsia"/>
        </w:rPr>
        <w:t>文件</w:t>
      </w:r>
      <w:r>
        <w:t>执行情况的审查</w:t>
      </w:r>
      <w:r w:rsidR="00D642D0">
        <w:rPr>
          <w:rFonts w:hint="eastAsia"/>
        </w:rPr>
        <w:t>、</w:t>
      </w:r>
      <w:r>
        <w:t>反对种族主义、种族歧视、仇外心理和有关不容忍行为世界会议</w:t>
      </w:r>
      <w:r>
        <w:t>2001</w:t>
      </w:r>
      <w:r>
        <w:t>年</w:t>
      </w:r>
      <w:r>
        <w:t>9</w:t>
      </w:r>
      <w:r>
        <w:t>月</w:t>
      </w:r>
      <w:r>
        <w:t>8</w:t>
      </w:r>
      <w:r>
        <w:t>日通过的《德班宣言和行动纲领》，</w:t>
      </w:r>
      <w:r>
        <w:rPr>
          <w:vertAlign w:val="superscript"/>
        </w:rPr>
        <w:footnoteReference w:id="5"/>
      </w:r>
      <w:r w:rsidR="00D642D0">
        <w:rPr>
          <w:rFonts w:hint="eastAsia"/>
        </w:rPr>
        <w:t xml:space="preserve"> </w:t>
      </w:r>
      <w:r w:rsidR="00D642D0">
        <w:rPr>
          <w:rFonts w:hint="eastAsia"/>
        </w:rPr>
        <w:t>以及</w:t>
      </w:r>
      <w:r w:rsidR="00D642D0">
        <w:rPr>
          <w:rFonts w:hint="eastAsia"/>
        </w:rPr>
        <w:t>2009</w:t>
      </w:r>
      <w:r w:rsidR="00D642D0">
        <w:rPr>
          <w:rFonts w:hint="eastAsia"/>
        </w:rPr>
        <w:t>年</w:t>
      </w:r>
      <w:r w:rsidR="00D642D0">
        <w:rPr>
          <w:rFonts w:hint="eastAsia"/>
        </w:rPr>
        <w:t>4</w:t>
      </w:r>
      <w:r w:rsidR="00D642D0">
        <w:rPr>
          <w:rFonts w:hint="eastAsia"/>
        </w:rPr>
        <w:t>月</w:t>
      </w:r>
      <w:r w:rsidR="00D642D0">
        <w:rPr>
          <w:rFonts w:hint="eastAsia"/>
        </w:rPr>
        <w:t>2</w:t>
      </w:r>
      <w:r w:rsidR="00D81868">
        <w:rPr>
          <w:rFonts w:hint="eastAsia"/>
        </w:rPr>
        <w:t>4</w:t>
      </w:r>
      <w:r w:rsidR="00D642D0">
        <w:rPr>
          <w:rFonts w:hint="eastAsia"/>
        </w:rPr>
        <w:t>日通过的德班审查会议的结果文件，</w:t>
      </w:r>
      <w:r w:rsidR="00D642D0">
        <w:rPr>
          <w:vertAlign w:val="superscript"/>
        </w:rPr>
        <w:footnoteReference w:id="6"/>
      </w:r>
      <w:r w:rsidR="00D642D0">
        <w:rPr>
          <w:rFonts w:hint="eastAsia"/>
        </w:rPr>
        <w:t xml:space="preserve"> </w:t>
      </w:r>
    </w:p>
    <w:p w:rsidR="009D257C" w:rsidRDefault="009D257C" w:rsidP="00D57CDF">
      <w:pPr>
        <w:pStyle w:val="SingleTxtGC"/>
        <w:spacing w:after="160"/>
        <w:rPr>
          <w:rFonts w:hint="eastAsia"/>
          <w:iCs/>
        </w:rPr>
      </w:pPr>
      <w:r>
        <w:rPr>
          <w:iCs/>
        </w:rPr>
        <w:tab/>
      </w:r>
      <w:r w:rsidR="009E2BDA">
        <w:rPr>
          <w:rFonts w:eastAsia="KaiTi_GB2312" w:hint="eastAsia"/>
          <w:iCs/>
        </w:rPr>
        <w:t>欢迎</w:t>
      </w:r>
      <w:r w:rsidR="009E2BDA">
        <w:rPr>
          <w:rFonts w:hint="eastAsia"/>
          <w:iCs/>
        </w:rPr>
        <w:t>设立</w:t>
      </w:r>
      <w:r>
        <w:rPr>
          <w:lang w:val="en-GB"/>
        </w:rPr>
        <w:t>联合国促进两性平等和增强妇女权能署</w:t>
      </w:r>
      <w:r>
        <w:rPr>
          <w:rFonts w:hint="eastAsia"/>
          <w:lang w:val="en-GB"/>
        </w:rPr>
        <w:t>，</w:t>
      </w:r>
      <w:r>
        <w:rPr>
          <w:rFonts w:hint="eastAsia"/>
          <w:iCs/>
        </w:rPr>
        <w:t>简称</w:t>
      </w:r>
      <w:r>
        <w:rPr>
          <w:lang w:val="en-GB"/>
        </w:rPr>
        <w:t>联合国妇女署</w:t>
      </w:r>
      <w:r>
        <w:rPr>
          <w:rFonts w:hint="eastAsia"/>
          <w:lang w:val="en-GB"/>
        </w:rPr>
        <w:t>，</w:t>
      </w:r>
    </w:p>
    <w:p w:rsidR="009D257C" w:rsidRDefault="009D257C" w:rsidP="00D57CDF">
      <w:pPr>
        <w:pStyle w:val="SingleTxtGC"/>
        <w:spacing w:after="160"/>
      </w:pPr>
      <w:r>
        <w:rPr>
          <w:iCs/>
        </w:rPr>
        <w:tab/>
      </w:r>
      <w:r>
        <w:rPr>
          <w:rFonts w:eastAsia="KaiTi_GB2312"/>
          <w:lang w:val="en-GB"/>
        </w:rPr>
        <w:t>铭记</w:t>
      </w:r>
      <w:r>
        <w:rPr>
          <w:lang w:val="en-GB"/>
        </w:rPr>
        <w:t>世界上所有国家在扭转男女不平等现象方面仍然面临</w:t>
      </w:r>
      <w:r>
        <w:rPr>
          <w:rFonts w:hint="eastAsia"/>
          <w:lang w:val="en-GB"/>
        </w:rPr>
        <w:t>着</w:t>
      </w:r>
      <w:r>
        <w:rPr>
          <w:lang w:val="en-GB"/>
        </w:rPr>
        <w:t>挑战，</w:t>
      </w:r>
    </w:p>
    <w:p w:rsidR="009D257C" w:rsidRDefault="009D257C" w:rsidP="00D57CDF">
      <w:pPr>
        <w:pStyle w:val="SingleTxtGC"/>
        <w:spacing w:after="160"/>
      </w:pPr>
      <w:r>
        <w:rPr>
          <w:iCs/>
        </w:rPr>
        <w:tab/>
      </w:r>
      <w:r>
        <w:rPr>
          <w:rFonts w:eastAsia="KaiTi_GB2312"/>
          <w:lang w:val="en-GB"/>
        </w:rPr>
        <w:t>回顾</w:t>
      </w:r>
      <w:r>
        <w:rPr>
          <w:lang w:val="en-GB"/>
        </w:rPr>
        <w:t>大会第二十三届特别会议题为</w:t>
      </w:r>
      <w:r>
        <w:rPr>
          <w:rFonts w:hint="eastAsia"/>
          <w:lang w:val="en-GB"/>
        </w:rPr>
        <w:t>“</w:t>
      </w:r>
      <w:r>
        <w:rPr>
          <w:lang w:val="en-GB"/>
        </w:rPr>
        <w:t>2000</w:t>
      </w:r>
      <w:r>
        <w:rPr>
          <w:lang w:val="en-GB"/>
        </w:rPr>
        <w:t>年妇女：二十一世纪两性平等、发展与和平</w:t>
      </w:r>
      <w:r>
        <w:rPr>
          <w:rFonts w:hint="eastAsia"/>
          <w:lang w:val="en-GB"/>
        </w:rPr>
        <w:t>”</w:t>
      </w:r>
      <w:r>
        <w:rPr>
          <w:lang w:val="en-GB"/>
        </w:rPr>
        <w:t>的结果文件、妇女地位委员会第四十九届会议通过的宣言以及德班审查会议的结果文件，</w:t>
      </w:r>
    </w:p>
    <w:p w:rsidR="009D257C" w:rsidRDefault="009D257C" w:rsidP="00D57CDF">
      <w:pPr>
        <w:pStyle w:val="SingleTxtGC"/>
        <w:spacing w:after="160"/>
      </w:pPr>
      <w:r>
        <w:rPr>
          <w:iCs/>
        </w:rPr>
        <w:tab/>
      </w:r>
      <w:r>
        <w:rPr>
          <w:rFonts w:eastAsia="KaiTi_GB2312" w:hint="eastAsia"/>
          <w:lang w:val="en-GB"/>
        </w:rPr>
        <w:t>又</w:t>
      </w:r>
      <w:r>
        <w:rPr>
          <w:rFonts w:eastAsia="KaiTi_GB2312"/>
          <w:lang w:val="en-GB"/>
        </w:rPr>
        <w:t>回顾</w:t>
      </w:r>
      <w:r>
        <w:rPr>
          <w:lang w:val="en-GB"/>
        </w:rPr>
        <w:t>人权委员会</w:t>
      </w:r>
      <w:r>
        <w:rPr>
          <w:lang w:val="en-GB"/>
        </w:rPr>
        <w:t>2000</w:t>
      </w:r>
      <w:r>
        <w:rPr>
          <w:lang w:val="en-GB"/>
        </w:rPr>
        <w:t>年</w:t>
      </w:r>
      <w:r>
        <w:rPr>
          <w:lang w:val="en-GB"/>
        </w:rPr>
        <w:t>4</w:t>
      </w:r>
      <w:r>
        <w:rPr>
          <w:lang w:val="en-GB"/>
        </w:rPr>
        <w:t>月</w:t>
      </w:r>
      <w:r>
        <w:rPr>
          <w:lang w:val="en-GB"/>
        </w:rPr>
        <w:t>17</w:t>
      </w:r>
      <w:r>
        <w:rPr>
          <w:lang w:val="en-GB"/>
        </w:rPr>
        <w:t>日第</w:t>
      </w:r>
      <w:r>
        <w:rPr>
          <w:lang w:val="en-GB"/>
        </w:rPr>
        <w:t>2000/13</w:t>
      </w:r>
      <w:r>
        <w:rPr>
          <w:lang w:val="en-GB"/>
        </w:rPr>
        <w:t>号决议、</w:t>
      </w:r>
      <w:r>
        <w:rPr>
          <w:lang w:val="en-GB"/>
        </w:rPr>
        <w:t>2001</w:t>
      </w:r>
      <w:r>
        <w:rPr>
          <w:lang w:val="en-GB"/>
        </w:rPr>
        <w:t>年</w:t>
      </w:r>
      <w:r>
        <w:rPr>
          <w:lang w:val="en-GB"/>
        </w:rPr>
        <w:t>4</w:t>
      </w:r>
      <w:r>
        <w:rPr>
          <w:lang w:val="en-GB"/>
        </w:rPr>
        <w:t>月</w:t>
      </w:r>
      <w:r>
        <w:rPr>
          <w:lang w:val="en-GB"/>
        </w:rPr>
        <w:t>23</w:t>
      </w:r>
      <w:r>
        <w:rPr>
          <w:lang w:val="en-GB"/>
        </w:rPr>
        <w:t>日第</w:t>
      </w:r>
      <w:r>
        <w:rPr>
          <w:lang w:val="en-GB"/>
        </w:rPr>
        <w:t>2001/34</w:t>
      </w:r>
      <w:r>
        <w:rPr>
          <w:lang w:val="en-GB"/>
        </w:rPr>
        <w:t>号决议和</w:t>
      </w:r>
      <w:r>
        <w:rPr>
          <w:lang w:val="en-GB"/>
        </w:rPr>
        <w:t>2003</w:t>
      </w:r>
      <w:r>
        <w:rPr>
          <w:lang w:val="en-GB"/>
        </w:rPr>
        <w:t>年</w:t>
      </w:r>
      <w:r>
        <w:rPr>
          <w:lang w:val="en-GB"/>
        </w:rPr>
        <w:t>4</w:t>
      </w:r>
      <w:r>
        <w:rPr>
          <w:lang w:val="en-GB"/>
        </w:rPr>
        <w:t>月</w:t>
      </w:r>
      <w:r>
        <w:rPr>
          <w:lang w:val="en-GB"/>
        </w:rPr>
        <w:t>22</w:t>
      </w:r>
      <w:r>
        <w:rPr>
          <w:lang w:val="en-GB"/>
        </w:rPr>
        <w:t>日第</w:t>
      </w:r>
      <w:r>
        <w:rPr>
          <w:lang w:val="en-GB"/>
        </w:rPr>
        <w:t>2003/22</w:t>
      </w:r>
      <w:r>
        <w:rPr>
          <w:lang w:val="en-GB"/>
        </w:rPr>
        <w:t>号决议</w:t>
      </w:r>
      <w:r>
        <w:rPr>
          <w:rFonts w:hint="eastAsia"/>
          <w:lang w:val="en-GB"/>
        </w:rPr>
        <w:t>，以</w:t>
      </w:r>
      <w:r>
        <w:rPr>
          <w:lang w:val="en-GB"/>
        </w:rPr>
        <w:t>及关于将妇女的人权纳入整个联合国系统</w:t>
      </w:r>
      <w:r>
        <w:rPr>
          <w:rFonts w:hint="eastAsia"/>
          <w:lang w:val="en-GB"/>
        </w:rPr>
        <w:t>的工作</w:t>
      </w:r>
      <w:r>
        <w:rPr>
          <w:lang w:val="en-GB"/>
        </w:rPr>
        <w:t>的理事会</w:t>
      </w:r>
      <w:r>
        <w:rPr>
          <w:lang w:val="en-GB"/>
        </w:rPr>
        <w:t>2007</w:t>
      </w:r>
      <w:r>
        <w:rPr>
          <w:lang w:val="en-GB"/>
        </w:rPr>
        <w:t>年</w:t>
      </w:r>
      <w:r>
        <w:rPr>
          <w:lang w:val="en-GB"/>
        </w:rPr>
        <w:t>12</w:t>
      </w:r>
      <w:r>
        <w:rPr>
          <w:lang w:val="en-GB"/>
        </w:rPr>
        <w:t>月</w:t>
      </w:r>
      <w:r>
        <w:rPr>
          <w:lang w:val="en-GB"/>
        </w:rPr>
        <w:t>14</w:t>
      </w:r>
      <w:r>
        <w:rPr>
          <w:lang w:val="en-GB"/>
        </w:rPr>
        <w:t>日第</w:t>
      </w:r>
      <w:r>
        <w:rPr>
          <w:lang w:val="en-GB"/>
        </w:rPr>
        <w:t>6/30</w:t>
      </w:r>
      <w:r>
        <w:rPr>
          <w:lang w:val="en-GB"/>
        </w:rPr>
        <w:t>号决议</w:t>
      </w:r>
      <w:r>
        <w:rPr>
          <w:rFonts w:hint="eastAsia"/>
          <w:lang w:val="en-GB"/>
        </w:rPr>
        <w:t>和</w:t>
      </w:r>
      <w:r>
        <w:t>关于消除对妇女歧视的理事会</w:t>
      </w:r>
      <w:r>
        <w:t>2009</w:t>
      </w:r>
      <w:r>
        <w:t>年</w:t>
      </w:r>
      <w:r>
        <w:t>10</w:t>
      </w:r>
      <w:r>
        <w:t>月</w:t>
      </w:r>
      <w:r>
        <w:t>2</w:t>
      </w:r>
      <w:r>
        <w:t>日第</w:t>
      </w:r>
      <w:r>
        <w:t>12/17</w:t>
      </w:r>
      <w:r>
        <w:t>号决议，</w:t>
      </w:r>
    </w:p>
    <w:p w:rsidR="009D257C" w:rsidRDefault="009D257C" w:rsidP="00D57CDF">
      <w:pPr>
        <w:pStyle w:val="SingleTxtGC"/>
        <w:spacing w:after="160"/>
      </w:pPr>
      <w:r>
        <w:rPr>
          <w:iCs/>
        </w:rPr>
        <w:tab/>
      </w:r>
      <w:r>
        <w:rPr>
          <w:rFonts w:eastAsia="KaiTi_GB2312"/>
          <w:lang w:val="en-GB"/>
        </w:rPr>
        <w:t>铭记</w:t>
      </w:r>
      <w:r>
        <w:rPr>
          <w:lang w:val="en-GB"/>
        </w:rPr>
        <w:t>各项国际人权条约，包括《消除对妇女一切形式歧视公约》、《公民权利和政治权利国际公约》和《经济、社会、文化权利国际公约》，禁止基于性别的歧视并载有保障条款，确保妇女和男子，以及女</w:t>
      </w:r>
      <w:r>
        <w:rPr>
          <w:rFonts w:hint="eastAsia"/>
          <w:lang w:val="en-GB"/>
        </w:rPr>
        <w:t>童</w:t>
      </w:r>
      <w:r>
        <w:rPr>
          <w:lang w:val="en-GB"/>
        </w:rPr>
        <w:t>和男</w:t>
      </w:r>
      <w:r>
        <w:rPr>
          <w:rFonts w:hint="eastAsia"/>
          <w:lang w:val="en-GB"/>
        </w:rPr>
        <w:t>童</w:t>
      </w:r>
      <w:r>
        <w:rPr>
          <w:lang w:val="en-GB"/>
        </w:rPr>
        <w:t>平等享受公民、政治、经济、社会和文化权利，</w:t>
      </w:r>
    </w:p>
    <w:p w:rsidR="009D257C" w:rsidRDefault="009D257C" w:rsidP="00D57CDF">
      <w:pPr>
        <w:pStyle w:val="SingleTxtGC"/>
        <w:spacing w:after="160"/>
      </w:pPr>
      <w:r>
        <w:rPr>
          <w:b/>
        </w:rPr>
        <w:tab/>
      </w:r>
      <w:r>
        <w:rPr>
          <w:rFonts w:eastAsia="KaiTi_GB2312"/>
        </w:rPr>
        <w:t>深切关注</w:t>
      </w:r>
      <w:r>
        <w:t>各地妇女因歧视性法律和做法</w:t>
      </w:r>
      <w:r>
        <w:rPr>
          <w:rFonts w:hint="eastAsia"/>
        </w:rPr>
        <w:t>而</w:t>
      </w:r>
      <w:r>
        <w:t>仍处于非常不利的地位，而且世界</w:t>
      </w:r>
      <w:r>
        <w:rPr>
          <w:rFonts w:hint="eastAsia"/>
        </w:rPr>
        <w:t>各国均</w:t>
      </w:r>
      <w:r>
        <w:t>未实现法律上和事实上</w:t>
      </w:r>
      <w:r>
        <w:rPr>
          <w:rFonts w:hint="eastAsia"/>
        </w:rPr>
        <w:t>的两性</w:t>
      </w:r>
      <w:r>
        <w:t>平等，</w:t>
      </w:r>
    </w:p>
    <w:p w:rsidR="009D257C" w:rsidRDefault="009D257C" w:rsidP="00D57CDF">
      <w:pPr>
        <w:pStyle w:val="SingleTxtGC"/>
        <w:spacing w:after="160"/>
      </w:pPr>
      <w:r>
        <w:rPr>
          <w:iCs/>
        </w:rPr>
        <w:tab/>
      </w:r>
      <w:r>
        <w:rPr>
          <w:rFonts w:eastAsia="KaiTi_GB2312"/>
          <w:lang w:val="en-GB"/>
        </w:rPr>
        <w:t>承认</w:t>
      </w:r>
      <w:r>
        <w:rPr>
          <w:lang w:val="en-GB"/>
        </w:rPr>
        <w:t>妇女面临着多</w:t>
      </w:r>
      <w:r>
        <w:rPr>
          <w:rFonts w:hint="eastAsia"/>
          <w:lang w:val="en-GB"/>
        </w:rPr>
        <w:t>种</w:t>
      </w:r>
      <w:r>
        <w:rPr>
          <w:lang w:val="en-GB"/>
        </w:rPr>
        <w:t>形式的歧视</w:t>
      </w:r>
      <w:r>
        <w:rPr>
          <w:iCs/>
        </w:rPr>
        <w:t>，</w:t>
      </w:r>
    </w:p>
    <w:p w:rsidR="009D257C" w:rsidRDefault="009D257C" w:rsidP="00D57CDF">
      <w:pPr>
        <w:pStyle w:val="SingleTxtGC"/>
        <w:spacing w:after="160"/>
      </w:pPr>
      <w:r>
        <w:rPr>
          <w:iCs/>
        </w:rPr>
        <w:tab/>
      </w:r>
      <w:r>
        <w:rPr>
          <w:rFonts w:eastAsia="KaiTi_GB2312"/>
          <w:lang w:val="en-GB"/>
        </w:rPr>
        <w:t>重申</w:t>
      </w:r>
      <w:r>
        <w:rPr>
          <w:lang w:val="en-GB"/>
        </w:rPr>
        <w:t>必须加紧努力，消除世界各地对妇女一切形式的歧视，</w:t>
      </w:r>
    </w:p>
    <w:p w:rsidR="009D257C" w:rsidRDefault="009D257C" w:rsidP="00D57CDF">
      <w:pPr>
        <w:pStyle w:val="SingleTxtGC"/>
        <w:spacing w:after="160"/>
      </w:pPr>
      <w:r>
        <w:tab/>
      </w:r>
      <w:r>
        <w:rPr>
          <w:rFonts w:eastAsia="KaiTi_GB2312"/>
          <w:lang w:val="en-GB"/>
        </w:rPr>
        <w:t>承认</w:t>
      </w:r>
      <w:r>
        <w:rPr>
          <w:lang w:val="en-GB"/>
        </w:rPr>
        <w:t>妇女充分</w:t>
      </w:r>
      <w:r>
        <w:rPr>
          <w:rFonts w:hint="eastAsia"/>
          <w:lang w:val="en-GB"/>
        </w:rPr>
        <w:t>、</w:t>
      </w:r>
      <w:r>
        <w:rPr>
          <w:lang w:val="en-GB"/>
        </w:rPr>
        <w:t>平等</w:t>
      </w:r>
      <w:r>
        <w:rPr>
          <w:rFonts w:hint="eastAsia"/>
          <w:lang w:val="en-GB"/>
        </w:rPr>
        <w:t>地</w:t>
      </w:r>
      <w:r>
        <w:rPr>
          <w:lang w:val="en-GB"/>
        </w:rPr>
        <w:t>参与所有生活领域</w:t>
      </w:r>
      <w:r>
        <w:rPr>
          <w:rFonts w:hint="eastAsia"/>
          <w:lang w:val="en-GB"/>
        </w:rPr>
        <w:t>，</w:t>
      </w:r>
      <w:r>
        <w:rPr>
          <w:lang w:val="en-GB"/>
        </w:rPr>
        <w:t>对于国家实现充分、完整的经济和社会发展至关重要，</w:t>
      </w:r>
    </w:p>
    <w:p w:rsidR="009D257C" w:rsidRDefault="009D257C" w:rsidP="00D57CDF">
      <w:pPr>
        <w:pStyle w:val="SingleTxtGC"/>
        <w:spacing w:after="160"/>
      </w:pPr>
      <w:r>
        <w:tab/>
      </w:r>
      <w:r>
        <w:rPr>
          <w:rFonts w:eastAsia="KaiTi_GB2312" w:hint="eastAsia"/>
        </w:rPr>
        <w:t>又</w:t>
      </w:r>
      <w:r>
        <w:rPr>
          <w:rFonts w:eastAsia="KaiTi_GB2312"/>
        </w:rPr>
        <w:t>承认</w:t>
      </w:r>
      <w:r>
        <w:t>各国对于消除法律</w:t>
      </w:r>
      <w:r>
        <w:rPr>
          <w:rFonts w:hint="eastAsia"/>
        </w:rPr>
        <w:t>上</w:t>
      </w:r>
      <w:r>
        <w:t>和</w:t>
      </w:r>
      <w:r>
        <w:rPr>
          <w:rFonts w:hint="eastAsia"/>
        </w:rPr>
        <w:t>实际上</w:t>
      </w:r>
      <w:r>
        <w:t>对妇女的歧视负有首要责任，而联合国人权系统在推动这些努力的过程中发挥</w:t>
      </w:r>
      <w:r>
        <w:rPr>
          <w:rFonts w:hint="eastAsia"/>
        </w:rPr>
        <w:t>着</w:t>
      </w:r>
      <w:r>
        <w:t>重要作用，</w:t>
      </w:r>
      <w:r>
        <w:rPr>
          <w:bCs/>
        </w:rPr>
        <w:t xml:space="preserve"> </w:t>
      </w:r>
    </w:p>
    <w:p w:rsidR="009D257C" w:rsidRDefault="009D257C" w:rsidP="00D57CDF">
      <w:pPr>
        <w:pStyle w:val="SingleTxtGC"/>
        <w:spacing w:after="160"/>
      </w:pPr>
      <w:r>
        <w:tab/>
      </w:r>
      <w:r>
        <w:rPr>
          <w:rFonts w:eastAsia="KaiTi_GB2312"/>
          <w:lang w:val="en-GB"/>
        </w:rPr>
        <w:t>铭记</w:t>
      </w:r>
      <w:r>
        <w:rPr>
          <w:lang w:val="en-GB"/>
        </w:rPr>
        <w:t>消除对妇女的歧视需要考虑到妇女的具体社会经济背景，并承认，限制妇女平等地充分参与发展进程和公共与政治生活的法律、政策、习俗和传统是歧视性的，可能会助长贫困的女性化，</w:t>
      </w:r>
    </w:p>
    <w:p w:rsidR="009D257C" w:rsidRDefault="009D257C" w:rsidP="00D57CDF">
      <w:pPr>
        <w:pStyle w:val="SingleTxtGC"/>
        <w:spacing w:after="160"/>
      </w:pPr>
      <w:r>
        <w:tab/>
      </w:r>
      <w:r>
        <w:rPr>
          <w:rFonts w:eastAsia="KaiTi_GB2312"/>
        </w:rPr>
        <w:t>回顾</w:t>
      </w:r>
      <w:r>
        <w:rPr>
          <w:lang w:val="en-GB"/>
        </w:rPr>
        <w:t>理事会</w:t>
      </w:r>
      <w:r>
        <w:rPr>
          <w:lang w:val="en-GB"/>
        </w:rPr>
        <w:t>2007</w:t>
      </w:r>
      <w:r>
        <w:rPr>
          <w:lang w:val="en-GB"/>
        </w:rPr>
        <w:t>年</w:t>
      </w:r>
      <w:r>
        <w:rPr>
          <w:lang w:val="en-GB"/>
        </w:rPr>
        <w:t>6</w:t>
      </w:r>
      <w:r>
        <w:rPr>
          <w:lang w:val="en-GB"/>
        </w:rPr>
        <w:t>月</w:t>
      </w:r>
      <w:r>
        <w:rPr>
          <w:lang w:val="en-GB"/>
        </w:rPr>
        <w:t>18</w:t>
      </w:r>
      <w:r>
        <w:rPr>
          <w:lang w:val="en-GB"/>
        </w:rPr>
        <w:t>日关于理事会体制建设的第</w:t>
      </w:r>
      <w:r>
        <w:rPr>
          <w:lang w:val="en-GB"/>
        </w:rPr>
        <w:t>5/1</w:t>
      </w:r>
      <w:r>
        <w:rPr>
          <w:lang w:val="en-GB"/>
        </w:rPr>
        <w:t>号决议和关于特别程序任务负责人行为守则的第</w:t>
      </w:r>
      <w:r>
        <w:rPr>
          <w:lang w:val="en-GB"/>
        </w:rPr>
        <w:t>5/2</w:t>
      </w:r>
      <w:r>
        <w:rPr>
          <w:lang w:val="en-GB"/>
        </w:rPr>
        <w:t>号决议，</w:t>
      </w:r>
      <w:r>
        <w:rPr>
          <w:rFonts w:hint="eastAsia"/>
          <w:lang w:val="en-GB"/>
        </w:rPr>
        <w:t>并</w:t>
      </w:r>
      <w:r>
        <w:rPr>
          <w:lang w:val="en-GB"/>
        </w:rPr>
        <w:t>强调任务负责人应根据这两项决议及其附件履行职责，</w:t>
      </w:r>
    </w:p>
    <w:p w:rsidR="009D257C" w:rsidRDefault="009D257C" w:rsidP="00D57CDF">
      <w:pPr>
        <w:pStyle w:val="SingleTxtGC"/>
        <w:spacing w:after="160"/>
      </w:pPr>
      <w:r>
        <w:tab/>
        <w:t xml:space="preserve">1. </w:t>
      </w:r>
      <w:r>
        <w:rPr>
          <w:rFonts w:eastAsia="KaiTi_GB2312"/>
        </w:rPr>
        <w:t xml:space="preserve"> </w:t>
      </w:r>
      <w:r>
        <w:rPr>
          <w:rFonts w:eastAsia="KaiTi_GB2312"/>
        </w:rPr>
        <w:t>重申</w:t>
      </w:r>
      <w:r>
        <w:t>各国有义务采取一切适当的措施，消除任何个人、组织或企业对妇女的歧视；</w:t>
      </w:r>
    </w:p>
    <w:p w:rsidR="009D257C" w:rsidRDefault="009D257C" w:rsidP="00D57CDF">
      <w:pPr>
        <w:pStyle w:val="SingleTxtGC"/>
        <w:spacing w:after="160"/>
      </w:pPr>
      <w:r>
        <w:tab/>
        <w:t xml:space="preserve">2.  </w:t>
      </w:r>
      <w:r>
        <w:rPr>
          <w:rFonts w:eastAsia="KaiTi_GB2312"/>
        </w:rPr>
        <w:t>欢迎</w:t>
      </w:r>
      <w:r>
        <w:t>国际社会承诺充分执行</w:t>
      </w:r>
      <w:r w:rsidR="009E2BDA">
        <w:rPr>
          <w:rFonts w:hint="eastAsia"/>
        </w:rPr>
        <w:t>“</w:t>
      </w:r>
      <w:r>
        <w:t>千年发展目标</w:t>
      </w:r>
      <w:r w:rsidR="009E2BDA">
        <w:rPr>
          <w:rFonts w:hint="eastAsia"/>
        </w:rPr>
        <w:t>”</w:t>
      </w:r>
      <w:r>
        <w:t>，并在这一方面强调各国国家元首决心促进两性平等并</w:t>
      </w:r>
      <w:r>
        <w:rPr>
          <w:rFonts w:hint="eastAsia"/>
        </w:rPr>
        <w:t>赋予妇女权能</w:t>
      </w:r>
      <w:r>
        <w:t>，以此作为战胜贫困、饥饿和疾病</w:t>
      </w:r>
      <w:r>
        <w:rPr>
          <w:rFonts w:hint="eastAsia"/>
        </w:rPr>
        <w:t>及促进</w:t>
      </w:r>
      <w:r>
        <w:t>真正可持续发展的有效</w:t>
      </w:r>
      <w:r>
        <w:rPr>
          <w:rFonts w:hint="eastAsia"/>
        </w:rPr>
        <w:t>途径</w:t>
      </w:r>
      <w:r>
        <w:t>；</w:t>
      </w:r>
    </w:p>
    <w:p w:rsidR="009D257C" w:rsidRDefault="009D257C" w:rsidP="00D57CDF">
      <w:pPr>
        <w:pStyle w:val="SingleTxtGC"/>
        <w:spacing w:after="160"/>
      </w:pPr>
      <w:r>
        <w:tab/>
        <w:t xml:space="preserve">3.  </w:t>
      </w:r>
      <w:r>
        <w:rPr>
          <w:rFonts w:eastAsia="KaiTi_GB2312" w:hint="eastAsia"/>
        </w:rPr>
        <w:t>又</w:t>
      </w:r>
      <w:r>
        <w:rPr>
          <w:rFonts w:eastAsia="KaiTi_GB2312"/>
        </w:rPr>
        <w:t>欢迎</w:t>
      </w:r>
      <w:r>
        <w:t>世界各国努力改革其法律制度，以便消除</w:t>
      </w:r>
      <w:r>
        <w:rPr>
          <w:rFonts w:hint="eastAsia"/>
        </w:rPr>
        <w:t>影响</w:t>
      </w:r>
      <w:r>
        <w:t>妇女充分</w:t>
      </w:r>
      <w:r>
        <w:rPr>
          <w:rFonts w:hint="eastAsia"/>
        </w:rPr>
        <w:t>并</w:t>
      </w:r>
      <w:r>
        <w:t>切实享受其人权的障碍；</w:t>
      </w:r>
    </w:p>
    <w:p w:rsidR="009D257C" w:rsidRDefault="009D257C" w:rsidP="00D57CDF">
      <w:pPr>
        <w:pStyle w:val="SingleTxtGC"/>
        <w:spacing w:after="160"/>
      </w:pPr>
      <w:r>
        <w:tab/>
        <w:t xml:space="preserve">4. </w:t>
      </w:r>
      <w:r>
        <w:rPr>
          <w:rFonts w:eastAsia="KaiTi_GB2312"/>
        </w:rPr>
        <w:t xml:space="preserve"> </w:t>
      </w:r>
      <w:r>
        <w:rPr>
          <w:rFonts w:eastAsia="KaiTi_GB2312" w:hint="eastAsia"/>
        </w:rPr>
        <w:t>关切地指出，</w:t>
      </w:r>
      <w:r>
        <w:t>尽管第四</w:t>
      </w:r>
      <w:r>
        <w:rPr>
          <w:rFonts w:hint="eastAsia"/>
        </w:rPr>
        <w:t>次</w:t>
      </w:r>
      <w:r>
        <w:t>世界妇女大会和大会第二十三届特别会议审查</w:t>
      </w:r>
      <w:r>
        <w:rPr>
          <w:rFonts w:hint="eastAsia"/>
        </w:rPr>
        <w:t>期间作出</w:t>
      </w:r>
      <w:r>
        <w:t>保证</w:t>
      </w:r>
      <w:r>
        <w:rPr>
          <w:rFonts w:hint="eastAsia"/>
        </w:rPr>
        <w:t>，</w:t>
      </w:r>
      <w:r>
        <w:t>修改或废除</w:t>
      </w:r>
      <w:r>
        <w:rPr>
          <w:rFonts w:hint="eastAsia"/>
        </w:rPr>
        <w:t>尚存的</w:t>
      </w:r>
      <w:r>
        <w:t>歧视妇女和女</w:t>
      </w:r>
      <w:r>
        <w:rPr>
          <w:rFonts w:hint="eastAsia"/>
        </w:rPr>
        <w:t>童</w:t>
      </w:r>
      <w:r>
        <w:t>的法律，但许多</w:t>
      </w:r>
      <w:r>
        <w:rPr>
          <w:rFonts w:hint="eastAsia"/>
        </w:rPr>
        <w:t>这方面的</w:t>
      </w:r>
      <w:r>
        <w:t>法律仍然有效而且继续执行，因此阻碍妇女和女</w:t>
      </w:r>
      <w:r>
        <w:rPr>
          <w:rFonts w:hint="eastAsia"/>
        </w:rPr>
        <w:t>童</w:t>
      </w:r>
      <w:r>
        <w:t>充分实现其人权；</w:t>
      </w:r>
    </w:p>
    <w:p w:rsidR="009D257C" w:rsidRDefault="009D257C" w:rsidP="00D57CDF">
      <w:pPr>
        <w:pStyle w:val="SingleTxtGC"/>
        <w:spacing w:after="160"/>
      </w:pPr>
      <w:r>
        <w:tab/>
        <w:t xml:space="preserve">5.  </w:t>
      </w:r>
      <w:r>
        <w:rPr>
          <w:rFonts w:eastAsia="KaiTi_GB2312"/>
        </w:rPr>
        <w:t>吁请</w:t>
      </w:r>
      <w:r>
        <w:t>各国履行其国际义务和承诺，</w:t>
      </w:r>
      <w:r>
        <w:rPr>
          <w:lang w:val="en-GB"/>
        </w:rPr>
        <w:t>废除所有尚存的</w:t>
      </w:r>
      <w:r>
        <w:t>基于性别的歧视</w:t>
      </w:r>
      <w:r>
        <w:rPr>
          <w:rFonts w:hint="eastAsia"/>
        </w:rPr>
        <w:t>性</w:t>
      </w:r>
      <w:r>
        <w:t>法律</w:t>
      </w:r>
      <w:r>
        <w:rPr>
          <w:rFonts w:hint="eastAsia"/>
        </w:rPr>
        <w:t>，</w:t>
      </w:r>
      <w:r>
        <w:t>并消除司法中的性别偏见，考虑到这些法律侵犯了</w:t>
      </w:r>
      <w:r>
        <w:rPr>
          <w:rFonts w:hint="eastAsia"/>
        </w:rPr>
        <w:t>妇女</w:t>
      </w:r>
      <w:r>
        <w:t>免遭歧视的人权；</w:t>
      </w:r>
    </w:p>
    <w:p w:rsidR="009D257C" w:rsidRDefault="009D257C" w:rsidP="00541F0E">
      <w:pPr>
        <w:pStyle w:val="SingleTxtGC"/>
        <w:spacing w:after="160"/>
      </w:pPr>
      <w:r>
        <w:tab/>
        <w:t xml:space="preserve">6.  </w:t>
      </w:r>
      <w:r>
        <w:rPr>
          <w:rFonts w:eastAsia="KaiTi_GB2312"/>
        </w:rPr>
        <w:t>承认</w:t>
      </w:r>
      <w:r>
        <w:t>妇女在法律面前不平等的地位导致妇女在</w:t>
      </w:r>
      <w:r>
        <w:rPr>
          <w:rFonts w:hint="eastAsia"/>
        </w:rPr>
        <w:t>接受</w:t>
      </w:r>
      <w:r>
        <w:t>教育、</w:t>
      </w:r>
      <w:r>
        <w:rPr>
          <w:rFonts w:hint="eastAsia"/>
        </w:rPr>
        <w:t>获得</w:t>
      </w:r>
      <w:r>
        <w:t>保健服务、经济参与</w:t>
      </w:r>
      <w:r>
        <w:rPr>
          <w:rFonts w:hint="eastAsia"/>
        </w:rPr>
        <w:t>和进入劳动市场</w:t>
      </w:r>
      <w:r>
        <w:t>方面缺乏平等的机会，并造成了工资和</w:t>
      </w:r>
      <w:r>
        <w:rPr>
          <w:rFonts w:hint="eastAsia"/>
        </w:rPr>
        <w:t>报酬</w:t>
      </w:r>
      <w:r>
        <w:t>、参与公共和政治</w:t>
      </w:r>
      <w:r>
        <w:rPr>
          <w:rFonts w:hint="eastAsia"/>
        </w:rPr>
        <w:t>生活</w:t>
      </w:r>
      <w:r>
        <w:t>、参与决策进程、继承、土地</w:t>
      </w:r>
      <w:r>
        <w:rPr>
          <w:rFonts w:hint="eastAsia"/>
        </w:rPr>
        <w:t>所</w:t>
      </w:r>
      <w:r>
        <w:t>有权、包括贷款</w:t>
      </w:r>
      <w:r>
        <w:rPr>
          <w:rFonts w:hint="eastAsia"/>
        </w:rPr>
        <w:t>在内的</w:t>
      </w:r>
      <w:r>
        <w:t>金融服务，以及国籍和法律</w:t>
      </w:r>
      <w:r>
        <w:rPr>
          <w:rFonts w:hint="eastAsia"/>
        </w:rPr>
        <w:t>行为</w:t>
      </w:r>
      <w:r>
        <w:t>能力等方面的差别，</w:t>
      </w:r>
      <w:r>
        <w:rPr>
          <w:rFonts w:hint="eastAsia"/>
        </w:rPr>
        <w:t>同时</w:t>
      </w:r>
      <w:r>
        <w:t>导致妇女越来越容易受到歧视和暴力，并承认所有国家都</w:t>
      </w:r>
      <w:r>
        <w:rPr>
          <w:rFonts w:hint="eastAsia"/>
        </w:rPr>
        <w:t>在</w:t>
      </w:r>
      <w:r>
        <w:t>这些方面面临着挑战；</w:t>
      </w:r>
    </w:p>
    <w:p w:rsidR="009D257C" w:rsidRDefault="009D257C" w:rsidP="00D57CDF">
      <w:pPr>
        <w:pStyle w:val="SingleTxtGC"/>
        <w:spacing w:after="160"/>
      </w:pPr>
      <w:r>
        <w:tab/>
        <w:t xml:space="preserve">7.  </w:t>
      </w:r>
      <w:r>
        <w:rPr>
          <w:rFonts w:eastAsia="KaiTi_GB2312"/>
        </w:rPr>
        <w:t>承认</w:t>
      </w:r>
      <w:r>
        <w:t>妇女地位委员会、消除对妇女歧视委员会、理事会暴力侵害妇女</w:t>
      </w:r>
      <w:r>
        <w:rPr>
          <w:rFonts w:hint="eastAsia"/>
        </w:rPr>
        <w:t>其原因及后</w:t>
      </w:r>
      <w:r>
        <w:t>果问题特别报告员、贩卖人口</w:t>
      </w:r>
      <w:r>
        <w:rPr>
          <w:rFonts w:hint="eastAsia"/>
        </w:rPr>
        <w:t>问题、特别是贩卖</w:t>
      </w:r>
      <w:r>
        <w:t>妇女和儿童问题特别报告员、当代形式</w:t>
      </w:r>
      <w:r>
        <w:rPr>
          <w:rFonts w:hint="eastAsia"/>
        </w:rPr>
        <w:t>奴役</w:t>
      </w:r>
      <w:r>
        <w:t>问题特别报告员和</w:t>
      </w:r>
      <w:r>
        <w:rPr>
          <w:rFonts w:hint="eastAsia"/>
        </w:rPr>
        <w:t>联合国</w:t>
      </w:r>
      <w:r>
        <w:t>其</w:t>
      </w:r>
      <w:r>
        <w:rPr>
          <w:rFonts w:hint="eastAsia"/>
        </w:rPr>
        <w:t>他有</w:t>
      </w:r>
      <w:r>
        <w:t>关</w:t>
      </w:r>
      <w:r>
        <w:rPr>
          <w:rFonts w:hint="eastAsia"/>
        </w:rPr>
        <w:t>部门</w:t>
      </w:r>
      <w:r>
        <w:t>、机构和机制</w:t>
      </w:r>
      <w:r>
        <w:rPr>
          <w:rFonts w:hint="eastAsia"/>
        </w:rPr>
        <w:t>为</w:t>
      </w:r>
      <w:r>
        <w:t>消除世界各地</w:t>
      </w:r>
      <w:r>
        <w:rPr>
          <w:rFonts w:hint="eastAsia"/>
        </w:rPr>
        <w:t>在</w:t>
      </w:r>
      <w:r>
        <w:t>法律</w:t>
      </w:r>
      <w:r>
        <w:rPr>
          <w:rFonts w:hint="eastAsia"/>
        </w:rPr>
        <w:t>上</w:t>
      </w:r>
      <w:r>
        <w:t>和</w:t>
      </w:r>
      <w:r>
        <w:rPr>
          <w:rFonts w:hint="eastAsia"/>
        </w:rPr>
        <w:t>实际上的</w:t>
      </w:r>
      <w:r>
        <w:t>歧视现象所作的工作；</w:t>
      </w:r>
    </w:p>
    <w:p w:rsidR="009D257C" w:rsidRDefault="009D257C" w:rsidP="00D57CDF">
      <w:pPr>
        <w:pStyle w:val="SingleTxtGC"/>
        <w:spacing w:after="160"/>
      </w:pPr>
      <w:r>
        <w:tab/>
        <w:t xml:space="preserve">8.  </w:t>
      </w:r>
      <w:r>
        <w:rPr>
          <w:rFonts w:eastAsia="KaiTi_GB2312"/>
        </w:rPr>
        <w:t>强调</w:t>
      </w:r>
      <w:r>
        <w:t>妇女在经济发展和消除贫困方面发挥</w:t>
      </w:r>
      <w:r>
        <w:rPr>
          <w:rFonts w:hint="eastAsia"/>
        </w:rPr>
        <w:t>的</w:t>
      </w:r>
      <w:r>
        <w:t>重要作用，强调必须促进同工同酬</w:t>
      </w:r>
      <w:r>
        <w:rPr>
          <w:lang w:val="en-GB"/>
        </w:rPr>
        <w:t>或同等价值工作同等报酬</w:t>
      </w:r>
      <w:r>
        <w:rPr>
          <w:rFonts w:hint="eastAsia"/>
        </w:rPr>
        <w:t>，</w:t>
      </w:r>
      <w:r>
        <w:t>并推动承认妇女无报酬工作的价值，</w:t>
      </w:r>
      <w:r>
        <w:rPr>
          <w:lang w:val="en-GB"/>
        </w:rPr>
        <w:t>同时制定和推广促进协调就业和家庭责任的政策；</w:t>
      </w:r>
      <w:r>
        <w:t xml:space="preserve"> </w:t>
      </w:r>
    </w:p>
    <w:p w:rsidR="009D257C" w:rsidRDefault="009D257C" w:rsidP="00D57CDF">
      <w:pPr>
        <w:pStyle w:val="SingleTxtGC"/>
        <w:spacing w:after="160"/>
      </w:pPr>
      <w:r>
        <w:tab/>
        <w:t xml:space="preserve">9.  </w:t>
      </w:r>
      <w:r>
        <w:rPr>
          <w:rFonts w:eastAsia="KaiTi_GB2312"/>
        </w:rPr>
        <w:t>呼吁</w:t>
      </w:r>
      <w:r>
        <w:t>各国确保妇女在政治、社会和</w:t>
      </w:r>
      <w:r>
        <w:rPr>
          <w:rFonts w:hint="eastAsia"/>
        </w:rPr>
        <w:t>经济</w:t>
      </w:r>
      <w:r>
        <w:t>决策中的充分代表性和充分平等参与，以此作为两性平等的</w:t>
      </w:r>
      <w:r>
        <w:rPr>
          <w:rFonts w:hint="eastAsia"/>
        </w:rPr>
        <w:t>基本</w:t>
      </w:r>
      <w:r>
        <w:t>条件，并确保提高妇女和女</w:t>
      </w:r>
      <w:r>
        <w:rPr>
          <w:rFonts w:hint="eastAsia"/>
        </w:rPr>
        <w:t>童</w:t>
      </w:r>
      <w:r>
        <w:t>的能力，以此作为消除贫困的一项关键因素；</w:t>
      </w:r>
    </w:p>
    <w:p w:rsidR="009D257C" w:rsidRDefault="009D257C" w:rsidP="00D57CDF">
      <w:pPr>
        <w:pStyle w:val="SingleTxtGC"/>
        <w:spacing w:after="160"/>
      </w:pPr>
      <w:r>
        <w:tab/>
        <w:t xml:space="preserve">10.  </w:t>
      </w:r>
      <w:r>
        <w:t>特别</w:t>
      </w:r>
      <w:r>
        <w:rPr>
          <w:rFonts w:eastAsia="KaiTi_GB2312"/>
        </w:rPr>
        <w:t>欢迎</w:t>
      </w:r>
      <w:r>
        <w:t>消除对妇女歧视委员会在</w:t>
      </w:r>
      <w:r>
        <w:rPr>
          <w:rFonts w:hint="eastAsia"/>
        </w:rPr>
        <w:t>确保</w:t>
      </w:r>
      <w:r>
        <w:t>妇女在法律</w:t>
      </w:r>
      <w:r>
        <w:rPr>
          <w:rFonts w:hint="eastAsia"/>
        </w:rPr>
        <w:t>的</w:t>
      </w:r>
      <w:r>
        <w:t>面前平等方面所开展的工作；</w:t>
      </w:r>
    </w:p>
    <w:p w:rsidR="009D257C" w:rsidRDefault="009D257C" w:rsidP="00D57CDF">
      <w:pPr>
        <w:pStyle w:val="SingleTxtGC"/>
        <w:spacing w:after="160"/>
      </w:pPr>
      <w:r>
        <w:tab/>
        <w:t xml:space="preserve">11.  </w:t>
      </w:r>
      <w:r>
        <w:rPr>
          <w:rFonts w:eastAsia="KaiTi_GB2312"/>
        </w:rPr>
        <w:t>承认</w:t>
      </w:r>
      <w:r>
        <w:t>理事会在解决</w:t>
      </w:r>
      <w:r>
        <w:rPr>
          <w:rFonts w:hint="eastAsia"/>
        </w:rPr>
        <w:t>在</w:t>
      </w:r>
      <w:r>
        <w:t>法律</w:t>
      </w:r>
      <w:r>
        <w:rPr>
          <w:rFonts w:hint="eastAsia"/>
        </w:rPr>
        <w:t>上</w:t>
      </w:r>
      <w:r>
        <w:t>和</w:t>
      </w:r>
      <w:r>
        <w:rPr>
          <w:rFonts w:hint="eastAsia"/>
        </w:rPr>
        <w:t>实际上</w:t>
      </w:r>
      <w:r>
        <w:t>对妇女歧视问题方面发挥的重要作用；</w:t>
      </w:r>
    </w:p>
    <w:p w:rsidR="009D257C" w:rsidRDefault="009D257C" w:rsidP="00D57CDF">
      <w:pPr>
        <w:pStyle w:val="SingleTxtGC"/>
        <w:spacing w:after="160"/>
      </w:pPr>
      <w:r>
        <w:tab/>
        <w:t xml:space="preserve">12.  </w:t>
      </w:r>
      <w:r>
        <w:rPr>
          <w:rFonts w:eastAsia="KaiTi_GB2312"/>
        </w:rPr>
        <w:t>欢迎</w:t>
      </w:r>
      <w:r>
        <w:t>在理事会第十一届会议期间举行法律面前平等问题小组</w:t>
      </w:r>
      <w:r>
        <w:rPr>
          <w:rFonts w:hint="eastAsia"/>
        </w:rPr>
        <w:t>讨论会</w:t>
      </w:r>
      <w:r>
        <w:t>；</w:t>
      </w:r>
    </w:p>
    <w:p w:rsidR="009D257C" w:rsidRDefault="009D257C" w:rsidP="00D57CDF">
      <w:pPr>
        <w:pStyle w:val="SingleTxtGC"/>
        <w:spacing w:after="160"/>
      </w:pPr>
      <w:r>
        <w:tab/>
        <w:t xml:space="preserve">13. </w:t>
      </w:r>
      <w:r>
        <w:rPr>
          <w:rFonts w:eastAsia="KaiTi_GB2312"/>
        </w:rPr>
        <w:t xml:space="preserve"> </w:t>
      </w:r>
      <w:r>
        <w:rPr>
          <w:rFonts w:eastAsia="KaiTi_GB2312"/>
        </w:rPr>
        <w:t>注意到</w:t>
      </w:r>
      <w:r>
        <w:t>尽管人权条约机构和特别程序在其职权范围内确实在一定程度上</w:t>
      </w:r>
      <w:r>
        <w:rPr>
          <w:rFonts w:hint="eastAsia"/>
        </w:rPr>
        <w:t>着手</w:t>
      </w:r>
      <w:r>
        <w:t>解决对妇女的歧视现象，但其对这种歧视的关注并</w:t>
      </w:r>
      <w:r>
        <w:rPr>
          <w:rFonts w:hint="eastAsia"/>
        </w:rPr>
        <w:t>不</w:t>
      </w:r>
      <w:r>
        <w:t>系统；</w:t>
      </w:r>
    </w:p>
    <w:p w:rsidR="009D257C" w:rsidRDefault="009D257C" w:rsidP="00D57CDF">
      <w:pPr>
        <w:pStyle w:val="SingleTxtGC"/>
        <w:spacing w:after="160"/>
      </w:pPr>
      <w:r>
        <w:tab/>
        <w:t xml:space="preserve">14.  </w:t>
      </w:r>
      <w:r>
        <w:rPr>
          <w:rFonts w:eastAsia="KaiTi_GB2312" w:hint="eastAsia"/>
        </w:rPr>
        <w:t>又</w:t>
      </w:r>
      <w:r>
        <w:rPr>
          <w:rFonts w:eastAsia="KaiTi_GB2312"/>
        </w:rPr>
        <w:t>注意到</w:t>
      </w:r>
      <w:r>
        <w:t>联合国人权事务高级专员在这一问题上开展的工作；</w:t>
      </w:r>
    </w:p>
    <w:p w:rsidR="009D257C" w:rsidRDefault="009D257C" w:rsidP="00B36180">
      <w:pPr>
        <w:pStyle w:val="SingleTxtGC"/>
        <w:spacing w:after="160"/>
      </w:pPr>
      <w:r>
        <w:tab/>
        <w:t>15.</w:t>
      </w:r>
      <w:r>
        <w:rPr>
          <w:rFonts w:hint="eastAsia"/>
        </w:rPr>
        <w:t xml:space="preserve">  </w:t>
      </w:r>
      <w:r w:rsidR="001F4E90">
        <w:rPr>
          <w:rFonts w:eastAsia="KaiTi_GB2312" w:hint="eastAsia"/>
        </w:rPr>
        <w:t>注意到</w:t>
      </w:r>
      <w:r>
        <w:t>高级专员办事处编写的</w:t>
      </w:r>
      <w:r>
        <w:rPr>
          <w:lang w:val="en-GB"/>
        </w:rPr>
        <w:t>关于</w:t>
      </w:r>
      <w:r>
        <w:rPr>
          <w:rFonts w:hint="eastAsia"/>
          <w:lang w:val="en-GB"/>
        </w:rPr>
        <w:t>在</w:t>
      </w:r>
      <w:r>
        <w:rPr>
          <w:lang w:val="en-GB"/>
        </w:rPr>
        <w:t>法律</w:t>
      </w:r>
      <w:r>
        <w:rPr>
          <w:rFonts w:hint="eastAsia"/>
          <w:lang w:val="en-GB"/>
        </w:rPr>
        <w:t>上</w:t>
      </w:r>
      <w:r>
        <w:rPr>
          <w:lang w:val="en-GB"/>
        </w:rPr>
        <w:t>和实际</w:t>
      </w:r>
      <w:r>
        <w:rPr>
          <w:rFonts w:hint="eastAsia"/>
          <w:lang w:val="en-GB"/>
        </w:rPr>
        <w:t>上</w:t>
      </w:r>
      <w:r>
        <w:rPr>
          <w:lang w:val="en-GB"/>
        </w:rPr>
        <w:t>对妇女的歧视问题以及联合国人权系统如何解决</w:t>
      </w:r>
      <w:r>
        <w:rPr>
          <w:rFonts w:hint="eastAsia"/>
          <w:lang w:val="en-GB"/>
        </w:rPr>
        <w:t>此</w:t>
      </w:r>
      <w:r>
        <w:rPr>
          <w:lang w:val="en-GB"/>
        </w:rPr>
        <w:t>问题</w:t>
      </w:r>
      <w:r>
        <w:t>的专题研究报告；</w:t>
      </w:r>
      <w:r>
        <w:rPr>
          <w:vertAlign w:val="superscript"/>
        </w:rPr>
        <w:footnoteReference w:id="7"/>
      </w:r>
      <w:r>
        <w:t xml:space="preserve"> </w:t>
      </w:r>
    </w:p>
    <w:p w:rsidR="009D257C" w:rsidRDefault="009D257C" w:rsidP="00D57CDF">
      <w:pPr>
        <w:pStyle w:val="SingleTxtGC"/>
        <w:spacing w:after="160"/>
      </w:pPr>
      <w:r>
        <w:tab/>
        <w:t>16.</w:t>
      </w:r>
      <w:r>
        <w:rPr>
          <w:rFonts w:hint="eastAsia"/>
        </w:rPr>
        <w:t xml:space="preserve">  </w:t>
      </w:r>
      <w:r>
        <w:rPr>
          <w:rFonts w:eastAsia="KaiTi_GB2312"/>
        </w:rPr>
        <w:t>欢迎</w:t>
      </w:r>
      <w:r>
        <w:t>关于</w:t>
      </w:r>
      <w:r>
        <w:rPr>
          <w:rFonts w:hint="eastAsia"/>
        </w:rPr>
        <w:t>在</w:t>
      </w:r>
      <w:r>
        <w:t>法律</w:t>
      </w:r>
      <w:r>
        <w:rPr>
          <w:rFonts w:hint="eastAsia"/>
        </w:rPr>
        <w:t>上</w:t>
      </w:r>
      <w:r>
        <w:t>和实际</w:t>
      </w:r>
      <w:r>
        <w:rPr>
          <w:rFonts w:hint="eastAsia"/>
        </w:rPr>
        <w:t>上</w:t>
      </w:r>
      <w:r>
        <w:t>对妇女的歧视问题的半日专题讨论；</w:t>
      </w:r>
    </w:p>
    <w:p w:rsidR="009D257C" w:rsidRDefault="009D257C" w:rsidP="00D57CDF">
      <w:pPr>
        <w:pStyle w:val="SingleTxtGC"/>
        <w:spacing w:after="160"/>
      </w:pPr>
      <w:r>
        <w:rPr>
          <w:b/>
        </w:rPr>
        <w:tab/>
      </w:r>
      <w:r>
        <w:t>17.</w:t>
      </w:r>
      <w:r>
        <w:rPr>
          <w:rFonts w:hint="eastAsia"/>
        </w:rPr>
        <w:t xml:space="preserve">  </w:t>
      </w:r>
      <w:r>
        <w:rPr>
          <w:rFonts w:eastAsia="KaiTi_GB2312"/>
        </w:rPr>
        <w:t>呼吁</w:t>
      </w:r>
      <w:r>
        <w:t>各国特别注意歧视弱势处境中妇女的问题，例如</w:t>
      </w:r>
      <w:r w:rsidR="001F4E90">
        <w:rPr>
          <w:rFonts w:hint="eastAsia"/>
        </w:rPr>
        <w:t>生活贫困妇女、</w:t>
      </w:r>
      <w:r>
        <w:t>移徙妇女、残疾妇女</w:t>
      </w:r>
      <w:r w:rsidR="00A428EC">
        <w:rPr>
          <w:rFonts w:hint="eastAsia"/>
        </w:rPr>
        <w:t>，以及</w:t>
      </w:r>
      <w:r>
        <w:t>属于少数群体的妇女</w:t>
      </w:r>
      <w:r>
        <w:rPr>
          <w:lang w:val="en-GB"/>
        </w:rPr>
        <w:t>；</w:t>
      </w:r>
    </w:p>
    <w:p w:rsidR="009D257C" w:rsidRDefault="009D257C" w:rsidP="00D57CDF">
      <w:pPr>
        <w:pStyle w:val="SingleTxtGC"/>
        <w:spacing w:after="160"/>
      </w:pPr>
      <w:r>
        <w:tab/>
        <w:t>18.</w:t>
      </w:r>
      <w:r>
        <w:rPr>
          <w:rFonts w:hint="eastAsia"/>
        </w:rPr>
        <w:t xml:space="preserve">  </w:t>
      </w:r>
      <w:r>
        <w:rPr>
          <w:rFonts w:eastAsia="KaiTi_GB2312"/>
        </w:rPr>
        <w:t>决定</w:t>
      </w:r>
      <w:r w:rsidR="00A428EC" w:rsidRPr="00A428EC">
        <w:rPr>
          <w:rFonts w:hint="eastAsia"/>
        </w:rPr>
        <w:t>设立</w:t>
      </w:r>
      <w:r w:rsidR="00A428EC">
        <w:rPr>
          <w:rFonts w:hint="eastAsia"/>
        </w:rPr>
        <w:t>关于</w:t>
      </w:r>
      <w:r>
        <w:t>法律</w:t>
      </w:r>
      <w:r w:rsidR="00987478">
        <w:rPr>
          <w:rFonts w:hint="eastAsia"/>
        </w:rPr>
        <w:t>和实践中</w:t>
      </w:r>
      <w:r>
        <w:t>对妇女的歧视问题</w:t>
      </w:r>
      <w:r w:rsidR="001826A3">
        <w:rPr>
          <w:rFonts w:hint="eastAsia"/>
        </w:rPr>
        <w:t>工作组，由</w:t>
      </w:r>
      <w:r w:rsidR="001826A3">
        <w:rPr>
          <w:rFonts w:hint="eastAsia"/>
        </w:rPr>
        <w:t>5</w:t>
      </w:r>
      <w:r w:rsidR="001826A3">
        <w:rPr>
          <w:rFonts w:hint="eastAsia"/>
        </w:rPr>
        <w:t>名</w:t>
      </w:r>
      <w:r>
        <w:t>独立专家</w:t>
      </w:r>
      <w:r w:rsidR="001826A3">
        <w:rPr>
          <w:rFonts w:hint="eastAsia"/>
        </w:rPr>
        <w:t>组成</w:t>
      </w:r>
      <w:r>
        <w:t>，</w:t>
      </w:r>
      <w:r w:rsidR="006F39B0">
        <w:rPr>
          <w:rFonts w:hint="eastAsia"/>
        </w:rPr>
        <w:t>为</w:t>
      </w:r>
      <w:r>
        <w:t>期</w:t>
      </w:r>
      <w:r w:rsidR="001826A3">
        <w:rPr>
          <w:rFonts w:hint="eastAsia"/>
        </w:rPr>
        <w:t>3</w:t>
      </w:r>
      <w:r>
        <w:t>年，</w:t>
      </w:r>
      <w:r w:rsidR="006F39B0">
        <w:rPr>
          <w:rFonts w:hint="eastAsia"/>
        </w:rPr>
        <w:t>任务是</w:t>
      </w:r>
      <w:r>
        <w:t>：</w:t>
      </w:r>
    </w:p>
    <w:p w:rsidR="009D257C" w:rsidRDefault="009D257C" w:rsidP="00D57CDF">
      <w:pPr>
        <w:pStyle w:val="SingleTxtGC"/>
        <w:spacing w:after="160"/>
      </w:pPr>
      <w:r>
        <w:rPr>
          <w:rFonts w:hint="eastAsia"/>
          <w:bCs/>
        </w:rPr>
        <w:tab/>
      </w:r>
      <w:r>
        <w:rPr>
          <w:bCs/>
        </w:rPr>
        <w:t>(</w:t>
      </w:r>
      <w:r>
        <w:rPr>
          <w:iCs/>
        </w:rPr>
        <w:t>a</w:t>
      </w:r>
      <w:r>
        <w:t>)</w:t>
      </w:r>
      <w:r>
        <w:tab/>
      </w:r>
      <w:r>
        <w:t>与各国、有关联合国机构、国家人权机构</w:t>
      </w:r>
      <w:r w:rsidR="00713736">
        <w:rPr>
          <w:rFonts w:hint="eastAsia"/>
        </w:rPr>
        <w:t>、不同法律体系专家</w:t>
      </w:r>
      <w:r>
        <w:t>和民间社会组织开展对话，以</w:t>
      </w:r>
      <w:r>
        <w:rPr>
          <w:rFonts w:hint="eastAsia"/>
        </w:rPr>
        <w:t>确定</w:t>
      </w:r>
      <w:r>
        <w:t>、</w:t>
      </w:r>
      <w:r>
        <w:rPr>
          <w:rFonts w:hint="eastAsia"/>
        </w:rPr>
        <w:t>推广并</w:t>
      </w:r>
      <w:r>
        <w:t>交流有关</w:t>
      </w:r>
      <w:r w:rsidR="00713736">
        <w:rPr>
          <w:rFonts w:hint="eastAsia"/>
        </w:rPr>
        <w:t>废除</w:t>
      </w:r>
      <w:r>
        <w:t>歧视妇女</w:t>
      </w:r>
      <w:r w:rsidR="00713736">
        <w:rPr>
          <w:rFonts w:hint="eastAsia"/>
        </w:rPr>
        <w:t>的法律</w:t>
      </w:r>
      <w:r>
        <w:rPr>
          <w:rFonts w:hint="eastAsia"/>
        </w:rPr>
        <w:t>或</w:t>
      </w:r>
      <w:r>
        <w:t>在执行</w:t>
      </w:r>
      <w:r>
        <w:rPr>
          <w:rFonts w:hint="eastAsia"/>
        </w:rPr>
        <w:t>或影响</w:t>
      </w:r>
      <w:r w:rsidR="00831E53">
        <w:rPr>
          <w:rFonts w:hint="eastAsia"/>
        </w:rPr>
        <w:t>对</w:t>
      </w:r>
      <w:r>
        <w:t>妇女</w:t>
      </w:r>
      <w:r w:rsidR="00831E53">
        <w:rPr>
          <w:rFonts w:hint="eastAsia"/>
        </w:rPr>
        <w:t>有歧视</w:t>
      </w:r>
      <w:r>
        <w:t>的</w:t>
      </w:r>
      <w:r w:rsidR="00713736">
        <w:rPr>
          <w:rFonts w:hint="eastAsia"/>
        </w:rPr>
        <w:t>法律</w:t>
      </w:r>
      <w:r>
        <w:t>的最佳做法，并编写</w:t>
      </w:r>
      <w:r>
        <w:rPr>
          <w:rFonts w:hint="eastAsia"/>
        </w:rPr>
        <w:t>这一方面的</w:t>
      </w:r>
      <w:r>
        <w:t>最佳做法的</w:t>
      </w:r>
      <w:r>
        <w:rPr>
          <w:rFonts w:hint="eastAsia"/>
        </w:rPr>
        <w:t>简编</w:t>
      </w:r>
      <w:r>
        <w:t>；</w:t>
      </w:r>
    </w:p>
    <w:p w:rsidR="009D257C" w:rsidRDefault="009D257C" w:rsidP="00D57CDF">
      <w:pPr>
        <w:pStyle w:val="SingleTxtGC"/>
        <w:spacing w:after="160"/>
      </w:pPr>
      <w:r>
        <w:rPr>
          <w:rFonts w:hint="eastAsia"/>
        </w:rPr>
        <w:tab/>
      </w:r>
      <w:r>
        <w:t>(</w:t>
      </w:r>
      <w:r>
        <w:rPr>
          <w:iCs/>
        </w:rPr>
        <w:t>b</w:t>
      </w:r>
      <w:r>
        <w:t>)</w:t>
      </w:r>
      <w:r>
        <w:tab/>
      </w:r>
      <w:r>
        <w:t>与各国</w:t>
      </w:r>
      <w:r>
        <w:rPr>
          <w:rFonts w:hint="eastAsia"/>
        </w:rPr>
        <w:t>及</w:t>
      </w:r>
      <w:r>
        <w:t>有关联合国机构、国家人权机构和民间社会组织合作，</w:t>
      </w:r>
      <w:r w:rsidR="00831E53">
        <w:rPr>
          <w:rFonts w:hint="eastAsia"/>
        </w:rPr>
        <w:t>并考虑其意见，</w:t>
      </w:r>
      <w:r>
        <w:t>研究</w:t>
      </w:r>
      <w:r w:rsidR="00831E53">
        <w:rPr>
          <w:rFonts w:hint="eastAsia"/>
        </w:rPr>
        <w:t>工作组</w:t>
      </w:r>
      <w:r>
        <w:t>可以如何与各国合作，</w:t>
      </w:r>
      <w:r>
        <w:rPr>
          <w:rFonts w:hint="eastAsia"/>
        </w:rPr>
        <w:t>以</w:t>
      </w:r>
      <w:r>
        <w:t>履行</w:t>
      </w:r>
      <w:r w:rsidR="006F4EED">
        <w:rPr>
          <w:rFonts w:hint="eastAsia"/>
        </w:rPr>
        <w:t>关于</w:t>
      </w:r>
      <w:r>
        <w:t>消除法律</w:t>
      </w:r>
      <w:r>
        <w:rPr>
          <w:rFonts w:hint="eastAsia"/>
        </w:rPr>
        <w:t>上</w:t>
      </w:r>
      <w:r>
        <w:t>和</w:t>
      </w:r>
      <w:r w:rsidR="006F4EED">
        <w:rPr>
          <w:rFonts w:hint="eastAsia"/>
        </w:rPr>
        <w:t>实践中</w:t>
      </w:r>
      <w:r>
        <w:t>对妇女</w:t>
      </w:r>
      <w:r w:rsidR="006F4EED">
        <w:t>的</w:t>
      </w:r>
      <w:r>
        <w:t>歧视</w:t>
      </w:r>
      <w:r w:rsidR="006F4EED">
        <w:rPr>
          <w:rFonts w:hint="eastAsia"/>
        </w:rPr>
        <w:t>对承诺；</w:t>
      </w:r>
    </w:p>
    <w:p w:rsidR="009D257C" w:rsidRDefault="009D257C" w:rsidP="00D57CDF">
      <w:pPr>
        <w:pStyle w:val="SingleTxtGC"/>
        <w:spacing w:after="160"/>
      </w:pPr>
      <w:r>
        <w:rPr>
          <w:rFonts w:hint="eastAsia"/>
        </w:rPr>
        <w:tab/>
      </w:r>
      <w:r>
        <w:t>(</w:t>
      </w:r>
      <w:r>
        <w:rPr>
          <w:iCs/>
        </w:rPr>
        <w:t>c</w:t>
      </w:r>
      <w:r>
        <w:t>)</w:t>
      </w:r>
      <w:r>
        <w:tab/>
      </w:r>
      <w:r>
        <w:t>就</w:t>
      </w:r>
      <w:r>
        <w:rPr>
          <w:rFonts w:hint="eastAsia"/>
        </w:rPr>
        <w:t>如何</w:t>
      </w:r>
      <w:r>
        <w:t>改善立法和执行法律提出建议，促进实现</w:t>
      </w:r>
      <w:r w:rsidR="00081DF0">
        <w:rPr>
          <w:rFonts w:hint="eastAsia"/>
        </w:rPr>
        <w:t>“</w:t>
      </w:r>
      <w:r>
        <w:t>千年发展目标</w:t>
      </w:r>
      <w:r w:rsidR="00081DF0">
        <w:rPr>
          <w:rFonts w:hint="eastAsia"/>
        </w:rPr>
        <w:t>”</w:t>
      </w:r>
      <w:r>
        <w:t>，特别是关于促进男女平等并赋予妇女权力的目标</w:t>
      </w:r>
      <w:r>
        <w:t>3</w:t>
      </w:r>
      <w:r>
        <w:t>；</w:t>
      </w:r>
    </w:p>
    <w:p w:rsidR="009D257C" w:rsidRDefault="009D257C" w:rsidP="00D57CDF">
      <w:pPr>
        <w:pStyle w:val="SingleTxtGC"/>
        <w:spacing w:after="160"/>
      </w:pPr>
      <w:r>
        <w:rPr>
          <w:rFonts w:hint="eastAsia"/>
        </w:rPr>
        <w:tab/>
      </w:r>
      <w:r>
        <w:t>(</w:t>
      </w:r>
      <w:r>
        <w:rPr>
          <w:iCs/>
        </w:rPr>
        <w:t>d</w:t>
      </w:r>
      <w:r>
        <w:t>)</w:t>
      </w:r>
      <w:r>
        <w:tab/>
      </w:r>
      <w:r w:rsidR="006F4EED">
        <w:rPr>
          <w:rFonts w:hint="eastAsia"/>
        </w:rPr>
        <w:t>联系其任务</w:t>
      </w:r>
      <w:r w:rsidR="008F69CC">
        <w:rPr>
          <w:rFonts w:hint="eastAsia"/>
        </w:rPr>
        <w:t>对执行</w:t>
      </w:r>
      <w:r w:rsidR="006F4EED">
        <w:rPr>
          <w:rFonts w:hint="eastAsia"/>
        </w:rPr>
        <w:t>，</w:t>
      </w:r>
      <w:r>
        <w:t>与理事会其他特别程序和附属</w:t>
      </w:r>
      <w:r>
        <w:rPr>
          <w:rFonts w:hint="eastAsia"/>
        </w:rPr>
        <w:t>机构</w:t>
      </w:r>
      <w:r>
        <w:t>、</w:t>
      </w:r>
      <w:r w:rsidR="00AB07E5">
        <w:rPr>
          <w:rFonts w:hint="eastAsia"/>
        </w:rPr>
        <w:t>包括妇女地位委员会和</w:t>
      </w:r>
      <w:r w:rsidR="00AB07E5">
        <w:t>联合国妇女署</w:t>
      </w:r>
      <w:r w:rsidR="00AB07E5">
        <w:rPr>
          <w:rFonts w:hint="eastAsia"/>
        </w:rPr>
        <w:t>在内的</w:t>
      </w:r>
      <w:r>
        <w:t>有关联合国</w:t>
      </w:r>
      <w:r w:rsidR="009B2C1D">
        <w:rPr>
          <w:rFonts w:hint="eastAsia"/>
          <w:lang w:val="en-GB"/>
        </w:rPr>
        <w:t>实体</w:t>
      </w:r>
      <w:r>
        <w:t>，</w:t>
      </w:r>
      <w:r w:rsidR="002F755B">
        <w:rPr>
          <w:rFonts w:hint="eastAsia"/>
        </w:rPr>
        <w:t>以及</w:t>
      </w:r>
      <w:r w:rsidR="008F69CC">
        <w:rPr>
          <w:rFonts w:hint="eastAsia"/>
        </w:rPr>
        <w:t>特别是</w:t>
      </w:r>
      <w:r>
        <w:t>消除对妇女歧视委员会和其他条约机构</w:t>
      </w:r>
      <w:r w:rsidR="008F69CC">
        <w:rPr>
          <w:rFonts w:hint="eastAsia"/>
        </w:rPr>
        <w:t>在各自任务范围内</w:t>
      </w:r>
      <w:r>
        <w:t>密切</w:t>
      </w:r>
      <w:r>
        <w:rPr>
          <w:rFonts w:hint="eastAsia"/>
        </w:rPr>
        <w:t>协调</w:t>
      </w:r>
      <w:r w:rsidR="008F69CC">
        <w:rPr>
          <w:rFonts w:hint="eastAsia"/>
        </w:rPr>
        <w:t>开展工作</w:t>
      </w:r>
      <w:r>
        <w:t>，</w:t>
      </w:r>
      <w:r w:rsidR="008F69CC">
        <w:rPr>
          <w:rFonts w:hint="eastAsia"/>
        </w:rPr>
        <w:t>以期</w:t>
      </w:r>
      <w:r>
        <w:t>避免不必要的重复；</w:t>
      </w:r>
    </w:p>
    <w:p w:rsidR="009D257C" w:rsidRDefault="009D257C" w:rsidP="00D57CDF">
      <w:pPr>
        <w:pStyle w:val="SingleTxtGC"/>
        <w:spacing w:after="160"/>
      </w:pPr>
      <w:r>
        <w:rPr>
          <w:rFonts w:hint="eastAsia"/>
        </w:rPr>
        <w:tab/>
      </w:r>
      <w:r>
        <w:t>(</w:t>
      </w:r>
      <w:r>
        <w:rPr>
          <w:iCs/>
        </w:rPr>
        <w:t>e</w:t>
      </w:r>
      <w:r>
        <w:t>)</w:t>
      </w:r>
      <w:r>
        <w:tab/>
      </w:r>
      <w:r>
        <w:t>考虑其他利益攸关</w:t>
      </w:r>
      <w:r>
        <w:rPr>
          <w:rFonts w:hint="eastAsia"/>
        </w:rPr>
        <w:t>方</w:t>
      </w:r>
      <w:r>
        <w:t>，包括有关区域人权机制、国家人权机构和民间社会组织的观点；</w:t>
      </w:r>
    </w:p>
    <w:p w:rsidR="009D257C" w:rsidRDefault="009D257C" w:rsidP="00D57CDF">
      <w:pPr>
        <w:pStyle w:val="SingleTxtGC"/>
        <w:spacing w:after="160"/>
      </w:pPr>
      <w:r>
        <w:rPr>
          <w:rFonts w:hint="eastAsia"/>
        </w:rPr>
        <w:tab/>
      </w:r>
      <w:r>
        <w:t>(</w:t>
      </w:r>
      <w:r>
        <w:rPr>
          <w:iCs/>
        </w:rPr>
        <w:t>f</w:t>
      </w:r>
      <w:r>
        <w:t>)</w:t>
      </w:r>
      <w:r>
        <w:tab/>
      </w:r>
      <w:r>
        <w:t>自理事会第</w:t>
      </w:r>
      <w:r w:rsidR="002E363D">
        <w:rPr>
          <w:rFonts w:hint="eastAsia"/>
        </w:rPr>
        <w:t>二十</w:t>
      </w:r>
      <w:r>
        <w:t>届会议起，参考联合国人权机制和</w:t>
      </w:r>
      <w:r w:rsidR="00081DF0">
        <w:rPr>
          <w:rFonts w:hint="eastAsia"/>
        </w:rPr>
        <w:t>广义</w:t>
      </w:r>
      <w:r>
        <w:t>的联合国系统的</w:t>
      </w:r>
      <w:r>
        <w:rPr>
          <w:rFonts w:hint="eastAsia"/>
        </w:rPr>
        <w:t>研究</w:t>
      </w:r>
      <w:r>
        <w:t>结果，向理事会提交</w:t>
      </w:r>
      <w:r w:rsidR="00081DF0">
        <w:rPr>
          <w:rFonts w:hint="eastAsia"/>
        </w:rPr>
        <w:t>关于</w:t>
      </w:r>
      <w:r w:rsidR="00081DF0">
        <w:t>法律</w:t>
      </w:r>
      <w:r w:rsidR="00081DF0">
        <w:rPr>
          <w:rFonts w:hint="eastAsia"/>
        </w:rPr>
        <w:t>和实践中</w:t>
      </w:r>
      <w:r w:rsidR="00081DF0">
        <w:t>对妇女的歧视问题</w:t>
      </w:r>
      <w:r w:rsidR="00081DF0">
        <w:rPr>
          <w:rFonts w:hint="eastAsia"/>
        </w:rPr>
        <w:t>和消除这种歧视的良好做法的</w:t>
      </w:r>
      <w:r>
        <w:t>年度报告；</w:t>
      </w:r>
    </w:p>
    <w:p w:rsidR="009D257C" w:rsidRDefault="009D257C" w:rsidP="00D57CDF">
      <w:pPr>
        <w:pStyle w:val="SingleTxtGC"/>
        <w:spacing w:after="160"/>
        <w:rPr>
          <w:rFonts w:hint="eastAsia"/>
        </w:rPr>
      </w:pPr>
      <w:r>
        <w:tab/>
        <w:t>19.</w:t>
      </w:r>
      <w:r>
        <w:rPr>
          <w:rFonts w:hint="eastAsia"/>
        </w:rPr>
        <w:t xml:space="preserve">  </w:t>
      </w:r>
      <w:r>
        <w:rPr>
          <w:rFonts w:eastAsia="KaiTi_GB2312" w:hint="eastAsia"/>
          <w:lang w:val="en-GB"/>
        </w:rPr>
        <w:t>吁请</w:t>
      </w:r>
      <w:r>
        <w:rPr>
          <w:lang w:val="en-GB"/>
        </w:rPr>
        <w:t>各国与</w:t>
      </w:r>
      <w:r w:rsidR="00AB07E5">
        <w:rPr>
          <w:rFonts w:hint="eastAsia"/>
          <w:lang w:val="en-GB"/>
        </w:rPr>
        <w:t>工作组</w:t>
      </w:r>
      <w:r>
        <w:rPr>
          <w:lang w:val="en-GB"/>
        </w:rPr>
        <w:t>合作并协助其</w:t>
      </w:r>
      <w:r w:rsidR="00AB07E5">
        <w:rPr>
          <w:rFonts w:hint="eastAsia"/>
          <w:lang w:val="en-GB"/>
        </w:rPr>
        <w:t>执行任务</w:t>
      </w:r>
      <w:r>
        <w:rPr>
          <w:lang w:val="en-GB"/>
        </w:rPr>
        <w:t>，提供其要求的一切必要</w:t>
      </w:r>
      <w:r w:rsidR="00491F8E">
        <w:rPr>
          <w:rFonts w:hint="eastAsia"/>
          <w:lang w:val="en-GB"/>
        </w:rPr>
        <w:t>和具备的</w:t>
      </w:r>
      <w:r>
        <w:rPr>
          <w:lang w:val="en-GB"/>
        </w:rPr>
        <w:t>资料，</w:t>
      </w:r>
      <w:r>
        <w:rPr>
          <w:rFonts w:hint="eastAsia"/>
          <w:lang w:val="en-GB"/>
        </w:rPr>
        <w:t>并</w:t>
      </w:r>
      <w:r>
        <w:rPr>
          <w:lang w:val="en-GB"/>
        </w:rPr>
        <w:t>认真考虑</w:t>
      </w:r>
      <w:r w:rsidR="00491F8E">
        <w:rPr>
          <w:rFonts w:hint="eastAsia"/>
          <w:lang w:val="en-GB"/>
        </w:rPr>
        <w:t>同意工作组</w:t>
      </w:r>
      <w:r>
        <w:rPr>
          <w:lang w:val="en-GB"/>
        </w:rPr>
        <w:t>提出的访问请求，使</w:t>
      </w:r>
      <w:r>
        <w:rPr>
          <w:rFonts w:hint="eastAsia"/>
          <w:lang w:val="en-GB"/>
        </w:rPr>
        <w:t>其能够</w:t>
      </w:r>
      <w:r>
        <w:rPr>
          <w:lang w:val="en-GB"/>
        </w:rPr>
        <w:t>切实</w:t>
      </w:r>
      <w:r>
        <w:rPr>
          <w:rFonts w:hint="eastAsia"/>
          <w:lang w:val="en-GB"/>
        </w:rPr>
        <w:t>履行</w:t>
      </w:r>
      <w:r>
        <w:rPr>
          <w:lang w:val="en-GB"/>
        </w:rPr>
        <w:t>任务</w:t>
      </w:r>
      <w:r>
        <w:rPr>
          <w:rFonts w:hint="eastAsia"/>
          <w:lang w:val="en-GB"/>
        </w:rPr>
        <w:t>；</w:t>
      </w:r>
    </w:p>
    <w:p w:rsidR="009D257C" w:rsidRDefault="009D257C" w:rsidP="00D57CDF">
      <w:pPr>
        <w:pStyle w:val="SingleTxtGC"/>
        <w:spacing w:after="160"/>
        <w:rPr>
          <w:rFonts w:hint="eastAsia"/>
          <w:lang w:val="en-GB"/>
        </w:rPr>
      </w:pPr>
      <w:r>
        <w:tab/>
        <w:t>20.</w:t>
      </w:r>
      <w:r>
        <w:rPr>
          <w:rFonts w:hint="eastAsia"/>
        </w:rPr>
        <w:t xml:space="preserve">  </w:t>
      </w:r>
      <w:r>
        <w:rPr>
          <w:rFonts w:eastAsia="KaiTi_GB2312"/>
          <w:lang w:val="en-GB"/>
        </w:rPr>
        <w:t>请</w:t>
      </w:r>
      <w:r>
        <w:rPr>
          <w:rFonts w:hint="eastAsia"/>
          <w:lang w:val="en-GB"/>
        </w:rPr>
        <w:t>有</w:t>
      </w:r>
      <w:r>
        <w:rPr>
          <w:lang w:val="en-GB"/>
        </w:rPr>
        <w:t>关联合国机构、</w:t>
      </w:r>
      <w:r>
        <w:rPr>
          <w:rFonts w:hint="eastAsia"/>
          <w:lang w:val="en-GB"/>
        </w:rPr>
        <w:t>基金</w:t>
      </w:r>
      <w:r>
        <w:rPr>
          <w:lang w:val="en-GB"/>
        </w:rPr>
        <w:t>和</w:t>
      </w:r>
      <w:r w:rsidR="001F4E90">
        <w:rPr>
          <w:lang w:val="en-GB"/>
        </w:rPr>
        <w:t>计</w:t>
      </w:r>
      <w:r>
        <w:rPr>
          <w:lang w:val="en-GB"/>
        </w:rPr>
        <w:t>(</w:t>
      </w:r>
      <w:r w:rsidR="001F4E90">
        <w:rPr>
          <w:lang w:val="en-GB"/>
        </w:rPr>
        <w:t>规</w:t>
      </w:r>
      <w:r>
        <w:rPr>
          <w:lang w:val="en-GB"/>
        </w:rPr>
        <w:t>)</w:t>
      </w:r>
      <w:r>
        <w:rPr>
          <w:lang w:val="en-GB"/>
        </w:rPr>
        <w:t>划署、条约机构和包括非政府组织在内的民间社会行</w:t>
      </w:r>
      <w:r>
        <w:rPr>
          <w:rFonts w:hint="eastAsia"/>
          <w:lang w:val="en-GB"/>
        </w:rPr>
        <w:t>为</w:t>
      </w:r>
      <w:r>
        <w:rPr>
          <w:lang w:val="en-GB"/>
        </w:rPr>
        <w:t>者</w:t>
      </w:r>
      <w:r>
        <w:rPr>
          <w:rFonts w:hint="eastAsia"/>
          <w:lang w:val="en-GB"/>
        </w:rPr>
        <w:t>，</w:t>
      </w:r>
      <w:r>
        <w:rPr>
          <w:lang w:val="en-GB"/>
        </w:rPr>
        <w:t>以及私营部门在</w:t>
      </w:r>
      <w:r w:rsidR="00491F8E">
        <w:rPr>
          <w:rFonts w:hint="eastAsia"/>
          <w:lang w:val="en-GB"/>
        </w:rPr>
        <w:t>工作组</w:t>
      </w:r>
      <w:r>
        <w:rPr>
          <w:lang w:val="en-GB"/>
        </w:rPr>
        <w:t>履行任务时充分与之合作；</w:t>
      </w:r>
    </w:p>
    <w:p w:rsidR="00491F8E" w:rsidRPr="00491F8E" w:rsidRDefault="00491F8E" w:rsidP="00D57CDF">
      <w:pPr>
        <w:pStyle w:val="SingleTxtGC"/>
        <w:spacing w:after="160"/>
        <w:rPr>
          <w:rFonts w:hint="eastAsia"/>
          <w:lang w:val="en-GB"/>
        </w:rPr>
      </w:pPr>
      <w:r>
        <w:rPr>
          <w:rFonts w:hint="eastAsia"/>
          <w:lang w:val="en-GB"/>
        </w:rPr>
        <w:tab/>
        <w:t>21</w:t>
      </w:r>
      <w:r>
        <w:t>.</w:t>
      </w:r>
      <w:r>
        <w:rPr>
          <w:rFonts w:hint="eastAsia"/>
        </w:rPr>
        <w:t xml:space="preserve">  </w:t>
      </w:r>
      <w:r>
        <w:rPr>
          <w:rFonts w:eastAsia="KaiTi_GB2312"/>
          <w:lang w:val="en-GB"/>
        </w:rPr>
        <w:t>请</w:t>
      </w:r>
      <w:r w:rsidRPr="00491F8E">
        <w:rPr>
          <w:rFonts w:hint="eastAsia"/>
          <w:lang w:val="en-GB"/>
        </w:rPr>
        <w:t>工作组</w:t>
      </w:r>
      <w:r w:rsidR="00D237C1">
        <w:rPr>
          <w:rFonts w:hint="eastAsia"/>
          <w:lang w:val="en-GB"/>
        </w:rPr>
        <w:t>将报告提供给大会、妇女地位委员会、</w:t>
      </w:r>
      <w:r w:rsidR="009B2C1D">
        <w:t>联合国</w:t>
      </w:r>
      <w:r w:rsidR="00D237C1">
        <w:rPr>
          <w:rFonts w:hint="eastAsia"/>
          <w:lang w:val="en-GB"/>
        </w:rPr>
        <w:t>妇女署</w:t>
      </w:r>
      <w:r w:rsidR="009B2C1D">
        <w:rPr>
          <w:rFonts w:hint="eastAsia"/>
          <w:lang w:val="en-GB"/>
        </w:rPr>
        <w:t>和有关联合国实体；</w:t>
      </w:r>
    </w:p>
    <w:p w:rsidR="00491F8E" w:rsidRPr="00491F8E" w:rsidRDefault="00491F8E" w:rsidP="00D57CDF">
      <w:pPr>
        <w:pStyle w:val="SingleTxtGC"/>
        <w:spacing w:after="160"/>
        <w:rPr>
          <w:rFonts w:hint="eastAsia"/>
          <w:lang w:val="en-GB"/>
        </w:rPr>
      </w:pPr>
      <w:r>
        <w:rPr>
          <w:rFonts w:eastAsia="KaiTi_GB2312" w:hint="eastAsia"/>
          <w:lang w:val="en-GB"/>
        </w:rPr>
        <w:tab/>
        <w:t>22</w:t>
      </w:r>
      <w:r>
        <w:t>.</w:t>
      </w:r>
      <w:r>
        <w:rPr>
          <w:rFonts w:hint="eastAsia"/>
        </w:rPr>
        <w:t xml:space="preserve">  </w:t>
      </w:r>
      <w:r w:rsidR="009B2C1D" w:rsidRPr="009B2C1D">
        <w:rPr>
          <w:rFonts w:eastAsia="KaiTi_GB2312" w:hint="eastAsia"/>
          <w:lang w:val="en-GB"/>
        </w:rPr>
        <w:t>并</w:t>
      </w:r>
      <w:r>
        <w:rPr>
          <w:rFonts w:eastAsia="KaiTi_GB2312"/>
          <w:lang w:val="en-GB"/>
        </w:rPr>
        <w:t>请</w:t>
      </w:r>
      <w:r w:rsidR="009B2C1D" w:rsidRPr="009B2C1D">
        <w:rPr>
          <w:rFonts w:hint="eastAsia"/>
          <w:lang w:val="en-GB"/>
        </w:rPr>
        <w:t>工作组</w:t>
      </w:r>
      <w:r w:rsidR="009B2C1D">
        <w:rPr>
          <w:rFonts w:hint="eastAsia"/>
          <w:lang w:val="en-GB"/>
        </w:rPr>
        <w:t>帮助高级专员办事处提供技术援助或咨询服务，以更好地促进</w:t>
      </w:r>
      <w:r w:rsidR="00A00D37">
        <w:rPr>
          <w:rFonts w:hint="eastAsia"/>
          <w:lang w:val="en-GB"/>
        </w:rPr>
        <w:t>消除对妇女的歧视；</w:t>
      </w:r>
    </w:p>
    <w:p w:rsidR="00491F8E" w:rsidRPr="00491F8E" w:rsidRDefault="00491F8E" w:rsidP="00D57CDF">
      <w:pPr>
        <w:pStyle w:val="SingleTxtGC"/>
        <w:spacing w:after="160"/>
        <w:rPr>
          <w:rFonts w:hint="eastAsia"/>
          <w:lang w:val="en-GB"/>
        </w:rPr>
      </w:pPr>
      <w:r>
        <w:rPr>
          <w:rFonts w:eastAsia="KaiTi_GB2312" w:hint="eastAsia"/>
          <w:lang w:val="en-GB"/>
        </w:rPr>
        <w:tab/>
        <w:t>23</w:t>
      </w:r>
      <w:r>
        <w:t>.</w:t>
      </w:r>
      <w:r>
        <w:rPr>
          <w:rFonts w:hint="eastAsia"/>
        </w:rPr>
        <w:t xml:space="preserve">  </w:t>
      </w:r>
      <w:r>
        <w:rPr>
          <w:rFonts w:eastAsia="KaiTi_GB2312"/>
          <w:lang w:val="en-GB"/>
        </w:rPr>
        <w:t>请</w:t>
      </w:r>
      <w:r w:rsidR="00A00D37" w:rsidRPr="00A00D37">
        <w:rPr>
          <w:rFonts w:hint="eastAsia"/>
          <w:lang w:val="en-GB"/>
        </w:rPr>
        <w:t>秘书长和</w:t>
      </w:r>
      <w:r w:rsidR="00A00D37">
        <w:rPr>
          <w:rFonts w:hint="eastAsia"/>
          <w:lang w:val="en-GB"/>
        </w:rPr>
        <w:t>联合国人权事务高级专员为工作组提供一切必要的人力资源和资助，以便工作组有效执行任务；</w:t>
      </w:r>
    </w:p>
    <w:p w:rsidR="009D257C" w:rsidRDefault="009D257C" w:rsidP="00D57CDF">
      <w:pPr>
        <w:pStyle w:val="SingleTxtGC"/>
        <w:spacing w:after="240"/>
        <w:rPr>
          <w:rFonts w:hint="eastAsia"/>
          <w:lang w:val="en-GB"/>
        </w:rPr>
      </w:pPr>
      <w:r>
        <w:tab/>
        <w:t>2</w:t>
      </w:r>
      <w:r w:rsidR="00994C3F">
        <w:rPr>
          <w:rFonts w:hint="eastAsia"/>
        </w:rPr>
        <w:t>4</w:t>
      </w:r>
      <w:r>
        <w:t>.</w:t>
      </w:r>
      <w:r>
        <w:rPr>
          <w:rFonts w:hint="eastAsia"/>
        </w:rPr>
        <w:t xml:space="preserve">  </w:t>
      </w:r>
      <w:r>
        <w:rPr>
          <w:rFonts w:eastAsia="KaiTi_GB2312"/>
          <w:lang w:val="en-GB"/>
        </w:rPr>
        <w:t>决定</w:t>
      </w:r>
      <w:r w:rsidR="00A00D37">
        <w:rPr>
          <w:rFonts w:hint="eastAsia"/>
          <w:lang w:val="en-GB"/>
        </w:rPr>
        <w:t>按照</w:t>
      </w:r>
      <w:r>
        <w:rPr>
          <w:lang w:val="en-GB"/>
        </w:rPr>
        <w:t>理事会年度工作方案继续审议这一问题。</w:t>
      </w:r>
    </w:p>
    <w:p w:rsidR="00A00D37" w:rsidRPr="007C29A5" w:rsidRDefault="00A00D37" w:rsidP="00D57CDF">
      <w:pPr>
        <w:pStyle w:val="SingleTxtGC"/>
        <w:spacing w:after="240"/>
        <w:jc w:val="right"/>
        <w:rPr>
          <w:rFonts w:hint="eastAsia"/>
          <w:lang w:val="en-GB"/>
        </w:rPr>
      </w:pPr>
      <w:r w:rsidRPr="007C29A5">
        <w:rPr>
          <w:rFonts w:eastAsia="KaiTi_GB2312" w:hint="eastAsia"/>
          <w:lang w:val="en-GB"/>
        </w:rPr>
        <w:t>第</w:t>
      </w:r>
      <w:r w:rsidRPr="007C29A5">
        <w:rPr>
          <w:rFonts w:eastAsia="KaiTi_GB2312" w:hint="eastAsia"/>
          <w:lang w:val="en-GB"/>
        </w:rPr>
        <w:t>3</w:t>
      </w:r>
      <w:r w:rsidR="00994C3F" w:rsidRPr="007C29A5">
        <w:rPr>
          <w:rFonts w:eastAsia="KaiTi_GB2312" w:hint="eastAsia"/>
          <w:lang w:val="en-GB"/>
        </w:rPr>
        <w:t>3</w:t>
      </w:r>
      <w:r w:rsidRPr="007C29A5">
        <w:rPr>
          <w:rFonts w:eastAsia="KaiTi_GB2312" w:hint="eastAsia"/>
          <w:lang w:val="en-GB"/>
        </w:rPr>
        <w:t>次会议</w:t>
      </w:r>
      <w:r w:rsidR="007C29A5">
        <w:rPr>
          <w:rFonts w:eastAsia="KaiTi_GB2312"/>
          <w:lang w:val="en-GB"/>
        </w:rPr>
        <w:br/>
      </w:r>
      <w:r w:rsidRPr="007C29A5">
        <w:rPr>
          <w:rFonts w:eastAsia="KaiTi_GB2312" w:hint="eastAsia"/>
          <w:lang w:val="en-GB"/>
        </w:rPr>
        <w:t>2010</w:t>
      </w:r>
      <w:r w:rsidRPr="007C29A5">
        <w:rPr>
          <w:rFonts w:eastAsia="KaiTi_GB2312" w:hint="eastAsia"/>
          <w:lang w:val="en-GB"/>
        </w:rPr>
        <w:t>年</w:t>
      </w:r>
      <w:r w:rsidR="00994C3F" w:rsidRPr="007C29A5">
        <w:rPr>
          <w:rFonts w:eastAsia="KaiTi_GB2312" w:hint="eastAsia"/>
          <w:lang w:val="en-GB"/>
        </w:rPr>
        <w:t>10</w:t>
      </w:r>
      <w:r w:rsidRPr="007C29A5">
        <w:rPr>
          <w:rFonts w:eastAsia="KaiTi_GB2312" w:hint="eastAsia"/>
          <w:lang w:val="en-GB"/>
        </w:rPr>
        <w:t>月</w:t>
      </w:r>
      <w:r w:rsidR="00994C3F" w:rsidRPr="007C29A5">
        <w:rPr>
          <w:rFonts w:eastAsia="KaiTi_GB2312" w:hint="eastAsia"/>
          <w:lang w:val="en-GB"/>
        </w:rPr>
        <w:t>1</w:t>
      </w:r>
      <w:r w:rsidRPr="007C29A5">
        <w:rPr>
          <w:rFonts w:eastAsia="KaiTi_GB2312" w:hint="eastAsia"/>
          <w:lang w:val="en-GB"/>
        </w:rPr>
        <w:t>日</w:t>
      </w:r>
    </w:p>
    <w:p w:rsidR="00A00D37" w:rsidRDefault="00A00D37" w:rsidP="007C29A5">
      <w:pPr>
        <w:pStyle w:val="SingleTxtGC"/>
        <w:jc w:val="left"/>
        <w:rPr>
          <w:rFonts w:hint="eastAsia"/>
          <w:lang w:val="en-GB"/>
        </w:rPr>
      </w:pPr>
      <w:r w:rsidRPr="007C29A5">
        <w:rPr>
          <w:rFonts w:hint="eastAsia"/>
          <w:lang w:val="en-GB"/>
        </w:rPr>
        <w:t>[</w:t>
      </w:r>
      <w:r w:rsidRPr="007C29A5">
        <w:rPr>
          <w:rFonts w:hint="eastAsia"/>
          <w:lang w:val="en-GB"/>
        </w:rPr>
        <w:t>未经表决获得通过。</w:t>
      </w:r>
      <w:r w:rsidRPr="007C29A5">
        <w:rPr>
          <w:rFonts w:hint="eastAsia"/>
          <w:lang w:val="en-GB"/>
        </w:rPr>
        <w:t>]</w:t>
      </w:r>
    </w:p>
    <w:p w:rsidR="00D57CDF" w:rsidRPr="007C29A5" w:rsidRDefault="00D57CDF" w:rsidP="007C29A5">
      <w:pPr>
        <w:pStyle w:val="SingleTxtGC"/>
        <w:jc w:val="left"/>
        <w:rPr>
          <w:rFonts w:hint="eastAsia"/>
        </w:rPr>
      </w:pPr>
    </w:p>
    <w:p w:rsidR="009D257C" w:rsidRDefault="009D257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D257C" w:rsidRDefault="009D257C">
      <w:pPr>
        <w:pStyle w:val="SingleTxtGC"/>
        <w:rPr>
          <w:rFonts w:hint="eastAsia"/>
        </w:rPr>
      </w:pPr>
    </w:p>
    <w:sectPr w:rsidR="009D257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352" w:rsidRDefault="00C55352">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55352" w:rsidRDefault="00C5535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52" w:rsidRDefault="00C55352">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Pr>
        <w:rFonts w:eastAsia="SimSun"/>
        <w:lang w:eastAsia="zh-CN"/>
      </w:rPr>
      <w:t>GE.10-16</w:t>
    </w:r>
    <w:r>
      <w:rPr>
        <w:rFonts w:eastAsia="SimSun" w:hint="eastAsia"/>
        <w:lang w:eastAsia="zh-CN"/>
      </w:rPr>
      <w:t>790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52" w:rsidRDefault="00C55352">
    <w:pPr>
      <w:pStyle w:val="Footer"/>
      <w:tabs>
        <w:tab w:val="right" w:pos="9639"/>
      </w:tabs>
    </w:pPr>
    <w:r>
      <w:rPr>
        <w:rFonts w:eastAsia="SimSun"/>
        <w:lang w:eastAsia="zh-CN"/>
      </w:rPr>
      <w:t>GE.10-16</w:t>
    </w:r>
    <w:r>
      <w:rPr>
        <w:rFonts w:eastAsia="SimSun" w:hint="eastAsia"/>
        <w:lang w:eastAsia="zh-CN"/>
      </w:rPr>
      <w:t>790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52" w:rsidRDefault="00C55352">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16790</w:t>
    </w:r>
    <w:r>
      <w:rPr>
        <w:rFonts w:eastAsia="SimSun"/>
        <w:sz w:val="20"/>
        <w:lang w:eastAsia="zh-CN"/>
      </w:rPr>
      <w:t xml:space="preserve"> (C)</w:t>
    </w:r>
    <w:r>
      <w:rPr>
        <w:rFonts w:eastAsia="SimSun"/>
        <w:sz w:val="20"/>
        <w:lang w:eastAsia="zh-CN"/>
      </w:rPr>
      <w:tab/>
    </w:r>
    <w:r>
      <w:rPr>
        <w:rFonts w:eastAsia="SimSun" w:hint="eastAsia"/>
        <w:sz w:val="20"/>
        <w:lang w:eastAsia="zh-CN"/>
      </w:rPr>
      <w:t>201010</w:t>
    </w:r>
    <w:r>
      <w:rPr>
        <w:rFonts w:eastAsia="SimSun" w:hint="eastAsia"/>
        <w:sz w:val="20"/>
        <w:lang w:eastAsia="zh-CN"/>
      </w:rPr>
      <w:tab/>
      <w:t>201010</w:t>
    </w:r>
    <w:r>
      <w:rPr>
        <w:rFonts w:eastAsia="SimSun" w:hint="eastAsia"/>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352" w:rsidRDefault="00C55352">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55352" w:rsidRDefault="00C55352">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C55352" w:rsidRDefault="00C55352"/>
  </w:footnote>
  <w:footnote w:id="2">
    <w:p w:rsidR="00C55352" w:rsidRPr="000D6B35" w:rsidRDefault="00C55352" w:rsidP="007C29A5">
      <w:pPr>
        <w:pStyle w:val="EndnoteText"/>
        <w:spacing w:line="220" w:lineRule="exact"/>
      </w:pPr>
      <w:r>
        <w:tab/>
      </w:r>
      <w:r w:rsidRPr="00C337C7">
        <w:rPr>
          <w:rStyle w:val="FootnoteReference"/>
          <w:szCs w:val="21"/>
          <w:vertAlign w:val="baseline"/>
        </w:rPr>
        <w:t>*</w:t>
      </w:r>
      <w:r>
        <w:rPr>
          <w:sz w:val="20"/>
        </w:rPr>
        <w:tab/>
      </w:r>
      <w:r>
        <w:rPr>
          <w:rFonts w:hint="eastAsia"/>
        </w:rPr>
        <w:t>人权理事会通过的决议和决定将载入人权理事会第十五届会议报告</w:t>
      </w:r>
      <w:r>
        <w:rPr>
          <w:rFonts w:hint="eastAsia"/>
        </w:rPr>
        <w:t>(</w:t>
      </w:r>
      <w:r w:rsidRPr="00603141">
        <w:t>A/HRC/1</w:t>
      </w:r>
      <w:r>
        <w:rPr>
          <w:rFonts w:hint="eastAsia"/>
        </w:rPr>
        <w:t>5</w:t>
      </w:r>
      <w:r w:rsidRPr="00603141">
        <w:t>/</w:t>
      </w:r>
      <w:r>
        <w:rPr>
          <w:rFonts w:hint="eastAsia"/>
        </w:rPr>
        <w:t>60)</w:t>
      </w:r>
      <w:r>
        <w:rPr>
          <w:rFonts w:hint="eastAsia"/>
        </w:rPr>
        <w:t>第一章。</w:t>
      </w:r>
    </w:p>
  </w:footnote>
  <w:footnote w:id="3">
    <w:p w:rsidR="00C55352" w:rsidRDefault="00C55352" w:rsidP="007C29A5">
      <w:pPr>
        <w:pStyle w:val="FootnoteText"/>
        <w:spacing w:line="220" w:lineRule="exact"/>
        <w:rPr>
          <w:rFonts w:hint="eastAsia"/>
        </w:rPr>
      </w:pPr>
      <w:r>
        <w:tab/>
      </w:r>
      <w:r>
        <w:rPr>
          <w:rStyle w:val="FootnoteReference"/>
        </w:rPr>
        <w:footnoteRef/>
      </w:r>
      <w:r>
        <w:tab/>
        <w:t>A/CONF.157/24 (</w:t>
      </w:r>
      <w:r>
        <w:rPr>
          <w:rFonts w:hint="eastAsia"/>
        </w:rPr>
        <w:t>Part I</w:t>
      </w:r>
      <w:r>
        <w:t>)</w:t>
      </w:r>
      <w:r>
        <w:rPr>
          <w:rFonts w:hint="eastAsia"/>
        </w:rPr>
        <w:t>，第三章。</w:t>
      </w:r>
    </w:p>
  </w:footnote>
  <w:footnote w:id="4">
    <w:p w:rsidR="00C55352" w:rsidRDefault="00C55352" w:rsidP="007C29A5">
      <w:pPr>
        <w:pStyle w:val="FootnoteText"/>
        <w:spacing w:line="220" w:lineRule="exact"/>
        <w:rPr>
          <w:rFonts w:hint="eastAsia"/>
        </w:rPr>
      </w:pPr>
      <w:r>
        <w:tab/>
      </w:r>
      <w:r>
        <w:rPr>
          <w:rStyle w:val="FootnoteReference"/>
        </w:rPr>
        <w:footnoteRef/>
      </w:r>
      <w:r>
        <w:tab/>
      </w:r>
      <w:r>
        <w:rPr>
          <w:rFonts w:hint="eastAsia"/>
        </w:rPr>
        <w:t>见</w:t>
      </w:r>
      <w:r>
        <w:t>A/CONF.177/20/Rev.1</w:t>
      </w:r>
      <w:r>
        <w:rPr>
          <w:rFonts w:hint="eastAsia"/>
        </w:rPr>
        <w:t>，第一章。</w:t>
      </w:r>
    </w:p>
  </w:footnote>
  <w:footnote w:id="5">
    <w:p w:rsidR="00C55352" w:rsidRDefault="00C55352" w:rsidP="007C29A5">
      <w:pPr>
        <w:pStyle w:val="FootnoteText"/>
        <w:spacing w:line="220" w:lineRule="exact"/>
        <w:rPr>
          <w:rFonts w:hint="eastAsia"/>
        </w:rPr>
      </w:pPr>
      <w:r>
        <w:tab/>
      </w:r>
      <w:r>
        <w:rPr>
          <w:rStyle w:val="FootnoteReference"/>
        </w:rPr>
        <w:footnoteRef/>
      </w:r>
      <w:r>
        <w:tab/>
      </w:r>
      <w:r>
        <w:rPr>
          <w:rFonts w:hint="eastAsia"/>
        </w:rPr>
        <w:t>见</w:t>
      </w:r>
      <w:r>
        <w:t>A/CONF.189/12</w:t>
      </w:r>
      <w:r>
        <w:rPr>
          <w:rFonts w:hint="eastAsia"/>
        </w:rPr>
        <w:t>和</w:t>
      </w:r>
      <w:r>
        <w:t>Corr.1</w:t>
      </w:r>
      <w:r>
        <w:rPr>
          <w:rFonts w:hint="eastAsia"/>
        </w:rPr>
        <w:t>，第一章。</w:t>
      </w:r>
    </w:p>
  </w:footnote>
  <w:footnote w:id="6">
    <w:p w:rsidR="00C55352" w:rsidRDefault="00C55352" w:rsidP="00541F0E">
      <w:pPr>
        <w:pStyle w:val="FootnoteText"/>
        <w:rPr>
          <w:rFonts w:hint="eastAsia"/>
        </w:rPr>
      </w:pPr>
      <w:r>
        <w:tab/>
      </w:r>
      <w:r>
        <w:rPr>
          <w:rStyle w:val="FootnoteReference"/>
        </w:rPr>
        <w:footnoteRef/>
      </w:r>
      <w:r>
        <w:tab/>
      </w:r>
      <w:r>
        <w:rPr>
          <w:rFonts w:hint="eastAsia"/>
        </w:rPr>
        <w:t>见</w:t>
      </w:r>
      <w:r>
        <w:t>A/CONF.</w:t>
      </w:r>
      <w:r>
        <w:rPr>
          <w:rFonts w:hint="eastAsia"/>
        </w:rPr>
        <w:t>211</w:t>
      </w:r>
      <w:r>
        <w:t>/</w:t>
      </w:r>
      <w:r>
        <w:rPr>
          <w:rFonts w:hint="eastAsia"/>
        </w:rPr>
        <w:t>8</w:t>
      </w:r>
      <w:r>
        <w:rPr>
          <w:rFonts w:hint="eastAsia"/>
        </w:rPr>
        <w:t>，第一章。</w:t>
      </w:r>
    </w:p>
  </w:footnote>
  <w:footnote w:id="7">
    <w:p w:rsidR="00C55352" w:rsidRDefault="00C55352" w:rsidP="00B36180">
      <w:pPr>
        <w:pStyle w:val="FootnoteText"/>
        <w:spacing w:line="220" w:lineRule="exact"/>
        <w:rPr>
          <w:rFonts w:hint="eastAsia"/>
        </w:rPr>
      </w:pPr>
      <w:r>
        <w:tab/>
      </w:r>
      <w:r>
        <w:rPr>
          <w:rStyle w:val="FootnoteReference"/>
        </w:rPr>
        <w:footnoteRef/>
      </w:r>
      <w:r>
        <w:tab/>
        <w:t>A/HRC/15/40</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52" w:rsidRDefault="00C55352">
    <w:pPr>
      <w:pStyle w:val="Header"/>
      <w:rPr>
        <w:rFonts w:hint="eastAsia"/>
        <w:lang w:eastAsia="zh-CN"/>
      </w:rPr>
    </w:pPr>
    <w:r>
      <w:t>A/HRC/</w:t>
    </w:r>
    <w:r>
      <w:rPr>
        <w:rFonts w:hint="eastAsia"/>
        <w:lang w:eastAsia="zh-CN"/>
      </w:rPr>
      <w:t>RES/</w:t>
    </w:r>
    <w:r>
      <w:t>15/</w:t>
    </w:r>
    <w:r>
      <w:rPr>
        <w:rFonts w:hint="eastAsia"/>
        <w:lang w:eastAsia="zh-CN"/>
      </w:rPr>
      <w:t>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52" w:rsidRDefault="00C55352">
    <w:pPr>
      <w:pStyle w:val="Header"/>
      <w:jc w:val="right"/>
      <w:rPr>
        <w:rFonts w:hint="eastAsia"/>
        <w:lang w:eastAsia="zh-CN"/>
      </w:rPr>
    </w:pPr>
    <w:r>
      <w:t>A/HRC/</w:t>
    </w:r>
    <w:r>
      <w:rPr>
        <w:rFonts w:hint="eastAsia"/>
        <w:lang w:eastAsia="zh-CN"/>
      </w:rPr>
      <w:t>RES/</w:t>
    </w:r>
    <w:r>
      <w:t>15/</w:t>
    </w:r>
    <w:r>
      <w:rPr>
        <w:rFonts w:hint="eastAsia"/>
        <w:lang w:eastAsia="zh-CN"/>
      </w:rPr>
      <w:t>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52" w:rsidRDefault="00C5535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6C75"/>
    <w:rsid w:val="00081DF0"/>
    <w:rsid w:val="001826A3"/>
    <w:rsid w:val="001F4E90"/>
    <w:rsid w:val="00206A64"/>
    <w:rsid w:val="002E363D"/>
    <w:rsid w:val="002F755B"/>
    <w:rsid w:val="003352EA"/>
    <w:rsid w:val="00491F8E"/>
    <w:rsid w:val="00541F0E"/>
    <w:rsid w:val="005A0289"/>
    <w:rsid w:val="005B4C32"/>
    <w:rsid w:val="005B61F5"/>
    <w:rsid w:val="00687FB5"/>
    <w:rsid w:val="006F39B0"/>
    <w:rsid w:val="006F4EED"/>
    <w:rsid w:val="00713736"/>
    <w:rsid w:val="0079565B"/>
    <w:rsid w:val="007C29A5"/>
    <w:rsid w:val="00831E53"/>
    <w:rsid w:val="00852F7B"/>
    <w:rsid w:val="008F69CC"/>
    <w:rsid w:val="00987478"/>
    <w:rsid w:val="00994C3F"/>
    <w:rsid w:val="009B2C1D"/>
    <w:rsid w:val="009D257C"/>
    <w:rsid w:val="009E2BDA"/>
    <w:rsid w:val="00A00D37"/>
    <w:rsid w:val="00A428EC"/>
    <w:rsid w:val="00AB07E5"/>
    <w:rsid w:val="00B36180"/>
    <w:rsid w:val="00B632F5"/>
    <w:rsid w:val="00B86092"/>
    <w:rsid w:val="00BD525F"/>
    <w:rsid w:val="00BD6C75"/>
    <w:rsid w:val="00C55352"/>
    <w:rsid w:val="00D237C1"/>
    <w:rsid w:val="00D57CDF"/>
    <w:rsid w:val="00D642D0"/>
    <w:rsid w:val="00D81868"/>
    <w:rsid w:val="00DD2B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pPr>
      <w:tabs>
        <w:tab w:val="clear" w:pos="431"/>
        <w:tab w:val="right" w:pos="1021"/>
      </w:tabs>
      <w:spacing w:after="120" w:line="240" w:lineRule="exact"/>
      <w:ind w:left="1134" w:right="1134" w:hanging="1134"/>
    </w:pPr>
    <w:rPr>
      <w:sz w:val="18"/>
    </w:rPr>
  </w:style>
  <w:style w:type="character" w:styleId="FootnoteReference">
    <w:name w:val="footnote reference"/>
    <w:aliases w:val="4_G,??????"/>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pPr>
      <w:spacing w:before="80" w:after="80" w:line="200" w:lineRule="exact"/>
      <w:ind w:left="0" w:right="113"/>
    </w:pPr>
    <w:rPr>
      <w:rFonts w:eastAsia="KaiTi_GB2312"/>
      <w:sz w:val="18"/>
    </w:rPr>
  </w:style>
  <w:style w:type="paragraph" w:customStyle="1" w:styleId="a0">
    <w:name w:val="缩进正文"/>
    <w:basedOn w:val="SingleTxtGC"/>
    <w:pPr>
      <w:ind w:left="1565"/>
    </w:p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7"/>
      </w:numPr>
      <w:spacing w:after="120"/>
      <w:ind w:right="1134"/>
    </w:pPr>
  </w:style>
  <w:style w:type="paragraph" w:customStyle="1" w:styleId="Bullet2GC">
    <w:name w:val="_Bullet 2_GC"/>
    <w:basedOn w:val="Normal"/>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paragraph" w:customStyle="1" w:styleId="H23G">
    <w:name w:val="_ H_2/3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styleId="BalloonText">
    <w:name w:val="Balloon Text"/>
    <w:basedOn w:val="Normal"/>
    <w:semiHidden/>
    <w:rPr>
      <w:sz w:val="18"/>
      <w:szCs w:val="18"/>
    </w:rPr>
  </w:style>
  <w:style w:type="character" w:customStyle="1" w:styleId="SingleTxtGCChar">
    <w:name w:val="_ Single Txt_GC Char"/>
    <w:link w:val="SingleTxtGC"/>
    <w:rsid w:val="00A00D37"/>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5</Pages>
  <Words>2933</Words>
  <Characters>3131</Characters>
  <Application>Microsoft Office Word</Application>
  <DocSecurity>4</DocSecurity>
  <Lines>131</Lines>
  <Paragraphs>61</Paragraphs>
  <ScaleCrop>false</ScaleCrop>
  <Company>CSD</Company>
  <LinksUpToDate>false</LinksUpToDate>
  <CharactersWithSpaces>3257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YANGW</dc:creator>
  <cp:keywords/>
  <dc:description/>
  <cp:lastModifiedBy>nie</cp:lastModifiedBy>
  <cp:revision>2</cp:revision>
  <cp:lastPrinted>2010-10-20T09:39:00Z</cp:lastPrinted>
  <dcterms:created xsi:type="dcterms:W3CDTF">2010-10-20T09:41:00Z</dcterms:created>
  <dcterms:modified xsi:type="dcterms:W3CDTF">2010-10-20T09:41:00Z</dcterms:modified>
</cp:coreProperties>
</file>