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42177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180603  180603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13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/C/62/CO/9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 June 2003</w:t>
            </w:r>
            <w:r>
              <w:rPr>
                <w:sz w:val="22"/>
                <w:lang w:val="en-US"/>
              </w:rPr>
              <w:br/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дискриминации*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Словения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пятый периодический доклад Словении, подлежавший представлению 6 июля 2001 года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/398/</w:t>
      </w:r>
      <w:r>
        <w:rPr>
          <w:lang w:val="en-US"/>
        </w:rPr>
        <w:t>Add</w:t>
      </w:r>
      <w:r>
        <w:t>.1), на своих 1570</w:t>
      </w:r>
      <w:r>
        <w:noBreakHyphen/>
        <w:t>м и 1571</w:t>
      </w:r>
      <w:r>
        <w:noBreakHyphen/>
        <w:t>м 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.1570 и 1571), состоявшихся 13 и 14 марта 2003 года.  На своем 1581</w:t>
      </w:r>
      <w:r>
        <w:noBreakHyphen/>
        <w:t>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.1581), состоявшемся 21 марта 2003 года, Комитет принял следующие заключительные замечания.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r>
        <w:t>_______________</w:t>
      </w:r>
    </w:p>
    <w:p w:rsidR="00000000" w:rsidRDefault="00000000"/>
    <w:p w:rsidR="00000000" w:rsidRDefault="00000000">
      <w:r>
        <w:rPr>
          <w:b/>
          <w:bCs/>
        </w:rPr>
        <w:t>*</w:t>
      </w:r>
      <w:r>
        <w:rPr>
          <w:b/>
          <w:bCs/>
        </w:rPr>
        <w:tab/>
      </w:r>
      <w:r>
        <w:t xml:space="preserve">Просьба обратить внимание на то, что условное обозначение </w:t>
      </w:r>
      <w:r>
        <w:rPr>
          <w:lang w:val="en-US"/>
        </w:rPr>
        <w:t>CERD</w:t>
      </w:r>
      <w:r>
        <w:t>/С/</w:t>
      </w:r>
      <w:r>
        <w:rPr>
          <w:lang w:val="en-US"/>
        </w:rPr>
        <w:t>Session No</w:t>
      </w:r>
      <w:r>
        <w:t>./</w:t>
      </w:r>
      <w:r>
        <w:rPr>
          <w:lang w:val="en-US"/>
        </w:rPr>
        <w:t>CO</w:t>
      </w:r>
      <w:r>
        <w:t xml:space="preserve">/… заменяет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/304/Add…</w:t>
      </w:r>
    </w:p>
    <w:p w:rsidR="00000000" w:rsidRDefault="00000000"/>
    <w:p w:rsidR="00000000" w:rsidRDefault="00000000">
      <w:r>
        <w:br w:type="page"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пятый периодический доклад, в котором содержатся обновленные данные и уделяется особое внимание рекомендациям, вынесенным Комитетом в его предыдущих заключительных замечаниях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.105).  Комитет приветствует также дополнительную информацию, сообщенную делегацией государства-участника во время устного представления, и выражает свое удовлетворение в связи с возможностью продолжить диалог с государством-участником.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тот факт, что Словения сделала заявление в соответствии со статьей 14 Конвенции о признании компетенции Комитета рассматривать сообщения от отдельных лиц или групп лиц.  Комитет призывает государство-участник принять меры по преданию этого механизма как можно большей гласности.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шаги, предпринятые в целях ратификации поправок к пункту 6 статьи 8 Конвенции, и выражает надежду, что этот процесс будет завершен в скором времени в соответствии с резолюцией 57/194 Генеральной Ассамблеи.</w:t>
      </w:r>
    </w:p>
    <w:p w:rsidR="00000000" w:rsidRDefault="00000000"/>
    <w:p w:rsidR="00000000" w:rsidRDefault="00000000">
      <w:r>
        <w:t>5.</w:t>
      </w:r>
      <w:r>
        <w:tab/>
        <w:t>Комитет высоко оценивает вступление в силу в декабре 2002 года Закона по поправке к Закону о гражданстве 1991 года, касающегося процедуры приобретения гражданства Республики Словении конкретными категориями лиц, проживающих в Словении.</w:t>
      </w:r>
    </w:p>
    <w:p w:rsidR="00000000" w:rsidRDefault="00000000"/>
    <w:p w:rsidR="00000000" w:rsidRDefault="00000000">
      <w:r>
        <w:t>6.</w:t>
      </w:r>
      <w:r>
        <w:tab/>
        <w:t>Комитет выражает удовлетворение в связи с недавними мерами государства-участника по дальнейшему осуществлению Конвенции, такими, как принятие конкретного антидискриминационного законодательства (в частности, Закона о средствах массовой информации 2001 года, Резолюции о миграционной политике 2002 года, Закона о поправках к Закону об органах местного самоуправления 2002 года, Закона об обеспечении государственных интересов в сфере культуры 2002 года и Закона о занятости 2002 года).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с удовлетворением ознакомился с представленным делегацией разъяснением различных описаний этнических и национальных меньшинств, а также "коренных" и "новых" общин.  В то же время Комитет отмечает потенциальное дискриминационное воздействие различных определений этнических групп и предлагает государству-участнику включить в свой следующий периодический доклад подробную информацию о юридических определениях, используемых для описания различных меньшинств и их соответствующего статуса.</w:t>
      </w:r>
    </w:p>
    <w:p w:rsidR="00000000" w:rsidRDefault="00000000"/>
    <w:p w:rsidR="00000000" w:rsidRDefault="00000000">
      <w:r>
        <w:t>8.</w:t>
      </w:r>
      <w:r>
        <w:tab/>
        <w:t xml:space="preserve">Комитет выражает обеспокоенность в связи с недостаточностью представленных данных об осуществлении Конвенции и подчеркивает важность дополнительной информации, в том числе статистической информации, о степени вовлечения меньшинств в жизнь общества.  Он рекомендует государству-участнику - при обеспечении защиты неприкосновенности частной жизни - представить соответствующую информацию о демографическом составе своего населения и предлагает государству-участнику включить в его следующий доклад данные последней переписи населения (апрель 2002 года).  В связи с этим Комитет обращает внимание государства-участника на общие рекомендации </w:t>
      </w:r>
      <w:r>
        <w:rPr>
          <w:lang w:val="en-US"/>
        </w:rPr>
        <w:t>XXIV</w:t>
      </w:r>
      <w:r>
        <w:t xml:space="preserve"> и </w:t>
      </w:r>
      <w:r>
        <w:rPr>
          <w:lang w:val="en-US"/>
        </w:rPr>
        <w:t>IV</w:t>
      </w:r>
      <w:r>
        <w:t xml:space="preserve"> к статье 1 Конвенции, касающиеся представления докладов государствами-участниками, и пункт 8 Руководящих принципов представления докладов.</w:t>
      </w:r>
    </w:p>
    <w:p w:rsidR="00000000" w:rsidRDefault="00000000"/>
    <w:p w:rsidR="00000000" w:rsidRDefault="00000000">
      <w:r>
        <w:t>9.</w:t>
      </w:r>
      <w:r>
        <w:tab/>
        <w:t>Что касается статьи 2 Конвенции, то Комитет, отмечая, что в Конституции Словении предусматривается представительство в парламенте итальянского и венгерского меньшинств, указывает, что вопрос о представительстве других меньшинств в словенском парламенте не рассматривался.  Поэтому Комитет рекомендует государству-участнику рассмотреть вопрос о принятии дальнейших мер по обеспечению представленности в парламенте всех групп меньшинств и включить в его следующий доклад информацию о мерах, принятых в этой области.</w:t>
      </w:r>
    </w:p>
    <w:p w:rsidR="00000000" w:rsidRDefault="00000000"/>
    <w:p w:rsidR="00000000" w:rsidRDefault="00000000">
      <w:r>
        <w:t>10.</w:t>
      </w:r>
      <w:r>
        <w:tab/>
        <w:t>Комитет отмечает проделанную государством-участником работу по содействию культурному многообразию, а также по обеспечению равных возможностей для рома и поощрению их участия в процессах принятия решений.  В то же время Комитет озабочен тем, что дискриминационные подходы и методы могут по</w:t>
      </w:r>
      <w:r>
        <w:noBreakHyphen/>
        <w:t>прежнему иметь место и что различие между "коренными" и "новыми" рома может породить дальнейшую дискриминацию.  Комитет призывает государство-участника продолжить свою борьбу с любыми дискриминационными методами и подходами в отношении рома, которые могут существовать, особенно в области обеспечения жильем, занятости и обращения со стороны полиции, в частности путем разработки всесторонних стратегий упредительного характера в этих областях.  Комитет предлагает государству-участнику направить ему данные о количестве представителей этих групп, на которых были распространены позитивные действия.</w:t>
      </w:r>
    </w:p>
    <w:p w:rsidR="00000000" w:rsidRDefault="00000000">
      <w:r>
        <w:br w:type="page"/>
      </w:r>
    </w:p>
    <w:p w:rsidR="00000000" w:rsidRDefault="00000000">
      <w:r>
        <w:t>11.</w:t>
      </w:r>
      <w:r>
        <w:tab/>
        <w:t xml:space="preserve">Комитет высоко оценивает гибкий подход государства-участника к образованию детей рома путем решения этого вопроса в каждой конкретной общине.  В то же время Комитет обеспокоен существующей практикой, при которой некоторые дети обучаются в профессионально-технических центрах для взрослых, а также в специальных классах.  Ссылаясь на свою общую рекомендацию </w:t>
      </w:r>
      <w:r>
        <w:rPr>
          <w:lang w:val="en-US"/>
        </w:rPr>
        <w:t>XXVII</w:t>
      </w:r>
      <w:r>
        <w:t xml:space="preserve"> о дискриминации в отношении рома, Комитет призывает государство</w:t>
      </w:r>
      <w:r>
        <w:noBreakHyphen/>
        <w:t>участника способствовать интеграции детей рома в основные общеобразовательные школы.</w:t>
      </w:r>
    </w:p>
    <w:p w:rsidR="00000000" w:rsidRDefault="00000000"/>
    <w:p w:rsidR="00000000" w:rsidRDefault="00000000">
      <w:r>
        <w:t>12.</w:t>
      </w:r>
      <w:r>
        <w:tab/>
        <w:t>Хотя положение с фактическим осуществлением статьи 4 Конвенции, которая является одной из важнейших ее статей, как представляется, не дает оснований для обеспокоенности, Комитет просит государство</w:t>
      </w:r>
      <w:r>
        <w:noBreakHyphen/>
        <w:t xml:space="preserve">участника представить в своем следующем периодическом докладе статистические данные и информацию о делах, связанных с предполагаемыми правонарушениями на расовой почве, их расследовании и результатах соответствующего административного или судебного разбирательства. </w:t>
      </w:r>
    </w:p>
    <w:p w:rsidR="00000000" w:rsidRDefault="00000000"/>
    <w:p w:rsidR="00000000" w:rsidRDefault="00000000">
      <w:r>
        <w:t>13.</w:t>
      </w:r>
      <w:r>
        <w:tab/>
        <w:t>Комитет высоко оценивает предпринятые государством</w:t>
      </w:r>
      <w:r>
        <w:noBreakHyphen/>
        <w:t>участником шаги по решению давно стоящей проблемы лиц, которые проживают в Словении, но не смогли получить ее гражданства.  В то же время он обеспокоен тем обстоятельством, что многие лица, не получившие словенского гражданства, могут по</w:t>
      </w:r>
      <w:r>
        <w:noBreakHyphen/>
        <w:t>прежнему сталкиваться с административными трудностями при соблюдении конкретных требований закона.  Комитет рекомендует государству</w:t>
      </w:r>
      <w:r>
        <w:noBreakHyphen/>
        <w:t>участнику рассмотреть этот вопрос в первоочередном порядке и, учитывая возникшие трудности, обеспечить, чтобы новое законодательство о гражданстве осуществлялось на недискриминационной основе.</w:t>
      </w:r>
    </w:p>
    <w:p w:rsidR="00000000" w:rsidRDefault="00000000"/>
    <w:p w:rsidR="00000000" w:rsidRDefault="00000000">
      <w:r>
        <w:t>14.</w:t>
      </w:r>
      <w:r>
        <w:tab/>
        <w:t>Комитет обеспокоен тем, что значительное число лиц, проживавших в Словении со времени обретения ею независимости без словенского гражданства, могут при определенных обстоятельствах быть лишены своих пенсий, занимаемых ими квартир, права на медико</w:t>
      </w:r>
      <w:r>
        <w:noBreakHyphen/>
        <w:t>санитарное обслуживание и других прав.  Комитет принимает к сведению проводимую государством</w:t>
      </w:r>
      <w:r>
        <w:noBreakHyphen/>
        <w:t>участником работу по решению этих проблем и просит государство</w:t>
      </w:r>
      <w:r>
        <w:noBreakHyphen/>
        <w:t>участника представить в своем следующем периодическом докладе конкретную информацию об этих проблемах и найденных средствах их разрешения.</w:t>
      </w:r>
    </w:p>
    <w:p w:rsidR="00000000" w:rsidRDefault="00000000"/>
    <w:p w:rsidR="00000000" w:rsidRDefault="00000000">
      <w:r>
        <w:t>15.</w:t>
      </w:r>
      <w:r>
        <w:tab/>
        <w:t>Комитет призывает государство</w:t>
      </w:r>
      <w:r>
        <w:noBreakHyphen/>
        <w:t>участника при подготовке его следующего периодического доклада консультироваться с организациями гражданского общества, занимающимися вопросами борьбы против расовой дискриминации.</w:t>
      </w:r>
    </w:p>
    <w:p w:rsidR="00000000" w:rsidRDefault="00000000"/>
    <w:p w:rsidR="00000000" w:rsidRDefault="00000000">
      <w:r>
        <w:t>16.</w:t>
      </w:r>
      <w:r>
        <w:tab/>
        <w:t>Комитет рекомендует государству</w:t>
      </w:r>
      <w:r>
        <w:noBreakHyphen/>
        <w:t>участнику принять во внимание соответствующие части Дурбанской декларации и Программы действий при осуществлении в рамках его внутренней правовой системы положений Конвенции, в частности положений ее статей 2</w:t>
      </w:r>
      <w:r>
        <w:noBreakHyphen/>
        <w:t>7, и включить в его следующий периодический доклад информацию о планах действий или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17.</w:t>
      </w:r>
      <w:r>
        <w:tab/>
        <w:t>Комитет рекомендует государству</w:t>
      </w:r>
      <w:r>
        <w:noBreakHyphen/>
        <w:t>участнику обеспечить доступ общественности к его периодическим докладам с момента их представления и таким же образом предать гласности замечания Комитета по этим докладам, а также другие документы, имеющие отношение к Конвенции.  Комитет призывает государство</w:t>
      </w:r>
      <w:r>
        <w:noBreakHyphen/>
        <w:t>участника расширить свою деятельность в этой области с целью активного охвата широкой общественности.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</w:t>
      </w:r>
      <w:r>
        <w:noBreakHyphen/>
        <w:t>участнику представить свой шестой периодический доклад совместно с его седьмым периодическим докладом, подлежащим представлению 6 июля 2005 года, и ответить на все вопросы, затронутые в настоящих заключительных замечаниях.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noBreakHyphen/>
      </w:r>
      <w:r>
        <w:noBreakHyphen/>
      </w:r>
      <w:r>
        <w:noBreakHyphen/>
      </w:r>
      <w:r>
        <w:noBreakHyphen/>
      </w:r>
      <w:r>
        <w:noBreakHyphen/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CERD/C/62/CO/9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5</Pages>
  <Words>1324</Words>
  <Characters>7549</Characters>
  <Application>Microsoft Office Word</Application>
  <DocSecurity>4</DocSecurity>
  <Lines>62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Kostomarova</dc:creator>
  <cp:keywords/>
  <dc:description/>
  <cp:lastModifiedBy>Kostomarova</cp:lastModifiedBy>
  <cp:revision>2</cp:revision>
  <cp:lastPrinted>2003-06-18T12:47:00Z</cp:lastPrinted>
  <dcterms:created xsi:type="dcterms:W3CDTF">2003-06-18T14:00:00Z</dcterms:created>
  <dcterms:modified xsi:type="dcterms:W3CDTF">2003-06-18T14:00:00Z</dcterms:modified>
</cp:coreProperties>
</file>