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6D7" w:rsidRPr="002706D7" w:rsidRDefault="002706D7" w:rsidP="002706D7">
      <w:pPr>
        <w:rPr>
          <w:rFonts w:ascii="Time New Roman" w:eastAsia="SimHei" w:hAnsi="Time New Roman" w:hint="eastAsia"/>
          <w:lang w:val="en-GB"/>
        </w:rPr>
      </w:pPr>
      <w:r w:rsidRPr="002706D7">
        <w:rPr>
          <w:rFonts w:ascii="Time New Roman" w:eastAsia="SimHei" w:hAnsi="Time New Roman" w:hint="eastAsia"/>
          <w:lang w:val="en-GB"/>
        </w:rPr>
        <w:t>人权事务委员会</w:t>
      </w:r>
    </w:p>
    <w:p w:rsidR="002706D7" w:rsidRPr="002706D7" w:rsidRDefault="002706D7" w:rsidP="002706D7">
      <w:pPr>
        <w:rPr>
          <w:rFonts w:hint="eastAsia"/>
          <w:lang w:val="en-GB"/>
        </w:rPr>
      </w:pPr>
      <w:r w:rsidRPr="002706D7">
        <w:rPr>
          <w:rFonts w:hint="eastAsia"/>
          <w:lang w:val="en-GB"/>
        </w:rPr>
        <w:t>第九十五届会议</w:t>
      </w:r>
    </w:p>
    <w:p w:rsidR="002706D7" w:rsidRPr="002706D7" w:rsidRDefault="002706D7" w:rsidP="002706D7">
      <w:pPr>
        <w:spacing w:after="320"/>
        <w:rPr>
          <w:rFonts w:hint="eastAsia"/>
          <w:lang w:val="en-GB"/>
        </w:rPr>
      </w:pPr>
      <w:smartTag w:uri="urn:schemas-microsoft-com:office:smarttags" w:element="chsdate">
        <w:smartTagPr>
          <w:attr w:name="Year" w:val="2009"/>
          <w:attr w:name="Month" w:val="3"/>
          <w:attr w:name="Day" w:val="15"/>
          <w:attr w:name="IsLunarDate" w:val="False"/>
          <w:attr w:name="IsROCDate" w:val="False"/>
        </w:smartTagPr>
        <w:r w:rsidRPr="002706D7">
          <w:rPr>
            <w:rFonts w:hint="eastAsia"/>
            <w:lang w:val="en-GB"/>
          </w:rPr>
          <w:t>2009</w:t>
        </w:r>
        <w:r w:rsidRPr="002706D7">
          <w:rPr>
            <w:rFonts w:hint="eastAsia"/>
            <w:lang w:val="en-GB"/>
          </w:rPr>
          <w:t>年</w:t>
        </w:r>
        <w:r w:rsidRPr="002706D7">
          <w:rPr>
            <w:rFonts w:hint="eastAsia"/>
            <w:lang w:val="en-GB"/>
          </w:rPr>
          <w:t>3</w:t>
        </w:r>
        <w:r w:rsidRPr="002706D7">
          <w:rPr>
            <w:rFonts w:hint="eastAsia"/>
            <w:lang w:val="en-GB"/>
          </w:rPr>
          <w:t>月</w:t>
        </w:r>
        <w:r w:rsidRPr="002706D7">
          <w:rPr>
            <w:rFonts w:hint="eastAsia"/>
            <w:lang w:val="en-GB"/>
          </w:rPr>
          <w:t>15</w:t>
        </w:r>
        <w:r w:rsidRPr="002706D7">
          <w:rPr>
            <w:rFonts w:hint="eastAsia"/>
            <w:lang w:val="en-GB"/>
          </w:rPr>
          <w:t>日</w:t>
        </w:r>
      </w:smartTag>
      <w:r w:rsidRPr="002706D7">
        <w:rPr>
          <w:rFonts w:hint="eastAsia"/>
          <w:lang w:val="en-GB"/>
        </w:rPr>
        <w:t>至</w:t>
      </w:r>
      <w:r w:rsidRPr="002706D7">
        <w:rPr>
          <w:rFonts w:hint="eastAsia"/>
          <w:lang w:val="en-GB"/>
        </w:rPr>
        <w:t>4</w:t>
      </w:r>
      <w:r w:rsidRPr="002706D7">
        <w:rPr>
          <w:rFonts w:hint="eastAsia"/>
          <w:lang w:val="en-GB"/>
        </w:rPr>
        <w:t>月</w:t>
      </w:r>
      <w:r w:rsidRPr="002706D7">
        <w:rPr>
          <w:rFonts w:hint="eastAsia"/>
          <w:lang w:val="en-GB"/>
        </w:rPr>
        <w:t>3</w:t>
      </w:r>
      <w:r w:rsidRPr="002706D7">
        <w:rPr>
          <w:rFonts w:hint="eastAsia"/>
          <w:lang w:val="en-GB"/>
        </w:rPr>
        <w:t>日</w:t>
      </w:r>
      <w:r>
        <w:rPr>
          <w:rFonts w:hint="eastAsia"/>
          <w:lang w:val="en-GB"/>
        </w:rPr>
        <w:t>，</w:t>
      </w:r>
      <w:r w:rsidRPr="002706D7">
        <w:rPr>
          <w:rFonts w:hint="eastAsia"/>
          <w:lang w:val="en-GB"/>
        </w:rPr>
        <w:t>纽约</w:t>
      </w:r>
    </w:p>
    <w:p w:rsidR="002706D7" w:rsidRPr="002706D7" w:rsidRDefault="002706D7" w:rsidP="00C224DF">
      <w:pPr>
        <w:pStyle w:val="Heading2"/>
        <w:spacing w:after="240"/>
        <w:rPr>
          <w:rFonts w:ascii="Time New Roman" w:eastAsia="SimHei" w:hAnsi="Time New Roman"/>
        </w:rPr>
      </w:pPr>
      <w:r w:rsidRPr="002706D7">
        <w:rPr>
          <w:rFonts w:ascii="Time New Roman" w:eastAsia="SimHei" w:hAnsi="Time New Roman" w:hint="eastAsia"/>
        </w:rPr>
        <w:t>审议缔约国根据《公约》第四十条提交的报告</w:t>
      </w:r>
    </w:p>
    <w:p w:rsidR="002706D7" w:rsidRPr="002706D7" w:rsidRDefault="002706D7" w:rsidP="00C224DF">
      <w:pPr>
        <w:pStyle w:val="Heading3"/>
        <w:spacing w:after="240"/>
        <w:rPr>
          <w:rFonts w:ascii="Time New Roman" w:eastAsia="SimHei" w:hAnsi="Time New Roman" w:hint="eastAsia"/>
          <w:u w:val="none"/>
          <w:lang w:val="en-GB"/>
        </w:rPr>
      </w:pPr>
      <w:r w:rsidRPr="002706D7">
        <w:rPr>
          <w:rFonts w:ascii="Time New Roman" w:eastAsia="SimHei" w:hAnsi="Time New Roman" w:hint="eastAsia"/>
          <w:u w:val="none"/>
          <w:lang w:val="en-GB"/>
        </w:rPr>
        <w:t>人权事务委员会的结论性意见</w:t>
      </w:r>
    </w:p>
    <w:p w:rsidR="002706D7" w:rsidRPr="00677DD4" w:rsidRDefault="002706D7" w:rsidP="00C224DF">
      <w:pPr>
        <w:pStyle w:val="Heading3"/>
        <w:spacing w:after="240"/>
        <w:rPr>
          <w:rFonts w:ascii="Time New Roman" w:eastAsia="SimHei" w:hAnsi="Time New Roman" w:hint="eastAsia"/>
          <w:sz w:val="28"/>
          <w:szCs w:val="28"/>
          <w:u w:val="none"/>
        </w:rPr>
      </w:pPr>
      <w:r w:rsidRPr="00677DD4">
        <w:rPr>
          <w:rFonts w:ascii="Time New Roman" w:eastAsia="SimHei" w:hAnsi="Time New Roman" w:hint="eastAsia"/>
          <w:sz w:val="28"/>
          <w:szCs w:val="28"/>
          <w:u w:val="none"/>
        </w:rPr>
        <w:t>卢</w:t>
      </w:r>
      <w:r w:rsidR="00677DD4" w:rsidRPr="00677DD4">
        <w:rPr>
          <w:rFonts w:ascii="Time New Roman" w:eastAsia="SimHei" w:hAnsi="Time New Roman" w:hint="eastAsia"/>
          <w:sz w:val="28"/>
          <w:szCs w:val="28"/>
          <w:u w:val="none"/>
        </w:rPr>
        <w:t xml:space="preserve"> </w:t>
      </w:r>
      <w:r w:rsidRPr="00677DD4">
        <w:rPr>
          <w:rFonts w:ascii="Time New Roman" w:eastAsia="SimHei" w:hAnsi="Time New Roman" w:hint="eastAsia"/>
          <w:sz w:val="28"/>
          <w:szCs w:val="28"/>
          <w:u w:val="none"/>
        </w:rPr>
        <w:t>旺</w:t>
      </w:r>
      <w:r w:rsidR="00677DD4" w:rsidRPr="00677DD4">
        <w:rPr>
          <w:rFonts w:ascii="Time New Roman" w:eastAsia="SimHei" w:hAnsi="Time New Roman" w:hint="eastAsia"/>
          <w:sz w:val="28"/>
          <w:szCs w:val="28"/>
          <w:u w:val="none"/>
        </w:rPr>
        <w:t xml:space="preserve"> </w:t>
      </w:r>
      <w:r w:rsidRPr="00677DD4">
        <w:rPr>
          <w:rFonts w:ascii="Time New Roman" w:eastAsia="SimHei" w:hAnsi="Time New Roman" w:hint="eastAsia"/>
          <w:sz w:val="28"/>
          <w:szCs w:val="28"/>
          <w:u w:val="none"/>
        </w:rPr>
        <w:t>达</w:t>
      </w:r>
    </w:p>
    <w:p w:rsidR="002706D7" w:rsidRPr="002706D7" w:rsidRDefault="000E38B2" w:rsidP="00C224DF">
      <w:pPr>
        <w:spacing w:after="240"/>
        <w:ind w:firstLine="510"/>
        <w:rPr>
          <w:lang w:val="fr-FR"/>
        </w:rPr>
      </w:pPr>
      <w:r>
        <w:rPr>
          <w:rFonts w:hint="eastAsia"/>
        </w:rPr>
        <w:t xml:space="preserve">1.  </w:t>
      </w:r>
      <w:r w:rsidR="002706D7" w:rsidRPr="002706D7">
        <w:rPr>
          <w:rFonts w:hint="eastAsia"/>
        </w:rPr>
        <w:t>委员会在</w:t>
      </w:r>
      <w:smartTag w:uri="urn:schemas-microsoft-com:office:smarttags" w:element="chsdate">
        <w:smartTagPr>
          <w:attr w:name="Year" w:val="2009"/>
          <w:attr w:name="Month" w:val="3"/>
          <w:attr w:name="Day" w:val="18"/>
          <w:attr w:name="IsLunarDate" w:val="False"/>
          <w:attr w:name="IsROCDate" w:val="False"/>
        </w:smartTagPr>
        <w:r w:rsidR="002706D7" w:rsidRPr="002706D7">
          <w:rPr>
            <w:rFonts w:hint="eastAsia"/>
          </w:rPr>
          <w:t>2009</w:t>
        </w:r>
        <w:r w:rsidR="002706D7" w:rsidRPr="002706D7">
          <w:rPr>
            <w:rFonts w:hint="eastAsia"/>
          </w:rPr>
          <w:t>年</w:t>
        </w:r>
        <w:r w:rsidR="002706D7" w:rsidRPr="002706D7">
          <w:rPr>
            <w:rFonts w:hint="eastAsia"/>
          </w:rPr>
          <w:t>3</w:t>
        </w:r>
        <w:r w:rsidR="002706D7" w:rsidRPr="002706D7">
          <w:rPr>
            <w:rFonts w:hint="eastAsia"/>
          </w:rPr>
          <w:t>月</w:t>
        </w:r>
        <w:r w:rsidR="002706D7" w:rsidRPr="002706D7">
          <w:rPr>
            <w:rFonts w:hint="eastAsia"/>
          </w:rPr>
          <w:t>18</w:t>
        </w:r>
        <w:r w:rsidR="002706D7" w:rsidRPr="002706D7">
          <w:rPr>
            <w:rFonts w:hint="eastAsia"/>
          </w:rPr>
          <w:t>日</w:t>
        </w:r>
      </w:smartTag>
      <w:r w:rsidR="002706D7" w:rsidRPr="002706D7">
        <w:rPr>
          <w:rFonts w:hint="eastAsia"/>
        </w:rPr>
        <w:t>和</w:t>
      </w:r>
      <w:r w:rsidR="002706D7" w:rsidRPr="002706D7">
        <w:rPr>
          <w:rFonts w:hint="eastAsia"/>
        </w:rPr>
        <w:t>19</w:t>
      </w:r>
      <w:r w:rsidR="002706D7" w:rsidRPr="002706D7">
        <w:rPr>
          <w:rFonts w:hint="eastAsia"/>
        </w:rPr>
        <w:t>日举行的第</w:t>
      </w:r>
      <w:r w:rsidR="005C44C5">
        <w:rPr>
          <w:lang w:val="fr-FR"/>
        </w:rPr>
        <w:t>2602</w:t>
      </w:r>
      <w:r w:rsidR="002706D7" w:rsidRPr="002706D7">
        <w:rPr>
          <w:rFonts w:hint="eastAsia"/>
          <w:lang w:val="fr-FR"/>
        </w:rPr>
        <w:t>、</w:t>
      </w:r>
      <w:r w:rsidR="002706D7" w:rsidRPr="002706D7">
        <w:rPr>
          <w:lang w:val="fr-FR"/>
        </w:rPr>
        <w:t>2603</w:t>
      </w:r>
      <w:r w:rsidR="002706D7" w:rsidRPr="002706D7">
        <w:rPr>
          <w:rFonts w:hint="eastAsia"/>
          <w:lang w:val="fr-FR"/>
        </w:rPr>
        <w:t>和</w:t>
      </w:r>
      <w:r w:rsidR="002706D7" w:rsidRPr="002706D7">
        <w:rPr>
          <w:lang w:val="fr-FR"/>
        </w:rPr>
        <w:t>2604</w:t>
      </w:r>
      <w:r w:rsidR="002706D7" w:rsidRPr="002706D7">
        <w:rPr>
          <w:rFonts w:hint="eastAsia"/>
        </w:rPr>
        <w:t>次会议</w:t>
      </w:r>
      <w:r w:rsidR="002706D7">
        <w:rPr>
          <w:rFonts w:hint="eastAsia"/>
        </w:rPr>
        <w:t>(</w:t>
      </w:r>
      <w:r w:rsidR="002706D7" w:rsidRPr="002706D7">
        <w:rPr>
          <w:rFonts w:hint="eastAsia"/>
        </w:rPr>
        <w:t>见</w:t>
      </w:r>
      <w:r w:rsidR="002706D7" w:rsidRPr="002706D7">
        <w:rPr>
          <w:lang w:val="fr-FR"/>
        </w:rPr>
        <w:t>CCPR</w:t>
      </w:r>
      <w:r w:rsidR="002706D7">
        <w:rPr>
          <w:lang w:val="fr-FR"/>
        </w:rPr>
        <w:t>/</w:t>
      </w:r>
      <w:r w:rsidR="002706D7" w:rsidRPr="002706D7">
        <w:rPr>
          <w:lang w:val="fr-FR"/>
        </w:rPr>
        <w:t>C</w:t>
      </w:r>
      <w:r w:rsidR="002706D7">
        <w:rPr>
          <w:lang w:val="fr-FR"/>
        </w:rPr>
        <w:t>/</w:t>
      </w:r>
      <w:r w:rsidR="002706D7" w:rsidRPr="002706D7">
        <w:rPr>
          <w:lang w:val="fr-FR"/>
        </w:rPr>
        <w:t>SR.260</w:t>
      </w:r>
      <w:r w:rsidR="002706D7">
        <w:rPr>
          <w:lang w:val="fr-FR"/>
        </w:rPr>
        <w:t>2</w:t>
      </w:r>
      <w:r w:rsidR="002706D7" w:rsidRPr="002706D7">
        <w:rPr>
          <w:rFonts w:hint="eastAsia"/>
          <w:lang w:val="fr-FR"/>
        </w:rPr>
        <w:t>、</w:t>
      </w:r>
      <w:r w:rsidR="005C44C5">
        <w:rPr>
          <w:lang w:val="fr-FR"/>
        </w:rPr>
        <w:t>2603</w:t>
      </w:r>
      <w:r w:rsidR="002706D7" w:rsidRPr="002706D7">
        <w:rPr>
          <w:rFonts w:hint="eastAsia"/>
          <w:lang w:val="fr-FR"/>
        </w:rPr>
        <w:t>和</w:t>
      </w:r>
      <w:r w:rsidR="002706D7" w:rsidRPr="002706D7">
        <w:rPr>
          <w:lang w:val="fr-FR"/>
        </w:rPr>
        <w:t>2604</w:t>
      </w:r>
      <w:r w:rsidR="002706D7">
        <w:rPr>
          <w:rFonts w:hint="eastAsia"/>
        </w:rPr>
        <w:t>)</w:t>
      </w:r>
      <w:r w:rsidR="002706D7" w:rsidRPr="002706D7">
        <w:rPr>
          <w:rFonts w:hint="eastAsia"/>
        </w:rPr>
        <w:t>上审议了卢旺达提交的第三次定期报告</w:t>
      </w:r>
      <w:r w:rsidR="002706D7">
        <w:rPr>
          <w:rFonts w:hint="eastAsia"/>
        </w:rPr>
        <w:t>(</w:t>
      </w:r>
      <w:r w:rsidR="002706D7" w:rsidRPr="002706D7">
        <w:rPr>
          <w:lang w:val="fr-FR"/>
        </w:rPr>
        <w:t>CCPR</w:t>
      </w:r>
      <w:r w:rsidR="002706D7">
        <w:rPr>
          <w:lang w:val="fr-FR"/>
        </w:rPr>
        <w:t>/</w:t>
      </w:r>
      <w:r w:rsidR="002706D7" w:rsidRPr="002706D7">
        <w:rPr>
          <w:lang w:val="fr-FR"/>
        </w:rPr>
        <w:t>C</w:t>
      </w:r>
      <w:r w:rsidR="002706D7">
        <w:rPr>
          <w:lang w:val="fr-FR"/>
        </w:rPr>
        <w:t>/</w:t>
      </w:r>
      <w:r w:rsidR="002706D7" w:rsidRPr="002706D7">
        <w:rPr>
          <w:lang w:val="fr-FR"/>
        </w:rPr>
        <w:t>RWA</w:t>
      </w:r>
      <w:r w:rsidR="002706D7">
        <w:rPr>
          <w:lang w:val="fr-FR"/>
        </w:rPr>
        <w:t>/</w:t>
      </w:r>
      <w:r w:rsidR="002706D7" w:rsidRPr="002706D7">
        <w:rPr>
          <w:lang w:val="fr-FR"/>
        </w:rPr>
        <w:t>3</w:t>
      </w:r>
      <w:r w:rsidR="002706D7">
        <w:rPr>
          <w:rFonts w:hint="eastAsia"/>
        </w:rPr>
        <w:t>)</w:t>
      </w:r>
      <w:r w:rsidR="002706D7">
        <w:rPr>
          <w:rFonts w:hint="eastAsia"/>
        </w:rPr>
        <w:t>，</w:t>
      </w:r>
      <w:r w:rsidR="002706D7" w:rsidRPr="002706D7">
        <w:rPr>
          <w:rFonts w:hint="eastAsia"/>
        </w:rPr>
        <w:t>并在</w:t>
      </w:r>
      <w:smartTag w:uri="urn:schemas-microsoft-com:office:smarttags" w:element="chsdate">
        <w:smartTagPr>
          <w:attr w:name="Year" w:val="2009"/>
          <w:attr w:name="Month" w:val="3"/>
          <w:attr w:name="Day" w:val="30"/>
          <w:attr w:name="IsLunarDate" w:val="False"/>
          <w:attr w:name="IsROCDate" w:val="False"/>
        </w:smartTagPr>
        <w:r w:rsidR="002706D7" w:rsidRPr="002706D7">
          <w:rPr>
            <w:rFonts w:hint="eastAsia"/>
          </w:rPr>
          <w:t>2009</w:t>
        </w:r>
        <w:r w:rsidR="002706D7" w:rsidRPr="002706D7">
          <w:rPr>
            <w:rFonts w:hint="eastAsia"/>
          </w:rPr>
          <w:t>年</w:t>
        </w:r>
        <w:r w:rsidR="002706D7" w:rsidRPr="002706D7">
          <w:rPr>
            <w:rFonts w:hint="eastAsia"/>
          </w:rPr>
          <w:t>3</w:t>
        </w:r>
        <w:r w:rsidR="002706D7" w:rsidRPr="002706D7">
          <w:rPr>
            <w:rFonts w:hint="eastAsia"/>
          </w:rPr>
          <w:t>月</w:t>
        </w:r>
        <w:r w:rsidR="002706D7" w:rsidRPr="002706D7">
          <w:rPr>
            <w:rFonts w:hint="eastAsia"/>
          </w:rPr>
          <w:t>30</w:t>
        </w:r>
        <w:r w:rsidR="002706D7" w:rsidRPr="002706D7">
          <w:rPr>
            <w:rFonts w:hint="eastAsia"/>
          </w:rPr>
          <w:t>日</w:t>
        </w:r>
      </w:smartTag>
      <w:r w:rsidR="002706D7" w:rsidRPr="002706D7">
        <w:rPr>
          <w:rFonts w:hint="eastAsia"/>
        </w:rPr>
        <w:t>举行的第</w:t>
      </w:r>
      <w:r w:rsidR="002706D7" w:rsidRPr="002706D7">
        <w:rPr>
          <w:lang w:val="fr-FR"/>
        </w:rPr>
        <w:t>2618</w:t>
      </w:r>
      <w:r w:rsidR="002706D7" w:rsidRPr="002706D7">
        <w:rPr>
          <w:rFonts w:hint="eastAsia"/>
        </w:rPr>
        <w:t>次会议</w:t>
      </w:r>
      <w:r w:rsidR="002706D7">
        <w:rPr>
          <w:rFonts w:hint="eastAsia"/>
        </w:rPr>
        <w:t>(</w:t>
      </w:r>
      <w:r w:rsidR="002706D7" w:rsidRPr="002706D7">
        <w:rPr>
          <w:lang w:val="fr-FR"/>
        </w:rPr>
        <w:t>CCPR</w:t>
      </w:r>
      <w:r w:rsidR="002706D7">
        <w:rPr>
          <w:lang w:val="fr-FR"/>
        </w:rPr>
        <w:t>/</w:t>
      </w:r>
      <w:r w:rsidR="002706D7" w:rsidRPr="002706D7">
        <w:rPr>
          <w:lang w:val="fr-FR"/>
        </w:rPr>
        <w:t>C</w:t>
      </w:r>
      <w:r w:rsidR="002706D7">
        <w:rPr>
          <w:lang w:val="fr-FR"/>
        </w:rPr>
        <w:t>/</w:t>
      </w:r>
      <w:r w:rsidR="002706D7" w:rsidRPr="002706D7">
        <w:rPr>
          <w:lang w:val="fr-FR"/>
        </w:rPr>
        <w:t>SR.2618</w:t>
      </w:r>
      <w:r w:rsidR="002706D7">
        <w:rPr>
          <w:rFonts w:hint="eastAsia"/>
        </w:rPr>
        <w:t>)</w:t>
      </w:r>
      <w:r w:rsidR="002706D7" w:rsidRPr="002706D7">
        <w:rPr>
          <w:rFonts w:hint="eastAsia"/>
        </w:rPr>
        <w:t>上通过了以下结论性意见。</w:t>
      </w:r>
    </w:p>
    <w:p w:rsidR="002706D7" w:rsidRPr="005C44C5" w:rsidRDefault="002706D7" w:rsidP="00C224DF">
      <w:pPr>
        <w:pStyle w:val="Heading3"/>
        <w:spacing w:after="240"/>
        <w:rPr>
          <w:rFonts w:ascii="Time New Roman" w:eastAsia="SimHei" w:hAnsi="Time New Roman"/>
          <w:u w:val="none"/>
          <w:lang w:val="fr-FR"/>
        </w:rPr>
      </w:pPr>
      <w:r w:rsidRPr="005C44C5">
        <w:rPr>
          <w:rFonts w:ascii="Time New Roman" w:eastAsia="SimHei" w:hAnsi="Time New Roman"/>
          <w:b/>
          <w:u w:val="none"/>
          <w:lang w:val="fr-FR"/>
        </w:rPr>
        <w:t>A</w:t>
      </w:r>
      <w:r w:rsidRPr="005C44C5">
        <w:rPr>
          <w:rFonts w:ascii="Time New Roman" w:eastAsia="SimHei" w:hAnsi="Time New Roman"/>
          <w:u w:val="none"/>
          <w:lang w:val="fr-FR"/>
        </w:rPr>
        <w:t xml:space="preserve">. </w:t>
      </w:r>
      <w:r w:rsidRPr="005C44C5">
        <w:rPr>
          <w:rFonts w:ascii="Time New Roman" w:eastAsia="SimHei" w:hAnsi="Time New Roman" w:hint="eastAsia"/>
          <w:u w:val="none"/>
          <w:lang w:val="fr-FR"/>
        </w:rPr>
        <w:t xml:space="preserve"> </w:t>
      </w:r>
      <w:r w:rsidRPr="005C44C5">
        <w:rPr>
          <w:rFonts w:ascii="Time New Roman" w:eastAsia="SimHei" w:hAnsi="Time New Roman" w:hint="eastAsia"/>
          <w:u w:val="none"/>
          <w:lang w:val="fr-FR"/>
        </w:rPr>
        <w:t>导</w:t>
      </w:r>
      <w:r w:rsidRPr="005C44C5">
        <w:rPr>
          <w:rFonts w:ascii="Time New Roman" w:eastAsia="SimHei" w:hAnsi="Time New Roman" w:hint="eastAsia"/>
          <w:u w:val="none"/>
          <w:lang w:val="fr-FR"/>
        </w:rPr>
        <w:t xml:space="preserve">  </w:t>
      </w:r>
      <w:r w:rsidRPr="005C44C5">
        <w:rPr>
          <w:rFonts w:ascii="Time New Roman" w:eastAsia="SimHei" w:hAnsi="Time New Roman" w:hint="eastAsia"/>
          <w:u w:val="none"/>
          <w:lang w:val="fr-FR"/>
        </w:rPr>
        <w:t>言</w:t>
      </w:r>
    </w:p>
    <w:p w:rsidR="002706D7" w:rsidRPr="002706D7" w:rsidRDefault="000E38B2" w:rsidP="002706D7">
      <w:pPr>
        <w:ind w:firstLine="510"/>
        <w:rPr>
          <w:lang w:val="fr-FR"/>
        </w:rPr>
      </w:pPr>
      <w:r>
        <w:rPr>
          <w:rFonts w:hint="eastAsia"/>
        </w:rPr>
        <w:t xml:space="preserve">2.  </w:t>
      </w:r>
      <w:r w:rsidR="002706D7" w:rsidRPr="002706D7">
        <w:rPr>
          <w:rFonts w:hint="eastAsia"/>
        </w:rPr>
        <w:t>委员会欢迎卢旺达提交第三次定期报告并欢迎有此机会恢复与缔约国对话</w:t>
      </w:r>
      <w:r w:rsidR="002706D7">
        <w:rPr>
          <w:rFonts w:hint="eastAsia"/>
        </w:rPr>
        <w:t>，</w:t>
      </w:r>
      <w:r w:rsidR="002706D7" w:rsidRPr="002706D7">
        <w:rPr>
          <w:rFonts w:hint="eastAsia"/>
        </w:rPr>
        <w:t>但遗憾的是</w:t>
      </w:r>
      <w:r w:rsidR="002706D7">
        <w:rPr>
          <w:rFonts w:hint="eastAsia"/>
        </w:rPr>
        <w:t>，</w:t>
      </w:r>
      <w:r w:rsidR="002706D7" w:rsidRPr="002706D7">
        <w:rPr>
          <w:rFonts w:hint="eastAsia"/>
        </w:rPr>
        <w:t>该报告的提交拖延了</w:t>
      </w:r>
      <w:r w:rsidR="002706D7" w:rsidRPr="002706D7">
        <w:t>15</w:t>
      </w:r>
      <w:r w:rsidR="002706D7" w:rsidRPr="002706D7">
        <w:rPr>
          <w:rFonts w:hint="eastAsia"/>
        </w:rPr>
        <w:t>年以上。委员会请缔约国考虑委员会为提交报告设定的时间表。此外</w:t>
      </w:r>
      <w:r w:rsidR="002706D7">
        <w:rPr>
          <w:rFonts w:hint="eastAsia"/>
        </w:rPr>
        <w:t>，</w:t>
      </w:r>
      <w:r w:rsidR="002706D7" w:rsidRPr="002706D7">
        <w:rPr>
          <w:rFonts w:hint="eastAsia"/>
        </w:rPr>
        <w:t>委员会感谢缔约国提供关于其立法的资料</w:t>
      </w:r>
      <w:r w:rsidR="002706D7">
        <w:rPr>
          <w:rFonts w:hint="eastAsia"/>
        </w:rPr>
        <w:t>，</w:t>
      </w:r>
      <w:r w:rsidR="002706D7" w:rsidRPr="002706D7">
        <w:rPr>
          <w:rFonts w:hint="eastAsia"/>
        </w:rPr>
        <w:t>包括对问题清单的书面答复</w:t>
      </w:r>
      <w:r w:rsidR="002706D7">
        <w:rPr>
          <w:rFonts w:hint="eastAsia"/>
        </w:rPr>
        <w:t>(</w:t>
      </w:r>
      <w:r w:rsidR="002706D7" w:rsidRPr="002706D7">
        <w:t>CCPR</w:t>
      </w:r>
      <w:r w:rsidR="002706D7">
        <w:t>/</w:t>
      </w:r>
      <w:r w:rsidR="002706D7" w:rsidRPr="002706D7">
        <w:t>C</w:t>
      </w:r>
      <w:r w:rsidR="002706D7">
        <w:t>/</w:t>
      </w:r>
      <w:r w:rsidR="002706D7" w:rsidRPr="002706D7">
        <w:t>RWA</w:t>
      </w:r>
      <w:r w:rsidR="002706D7">
        <w:t>/</w:t>
      </w:r>
      <w:r w:rsidR="002706D7" w:rsidRPr="002706D7">
        <w:t>Q</w:t>
      </w:r>
      <w:r w:rsidR="002706D7">
        <w:t>/</w:t>
      </w:r>
      <w:r w:rsidR="002706D7" w:rsidRPr="002706D7">
        <w:t>3</w:t>
      </w:r>
      <w:r w:rsidR="002706D7">
        <w:t>/</w:t>
      </w:r>
      <w:r w:rsidR="002706D7" w:rsidRPr="002706D7">
        <w:t>Rev.1</w:t>
      </w:r>
      <w:r w:rsidR="002706D7" w:rsidRPr="002706D7">
        <w:rPr>
          <w:rFonts w:hint="eastAsia"/>
        </w:rPr>
        <w:t>和</w:t>
      </w:r>
      <w:r w:rsidR="002706D7" w:rsidRPr="002706D7">
        <w:t>Add.1</w:t>
      </w:r>
      <w:r w:rsidR="002706D7">
        <w:rPr>
          <w:rFonts w:hint="eastAsia"/>
        </w:rPr>
        <w:t>)</w:t>
      </w:r>
      <w:r w:rsidR="002706D7" w:rsidRPr="002706D7">
        <w:rPr>
          <w:rFonts w:hint="eastAsia"/>
        </w:rPr>
        <w:t>中的资料。</w:t>
      </w:r>
    </w:p>
    <w:p w:rsidR="002706D7" w:rsidRPr="002706D7" w:rsidRDefault="000E38B2" w:rsidP="005C44C5">
      <w:pPr>
        <w:spacing w:after="320"/>
        <w:ind w:firstLine="510"/>
        <w:rPr>
          <w:lang w:val="fr-FR"/>
        </w:rPr>
      </w:pPr>
      <w:r>
        <w:rPr>
          <w:rFonts w:hint="eastAsia"/>
        </w:rPr>
        <w:t xml:space="preserve">3.  </w:t>
      </w:r>
      <w:r w:rsidR="002706D7" w:rsidRPr="002706D7">
        <w:rPr>
          <w:rFonts w:hint="eastAsia"/>
        </w:rPr>
        <w:t>委员会注意到</w:t>
      </w:r>
      <w:r w:rsidR="002706D7">
        <w:rPr>
          <w:rFonts w:hint="eastAsia"/>
        </w:rPr>
        <w:t>，</w:t>
      </w:r>
      <w:r w:rsidR="002706D7" w:rsidRPr="002706D7">
        <w:rPr>
          <w:rFonts w:hint="eastAsia"/>
        </w:rPr>
        <w:t>缔约国仍然处于</w:t>
      </w:r>
      <w:r w:rsidR="002706D7" w:rsidRPr="002706D7">
        <w:t>1994</w:t>
      </w:r>
      <w:r w:rsidR="002706D7" w:rsidRPr="002706D7">
        <w:rPr>
          <w:rFonts w:hint="eastAsia"/>
        </w:rPr>
        <w:t>年种族灭绝及伴随的悲惨事件后的重建时期。然而</w:t>
      </w:r>
      <w:r w:rsidR="002706D7">
        <w:rPr>
          <w:rFonts w:hint="eastAsia"/>
        </w:rPr>
        <w:t>，</w:t>
      </w:r>
      <w:r w:rsidR="002706D7" w:rsidRPr="002706D7">
        <w:rPr>
          <w:rFonts w:hint="eastAsia"/>
        </w:rPr>
        <w:t>尽管取得了进展</w:t>
      </w:r>
      <w:r w:rsidR="002706D7">
        <w:rPr>
          <w:rFonts w:hint="eastAsia"/>
        </w:rPr>
        <w:t>，</w:t>
      </w:r>
      <w:r w:rsidR="002706D7" w:rsidRPr="002706D7">
        <w:rPr>
          <w:rFonts w:hint="eastAsia"/>
        </w:rPr>
        <w:t>委员会仍然表示关切</w:t>
      </w:r>
      <w:r w:rsidR="002706D7">
        <w:rPr>
          <w:rFonts w:hint="eastAsia"/>
        </w:rPr>
        <w:t>，</w:t>
      </w:r>
      <w:r w:rsidR="002706D7" w:rsidRPr="002706D7">
        <w:rPr>
          <w:rFonts w:hint="eastAsia"/>
        </w:rPr>
        <w:t>因为当前有关卢旺达社会内部和解的局势仍不稳定。</w:t>
      </w:r>
    </w:p>
    <w:p w:rsidR="002706D7" w:rsidRPr="005C44C5" w:rsidRDefault="002706D7" w:rsidP="00C224DF">
      <w:pPr>
        <w:pStyle w:val="Heading3"/>
        <w:spacing w:after="240"/>
        <w:rPr>
          <w:rFonts w:ascii="Time New Roman" w:eastAsia="SimHei" w:hAnsi="Time New Roman"/>
          <w:u w:val="none"/>
          <w:lang w:val="fr-FR"/>
        </w:rPr>
      </w:pPr>
      <w:r w:rsidRPr="005C44C5">
        <w:rPr>
          <w:rFonts w:ascii="Time New Roman" w:eastAsia="SimHei" w:hAnsi="Time New Roman"/>
          <w:b/>
          <w:u w:val="none"/>
          <w:lang w:val="fr-FR"/>
        </w:rPr>
        <w:t>B</w:t>
      </w:r>
      <w:r w:rsidRPr="005C44C5">
        <w:rPr>
          <w:rFonts w:ascii="Time New Roman" w:eastAsia="SimHei" w:hAnsi="Time New Roman"/>
          <w:u w:val="none"/>
          <w:lang w:val="fr-FR"/>
        </w:rPr>
        <w:t xml:space="preserve">. </w:t>
      </w:r>
      <w:r w:rsidRPr="005C44C5">
        <w:rPr>
          <w:rFonts w:ascii="Time New Roman" w:eastAsia="SimHei" w:hAnsi="Time New Roman" w:hint="eastAsia"/>
          <w:u w:val="none"/>
          <w:lang w:val="fr-FR"/>
        </w:rPr>
        <w:t xml:space="preserve"> </w:t>
      </w:r>
      <w:r w:rsidRPr="005C44C5">
        <w:rPr>
          <w:rFonts w:ascii="Time New Roman" w:eastAsia="SimHei" w:hAnsi="Time New Roman" w:hint="eastAsia"/>
          <w:u w:val="none"/>
          <w:lang w:val="fr-FR"/>
        </w:rPr>
        <w:t>积极方面</w:t>
      </w:r>
    </w:p>
    <w:p w:rsidR="00DC3001" w:rsidRDefault="005C44C5" w:rsidP="00DC3001">
      <w:pPr>
        <w:ind w:firstLine="510"/>
        <w:rPr>
          <w:rFonts w:hint="eastAsia"/>
        </w:rPr>
      </w:pPr>
      <w:r>
        <w:rPr>
          <w:rFonts w:hint="eastAsia"/>
        </w:rPr>
        <w:t xml:space="preserve">4.  </w:t>
      </w:r>
      <w:r w:rsidR="002706D7" w:rsidRPr="002706D7">
        <w:rPr>
          <w:rFonts w:hint="eastAsia"/>
        </w:rPr>
        <w:t>委员会注意到缔约国为加强卢旺达社会内部和解和建立法治所作的努力</w:t>
      </w:r>
      <w:r w:rsidR="002706D7">
        <w:rPr>
          <w:rFonts w:hint="eastAsia"/>
        </w:rPr>
        <w:t>，</w:t>
      </w:r>
      <w:r w:rsidR="002706D7" w:rsidRPr="002706D7">
        <w:rPr>
          <w:rFonts w:hint="eastAsia"/>
        </w:rPr>
        <w:t>特别是在</w:t>
      </w:r>
      <w:r w:rsidR="002706D7" w:rsidRPr="002706D7">
        <w:t>2003</w:t>
      </w:r>
      <w:r w:rsidR="002706D7" w:rsidRPr="002706D7">
        <w:rPr>
          <w:rFonts w:hint="eastAsia"/>
        </w:rPr>
        <w:t>年通过了一部新宪法。</w:t>
      </w:r>
    </w:p>
    <w:p w:rsidR="002706D7" w:rsidRPr="002706D7" w:rsidRDefault="00DC3001" w:rsidP="00DC3001">
      <w:pPr>
        <w:ind w:firstLine="510"/>
        <w:rPr>
          <w:lang w:val="fr-FR"/>
        </w:rPr>
      </w:pPr>
      <w:r>
        <w:rPr>
          <w:rFonts w:hint="eastAsia"/>
        </w:rPr>
        <w:t xml:space="preserve">5.  </w:t>
      </w:r>
      <w:r w:rsidR="002706D7" w:rsidRPr="002706D7">
        <w:rPr>
          <w:rFonts w:hint="eastAsia"/>
        </w:rPr>
        <w:t>委员会满意地注意到缔约国废除了死刑并批准了旨在废除死刑的《公约》第二项任择议定书。</w:t>
      </w:r>
    </w:p>
    <w:p w:rsidR="002706D7" w:rsidRPr="002706D7" w:rsidRDefault="00DC3001" w:rsidP="00C224DF">
      <w:pPr>
        <w:spacing w:after="240"/>
        <w:ind w:firstLine="510"/>
        <w:rPr>
          <w:lang w:val="fr-FR"/>
        </w:rPr>
      </w:pPr>
      <w:r>
        <w:rPr>
          <w:rFonts w:hint="eastAsia"/>
        </w:rPr>
        <w:t>6</w:t>
      </w:r>
      <w:r w:rsidR="005C44C5">
        <w:rPr>
          <w:rFonts w:hint="eastAsia"/>
        </w:rPr>
        <w:t xml:space="preserve">.  </w:t>
      </w:r>
      <w:r w:rsidR="002706D7" w:rsidRPr="002706D7">
        <w:rPr>
          <w:rFonts w:hint="eastAsia"/>
        </w:rPr>
        <w:t>委员会欢迎执行《公约》第</w:t>
      </w:r>
      <w:r w:rsidR="002706D7" w:rsidRPr="002706D7">
        <w:t>3</w:t>
      </w:r>
      <w:r w:rsidR="002706D7" w:rsidRPr="002706D7">
        <w:rPr>
          <w:rFonts w:hint="eastAsia"/>
        </w:rPr>
        <w:t>条</w:t>
      </w:r>
      <w:r w:rsidR="002706D7">
        <w:rPr>
          <w:rFonts w:hint="eastAsia"/>
        </w:rPr>
        <w:t>，</w:t>
      </w:r>
      <w:r w:rsidR="002706D7" w:rsidRPr="002706D7">
        <w:rPr>
          <w:rFonts w:hint="eastAsia"/>
        </w:rPr>
        <w:t>特别是妇女在议会中的代表性以及最高法院审议该条所取得的进展。委员会敦促缔约国加倍努力</w:t>
      </w:r>
      <w:r w:rsidR="002706D7">
        <w:rPr>
          <w:rFonts w:hint="eastAsia"/>
        </w:rPr>
        <w:t>，</w:t>
      </w:r>
      <w:r w:rsidR="002706D7" w:rsidRPr="002706D7">
        <w:rPr>
          <w:rFonts w:hint="eastAsia"/>
        </w:rPr>
        <w:t>鼓励妇女更多地参与公共生活和私营部门。</w:t>
      </w:r>
    </w:p>
    <w:p w:rsidR="002706D7" w:rsidRPr="005C44C5" w:rsidRDefault="002706D7" w:rsidP="005C44C5">
      <w:pPr>
        <w:pStyle w:val="Heading3"/>
        <w:rPr>
          <w:rFonts w:ascii="Time New Roman" w:eastAsia="SimHei" w:hAnsi="Time New Roman"/>
          <w:u w:val="none"/>
          <w:lang w:val="fr-FR"/>
        </w:rPr>
      </w:pPr>
      <w:r w:rsidRPr="005C44C5">
        <w:rPr>
          <w:rFonts w:ascii="Time New Roman" w:eastAsia="SimHei" w:hAnsi="Time New Roman"/>
          <w:b/>
          <w:u w:val="none"/>
          <w:lang w:val="fr-FR"/>
        </w:rPr>
        <w:t>C</w:t>
      </w:r>
      <w:r w:rsidRPr="005C44C5">
        <w:rPr>
          <w:rFonts w:ascii="Time New Roman" w:eastAsia="SimHei" w:hAnsi="Time New Roman"/>
          <w:u w:val="none"/>
          <w:lang w:val="fr-FR"/>
        </w:rPr>
        <w:t>.</w:t>
      </w:r>
      <w:r w:rsidRPr="005C44C5">
        <w:rPr>
          <w:rFonts w:ascii="Time New Roman" w:eastAsia="SimHei" w:hAnsi="Time New Roman" w:hint="eastAsia"/>
          <w:u w:val="none"/>
          <w:lang w:val="fr-FR"/>
        </w:rPr>
        <w:t xml:space="preserve">  </w:t>
      </w:r>
      <w:r w:rsidRPr="005C44C5">
        <w:rPr>
          <w:rFonts w:ascii="Time New Roman" w:eastAsia="SimHei" w:hAnsi="Time New Roman" w:hint="eastAsia"/>
          <w:u w:val="none"/>
          <w:lang w:val="fr-FR"/>
        </w:rPr>
        <w:t>主要的关注问题和建议</w:t>
      </w:r>
    </w:p>
    <w:p w:rsidR="002706D7" w:rsidRPr="002706D7" w:rsidRDefault="00DC3001" w:rsidP="005C44C5">
      <w:pPr>
        <w:ind w:firstLine="510"/>
        <w:rPr>
          <w:rFonts w:hint="eastAsia"/>
          <w:bCs/>
          <w:lang w:val="fr-FR"/>
        </w:rPr>
      </w:pPr>
      <w:r>
        <w:rPr>
          <w:rFonts w:hint="eastAsia"/>
        </w:rPr>
        <w:t>7</w:t>
      </w:r>
      <w:r w:rsidR="005C44C5">
        <w:rPr>
          <w:rFonts w:hint="eastAsia"/>
        </w:rPr>
        <w:t xml:space="preserve">.  </w:t>
      </w:r>
      <w:r w:rsidR="002706D7" w:rsidRPr="002706D7">
        <w:rPr>
          <w:rFonts w:hint="eastAsia"/>
        </w:rPr>
        <w:t>委员会感到遗憾的是缔约国的报告及其对问题清单所作的书面答复未包括详细的事实资料或统计数据</w:t>
      </w:r>
      <w:r w:rsidR="002706D7">
        <w:rPr>
          <w:rFonts w:hint="eastAsia"/>
        </w:rPr>
        <w:t>，</w:t>
      </w:r>
      <w:r w:rsidR="002706D7" w:rsidRPr="002706D7">
        <w:rPr>
          <w:rFonts w:hint="eastAsia"/>
        </w:rPr>
        <w:t>无法使委员会评估缔约国在多大程度上遵守了《公约》所载的权利。委员会认为</w:t>
      </w:r>
      <w:r w:rsidR="002706D7">
        <w:rPr>
          <w:rFonts w:hint="eastAsia"/>
        </w:rPr>
        <w:t>，</w:t>
      </w:r>
      <w:r w:rsidR="002706D7" w:rsidRPr="002706D7">
        <w:rPr>
          <w:rFonts w:hint="eastAsia"/>
        </w:rPr>
        <w:t>这些数据对监测《公约》的执行情况至关重要。</w:t>
      </w:r>
    </w:p>
    <w:p w:rsidR="002706D7" w:rsidRPr="00DC3001" w:rsidRDefault="002706D7" w:rsidP="00DC3001">
      <w:pPr>
        <w:ind w:left="1020" w:firstLine="510"/>
        <w:rPr>
          <w:rFonts w:ascii="Time New Roman" w:eastAsia="SimHei" w:hAnsi="Time New Roman"/>
          <w:bCs/>
          <w:lang w:val="fr-FR"/>
        </w:rPr>
      </w:pPr>
      <w:r w:rsidRPr="00DC3001">
        <w:rPr>
          <w:rFonts w:ascii="Time New Roman" w:eastAsia="SimHei" w:hAnsi="Time New Roman" w:hint="eastAsia"/>
        </w:rPr>
        <w:t>缔约国应提供更完整的资料，包括关于在《公约》涵盖的各个领域法律和行政规定执行情况的有关统计资料。</w:t>
      </w:r>
    </w:p>
    <w:p w:rsidR="002706D7" w:rsidRPr="002706D7" w:rsidRDefault="00DC3001" w:rsidP="005C44C5">
      <w:pPr>
        <w:ind w:firstLine="510"/>
        <w:rPr>
          <w:bCs/>
          <w:lang w:val="fr-FR"/>
        </w:rPr>
      </w:pPr>
      <w:r>
        <w:rPr>
          <w:rFonts w:hint="eastAsia"/>
        </w:rPr>
        <w:t xml:space="preserve">8.  </w:t>
      </w:r>
      <w:r w:rsidR="002706D7" w:rsidRPr="002706D7">
        <w:rPr>
          <w:rFonts w:hint="eastAsia"/>
        </w:rPr>
        <w:t>委员会满意地注意到</w:t>
      </w:r>
      <w:r w:rsidR="002706D7">
        <w:rPr>
          <w:rFonts w:hint="eastAsia"/>
        </w:rPr>
        <w:t>，</w:t>
      </w:r>
      <w:r w:rsidR="002706D7" w:rsidRPr="002706D7">
        <w:rPr>
          <w:rFonts w:hint="eastAsia"/>
        </w:rPr>
        <w:t>根据缔约国的报告</w:t>
      </w:r>
      <w:r w:rsidR="002706D7">
        <w:rPr>
          <w:rFonts w:hint="eastAsia"/>
        </w:rPr>
        <w:t>，</w:t>
      </w:r>
      <w:r w:rsidR="002706D7" w:rsidRPr="002706D7">
        <w:rPr>
          <w:rFonts w:hint="eastAsia"/>
        </w:rPr>
        <w:t>《公约》优先于国内法</w:t>
      </w:r>
      <w:r w:rsidR="002706D7">
        <w:rPr>
          <w:rFonts w:hint="eastAsia"/>
        </w:rPr>
        <w:t>，</w:t>
      </w:r>
      <w:r w:rsidR="002706D7" w:rsidRPr="002706D7">
        <w:rPr>
          <w:rFonts w:hint="eastAsia"/>
        </w:rPr>
        <w:t>可在国家法院援引《公约》。然而委员会注意到《公约》未充分传播</w:t>
      </w:r>
      <w:r w:rsidR="002706D7">
        <w:rPr>
          <w:rFonts w:hint="eastAsia"/>
        </w:rPr>
        <w:t>，</w:t>
      </w:r>
      <w:r w:rsidR="002706D7" w:rsidRPr="002706D7">
        <w:rPr>
          <w:rFonts w:hint="eastAsia"/>
        </w:rPr>
        <w:t>不能经常在法院和国家机关援引《公约》。</w:t>
      </w:r>
      <w:r w:rsidR="002706D7">
        <w:rPr>
          <w:rFonts w:hint="eastAsia"/>
        </w:rPr>
        <w:t>(</w:t>
      </w:r>
      <w:r w:rsidR="002706D7" w:rsidRPr="002706D7">
        <w:rPr>
          <w:rFonts w:hint="eastAsia"/>
        </w:rPr>
        <w:t>《公约》第二条</w:t>
      </w:r>
      <w:r w:rsidR="002706D7">
        <w:rPr>
          <w:rFonts w:hint="eastAsia"/>
        </w:rPr>
        <w:t>)</w:t>
      </w:r>
    </w:p>
    <w:p w:rsidR="002706D7" w:rsidRPr="00C224DF" w:rsidRDefault="002706D7" w:rsidP="00C224DF">
      <w:pPr>
        <w:ind w:left="1020" w:firstLine="510"/>
        <w:rPr>
          <w:rFonts w:ascii="Time New Roman" w:eastAsia="SimHei" w:hAnsi="Time New Roman"/>
          <w:spacing w:val="6"/>
        </w:rPr>
      </w:pPr>
      <w:r w:rsidRPr="00C224DF">
        <w:rPr>
          <w:rFonts w:ascii="Time New Roman" w:eastAsia="SimHei" w:hAnsi="Time New Roman" w:hint="eastAsia"/>
          <w:spacing w:val="6"/>
        </w:rPr>
        <w:t>缔约国应采取措施，提高整个人口，主要是法官和执法人员对《公约》的认识。缔约国应在下次报告中列入国内法院执行《公约》的详细例子。</w:t>
      </w:r>
    </w:p>
    <w:p w:rsidR="002706D7" w:rsidRPr="002706D7" w:rsidRDefault="00DC3001" w:rsidP="005C44C5">
      <w:pPr>
        <w:ind w:firstLine="510"/>
        <w:rPr>
          <w:lang w:val="en-GB"/>
        </w:rPr>
      </w:pPr>
      <w:r>
        <w:rPr>
          <w:rFonts w:hint="eastAsia"/>
        </w:rPr>
        <w:t xml:space="preserve">9.  </w:t>
      </w:r>
      <w:r>
        <w:rPr>
          <w:rFonts w:hint="eastAsia"/>
        </w:rPr>
        <w:tab/>
      </w:r>
      <w:r w:rsidR="002706D7" w:rsidRPr="002706D7">
        <w:rPr>
          <w:rFonts w:hint="eastAsia"/>
        </w:rPr>
        <w:t>委员会注意到卢旺达宪法规定男女平等</w:t>
      </w:r>
      <w:r w:rsidR="002706D7">
        <w:rPr>
          <w:rFonts w:hint="eastAsia"/>
        </w:rPr>
        <w:t>，</w:t>
      </w:r>
      <w:r w:rsidR="002706D7" w:rsidRPr="002706D7">
        <w:rPr>
          <w:rFonts w:hint="eastAsia"/>
        </w:rPr>
        <w:t>同时关切地注意到在一些领域</w:t>
      </w:r>
      <w:r w:rsidR="002706D7">
        <w:rPr>
          <w:rFonts w:hint="eastAsia"/>
        </w:rPr>
        <w:t>，</w:t>
      </w:r>
      <w:r w:rsidR="002706D7" w:rsidRPr="002706D7">
        <w:rPr>
          <w:rFonts w:hint="eastAsia"/>
        </w:rPr>
        <w:t>特别是在民法和家庭法中存在对妇女的歧视</w:t>
      </w:r>
      <w:r w:rsidR="002706D7">
        <w:rPr>
          <w:rFonts w:hint="eastAsia"/>
        </w:rPr>
        <w:t>，</w:t>
      </w:r>
      <w:r w:rsidR="002706D7" w:rsidRPr="002706D7">
        <w:rPr>
          <w:rFonts w:hint="eastAsia"/>
        </w:rPr>
        <w:t>家庭法规定丈夫为一家之长。</w:t>
      </w:r>
      <w:r w:rsidR="002706D7">
        <w:rPr>
          <w:rFonts w:hint="eastAsia"/>
        </w:rPr>
        <w:t>(</w:t>
      </w:r>
      <w:r w:rsidR="002706D7" w:rsidRPr="002706D7">
        <w:rPr>
          <w:rFonts w:hint="eastAsia"/>
        </w:rPr>
        <w:t>《公约》第三条和第二十六条</w:t>
      </w:r>
      <w:r w:rsidR="002706D7">
        <w:rPr>
          <w:rFonts w:hint="eastAsia"/>
        </w:rPr>
        <w:t>)</w:t>
      </w:r>
    </w:p>
    <w:p w:rsidR="002706D7" w:rsidRPr="00DC3001" w:rsidRDefault="002706D7" w:rsidP="00DC3001">
      <w:pPr>
        <w:ind w:left="1020" w:firstLine="510"/>
        <w:rPr>
          <w:rFonts w:ascii="Time New Roman" w:eastAsia="SimHei" w:hAnsi="Time New Roman"/>
          <w:lang w:val="fr-FR"/>
        </w:rPr>
      </w:pPr>
      <w:r w:rsidRPr="00DC3001">
        <w:rPr>
          <w:rFonts w:ascii="Time New Roman" w:eastAsia="SimHei" w:hAnsi="Time New Roman" w:hint="eastAsia"/>
        </w:rPr>
        <w:t>缔约国应采取措施，在民法和家庭法修订草案中，消除有关妇女地位低下的条款。</w:t>
      </w:r>
    </w:p>
    <w:p w:rsidR="002706D7" w:rsidRPr="002706D7" w:rsidRDefault="000C5713" w:rsidP="005C44C5">
      <w:pPr>
        <w:ind w:firstLine="510"/>
        <w:rPr>
          <w:lang w:val="fr-FR"/>
        </w:rPr>
      </w:pPr>
      <w:r>
        <w:rPr>
          <w:rFonts w:hint="eastAsia"/>
        </w:rPr>
        <w:t xml:space="preserve">10.  </w:t>
      </w:r>
      <w:r w:rsidR="002706D7" w:rsidRPr="002706D7">
        <w:rPr>
          <w:rFonts w:hint="eastAsia"/>
        </w:rPr>
        <w:t>委员会注意到</w:t>
      </w:r>
      <w:r w:rsidR="002706D7">
        <w:rPr>
          <w:rFonts w:hint="eastAsia"/>
        </w:rPr>
        <w:t>，</w:t>
      </w:r>
      <w:r w:rsidR="002706D7" w:rsidRPr="002706D7">
        <w:rPr>
          <w:rFonts w:hint="eastAsia"/>
        </w:rPr>
        <w:t>女孩接受中等和高等教育的人数低于男孩</w:t>
      </w:r>
      <w:r w:rsidR="002706D7">
        <w:rPr>
          <w:rFonts w:hint="eastAsia"/>
        </w:rPr>
        <w:t>，</w:t>
      </w:r>
      <w:r w:rsidR="002706D7" w:rsidRPr="002706D7">
        <w:rPr>
          <w:rFonts w:hint="eastAsia"/>
        </w:rPr>
        <w:t>主要原因是关于妇女在社会中的作用的传统观念持续存在。</w:t>
      </w:r>
      <w:r w:rsidR="002706D7">
        <w:rPr>
          <w:rFonts w:hint="eastAsia"/>
        </w:rPr>
        <w:t>(</w:t>
      </w:r>
      <w:r w:rsidR="002706D7" w:rsidRPr="002706D7">
        <w:rPr>
          <w:rFonts w:hint="eastAsia"/>
        </w:rPr>
        <w:t>《公约》第三条和第二十六条</w:t>
      </w:r>
      <w:r w:rsidR="002706D7">
        <w:rPr>
          <w:rFonts w:hint="eastAsia"/>
        </w:rPr>
        <w:t>)</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缔约国应加倍努力，确保男孩和女孩在各级和各种形式的教育中有平等的学习机会。还应采取措施，提高家庭对该问题的认识。</w:t>
      </w:r>
    </w:p>
    <w:p w:rsidR="002706D7" w:rsidRPr="002706D7" w:rsidRDefault="000C5713" w:rsidP="005C44C5">
      <w:pPr>
        <w:ind w:firstLine="510"/>
        <w:rPr>
          <w:lang w:val="en-GB"/>
        </w:rPr>
      </w:pPr>
      <w:r>
        <w:rPr>
          <w:rFonts w:hint="eastAsia"/>
        </w:rPr>
        <w:t xml:space="preserve">11.  </w:t>
      </w:r>
      <w:r w:rsidR="002706D7" w:rsidRPr="002706D7">
        <w:rPr>
          <w:rFonts w:hint="eastAsia"/>
        </w:rPr>
        <w:t>委员会对有关该国家庭内部暴力的报道以及各级政府在这方面采取的措施不足</w:t>
      </w:r>
      <w:r w:rsidR="002706D7">
        <w:rPr>
          <w:rFonts w:hint="eastAsia"/>
        </w:rPr>
        <w:t>，</w:t>
      </w:r>
      <w:r w:rsidR="002706D7" w:rsidRPr="002706D7">
        <w:rPr>
          <w:rFonts w:hint="eastAsia"/>
        </w:rPr>
        <w:t>特别是关于刑事诉讼和照顾受害者的措施不足表示关切。</w:t>
      </w:r>
      <w:r w:rsidR="002706D7">
        <w:rPr>
          <w:rFonts w:hint="eastAsia"/>
        </w:rPr>
        <w:t>(</w:t>
      </w:r>
      <w:r w:rsidR="002706D7" w:rsidRPr="002706D7">
        <w:rPr>
          <w:rFonts w:hint="eastAsia"/>
        </w:rPr>
        <w:t>《公约》第三条和第七条</w:t>
      </w:r>
      <w:r w:rsidR="002706D7">
        <w:rPr>
          <w:rFonts w:hint="eastAsia"/>
        </w:rPr>
        <w:t>)</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缔约国应制定政策，起诉和惩罚这种暴力行为，包括通过向警务部门发布明确的准则。缔约国还应制定适当的法律文书，并加强努力，提高警察和广大民众对打击这一现象的认识。</w:t>
      </w:r>
    </w:p>
    <w:p w:rsidR="002706D7" w:rsidRPr="002706D7" w:rsidRDefault="000C5713" w:rsidP="005C44C5">
      <w:pPr>
        <w:ind w:firstLine="510"/>
        <w:rPr>
          <w:rFonts w:hint="eastAsia"/>
          <w:bCs/>
          <w:lang w:val="fr-FR"/>
        </w:rPr>
      </w:pPr>
      <w:r>
        <w:rPr>
          <w:rFonts w:hint="eastAsia"/>
        </w:rPr>
        <w:t xml:space="preserve">12.  </w:t>
      </w:r>
      <w:r w:rsidR="002706D7" w:rsidRPr="002706D7">
        <w:rPr>
          <w:rFonts w:hint="eastAsia"/>
        </w:rPr>
        <w:t>委员会关注有关卢旺达国内强迫失踪和即决或任意处决以及应对这种违法行为负责的执法人员逍遥法外的报道。委员会对缺乏缔约国关于最高法院前院长</w:t>
      </w:r>
      <w:r w:rsidR="002706D7" w:rsidRPr="002706D7">
        <w:rPr>
          <w:bCs/>
          <w:lang w:val="fr-FR"/>
        </w:rPr>
        <w:t>Augustin Cyiza</w:t>
      </w:r>
      <w:r w:rsidR="002706D7" w:rsidRPr="002706D7">
        <w:rPr>
          <w:rFonts w:hint="eastAsia"/>
          <w:bCs/>
          <w:lang w:val="fr-FR"/>
        </w:rPr>
        <w:t>先生和</w:t>
      </w:r>
      <w:r w:rsidR="002706D7" w:rsidRPr="002706D7">
        <w:rPr>
          <w:rFonts w:hint="eastAsia"/>
        </w:rPr>
        <w:t>民主共和运动议员</w:t>
      </w:r>
      <w:r w:rsidR="002706D7" w:rsidRPr="002706D7">
        <w:rPr>
          <w:bCs/>
          <w:lang w:val="fr-FR"/>
        </w:rPr>
        <w:t>Leonard Hitimana</w:t>
      </w:r>
      <w:r w:rsidR="002706D7" w:rsidRPr="002706D7">
        <w:rPr>
          <w:rFonts w:hint="eastAsia"/>
          <w:bCs/>
          <w:lang w:val="fr-FR"/>
        </w:rPr>
        <w:t>先生失踪的资料表示关切</w:t>
      </w:r>
      <w:r w:rsidR="002706D7">
        <w:rPr>
          <w:rFonts w:hint="eastAsia"/>
          <w:bCs/>
          <w:lang w:val="fr-FR"/>
        </w:rPr>
        <w:t>，</w:t>
      </w:r>
      <w:r w:rsidR="002706D7" w:rsidRPr="002706D7">
        <w:rPr>
          <w:rFonts w:hint="eastAsia"/>
        </w:rPr>
        <w:t>缔约国对此未提供任何资料。</w:t>
      </w:r>
      <w:r w:rsidR="002706D7">
        <w:rPr>
          <w:rFonts w:hint="eastAsia"/>
        </w:rPr>
        <w:t>(</w:t>
      </w:r>
      <w:r w:rsidR="002706D7" w:rsidRPr="002706D7">
        <w:rPr>
          <w:rFonts w:hint="eastAsia"/>
        </w:rPr>
        <w:t>《公约》第六条、第七条、第九条</w:t>
      </w:r>
      <w:r w:rsidR="002706D7">
        <w:rPr>
          <w:rFonts w:hint="eastAsia"/>
        </w:rPr>
        <w:t>)</w:t>
      </w:r>
    </w:p>
    <w:p w:rsidR="002706D7" w:rsidRPr="000C5713" w:rsidRDefault="002706D7" w:rsidP="000C5713">
      <w:pPr>
        <w:ind w:left="1020" w:firstLine="510"/>
        <w:rPr>
          <w:rFonts w:ascii="Time New Roman" w:eastAsia="SimHei" w:hAnsi="Time New Roman"/>
          <w:bCs/>
          <w:lang w:val="fr-FR"/>
        </w:rPr>
      </w:pPr>
      <w:r w:rsidRPr="000C5713">
        <w:rPr>
          <w:rFonts w:ascii="Time New Roman" w:eastAsia="SimHei" w:hAnsi="Time New Roman" w:hint="eastAsia"/>
        </w:rPr>
        <w:t>缔约国应确保由一个独立的机构对这种侵犯行为的所有指控进行调查，使这些行为的实施者受到适当的起诉和惩罚。应根据《公约》第二条的规定对受害者或其家属采取有效的补救措施，包括给予适当的赔偿。</w:t>
      </w:r>
    </w:p>
    <w:p w:rsidR="002706D7" w:rsidRPr="002706D7" w:rsidRDefault="000C5713" w:rsidP="005C44C5">
      <w:pPr>
        <w:ind w:firstLine="510"/>
        <w:rPr>
          <w:bCs/>
          <w:lang w:val="fr-FR"/>
        </w:rPr>
      </w:pPr>
      <w:r>
        <w:rPr>
          <w:rFonts w:hint="eastAsia"/>
          <w:bCs/>
          <w:lang w:val="fr-FR"/>
        </w:rPr>
        <w:t xml:space="preserve">13.  </w:t>
      </w:r>
      <w:r w:rsidR="002706D7" w:rsidRPr="002706D7">
        <w:rPr>
          <w:rFonts w:hint="eastAsia"/>
          <w:bCs/>
          <w:lang w:val="fr-FR"/>
        </w:rPr>
        <w:t>委员会对</w:t>
      </w:r>
      <w:r w:rsidR="002706D7" w:rsidRPr="002706D7">
        <w:rPr>
          <w:bCs/>
          <w:lang w:val="fr-FR"/>
        </w:rPr>
        <w:t>1994</w:t>
      </w:r>
      <w:r w:rsidR="002706D7" w:rsidRPr="002706D7">
        <w:rPr>
          <w:rFonts w:hint="eastAsia"/>
          <w:bCs/>
          <w:lang w:val="fr-FR"/>
        </w:rPr>
        <w:t>年及以后许多人</w:t>
      </w:r>
      <w:r w:rsidR="002706D7">
        <w:rPr>
          <w:rFonts w:hint="eastAsia"/>
          <w:bCs/>
          <w:lang w:val="fr-FR"/>
        </w:rPr>
        <w:t>，</w:t>
      </w:r>
      <w:r w:rsidR="002706D7" w:rsidRPr="002706D7">
        <w:rPr>
          <w:rFonts w:hint="eastAsia"/>
          <w:bCs/>
          <w:lang w:val="fr-FR"/>
        </w:rPr>
        <w:t>包括妇女和儿童在卢旺达爱国军的行动中被杀害的案件</w:t>
      </w:r>
      <w:r w:rsidR="002706D7">
        <w:rPr>
          <w:rFonts w:hint="eastAsia"/>
          <w:bCs/>
          <w:lang w:val="fr-FR"/>
        </w:rPr>
        <w:t>，</w:t>
      </w:r>
      <w:r w:rsidR="002706D7" w:rsidRPr="002706D7">
        <w:rPr>
          <w:rFonts w:hint="eastAsia"/>
          <w:bCs/>
          <w:lang w:val="fr-FR"/>
        </w:rPr>
        <w:t>以及仅有少数案件在卢旺达的法院被起诉和惩罚仍然表示关切。</w:t>
      </w:r>
      <w:r w:rsidR="002706D7">
        <w:rPr>
          <w:rFonts w:hint="eastAsia"/>
          <w:bCs/>
          <w:lang w:val="fr-FR"/>
        </w:rPr>
        <w:t>(</w:t>
      </w:r>
      <w:r w:rsidR="002706D7" w:rsidRPr="002706D7">
        <w:rPr>
          <w:rFonts w:hint="eastAsia"/>
          <w:bCs/>
          <w:lang w:val="fr-FR"/>
        </w:rPr>
        <w:t>《公约》第六条</w:t>
      </w:r>
      <w:r w:rsidR="002706D7">
        <w:rPr>
          <w:rFonts w:hint="eastAsia"/>
          <w:bCs/>
          <w:lang w:val="fr-FR"/>
        </w:rPr>
        <w:t>)</w:t>
      </w:r>
    </w:p>
    <w:p w:rsidR="002706D7" w:rsidRPr="000C5713" w:rsidRDefault="002706D7" w:rsidP="000C5713">
      <w:pPr>
        <w:ind w:left="1020" w:firstLine="510"/>
        <w:rPr>
          <w:rFonts w:ascii="Time New Roman" w:eastAsia="SimHei" w:hAnsi="Time New Roman"/>
          <w:bCs/>
          <w:lang w:val="fr-FR"/>
        </w:rPr>
      </w:pPr>
      <w:r w:rsidRPr="000C5713">
        <w:rPr>
          <w:rFonts w:ascii="Time New Roman" w:eastAsia="SimHei" w:hAnsi="Time New Roman" w:hint="eastAsia"/>
        </w:rPr>
        <w:t>缔约国应采取措施，确保由一个独立的机构调查这些行为，</w:t>
      </w:r>
      <w:r w:rsidR="00572689">
        <w:rPr>
          <w:rFonts w:ascii="Time New Roman" w:eastAsia="SimHei" w:hAnsi="Time New Roman" w:hint="eastAsia"/>
        </w:rPr>
        <w:t>始</w:t>
      </w:r>
      <w:r w:rsidRPr="000C5713">
        <w:rPr>
          <w:rFonts w:ascii="Time New Roman" w:eastAsia="SimHei" w:hAnsi="Time New Roman" w:hint="eastAsia"/>
        </w:rPr>
        <w:t>终如一地对肇事者进行起诉和惩罚。</w:t>
      </w:r>
    </w:p>
    <w:p w:rsidR="002706D7" w:rsidRPr="002706D7" w:rsidRDefault="000C5713" w:rsidP="005C44C5">
      <w:pPr>
        <w:ind w:firstLine="510"/>
        <w:rPr>
          <w:lang w:val="fr-FR"/>
        </w:rPr>
      </w:pPr>
      <w:r>
        <w:rPr>
          <w:rFonts w:hint="eastAsia"/>
          <w:bCs/>
          <w:lang w:val="fr-FR"/>
        </w:rPr>
        <w:t xml:space="preserve">14.  </w:t>
      </w:r>
      <w:r w:rsidR="002706D7" w:rsidRPr="002706D7">
        <w:rPr>
          <w:rFonts w:hint="eastAsia"/>
          <w:bCs/>
          <w:lang w:val="fr-FR"/>
        </w:rPr>
        <w:t>委员会欢迎在</w:t>
      </w:r>
      <w:r w:rsidR="002706D7" w:rsidRPr="002706D7">
        <w:rPr>
          <w:bCs/>
          <w:lang w:val="fr-FR"/>
        </w:rPr>
        <w:t>2007</w:t>
      </w:r>
      <w:r w:rsidR="002706D7" w:rsidRPr="002706D7">
        <w:rPr>
          <w:rFonts w:hint="eastAsia"/>
          <w:bCs/>
          <w:lang w:val="fr-FR"/>
        </w:rPr>
        <w:t>年废除死刑</w:t>
      </w:r>
      <w:r w:rsidR="002706D7">
        <w:rPr>
          <w:rFonts w:hint="eastAsia"/>
          <w:bCs/>
          <w:lang w:val="fr-FR"/>
        </w:rPr>
        <w:t>，</w:t>
      </w:r>
      <w:r w:rsidR="002706D7" w:rsidRPr="002706D7">
        <w:rPr>
          <w:rFonts w:hint="eastAsia"/>
          <w:bCs/>
          <w:lang w:val="fr-FR"/>
        </w:rPr>
        <w:t>同时关切地注意到</w:t>
      </w:r>
      <w:r w:rsidR="002706D7">
        <w:rPr>
          <w:rFonts w:hint="eastAsia"/>
          <w:bCs/>
          <w:lang w:val="fr-FR"/>
        </w:rPr>
        <w:t>，</w:t>
      </w:r>
      <w:r w:rsidR="002706D7" w:rsidRPr="002706D7">
        <w:rPr>
          <w:rFonts w:hint="eastAsia"/>
          <w:bCs/>
          <w:lang w:val="fr-FR"/>
        </w:rPr>
        <w:t>取而代之的是在孤独的牢房内终身监禁</w:t>
      </w:r>
      <w:r w:rsidR="002706D7">
        <w:rPr>
          <w:rFonts w:hint="eastAsia"/>
          <w:bCs/>
          <w:lang w:val="fr-FR"/>
        </w:rPr>
        <w:t>，</w:t>
      </w:r>
      <w:r w:rsidR="002706D7" w:rsidRPr="002706D7">
        <w:rPr>
          <w:rFonts w:hint="eastAsia"/>
          <w:bCs/>
          <w:lang w:val="fr-FR"/>
        </w:rPr>
        <w:t>这是一种违背《公约》第七条的待遇。</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缔约国应终止孤独监禁的刑罚，并确保被判终身监禁的人享有《联合国囚犯待遇最低限度标准规则》。</w:t>
      </w:r>
    </w:p>
    <w:p w:rsidR="002706D7" w:rsidRPr="002706D7" w:rsidRDefault="002706D7" w:rsidP="005C44C5">
      <w:pPr>
        <w:ind w:firstLine="510"/>
        <w:rPr>
          <w:b/>
          <w:lang w:val="fr-FR"/>
        </w:rPr>
      </w:pPr>
      <w:r w:rsidRPr="002706D7">
        <w:rPr>
          <w:bCs/>
          <w:lang w:val="fr-FR"/>
        </w:rPr>
        <w:t>1</w:t>
      </w:r>
      <w:r>
        <w:rPr>
          <w:bCs/>
          <w:lang w:val="fr-FR"/>
        </w:rPr>
        <w:t>5.</w:t>
      </w:r>
      <w:r w:rsidR="000C5713">
        <w:rPr>
          <w:rFonts w:hint="eastAsia"/>
          <w:bCs/>
          <w:lang w:val="fr-FR"/>
        </w:rPr>
        <w:t xml:space="preserve">  </w:t>
      </w:r>
      <w:r w:rsidRPr="002706D7">
        <w:rPr>
          <w:rFonts w:hint="eastAsia"/>
          <w:bCs/>
          <w:lang w:val="fr-FR"/>
        </w:rPr>
        <w:t xml:space="preserve"> </w:t>
      </w:r>
      <w:r w:rsidRPr="002706D7">
        <w:rPr>
          <w:rFonts w:hint="eastAsia"/>
          <w:bCs/>
          <w:lang w:val="fr-FR"/>
        </w:rPr>
        <w:t>委员会对有关一些监狱监禁条件恶劣的报道表示关注</w:t>
      </w:r>
      <w:r>
        <w:rPr>
          <w:rFonts w:hint="eastAsia"/>
          <w:bCs/>
          <w:lang w:val="fr-FR"/>
        </w:rPr>
        <w:t>，</w:t>
      </w:r>
      <w:r w:rsidRPr="002706D7">
        <w:rPr>
          <w:rFonts w:hint="eastAsia"/>
          <w:bCs/>
          <w:lang w:val="fr-FR"/>
        </w:rPr>
        <w:t>特别是关于卫生状况、获得保健和饮食方面。委员会还对儿童与成年人隔离以及被告人与罪犯隔离未得到保障表示关注。</w:t>
      </w:r>
      <w:r>
        <w:rPr>
          <w:rFonts w:hint="eastAsia"/>
          <w:bCs/>
          <w:lang w:val="fr-FR"/>
        </w:rPr>
        <w:t>(</w:t>
      </w:r>
      <w:r w:rsidRPr="002706D7">
        <w:rPr>
          <w:rFonts w:hint="eastAsia"/>
          <w:bCs/>
          <w:lang w:val="fr-FR"/>
        </w:rPr>
        <w:t>《公约》第十条</w:t>
      </w:r>
      <w:r>
        <w:rPr>
          <w:rFonts w:hint="eastAsia"/>
          <w:bCs/>
          <w:lang w:val="fr-FR"/>
        </w:rPr>
        <w:t>)</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当采取紧急和有效措施，解决监狱人满为患的问题并根据公约第十条确保拘留条件能够尊重犯人的尊严。缔约国应建立一种制度，确保被告人与罪犯隔离，未成年人与其他囚犯隔离。缔约国应特别采取措施，确保《联合国囚犯待遇最低限度标准规则》得到遵守。</w:t>
      </w:r>
    </w:p>
    <w:p w:rsidR="002706D7" w:rsidRPr="002706D7" w:rsidRDefault="002706D7" w:rsidP="005C44C5">
      <w:pPr>
        <w:ind w:firstLine="510"/>
        <w:rPr>
          <w:lang w:val="fr-FR"/>
        </w:rPr>
      </w:pPr>
      <w:r w:rsidRPr="002706D7">
        <w:rPr>
          <w:lang w:val="fr-FR"/>
        </w:rPr>
        <w:t>1</w:t>
      </w:r>
      <w:r>
        <w:rPr>
          <w:lang w:val="fr-FR"/>
        </w:rPr>
        <w:t>6.</w:t>
      </w:r>
      <w:r w:rsidR="000C5713">
        <w:rPr>
          <w:rFonts w:hint="eastAsia"/>
          <w:lang w:val="fr-FR"/>
        </w:rPr>
        <w:t xml:space="preserve">  </w:t>
      </w:r>
      <w:r w:rsidRPr="002706D7">
        <w:rPr>
          <w:rFonts w:hint="eastAsia"/>
          <w:bCs/>
          <w:lang w:val="fr-FR"/>
        </w:rPr>
        <w:t>委员会对如下信息表示关注</w:t>
      </w:r>
      <w:r>
        <w:rPr>
          <w:rFonts w:hint="eastAsia"/>
          <w:bCs/>
          <w:lang w:val="fr-FR"/>
        </w:rPr>
        <w:t>，</w:t>
      </w:r>
      <w:r w:rsidRPr="002706D7">
        <w:rPr>
          <w:rFonts w:hint="eastAsia"/>
          <w:bCs/>
          <w:lang w:val="fr-FR"/>
        </w:rPr>
        <w:t>即基加利当局以属于弱势群体的人</w:t>
      </w:r>
      <w:r>
        <w:rPr>
          <w:rFonts w:hint="eastAsia"/>
          <w:bCs/>
          <w:lang w:val="fr-FR"/>
        </w:rPr>
        <w:t>，</w:t>
      </w:r>
      <w:r w:rsidRPr="002706D7">
        <w:rPr>
          <w:rFonts w:hint="eastAsia"/>
          <w:bCs/>
          <w:lang w:val="fr-FR"/>
        </w:rPr>
        <w:t>如街头儿童、乞讨者和性工作者流浪为由</w:t>
      </w:r>
      <w:r>
        <w:rPr>
          <w:rFonts w:hint="eastAsia"/>
          <w:bCs/>
          <w:lang w:val="fr-FR"/>
        </w:rPr>
        <w:t>，</w:t>
      </w:r>
      <w:r w:rsidRPr="002706D7">
        <w:rPr>
          <w:rFonts w:hint="eastAsia"/>
          <w:bCs/>
          <w:lang w:val="fr-FR"/>
        </w:rPr>
        <w:t>经常进行逮捕。这些人在缺乏起诉书和不安全的条件下遭到拘留。</w:t>
      </w:r>
      <w:r>
        <w:rPr>
          <w:rFonts w:hint="eastAsia"/>
          <w:bCs/>
          <w:lang w:val="fr-FR"/>
        </w:rPr>
        <w:t>(</w:t>
      </w:r>
      <w:r w:rsidRPr="002706D7">
        <w:rPr>
          <w:rFonts w:hint="eastAsia"/>
          <w:bCs/>
          <w:lang w:val="fr-FR"/>
        </w:rPr>
        <w:t>《公约》第九条</w:t>
      </w:r>
      <w:r>
        <w:rPr>
          <w:rFonts w:hint="eastAsia"/>
          <w:bCs/>
          <w:lang w:val="fr-FR"/>
        </w:rPr>
        <w:t>)</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缔约国应采取措施，确保任何人不被任意拘留，特别是不应主要以其贫穷状况为由，并从刑法中删除流浪犯法。</w:t>
      </w:r>
    </w:p>
    <w:p w:rsidR="002706D7" w:rsidRPr="002706D7" w:rsidRDefault="002706D7" w:rsidP="005C44C5">
      <w:pPr>
        <w:ind w:firstLine="510"/>
        <w:rPr>
          <w:lang w:val="fr-CA"/>
        </w:rPr>
      </w:pPr>
      <w:r w:rsidRPr="002706D7">
        <w:rPr>
          <w:lang w:val="fr-CA"/>
        </w:rPr>
        <w:t>1</w:t>
      </w:r>
      <w:r>
        <w:rPr>
          <w:lang w:val="fr-CA"/>
        </w:rPr>
        <w:t>7.</w:t>
      </w:r>
      <w:r w:rsidR="000C5713">
        <w:rPr>
          <w:rFonts w:hint="eastAsia"/>
          <w:lang w:val="fr-CA"/>
        </w:rPr>
        <w:t xml:space="preserve"> </w:t>
      </w:r>
      <w:r w:rsidRPr="002706D7">
        <w:rPr>
          <w:rFonts w:hint="eastAsia"/>
          <w:lang w:val="fr-CA"/>
        </w:rPr>
        <w:t xml:space="preserve"> </w:t>
      </w:r>
      <w:r w:rsidRPr="002706D7">
        <w:rPr>
          <w:rFonts w:hint="eastAsia"/>
          <w:bCs/>
          <w:lang w:val="fr-FR"/>
        </w:rPr>
        <w:t>委员会注意到缔约国面临严重的问题</w:t>
      </w:r>
      <w:r>
        <w:rPr>
          <w:rFonts w:hint="eastAsia"/>
          <w:bCs/>
          <w:lang w:val="fr-FR"/>
        </w:rPr>
        <w:t>，</w:t>
      </w:r>
      <w:r w:rsidRPr="002706D7">
        <w:rPr>
          <w:rFonts w:hint="eastAsia"/>
          <w:bCs/>
          <w:lang w:val="fr-FR"/>
        </w:rPr>
        <w:t>同时关切地注意到</w:t>
      </w:r>
      <w:r>
        <w:rPr>
          <w:rFonts w:hint="eastAsia"/>
          <w:bCs/>
          <w:lang w:val="fr-FR"/>
        </w:rPr>
        <w:t>，</w:t>
      </w:r>
      <w:r w:rsidRPr="002706D7">
        <w:rPr>
          <w:rFonts w:hint="eastAsia"/>
          <w:bCs/>
          <w:lang w:val="fr-FR"/>
        </w:rPr>
        <w:t>加卡卡司法管辖区的司法行政体系不符合关于公平审判权的基本规则</w:t>
      </w:r>
      <w:r>
        <w:rPr>
          <w:rFonts w:hint="eastAsia"/>
          <w:bCs/>
          <w:lang w:val="fr-FR"/>
        </w:rPr>
        <w:t>，</w:t>
      </w:r>
      <w:r w:rsidRPr="002706D7">
        <w:rPr>
          <w:rFonts w:hint="eastAsia"/>
          <w:bCs/>
          <w:lang w:val="fr-FR"/>
        </w:rPr>
        <w:t>尤其是关于法官的公正性和保护被告的权利方面。法官缺乏法律培训和有关腐败的报道以及行使防卫权和遵守武器平等原则</w:t>
      </w:r>
      <w:r>
        <w:rPr>
          <w:rFonts w:hint="eastAsia"/>
          <w:bCs/>
          <w:lang w:val="fr-FR"/>
        </w:rPr>
        <w:t>，</w:t>
      </w:r>
      <w:r w:rsidRPr="002706D7">
        <w:rPr>
          <w:rFonts w:hint="eastAsia"/>
          <w:bCs/>
          <w:lang w:val="fr-FR"/>
        </w:rPr>
        <w:t>特别是刑罚可达三十年监禁</w:t>
      </w:r>
      <w:r>
        <w:rPr>
          <w:rFonts w:hint="eastAsia"/>
          <w:bCs/>
          <w:lang w:val="fr-FR"/>
        </w:rPr>
        <w:t>，</w:t>
      </w:r>
      <w:r w:rsidRPr="002706D7">
        <w:rPr>
          <w:rFonts w:hint="eastAsia"/>
          <w:bCs/>
          <w:lang w:val="fr-FR"/>
        </w:rPr>
        <w:t>仍然是委员会关注的问题。</w:t>
      </w:r>
      <w:r>
        <w:rPr>
          <w:rFonts w:hint="eastAsia"/>
          <w:bCs/>
          <w:lang w:val="fr-FR"/>
        </w:rPr>
        <w:t>(</w:t>
      </w:r>
      <w:r w:rsidRPr="002706D7">
        <w:rPr>
          <w:rFonts w:hint="eastAsia"/>
          <w:bCs/>
          <w:lang w:val="fr-FR"/>
        </w:rPr>
        <w:t>《公约》第十四条</w:t>
      </w:r>
      <w:r>
        <w:rPr>
          <w:rFonts w:hint="eastAsia"/>
          <w:bCs/>
          <w:lang w:val="fr-FR"/>
        </w:rPr>
        <w:t>)</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缔约国应确保所有法院和法庭按照《公约》第十四条规定的原则以及委员会关于在法院和法庭面前平等及公平审判权利的第</w:t>
      </w:r>
      <w:r w:rsidRPr="000C5713">
        <w:rPr>
          <w:rFonts w:ascii="Time New Roman" w:eastAsia="SimHei" w:hAnsi="Time New Roman"/>
        </w:rPr>
        <w:t>32</w:t>
      </w:r>
      <w:r w:rsidRPr="000C5713">
        <w:rPr>
          <w:rFonts w:ascii="Time New Roman" w:eastAsia="SimHei" w:hAnsi="Time New Roman" w:hint="eastAsia"/>
        </w:rPr>
        <w:t>号一般性意见</w:t>
      </w:r>
      <w:r w:rsidRPr="000C5713">
        <w:rPr>
          <w:rFonts w:ascii="Time New Roman" w:eastAsia="SimHei" w:hAnsi="Time New Roman" w:hint="eastAsia"/>
        </w:rPr>
        <w:t>(</w:t>
      </w:r>
      <w:r w:rsidRPr="000C5713">
        <w:rPr>
          <w:rFonts w:ascii="Time New Roman" w:eastAsia="SimHei" w:hAnsi="Time New Roman"/>
        </w:rPr>
        <w:t>2007</w:t>
      </w:r>
      <w:r w:rsidRPr="000C5713">
        <w:rPr>
          <w:rFonts w:ascii="Time New Roman" w:eastAsia="SimHei" w:hAnsi="Time New Roman" w:hint="eastAsia"/>
        </w:rPr>
        <w:t>年</w:t>
      </w:r>
      <w:r w:rsidRPr="000C5713">
        <w:rPr>
          <w:rFonts w:ascii="Time New Roman" w:eastAsia="SimHei" w:hAnsi="Time New Roman" w:hint="eastAsia"/>
        </w:rPr>
        <w:t>)</w:t>
      </w:r>
      <w:r w:rsidRPr="000C5713">
        <w:rPr>
          <w:rFonts w:ascii="Time New Roman" w:eastAsia="SimHei" w:hAnsi="Time New Roman" w:hint="eastAsia"/>
        </w:rPr>
        <w:t>第</w:t>
      </w:r>
      <w:r w:rsidRPr="000C5713">
        <w:rPr>
          <w:rFonts w:ascii="Time New Roman" w:eastAsia="SimHei" w:hAnsi="Time New Roman"/>
        </w:rPr>
        <w:t>24</w:t>
      </w:r>
      <w:r w:rsidRPr="000C5713">
        <w:rPr>
          <w:rFonts w:ascii="Time New Roman" w:eastAsia="SimHei" w:hAnsi="Time New Roman" w:hint="eastAsia"/>
        </w:rPr>
        <w:t>段运作。这些条文规定，只有满足以下要求法院才能作出由国家认可的有约束力的判决：仅限于不太重要的民事性质问题和刑事案件的审理，符合公正审判的基本要求和《公约》的其它相关保障。这些法院的判决必须按照《公约》中规定的保障由国家法院验证，并酌情由相关各方根据符合《公约》第十四条要求的程序予以评论。这些原则不损害国家保护《公约》所载权利的一般义务、受法院运作影响的任何人。</w:t>
      </w:r>
    </w:p>
    <w:p w:rsidR="002706D7" w:rsidRPr="002706D7" w:rsidRDefault="002706D7" w:rsidP="005C44C5">
      <w:pPr>
        <w:ind w:firstLine="510"/>
        <w:rPr>
          <w:lang w:val="fr-CA"/>
        </w:rPr>
      </w:pPr>
      <w:r w:rsidRPr="002706D7">
        <w:rPr>
          <w:lang w:val="fr-CA"/>
        </w:rPr>
        <w:t>1</w:t>
      </w:r>
      <w:r>
        <w:rPr>
          <w:lang w:val="fr-CA"/>
        </w:rPr>
        <w:t>8.</w:t>
      </w:r>
      <w:r w:rsidR="000C5713">
        <w:rPr>
          <w:rFonts w:hint="eastAsia"/>
          <w:lang w:val="fr-CA"/>
        </w:rPr>
        <w:t xml:space="preserve"> </w:t>
      </w:r>
      <w:r w:rsidRPr="002706D7">
        <w:rPr>
          <w:rFonts w:hint="eastAsia"/>
          <w:lang w:val="fr-CA"/>
        </w:rPr>
        <w:t xml:space="preserve"> </w:t>
      </w:r>
      <w:r w:rsidRPr="002706D7">
        <w:rPr>
          <w:rFonts w:hint="eastAsia"/>
          <w:bCs/>
          <w:lang w:val="fr-FR"/>
        </w:rPr>
        <w:t>委员会对缔约国国内向被拘押和被视为贫穷的人提供司法援助的律师数量非常有限表示关切。</w:t>
      </w:r>
      <w:r>
        <w:rPr>
          <w:rFonts w:hint="eastAsia"/>
          <w:bCs/>
          <w:lang w:val="fr-FR"/>
        </w:rPr>
        <w:t>(</w:t>
      </w:r>
      <w:r w:rsidRPr="002706D7">
        <w:rPr>
          <w:rFonts w:hint="eastAsia"/>
          <w:bCs/>
          <w:lang w:val="fr-FR"/>
        </w:rPr>
        <w:t>《公约》第十四条</w:t>
      </w:r>
      <w:r>
        <w:rPr>
          <w:rFonts w:hint="eastAsia"/>
          <w:bCs/>
          <w:lang w:val="fr-FR"/>
        </w:rPr>
        <w:t>)</w:t>
      </w:r>
    </w:p>
    <w:p w:rsidR="002706D7" w:rsidRPr="000C5713" w:rsidRDefault="002706D7" w:rsidP="005C44C5">
      <w:pPr>
        <w:ind w:firstLine="510"/>
        <w:rPr>
          <w:rFonts w:ascii="Time New Roman" w:eastAsia="SimHei" w:hAnsi="Time New Roman"/>
          <w:lang w:val="fr-FR"/>
        </w:rPr>
      </w:pPr>
      <w:r w:rsidRPr="000C5713">
        <w:rPr>
          <w:rFonts w:ascii="Time New Roman" w:eastAsia="SimHei" w:hAnsi="Time New Roman" w:hint="eastAsia"/>
        </w:rPr>
        <w:t>缔约国应采取措施，按照《公约》第十四条第</w:t>
      </w:r>
      <w:r w:rsidRPr="000C5713">
        <w:rPr>
          <w:rFonts w:ascii="Time New Roman" w:eastAsia="SimHei" w:hAnsi="Time New Roman" w:hint="eastAsia"/>
        </w:rPr>
        <w:t>3</w:t>
      </w:r>
      <w:r w:rsidRPr="000C5713">
        <w:rPr>
          <w:rFonts w:ascii="Time New Roman" w:eastAsia="SimHei" w:hAnsi="Time New Roman" w:hint="eastAsia"/>
        </w:rPr>
        <w:t>款</w:t>
      </w:r>
      <w:r w:rsidRPr="000C5713">
        <w:rPr>
          <w:rFonts w:ascii="Time New Roman" w:eastAsia="SimHei" w:hAnsi="Time New Roman" w:hint="eastAsia"/>
        </w:rPr>
        <w:t>(</w:t>
      </w:r>
      <w:r w:rsidRPr="000C5713">
        <w:rPr>
          <w:rFonts w:ascii="Time New Roman" w:eastAsia="SimHei" w:hAnsi="Time New Roman" w:hint="eastAsia"/>
        </w:rPr>
        <w:t>丁</w:t>
      </w:r>
      <w:r w:rsidRPr="000C5713">
        <w:rPr>
          <w:rFonts w:ascii="Time New Roman" w:eastAsia="SimHei" w:hAnsi="Time New Roman" w:hint="eastAsia"/>
        </w:rPr>
        <w:t>)</w:t>
      </w:r>
      <w:r w:rsidRPr="000C5713">
        <w:rPr>
          <w:rFonts w:ascii="Time New Roman" w:eastAsia="SimHei" w:hAnsi="Time New Roman" w:hint="eastAsia"/>
        </w:rPr>
        <w:t>项的规定，确保那些无力获得辩护律师援助的人免费得到司法援助。</w:t>
      </w:r>
    </w:p>
    <w:p w:rsidR="002706D7" w:rsidRPr="002706D7" w:rsidRDefault="002706D7" w:rsidP="005C44C5">
      <w:pPr>
        <w:ind w:firstLine="510"/>
        <w:rPr>
          <w:rFonts w:hint="eastAsia"/>
          <w:lang w:val="fr-CA"/>
        </w:rPr>
      </w:pPr>
      <w:r w:rsidRPr="002706D7">
        <w:rPr>
          <w:lang w:val="fr-CA"/>
        </w:rPr>
        <w:t>1</w:t>
      </w:r>
      <w:r>
        <w:rPr>
          <w:lang w:val="fr-CA"/>
        </w:rPr>
        <w:t>9.</w:t>
      </w:r>
      <w:r w:rsidR="000C5713">
        <w:rPr>
          <w:rFonts w:hint="eastAsia"/>
          <w:lang w:val="fr-CA"/>
        </w:rPr>
        <w:t xml:space="preserve"> </w:t>
      </w:r>
      <w:r w:rsidRPr="002706D7">
        <w:rPr>
          <w:rFonts w:hint="eastAsia"/>
          <w:lang w:val="fr-CA"/>
        </w:rPr>
        <w:t xml:space="preserve"> </w:t>
      </w:r>
      <w:r w:rsidRPr="002706D7">
        <w:rPr>
          <w:rFonts w:hint="eastAsia"/>
          <w:bCs/>
          <w:lang w:val="fr-FR"/>
        </w:rPr>
        <w:t>委员会注意到</w:t>
      </w:r>
      <w:r>
        <w:rPr>
          <w:rFonts w:hint="eastAsia"/>
          <w:bCs/>
          <w:lang w:val="fr-FR"/>
        </w:rPr>
        <w:t>，</w:t>
      </w:r>
      <w:r w:rsidRPr="002706D7">
        <w:rPr>
          <w:rFonts w:hint="eastAsia"/>
          <w:bCs/>
          <w:lang w:val="fr-FR"/>
        </w:rPr>
        <w:t>刑事法律认为成年人之间双方同意的同性性关系不构成犯罪</w:t>
      </w:r>
      <w:r>
        <w:rPr>
          <w:rFonts w:hint="eastAsia"/>
          <w:bCs/>
          <w:lang w:val="fr-FR"/>
        </w:rPr>
        <w:t>，</w:t>
      </w:r>
      <w:r w:rsidRPr="002706D7">
        <w:rPr>
          <w:rFonts w:hint="eastAsia"/>
          <w:bCs/>
          <w:lang w:val="fr-FR"/>
        </w:rPr>
        <w:t>同时对拟改变这种状况的法律草案表示关切。</w:t>
      </w:r>
      <w:r>
        <w:rPr>
          <w:rFonts w:hint="eastAsia"/>
          <w:bCs/>
          <w:lang w:val="fr-FR"/>
        </w:rPr>
        <w:t>(</w:t>
      </w:r>
      <w:r w:rsidRPr="002706D7">
        <w:rPr>
          <w:rFonts w:hint="eastAsia"/>
          <w:bCs/>
          <w:lang w:val="fr-FR"/>
        </w:rPr>
        <w:t>《公约》第十七条和第二十六条</w:t>
      </w:r>
      <w:r>
        <w:rPr>
          <w:rFonts w:hint="eastAsia"/>
          <w:bCs/>
          <w:lang w:val="fr-FR"/>
        </w:rPr>
        <w:t>)</w:t>
      </w:r>
    </w:p>
    <w:p w:rsidR="0075726D" w:rsidRPr="0075726D" w:rsidRDefault="002706D7" w:rsidP="0075726D">
      <w:pPr>
        <w:spacing w:after="480"/>
        <w:ind w:left="1021" w:firstLine="510"/>
        <w:rPr>
          <w:rFonts w:ascii="Time New Roman" w:eastAsia="SimHei" w:hAnsi="Time New Roman" w:hint="eastAsia"/>
          <w:lang w:val="fr-FR"/>
        </w:rPr>
      </w:pPr>
      <w:r w:rsidRPr="000C5713">
        <w:rPr>
          <w:rFonts w:ascii="Time New Roman" w:eastAsia="SimHei" w:hAnsi="Time New Roman" w:hint="eastAsia"/>
        </w:rPr>
        <w:t>缔约国应确保其刑事法律的任何改革完全符合《公约》第十七条和第二十六条的规定。</w:t>
      </w:r>
    </w:p>
    <w:p w:rsidR="002706D7" w:rsidRPr="002706D7" w:rsidRDefault="002706D7" w:rsidP="005C44C5">
      <w:pPr>
        <w:ind w:firstLine="510"/>
        <w:rPr>
          <w:bCs/>
          <w:lang w:val="fr-FR"/>
        </w:rPr>
      </w:pPr>
      <w:r w:rsidRPr="002706D7">
        <w:rPr>
          <w:bCs/>
          <w:lang w:val="fr-FR"/>
        </w:rPr>
        <w:t>2</w:t>
      </w:r>
      <w:r>
        <w:rPr>
          <w:bCs/>
          <w:lang w:val="fr-FR"/>
        </w:rPr>
        <w:t>0.</w:t>
      </w:r>
      <w:r w:rsidR="000C5713">
        <w:rPr>
          <w:rFonts w:hint="eastAsia"/>
          <w:bCs/>
          <w:lang w:val="fr-FR"/>
        </w:rPr>
        <w:t xml:space="preserve"> </w:t>
      </w:r>
      <w:r w:rsidRPr="002706D7">
        <w:rPr>
          <w:rFonts w:hint="eastAsia"/>
          <w:bCs/>
          <w:lang w:val="fr-FR"/>
        </w:rPr>
        <w:t xml:space="preserve"> </w:t>
      </w:r>
      <w:r w:rsidRPr="002706D7">
        <w:rPr>
          <w:rFonts w:hint="eastAsia"/>
          <w:bCs/>
          <w:lang w:val="fr-FR"/>
        </w:rPr>
        <w:t>委员会注意到缔约国对</w:t>
      </w:r>
      <w:r w:rsidRPr="002706D7">
        <w:rPr>
          <w:bCs/>
          <w:lang w:val="fr-FR"/>
        </w:rPr>
        <w:t>1994</w:t>
      </w:r>
      <w:r w:rsidRPr="002706D7">
        <w:rPr>
          <w:rFonts w:hint="eastAsia"/>
          <w:bCs/>
          <w:lang w:val="fr-FR"/>
        </w:rPr>
        <w:t>年事件期间媒体作用的说明</w:t>
      </w:r>
      <w:r>
        <w:rPr>
          <w:rFonts w:hint="eastAsia"/>
          <w:bCs/>
          <w:lang w:val="fr-FR"/>
        </w:rPr>
        <w:t>，</w:t>
      </w:r>
      <w:r w:rsidRPr="002706D7">
        <w:rPr>
          <w:rFonts w:hint="eastAsia"/>
          <w:bCs/>
          <w:lang w:val="fr-FR"/>
        </w:rPr>
        <w:t>同时关切地注意到</w:t>
      </w:r>
      <w:r>
        <w:rPr>
          <w:rFonts w:hint="eastAsia"/>
          <w:bCs/>
          <w:lang w:val="fr-FR"/>
        </w:rPr>
        <w:t>，</w:t>
      </w:r>
      <w:r w:rsidRPr="002706D7">
        <w:rPr>
          <w:rFonts w:hint="eastAsia"/>
          <w:bCs/>
          <w:lang w:val="fr-FR"/>
        </w:rPr>
        <w:t>批评政府的记者目前成为缔约国当局恐吓和侵犯行为的受害者</w:t>
      </w:r>
      <w:r>
        <w:rPr>
          <w:rFonts w:hint="eastAsia"/>
          <w:bCs/>
          <w:lang w:val="fr-FR"/>
        </w:rPr>
        <w:t>，</w:t>
      </w:r>
      <w:r w:rsidRPr="002706D7">
        <w:rPr>
          <w:rFonts w:hint="eastAsia"/>
          <w:bCs/>
          <w:lang w:val="fr-FR"/>
        </w:rPr>
        <w:t>一些人被指控为</w:t>
      </w:r>
      <w:r>
        <w:rPr>
          <w:rFonts w:hint="eastAsia"/>
          <w:bCs/>
          <w:lang w:val="fr-FR"/>
        </w:rPr>
        <w:t>“</w:t>
      </w:r>
      <w:r w:rsidRPr="002706D7">
        <w:rPr>
          <w:rFonts w:hint="eastAsia"/>
          <w:bCs/>
          <w:lang w:val="fr-FR"/>
        </w:rPr>
        <w:t>分裂主义</w:t>
      </w:r>
      <w:r>
        <w:rPr>
          <w:rFonts w:hint="eastAsia"/>
          <w:bCs/>
          <w:lang w:val="fr-FR"/>
        </w:rPr>
        <w:t>”</w:t>
      </w:r>
      <w:r w:rsidRPr="002706D7">
        <w:rPr>
          <w:rFonts w:hint="eastAsia"/>
          <w:bCs/>
          <w:lang w:val="fr-FR"/>
        </w:rPr>
        <w:t>。国际新闻机构因雇用某些记者而受到失去其许可证的威胁。</w:t>
      </w:r>
      <w:r>
        <w:rPr>
          <w:rFonts w:hint="eastAsia"/>
          <w:bCs/>
          <w:lang w:val="fr-FR"/>
        </w:rPr>
        <w:t>(</w:t>
      </w:r>
      <w:r w:rsidRPr="002706D7">
        <w:rPr>
          <w:rFonts w:hint="eastAsia"/>
          <w:bCs/>
          <w:lang w:val="fr-FR"/>
        </w:rPr>
        <w:t>《公约》第十九条</w:t>
      </w:r>
      <w:r>
        <w:rPr>
          <w:rFonts w:hint="eastAsia"/>
          <w:bCs/>
          <w:lang w:val="fr-FR"/>
        </w:rPr>
        <w:t>)</w:t>
      </w:r>
    </w:p>
    <w:p w:rsidR="002706D7" w:rsidRPr="000C5713" w:rsidRDefault="002706D7" w:rsidP="000C5713">
      <w:pPr>
        <w:ind w:left="1020" w:firstLine="510"/>
        <w:rPr>
          <w:rFonts w:ascii="Time New Roman" w:eastAsia="SimHei" w:hAnsi="Time New Roman" w:hint="eastAsia"/>
        </w:rPr>
      </w:pPr>
      <w:r w:rsidRPr="000C5713">
        <w:rPr>
          <w:rFonts w:ascii="Time New Roman" w:eastAsia="SimHei" w:hAnsi="Time New Roman" w:hint="eastAsia"/>
        </w:rPr>
        <w:t>缔约国应保证新闻媒体和全体公民行使言论自由。缔约国应确保对他们开展活动的任何限制符合《公约》第十九条第</w:t>
      </w:r>
      <w:r w:rsidRPr="000C5713">
        <w:rPr>
          <w:rFonts w:ascii="Time New Roman" w:eastAsia="SimHei" w:hAnsi="Time New Roman"/>
          <w:b/>
        </w:rPr>
        <w:t>3</w:t>
      </w:r>
      <w:r w:rsidRPr="000C5713">
        <w:rPr>
          <w:rFonts w:ascii="Time New Roman" w:eastAsia="SimHei" w:hAnsi="Time New Roman" w:hint="eastAsia"/>
        </w:rPr>
        <w:t>款的规定，并放弃对所谓“分裂主义”的镇压。缔约国还应对上述恐吓或侵犯行为进行调查并对肇事者予以惩罚。</w:t>
      </w:r>
    </w:p>
    <w:p w:rsidR="002706D7" w:rsidRPr="002706D7" w:rsidRDefault="002706D7" w:rsidP="005C44C5">
      <w:pPr>
        <w:ind w:firstLine="510"/>
        <w:rPr>
          <w:lang w:val="fr-FR"/>
        </w:rPr>
      </w:pPr>
      <w:r w:rsidRPr="002706D7">
        <w:rPr>
          <w:lang w:val="fr-FR"/>
        </w:rPr>
        <w:t>2</w:t>
      </w:r>
      <w:r>
        <w:rPr>
          <w:lang w:val="fr-FR"/>
        </w:rPr>
        <w:t>1.</w:t>
      </w:r>
      <w:r w:rsidR="000C5713">
        <w:rPr>
          <w:rFonts w:hint="eastAsia"/>
          <w:lang w:val="fr-FR"/>
        </w:rPr>
        <w:t xml:space="preserve"> </w:t>
      </w:r>
      <w:r w:rsidRPr="002706D7">
        <w:rPr>
          <w:b/>
          <w:bCs/>
          <w:lang w:val="fr-CA"/>
        </w:rPr>
        <w:t xml:space="preserve"> </w:t>
      </w:r>
      <w:r w:rsidRPr="002706D7">
        <w:rPr>
          <w:rFonts w:hint="eastAsia"/>
          <w:bCs/>
          <w:lang w:val="fr-FR"/>
        </w:rPr>
        <w:t>委员会对维护人权的非政府组织和反对派政党的登记和行动自由受到阻碍表示关切。</w:t>
      </w:r>
      <w:r>
        <w:rPr>
          <w:rFonts w:hint="eastAsia"/>
          <w:bCs/>
          <w:lang w:val="fr-FR"/>
        </w:rPr>
        <w:t>(</w:t>
      </w:r>
      <w:r w:rsidRPr="002706D7">
        <w:rPr>
          <w:rFonts w:hint="eastAsia"/>
          <w:bCs/>
          <w:lang w:val="fr-FR"/>
        </w:rPr>
        <w:t>《公约》第十九条、第二十二条、第二十五条和第二十六条</w:t>
      </w:r>
      <w:r>
        <w:rPr>
          <w:rFonts w:hint="eastAsia"/>
          <w:bCs/>
          <w:lang w:val="fr-FR"/>
        </w:rPr>
        <w:t>)</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缔约国应采取措施，使维护人权的非政府组织的活动不受阻碍。缔约国应对所有政治党派一视同仁，并按照《公约》第二十五条和第二十六条的规定为其开展合法的活动提供平等的机会。</w:t>
      </w:r>
    </w:p>
    <w:p w:rsidR="002706D7" w:rsidRPr="002706D7" w:rsidRDefault="002706D7" w:rsidP="005C44C5">
      <w:pPr>
        <w:ind w:firstLine="510"/>
        <w:rPr>
          <w:lang w:val="fr-FR"/>
        </w:rPr>
      </w:pPr>
      <w:r w:rsidRPr="002706D7">
        <w:rPr>
          <w:lang w:val="fr-FR"/>
        </w:rPr>
        <w:t>2</w:t>
      </w:r>
      <w:r>
        <w:rPr>
          <w:lang w:val="fr-FR"/>
        </w:rPr>
        <w:t>2.</w:t>
      </w:r>
      <w:r w:rsidR="000C5713">
        <w:rPr>
          <w:rFonts w:hint="eastAsia"/>
          <w:lang w:val="fr-FR"/>
        </w:rPr>
        <w:t xml:space="preserve"> </w:t>
      </w:r>
      <w:r w:rsidRPr="002706D7">
        <w:rPr>
          <w:rFonts w:hint="eastAsia"/>
          <w:lang w:val="fr-FR"/>
        </w:rPr>
        <w:t xml:space="preserve"> </w:t>
      </w:r>
      <w:r w:rsidRPr="002706D7">
        <w:rPr>
          <w:rFonts w:hint="eastAsia"/>
          <w:bCs/>
          <w:lang w:val="fr-FR"/>
        </w:rPr>
        <w:t>尽管缔约国提供了资料</w:t>
      </w:r>
      <w:r>
        <w:rPr>
          <w:rFonts w:hint="eastAsia"/>
          <w:bCs/>
          <w:lang w:val="fr-FR"/>
        </w:rPr>
        <w:t>，</w:t>
      </w:r>
      <w:r w:rsidRPr="002706D7">
        <w:rPr>
          <w:rFonts w:hint="eastAsia"/>
          <w:bCs/>
          <w:lang w:val="fr-FR"/>
        </w:rPr>
        <w:t>但委员会对不承认在该国境内存在少数族群和土著人民</w:t>
      </w:r>
      <w:r>
        <w:rPr>
          <w:rFonts w:hint="eastAsia"/>
          <w:bCs/>
          <w:lang w:val="fr-FR"/>
        </w:rPr>
        <w:t>，</w:t>
      </w:r>
      <w:r w:rsidRPr="002706D7">
        <w:rPr>
          <w:rFonts w:hint="eastAsia"/>
          <w:bCs/>
          <w:lang w:val="fr-FR"/>
        </w:rPr>
        <w:t>以及巴特瓦社区的成员被边缘化和受歧视的报道表示关切。</w:t>
      </w:r>
      <w:r>
        <w:rPr>
          <w:rFonts w:hint="eastAsia"/>
          <w:bCs/>
          <w:lang w:val="fr-FR"/>
        </w:rPr>
        <w:t>(</w:t>
      </w:r>
      <w:r w:rsidRPr="002706D7">
        <w:rPr>
          <w:rFonts w:hint="eastAsia"/>
          <w:bCs/>
          <w:lang w:val="fr-FR"/>
        </w:rPr>
        <w:t>《公约》第二十七条</w:t>
      </w:r>
      <w:r>
        <w:rPr>
          <w:rFonts w:hint="eastAsia"/>
          <w:bCs/>
          <w:lang w:val="fr-FR"/>
        </w:rPr>
        <w:t>)</w:t>
      </w:r>
    </w:p>
    <w:p w:rsidR="002706D7" w:rsidRPr="000C5713" w:rsidRDefault="002706D7" w:rsidP="000C5713">
      <w:pPr>
        <w:ind w:left="1020" w:firstLine="510"/>
        <w:rPr>
          <w:rFonts w:ascii="Time New Roman" w:eastAsia="SimHei" w:hAnsi="Time New Roman"/>
          <w:lang w:val="fr-FR"/>
        </w:rPr>
      </w:pPr>
      <w:r w:rsidRPr="000C5713">
        <w:rPr>
          <w:rFonts w:ascii="Time New Roman" w:eastAsia="SimHei" w:hAnsi="Time New Roman" w:hint="eastAsia"/>
        </w:rPr>
        <w:t>缔约国应采取措施，确保巴特瓦社区的成员在各方面不受歧视，他们在这方面可采用有效的补救措施，以及他们参与公共事务得到保障。</w:t>
      </w:r>
    </w:p>
    <w:p w:rsidR="002706D7" w:rsidRPr="002706D7" w:rsidRDefault="002706D7" w:rsidP="005C44C5">
      <w:pPr>
        <w:ind w:firstLine="510"/>
        <w:rPr>
          <w:b/>
          <w:lang w:val="fr-FR"/>
        </w:rPr>
      </w:pPr>
      <w:r w:rsidRPr="002706D7">
        <w:rPr>
          <w:lang w:val="fr-FR"/>
        </w:rPr>
        <w:t>2</w:t>
      </w:r>
      <w:r>
        <w:rPr>
          <w:lang w:val="fr-FR"/>
        </w:rPr>
        <w:t>3.</w:t>
      </w:r>
      <w:r w:rsidR="000C5713">
        <w:rPr>
          <w:rFonts w:hint="eastAsia"/>
          <w:lang w:val="fr-FR"/>
        </w:rPr>
        <w:t xml:space="preserve"> </w:t>
      </w:r>
      <w:r w:rsidRPr="002706D7">
        <w:rPr>
          <w:rFonts w:hint="eastAsia"/>
          <w:lang w:val="fr-FR"/>
        </w:rPr>
        <w:t xml:space="preserve"> </w:t>
      </w:r>
      <w:r w:rsidRPr="002706D7">
        <w:rPr>
          <w:rFonts w:hint="eastAsia"/>
          <w:bCs/>
          <w:lang w:val="fr-FR"/>
        </w:rPr>
        <w:t>缔约国应广泛宣传其第三次定期报告、对委员会提出的问题清单的书面答复和本结论性意见</w:t>
      </w:r>
      <w:r>
        <w:rPr>
          <w:rFonts w:hint="eastAsia"/>
          <w:bCs/>
          <w:lang w:val="fr-FR"/>
        </w:rPr>
        <w:t>，</w:t>
      </w:r>
      <w:r w:rsidRPr="002706D7">
        <w:rPr>
          <w:rFonts w:hint="eastAsia"/>
          <w:bCs/>
          <w:lang w:val="fr-FR"/>
        </w:rPr>
        <w:t>包括在政府网站上公布以及向所有公共图书馆提供副本。</w:t>
      </w:r>
    </w:p>
    <w:p w:rsidR="002706D7" w:rsidRPr="002706D7" w:rsidRDefault="002706D7" w:rsidP="005C44C5">
      <w:pPr>
        <w:ind w:firstLine="510"/>
        <w:rPr>
          <w:lang w:val="fr-FR"/>
        </w:rPr>
      </w:pPr>
      <w:r w:rsidRPr="002706D7">
        <w:rPr>
          <w:lang w:val="fr-FR"/>
        </w:rPr>
        <w:t>2</w:t>
      </w:r>
      <w:r>
        <w:rPr>
          <w:lang w:val="fr-FR"/>
        </w:rPr>
        <w:t>4.</w:t>
      </w:r>
      <w:r w:rsidR="000C5713">
        <w:rPr>
          <w:rFonts w:hint="eastAsia"/>
          <w:lang w:val="fr-FR"/>
        </w:rPr>
        <w:t xml:space="preserve"> </w:t>
      </w:r>
      <w:r w:rsidRPr="002706D7">
        <w:rPr>
          <w:rFonts w:hint="eastAsia"/>
          <w:lang w:val="fr-FR"/>
        </w:rPr>
        <w:t xml:space="preserve"> </w:t>
      </w:r>
      <w:r w:rsidRPr="002706D7">
        <w:rPr>
          <w:rFonts w:hint="eastAsia"/>
          <w:bCs/>
          <w:lang w:val="fr-FR"/>
        </w:rPr>
        <w:t>根据委员会议事规则第</w:t>
      </w:r>
      <w:r w:rsidRPr="002706D7">
        <w:rPr>
          <w:bCs/>
          <w:lang w:val="fr-FR"/>
        </w:rPr>
        <w:t>71</w:t>
      </w:r>
      <w:r w:rsidRPr="002706D7">
        <w:rPr>
          <w:rFonts w:hint="eastAsia"/>
          <w:bCs/>
          <w:lang w:val="fr-FR"/>
        </w:rPr>
        <w:t>条第</w:t>
      </w:r>
      <w:r w:rsidRPr="002706D7">
        <w:rPr>
          <w:bCs/>
          <w:lang w:val="fr-FR"/>
        </w:rPr>
        <w:t>5</w:t>
      </w:r>
      <w:r w:rsidRPr="002706D7">
        <w:rPr>
          <w:rFonts w:hint="eastAsia"/>
          <w:bCs/>
          <w:lang w:val="fr-FR"/>
        </w:rPr>
        <w:t>款</w:t>
      </w:r>
      <w:r>
        <w:rPr>
          <w:rFonts w:hint="eastAsia"/>
          <w:bCs/>
          <w:lang w:val="fr-FR"/>
        </w:rPr>
        <w:t>，</w:t>
      </w:r>
      <w:r w:rsidRPr="002706D7">
        <w:rPr>
          <w:rFonts w:hint="eastAsia"/>
          <w:bCs/>
          <w:lang w:val="fr-FR"/>
        </w:rPr>
        <w:t>约国应在一年内提供有关资料</w:t>
      </w:r>
      <w:r>
        <w:rPr>
          <w:rFonts w:hint="eastAsia"/>
          <w:bCs/>
          <w:lang w:val="fr-FR"/>
        </w:rPr>
        <w:t>，</w:t>
      </w:r>
      <w:r w:rsidRPr="002706D7">
        <w:rPr>
          <w:rFonts w:hint="eastAsia"/>
          <w:bCs/>
          <w:lang w:val="fr-FR"/>
        </w:rPr>
        <w:t>说明以上第</w:t>
      </w:r>
      <w:r w:rsidRPr="002706D7">
        <w:rPr>
          <w:bCs/>
          <w:lang w:val="fr-FR"/>
        </w:rPr>
        <w:t>12</w:t>
      </w:r>
      <w:r w:rsidRPr="002706D7">
        <w:rPr>
          <w:rFonts w:hint="eastAsia"/>
          <w:bCs/>
          <w:lang w:val="fr-FR"/>
        </w:rPr>
        <w:t>、</w:t>
      </w:r>
      <w:r w:rsidRPr="002706D7">
        <w:rPr>
          <w:bCs/>
          <w:lang w:val="fr-FR"/>
        </w:rPr>
        <w:t>13</w:t>
      </w:r>
      <w:r w:rsidRPr="002706D7">
        <w:rPr>
          <w:rFonts w:hint="eastAsia"/>
          <w:bCs/>
          <w:lang w:val="fr-FR"/>
        </w:rPr>
        <w:t>、</w:t>
      </w:r>
      <w:r w:rsidRPr="002706D7">
        <w:rPr>
          <w:bCs/>
          <w:lang w:val="fr-FR"/>
        </w:rPr>
        <w:t>14</w:t>
      </w:r>
      <w:r w:rsidRPr="002706D7">
        <w:rPr>
          <w:rFonts w:hint="eastAsia"/>
          <w:bCs/>
          <w:lang w:val="fr-FR"/>
        </w:rPr>
        <w:t>和</w:t>
      </w:r>
      <w:r w:rsidRPr="002706D7">
        <w:rPr>
          <w:bCs/>
          <w:lang w:val="fr-FR"/>
        </w:rPr>
        <w:t>17</w:t>
      </w:r>
      <w:r w:rsidRPr="002706D7">
        <w:rPr>
          <w:rFonts w:hint="eastAsia"/>
          <w:bCs/>
          <w:lang w:val="fr-FR"/>
        </w:rPr>
        <w:t>段中的建议的落实情况。</w:t>
      </w:r>
    </w:p>
    <w:p w:rsidR="0080799E" w:rsidRDefault="002706D7" w:rsidP="002706D7">
      <w:pPr>
        <w:ind w:firstLine="510"/>
        <w:rPr>
          <w:rFonts w:hint="eastAsia"/>
          <w:lang w:val="fr-FR"/>
        </w:rPr>
      </w:pPr>
      <w:r w:rsidRPr="002706D7">
        <w:rPr>
          <w:lang w:val="fr-FR"/>
        </w:rPr>
        <w:t>2</w:t>
      </w:r>
      <w:r>
        <w:rPr>
          <w:lang w:val="fr-FR"/>
        </w:rPr>
        <w:t>5.</w:t>
      </w:r>
      <w:r w:rsidR="00C224DF">
        <w:rPr>
          <w:rFonts w:hint="eastAsia"/>
          <w:lang w:val="fr-FR"/>
        </w:rPr>
        <w:t xml:space="preserve"> </w:t>
      </w:r>
      <w:r w:rsidRPr="002706D7">
        <w:rPr>
          <w:rFonts w:hint="eastAsia"/>
          <w:lang w:val="fr-FR"/>
        </w:rPr>
        <w:t xml:space="preserve"> </w:t>
      </w:r>
      <w:r w:rsidRPr="002706D7">
        <w:rPr>
          <w:rFonts w:hint="eastAsia"/>
          <w:bCs/>
          <w:lang w:val="fr-FR"/>
        </w:rPr>
        <w:t>委员会确定卢旺达应在</w:t>
      </w:r>
      <w:smartTag w:uri="urn:schemas-microsoft-com:office:smarttags" w:element="chsdate">
        <w:smartTagPr>
          <w:attr w:name="Year" w:val="2013"/>
          <w:attr w:name="Month" w:val="4"/>
          <w:attr w:name="Day" w:val="10"/>
          <w:attr w:name="IsLunarDate" w:val="False"/>
          <w:attr w:name="IsROCDate" w:val="False"/>
        </w:smartTagPr>
        <w:r w:rsidRPr="002706D7">
          <w:rPr>
            <w:bCs/>
            <w:lang w:val="fr-FR"/>
          </w:rPr>
          <w:t>2013</w:t>
        </w:r>
        <w:r w:rsidRPr="002706D7">
          <w:rPr>
            <w:rFonts w:hint="eastAsia"/>
            <w:bCs/>
            <w:lang w:val="fr-FR"/>
          </w:rPr>
          <w:t>年</w:t>
        </w:r>
        <w:r w:rsidRPr="002706D7">
          <w:rPr>
            <w:bCs/>
            <w:lang w:val="fr-FR"/>
          </w:rPr>
          <w:t>4</w:t>
        </w:r>
        <w:r w:rsidRPr="002706D7">
          <w:rPr>
            <w:rFonts w:hint="eastAsia"/>
            <w:bCs/>
            <w:lang w:val="fr-FR"/>
          </w:rPr>
          <w:t>月</w:t>
        </w:r>
        <w:r w:rsidRPr="002706D7">
          <w:rPr>
            <w:bCs/>
            <w:lang w:val="fr-FR"/>
          </w:rPr>
          <w:t>10</w:t>
        </w:r>
        <w:r w:rsidRPr="002706D7">
          <w:rPr>
            <w:rFonts w:hint="eastAsia"/>
            <w:bCs/>
            <w:lang w:val="fr-FR"/>
          </w:rPr>
          <w:t>日</w:t>
        </w:r>
      </w:smartTag>
      <w:r w:rsidRPr="002706D7">
        <w:rPr>
          <w:rFonts w:hint="eastAsia"/>
          <w:bCs/>
          <w:lang w:val="fr-FR"/>
        </w:rPr>
        <w:t>提交第四次定期报告。委员会要求缔约国在下次报告中列入关于执行其所有建议和整个《公约》的最新具体资料。委员会还要求缔约国在编写第四次定期报告时与国内的民间社会和非政府组织磋商。</w:t>
      </w:r>
    </w:p>
    <w:p w:rsidR="00C224DF" w:rsidRDefault="00C224DF" w:rsidP="00C224DF">
      <w:pPr>
        <w:rPr>
          <w:rFonts w:hint="eastAsia"/>
          <w:lang w:val="fr-FR"/>
        </w:rPr>
      </w:pPr>
    </w:p>
    <w:p w:rsidR="00C224DF" w:rsidRDefault="00C224DF" w:rsidP="00C224DF">
      <w:pPr>
        <w:rPr>
          <w:rFonts w:hint="eastAsia"/>
          <w:lang w:val="fr-FR"/>
        </w:rPr>
      </w:pPr>
    </w:p>
    <w:p w:rsidR="00C224DF" w:rsidRPr="0075726D" w:rsidRDefault="0075726D" w:rsidP="0075726D">
      <w:pPr>
        <w:jc w:val="center"/>
        <w:rPr>
          <w:rFonts w:hint="eastAsia"/>
        </w:rPr>
      </w:pPr>
      <w:r>
        <w:t>--  --  --  --  --</w:t>
      </w:r>
    </w:p>
    <w:sectPr w:rsidR="00C224DF" w:rsidRPr="0075726D">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689" w:rsidRDefault="00572689">
      <w:pPr>
        <w:keepNext/>
        <w:spacing w:before="320" w:after="240"/>
        <w:jc w:val="center"/>
      </w:pPr>
      <w:r>
        <w:rPr>
          <w:rFonts w:hint="eastAsia"/>
          <w:u w:val="single"/>
        </w:rPr>
        <w:t>注</w:t>
      </w:r>
    </w:p>
  </w:endnote>
  <w:endnote w:type="continuationSeparator" w:id="0">
    <w:p w:rsidR="00572689" w:rsidRDefault="0057268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572689">
      <w:tblPrEx>
        <w:tblCellMar>
          <w:top w:w="0" w:type="dxa"/>
          <w:bottom w:w="0" w:type="dxa"/>
        </w:tblCellMar>
      </w:tblPrEx>
      <w:tc>
        <w:tcPr>
          <w:tcW w:w="2460" w:type="dxa"/>
        </w:tcPr>
        <w:p w:rsidR="00572689" w:rsidRDefault="00572689">
          <w:pPr>
            <w:pStyle w:val="Footer"/>
          </w:pPr>
          <w:r>
            <w:t>GE. 0</w:t>
          </w:r>
          <w:r>
            <w:rPr>
              <w:rFonts w:hint="eastAsia"/>
              <w:lang w:eastAsia="zh-CN"/>
            </w:rPr>
            <w:t>9</w:t>
          </w:r>
          <w:r>
            <w:t>-</w:t>
          </w:r>
          <w:r w:rsidRPr="000E38B2">
            <w:t>42235</w:t>
          </w:r>
          <w:r>
            <w:t xml:space="preserve"> (C)</w:t>
          </w:r>
        </w:p>
      </w:tc>
      <w:tc>
        <w:tcPr>
          <w:tcW w:w="1050" w:type="dxa"/>
        </w:tcPr>
        <w:p w:rsidR="00572689" w:rsidRDefault="00572689">
          <w:pPr>
            <w:pStyle w:val="Footer"/>
          </w:pPr>
          <w:r>
            <w:rPr>
              <w:rFonts w:hint="eastAsia"/>
              <w:lang w:eastAsia="zh-CN"/>
            </w:rPr>
            <w:t>22</w:t>
          </w:r>
          <w:r>
            <w:t>0</w:t>
          </w:r>
          <w:r>
            <w:rPr>
              <w:rFonts w:hint="eastAsia"/>
              <w:lang w:eastAsia="zh-CN"/>
            </w:rPr>
            <w:t>5</w:t>
          </w:r>
          <w:r>
            <w:t>0</w:t>
          </w:r>
          <w:r>
            <w:rPr>
              <w:rFonts w:hint="eastAsia"/>
              <w:lang w:eastAsia="zh-CN"/>
            </w:rPr>
            <w:t>9</w:t>
          </w:r>
        </w:p>
      </w:tc>
      <w:tc>
        <w:tcPr>
          <w:tcW w:w="6061" w:type="dxa"/>
        </w:tcPr>
        <w:p w:rsidR="00572689" w:rsidRDefault="00572689">
          <w:pPr>
            <w:pStyle w:val="Footer"/>
          </w:pPr>
          <w:r>
            <w:rPr>
              <w:rFonts w:hint="eastAsia"/>
              <w:lang w:eastAsia="zh-CN"/>
            </w:rPr>
            <w:t>25</w:t>
          </w:r>
          <w:r>
            <w:t>0</w:t>
          </w:r>
          <w:r>
            <w:rPr>
              <w:rFonts w:hint="eastAsia"/>
              <w:lang w:eastAsia="zh-CN"/>
            </w:rPr>
            <w:t>5</w:t>
          </w:r>
          <w:r>
            <w:t>0</w:t>
          </w:r>
          <w:r>
            <w:rPr>
              <w:rFonts w:hint="eastAsia"/>
              <w:lang w:eastAsia="zh-CN"/>
            </w:rPr>
            <w:t>9</w:t>
          </w:r>
        </w:p>
      </w:tc>
    </w:tr>
  </w:tbl>
  <w:p w:rsidR="00572689" w:rsidRDefault="00572689">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689" w:rsidRDefault="00572689">
      <w:r>
        <w:separator/>
      </w:r>
    </w:p>
  </w:footnote>
  <w:footnote w:type="continuationSeparator" w:id="0">
    <w:p w:rsidR="00572689" w:rsidRDefault="005726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689" w:rsidRDefault="00572689" w:rsidP="002706D7">
    <w:pPr>
      <w:pStyle w:val="Header"/>
    </w:pPr>
    <w:r>
      <w:t>CCPR/</w:t>
    </w:r>
    <w:r w:rsidRPr="000F1587">
      <w:rPr>
        <w:lang w:val="it-IT"/>
      </w:rPr>
      <w:t>C/</w:t>
    </w:r>
    <w:r>
      <w:rPr>
        <w:lang w:val="it-IT"/>
      </w:rPr>
      <w:t>RWA/CO/3</w:t>
    </w:r>
  </w:p>
  <w:p w:rsidR="00572689" w:rsidRDefault="00572689" w:rsidP="000A01AF">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689" w:rsidRDefault="00572689" w:rsidP="000E38B2">
    <w:pPr>
      <w:pStyle w:val="Header"/>
      <w:ind w:left="7200"/>
    </w:pPr>
    <w:r>
      <w:t>CCPR/</w:t>
    </w:r>
    <w:r w:rsidRPr="000F1587">
      <w:rPr>
        <w:lang w:val="it-IT"/>
      </w:rPr>
      <w:t>C/</w:t>
    </w:r>
    <w:r>
      <w:rPr>
        <w:lang w:val="it-IT"/>
      </w:rPr>
      <w:t>RWA/CO/3</w:t>
    </w:r>
  </w:p>
  <w:p w:rsidR="00572689" w:rsidRDefault="00572689" w:rsidP="000E38B2">
    <w:pPr>
      <w:pStyle w:val="Header"/>
      <w:spacing w:after="480"/>
      <w:ind w:left="720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689" w:rsidRDefault="00572689">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18"/>
      <w:gridCol w:w="3221"/>
    </w:tblGrid>
    <w:tr w:rsidR="00572689">
      <w:tblPrEx>
        <w:tblCellMar>
          <w:top w:w="0" w:type="dxa"/>
          <w:bottom w:w="0" w:type="dxa"/>
        </w:tblCellMar>
      </w:tblPrEx>
      <w:tc>
        <w:tcPr>
          <w:tcW w:w="1625" w:type="dxa"/>
          <w:tcBorders>
            <w:top w:val="nil"/>
            <w:left w:val="nil"/>
            <w:bottom w:val="single" w:sz="4" w:space="0" w:color="auto"/>
            <w:right w:val="nil"/>
          </w:tcBorders>
          <w:vAlign w:val="center"/>
        </w:tcPr>
        <w:p w:rsidR="00572689" w:rsidRDefault="00572689">
          <w:pPr>
            <w:pStyle w:val="1L"/>
            <w:framePr w:w="0" w:hRule="auto" w:hSpace="0" w:wrap="auto" w:vAnchor="margin" w:hAnchor="text" w:xAlign="left" w:yAlign="inline"/>
            <w:ind w:left="193"/>
            <w:rPr>
              <w:rFonts w:ascii="Time New Roman" w:hAnsi="Time New Roman"/>
              <w:b/>
            </w:rPr>
          </w:pPr>
          <w:r>
            <w:rPr>
              <w:rFonts w:hint="eastAsia"/>
            </w:rPr>
            <w:t>联合国</w:t>
          </w:r>
        </w:p>
      </w:tc>
      <w:tc>
        <w:tcPr>
          <w:tcW w:w="4618" w:type="dxa"/>
          <w:tcBorders>
            <w:top w:val="nil"/>
            <w:left w:val="nil"/>
            <w:bottom w:val="single" w:sz="4" w:space="0" w:color="auto"/>
            <w:right w:val="nil"/>
          </w:tcBorders>
        </w:tcPr>
        <w:p w:rsidR="00572689" w:rsidRDefault="00572689">
          <w:pPr>
            <w:pStyle w:val="1L"/>
            <w:framePr w:w="0" w:hRule="auto" w:hSpace="0" w:wrap="auto" w:vAnchor="margin" w:hAnchor="text" w:xAlign="left" w:yAlign="inline"/>
          </w:pPr>
        </w:p>
      </w:tc>
      <w:tc>
        <w:tcPr>
          <w:tcW w:w="3221" w:type="dxa"/>
          <w:tcBorders>
            <w:top w:val="nil"/>
            <w:left w:val="nil"/>
            <w:bottom w:val="single" w:sz="4" w:space="0" w:color="auto"/>
            <w:right w:val="nil"/>
          </w:tcBorders>
          <w:vAlign w:val="bottom"/>
        </w:tcPr>
        <w:p w:rsidR="00572689" w:rsidRDefault="00572689">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572689">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572689" w:rsidRDefault="00572689">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0145" r:id="rId2"/>
            </w:object>
          </w:r>
        </w:p>
      </w:tc>
      <w:tc>
        <w:tcPr>
          <w:tcW w:w="4618" w:type="dxa"/>
          <w:tcBorders>
            <w:top w:val="single" w:sz="4" w:space="0" w:color="auto"/>
            <w:left w:val="nil"/>
            <w:bottom w:val="single" w:sz="36" w:space="0" w:color="auto"/>
            <w:right w:val="nil"/>
          </w:tcBorders>
        </w:tcPr>
        <w:p w:rsidR="00572689" w:rsidRDefault="00572689">
          <w:pPr>
            <w:pStyle w:val="1m1"/>
            <w:rPr>
              <w:spacing w:val="30"/>
              <w:sz w:val="20"/>
            </w:rPr>
          </w:pPr>
        </w:p>
        <w:p w:rsidR="00572689" w:rsidRDefault="00572689">
          <w:pPr>
            <w:pStyle w:val="1m1"/>
            <w:spacing w:line="240" w:lineRule="auto"/>
            <w:rPr>
              <w:spacing w:val="4"/>
            </w:rPr>
          </w:pPr>
          <w:r>
            <w:rPr>
              <w:rFonts w:hint="eastAsia"/>
              <w:spacing w:val="4"/>
            </w:rPr>
            <w:t>公民权利和政治权利</w:t>
          </w:r>
        </w:p>
        <w:p w:rsidR="00572689" w:rsidRDefault="00572689">
          <w:pPr>
            <w:pStyle w:val="1m1"/>
            <w:spacing w:line="240" w:lineRule="auto"/>
            <w:rPr>
              <w:spacing w:val="4"/>
            </w:rPr>
          </w:pPr>
          <w:r>
            <w:rPr>
              <w:rFonts w:hint="eastAsia"/>
              <w:spacing w:val="4"/>
            </w:rPr>
            <w:t>国际公约</w:t>
          </w:r>
        </w:p>
        <w:p w:rsidR="00572689" w:rsidRDefault="00572689">
          <w:pPr>
            <w:pStyle w:val="1m1"/>
            <w:spacing w:before="360"/>
            <w:rPr>
              <w:spacing w:val="20"/>
            </w:rPr>
          </w:pPr>
        </w:p>
      </w:tc>
      <w:tc>
        <w:tcPr>
          <w:tcW w:w="3221" w:type="dxa"/>
          <w:tcBorders>
            <w:top w:val="single" w:sz="4" w:space="0" w:color="auto"/>
            <w:left w:val="nil"/>
            <w:bottom w:val="single" w:sz="36" w:space="0" w:color="auto"/>
            <w:right w:val="nil"/>
          </w:tcBorders>
        </w:tcPr>
        <w:p w:rsidR="00572689" w:rsidRDefault="00572689">
          <w:pPr>
            <w:pStyle w:val="Header"/>
            <w:rPr>
              <w:sz w:val="28"/>
              <w:lang w:eastAsia="zh-CN"/>
            </w:rPr>
          </w:pPr>
        </w:p>
        <w:p w:rsidR="00572689" w:rsidRDefault="00572689">
          <w:pPr>
            <w:pStyle w:val="Header"/>
          </w:pPr>
          <w:r>
            <w:t>Distr.</w:t>
          </w:r>
        </w:p>
        <w:p w:rsidR="00572689" w:rsidRDefault="00572689">
          <w:pPr>
            <w:pStyle w:val="Header"/>
          </w:pPr>
          <w:r>
            <w:rPr>
              <w:szCs w:val="24"/>
              <w:lang w:val="fr-FR"/>
            </w:rPr>
            <w:t>G</w:t>
          </w:r>
          <w:r>
            <w:rPr>
              <w:rFonts w:ascii="SimSun" w:eastAsia="SimSun" w:hAnsi="SimSun" w:hint="eastAsia"/>
              <w:szCs w:val="24"/>
              <w:lang w:val="fr-FR" w:eastAsia="zh-CN"/>
            </w:rPr>
            <w:t>E</w:t>
          </w:r>
          <w:r>
            <w:rPr>
              <w:szCs w:val="24"/>
              <w:lang w:val="fr-FR"/>
            </w:rPr>
            <w:t>N</w:t>
          </w:r>
          <w:r>
            <w:rPr>
              <w:rFonts w:ascii="SimSun" w:eastAsia="SimSun" w:hAnsi="SimSun" w:hint="eastAsia"/>
              <w:szCs w:val="24"/>
              <w:lang w:val="fr-FR" w:eastAsia="zh-CN"/>
            </w:rPr>
            <w:t>E</w:t>
          </w:r>
          <w:r>
            <w:rPr>
              <w:szCs w:val="24"/>
              <w:lang w:val="fr-FR"/>
            </w:rPr>
            <w:t>RAL</w:t>
          </w:r>
        </w:p>
        <w:p w:rsidR="00572689" w:rsidRDefault="00572689">
          <w:pPr>
            <w:pStyle w:val="Header"/>
            <w:rPr>
              <w:sz w:val="12"/>
            </w:rPr>
          </w:pPr>
        </w:p>
        <w:p w:rsidR="00572689" w:rsidRDefault="00572689">
          <w:pPr>
            <w:pStyle w:val="Header"/>
          </w:pPr>
          <w:r>
            <w:t>CCPR/</w:t>
          </w:r>
          <w:r w:rsidRPr="00E47F97">
            <w:t>C/RWA/CO/3</w:t>
          </w:r>
        </w:p>
        <w:p w:rsidR="00572689" w:rsidRDefault="00572689">
          <w:pPr>
            <w:pStyle w:val="Header"/>
          </w:pPr>
          <w:r w:rsidRPr="00E47F97">
            <w:t xml:space="preserve">7 </w:t>
          </w:r>
          <w:r w:rsidRPr="00E47F97">
            <w:rPr>
              <w:rFonts w:hint="eastAsia"/>
            </w:rPr>
            <w:t>May</w:t>
          </w:r>
          <w:r>
            <w:t xml:space="preserve"> 200</w:t>
          </w:r>
          <w:r>
            <w:rPr>
              <w:rFonts w:hint="eastAsia"/>
            </w:rPr>
            <w:t>9</w:t>
          </w:r>
        </w:p>
        <w:p w:rsidR="00572689" w:rsidRDefault="00572689">
          <w:pPr>
            <w:pStyle w:val="Header"/>
            <w:rPr>
              <w:sz w:val="12"/>
            </w:rPr>
          </w:pPr>
        </w:p>
        <w:p w:rsidR="00572689" w:rsidRDefault="00572689">
          <w:pPr>
            <w:pStyle w:val="Header"/>
          </w:pPr>
          <w:r>
            <w:t>CHINESE</w:t>
          </w:r>
        </w:p>
        <w:p w:rsidR="00572689" w:rsidRDefault="00572689">
          <w:pPr>
            <w:pStyle w:val="Header"/>
            <w:tabs>
              <w:tab w:val="clear" w:pos="992"/>
              <w:tab w:val="left" w:pos="993"/>
            </w:tabs>
          </w:pPr>
          <w:r>
            <w:t>Original:</w:t>
          </w:r>
          <w:r>
            <w:tab/>
          </w:r>
          <w:r>
            <w:rPr>
              <w:rFonts w:hint="eastAsia"/>
              <w:lang w:eastAsia="zh-CN"/>
            </w:rPr>
            <w:t>FRENCH</w:t>
          </w:r>
        </w:p>
        <w:p w:rsidR="00572689" w:rsidRDefault="00572689">
          <w:pPr>
            <w:pStyle w:val="Header"/>
            <w:tabs>
              <w:tab w:val="clear" w:pos="992"/>
              <w:tab w:val="left" w:pos="993"/>
            </w:tabs>
          </w:pPr>
        </w:p>
        <w:p w:rsidR="00572689" w:rsidRDefault="00572689">
          <w:pPr>
            <w:pStyle w:val="Header"/>
          </w:pPr>
        </w:p>
      </w:tc>
    </w:tr>
    <w:tr w:rsidR="00572689">
      <w:tblPrEx>
        <w:tblCellMar>
          <w:top w:w="0" w:type="dxa"/>
          <w:bottom w:w="0" w:type="dxa"/>
        </w:tblCellMar>
      </w:tblPrEx>
      <w:trPr>
        <w:trHeight w:val="264"/>
      </w:trPr>
      <w:tc>
        <w:tcPr>
          <w:tcW w:w="1625" w:type="dxa"/>
          <w:tcBorders>
            <w:top w:val="single" w:sz="36" w:space="0" w:color="auto"/>
            <w:left w:val="nil"/>
            <w:bottom w:val="nil"/>
            <w:right w:val="nil"/>
          </w:tcBorders>
          <w:noWrap/>
        </w:tcPr>
        <w:p w:rsidR="00572689" w:rsidRDefault="00572689">
          <w:pPr>
            <w:rPr>
              <w:sz w:val="16"/>
            </w:rPr>
          </w:pPr>
        </w:p>
      </w:tc>
      <w:tc>
        <w:tcPr>
          <w:tcW w:w="4618" w:type="dxa"/>
          <w:tcBorders>
            <w:top w:val="single" w:sz="36" w:space="0" w:color="auto"/>
            <w:left w:val="nil"/>
            <w:bottom w:val="nil"/>
            <w:right w:val="nil"/>
          </w:tcBorders>
          <w:noWrap/>
        </w:tcPr>
        <w:p w:rsidR="00572689" w:rsidRDefault="00572689">
          <w:pPr>
            <w:pStyle w:val="1m1"/>
            <w:spacing w:line="240" w:lineRule="auto"/>
            <w:rPr>
              <w:rFonts w:hint="eastAsia"/>
              <w:sz w:val="16"/>
            </w:rPr>
          </w:pPr>
        </w:p>
      </w:tc>
      <w:tc>
        <w:tcPr>
          <w:tcW w:w="3221" w:type="dxa"/>
          <w:tcBorders>
            <w:top w:val="single" w:sz="36" w:space="0" w:color="auto"/>
            <w:left w:val="nil"/>
            <w:bottom w:val="nil"/>
            <w:right w:val="nil"/>
          </w:tcBorders>
          <w:noWrap/>
        </w:tcPr>
        <w:p w:rsidR="00572689" w:rsidRDefault="00572689">
          <w:pPr>
            <w:rPr>
              <w:sz w:val="16"/>
            </w:rPr>
          </w:pPr>
        </w:p>
      </w:tc>
    </w:tr>
  </w:tbl>
  <w:p w:rsidR="00572689" w:rsidRDefault="00572689">
    <w:pPr>
      <w:pStyle w:val="a1"/>
    </w:pPr>
  </w:p>
  <w:p w:rsidR="00572689" w:rsidRDefault="00572689">
    <w:pPr>
      <w:pStyle w:val="a1"/>
    </w:pPr>
  </w:p>
  <w:p w:rsidR="00572689" w:rsidRDefault="00572689">
    <w:pPr>
      <w:pStyle w:val="a1"/>
    </w:pPr>
  </w:p>
  <w:p w:rsidR="00572689" w:rsidRDefault="00572689">
    <w:pPr>
      <w:pStyle w:val="a1"/>
    </w:pPr>
  </w:p>
  <w:p w:rsidR="00572689" w:rsidRDefault="00572689">
    <w:pPr>
      <w:pStyle w:val="a1"/>
    </w:pPr>
  </w:p>
  <w:p w:rsidR="00572689" w:rsidRDefault="00572689">
    <w:pPr>
      <w:pStyle w:val="a1"/>
    </w:pPr>
  </w:p>
  <w:p w:rsidR="00572689" w:rsidRDefault="00572689">
    <w:pPr>
      <w:pStyle w:val="a1"/>
    </w:pPr>
  </w:p>
  <w:p w:rsidR="00572689" w:rsidRDefault="00572689">
    <w:pPr>
      <w:pStyle w:val="a1"/>
    </w:pPr>
    <w:r>
      <w:fldChar w:fldCharType="begin"/>
    </w:r>
    <w:r>
      <w:instrText>ADVANCE \Y 252.30</w:instrText>
    </w:r>
    <w:r>
      <w:fldChar w:fldCharType="end"/>
    </w:r>
  </w:p>
  <w:p w:rsidR="00572689" w:rsidRDefault="00572689">
    <w:pPr>
      <w:pStyle w:val="a1"/>
    </w:pPr>
  </w:p>
  <w:p w:rsidR="00572689" w:rsidRDefault="00572689">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0F8525DA"/>
    <w:multiLevelType w:val="hybridMultilevel"/>
    <w:tmpl w:val="9AD4452E"/>
    <w:lvl w:ilvl="0" w:tplc="5A0E59AA">
      <w:start w:val="1"/>
      <w:numFmt w:val="decimal"/>
      <w:lvlText w:val="%1."/>
      <w:lvlJc w:val="left"/>
      <w:pPr>
        <w:tabs>
          <w:tab w:val="num" w:pos="1560"/>
        </w:tabs>
        <w:ind w:left="1560" w:hanging="360"/>
      </w:pPr>
      <w:rPr>
        <w:rFonts w:hint="default"/>
        <w:b w:val="0"/>
        <w:bCs/>
        <w:color w:val="auto"/>
      </w:rPr>
    </w:lvl>
    <w:lvl w:ilvl="1" w:tplc="6D68A306">
      <w:start w:val="3"/>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4">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5">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6">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7">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5"/>
  </w:num>
  <w:num w:numId="4">
    <w:abstractNumId w:val="3"/>
  </w:num>
  <w:num w:numId="5">
    <w:abstractNumId w:val="4"/>
  </w:num>
  <w:num w:numId="6">
    <w:abstractNumId w:val="6"/>
  </w:num>
  <w:num w:numId="7">
    <w:abstractNumId w:val="5"/>
  </w:num>
  <w:num w:numId="8">
    <w:abstractNumId w:val="3"/>
  </w:num>
  <w:num w:numId="9">
    <w:abstractNumId w:val="4"/>
  </w:num>
  <w:num w:numId="10">
    <w:abstractNumId w:val="6"/>
  </w:num>
  <w:num w:numId="11">
    <w:abstractNumId w:val="5"/>
  </w:num>
  <w:num w:numId="12">
    <w:abstractNumId w:val="3"/>
  </w:num>
  <w:num w:numId="13">
    <w:abstractNumId w:val="4"/>
  </w:num>
  <w:num w:numId="14">
    <w:abstractNumId w:val="6"/>
  </w:num>
  <w:num w:numId="15">
    <w:abstractNumId w:val="5"/>
  </w:num>
  <w:num w:numId="16">
    <w:abstractNumId w:val="3"/>
  </w:num>
  <w:num w:numId="17">
    <w:abstractNumId w:val="4"/>
  </w:num>
  <w:num w:numId="18">
    <w:abstractNumId w:val="6"/>
  </w:num>
  <w:num w:numId="19">
    <w:abstractNumId w:val="5"/>
  </w:num>
  <w:num w:numId="20">
    <w:abstractNumId w:val="0"/>
  </w:num>
  <w:num w:numId="21">
    <w:abstractNumId w:val="6"/>
  </w:num>
  <w:num w:numId="22">
    <w:abstractNumId w:val="5"/>
  </w:num>
  <w:num w:numId="23">
    <w:abstractNumId w:val="7"/>
  </w:num>
  <w:num w:numId="24">
    <w:abstractNumId w:val="2"/>
  </w:num>
  <w:num w:numId="25">
    <w:abstractNumId w:val="2"/>
  </w:num>
  <w:num w:numId="26">
    <w:abstractNumId w:val="2"/>
  </w:num>
  <w:num w:numId="27">
    <w:abstractNumId w:val="6"/>
  </w:num>
  <w:num w:numId="28">
    <w:abstractNumId w:val="5"/>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06D7"/>
    <w:rsid w:val="000414D2"/>
    <w:rsid w:val="000A01AF"/>
    <w:rsid w:val="000C5713"/>
    <w:rsid w:val="000E38B2"/>
    <w:rsid w:val="0021662B"/>
    <w:rsid w:val="00243369"/>
    <w:rsid w:val="002706D7"/>
    <w:rsid w:val="0029769A"/>
    <w:rsid w:val="002C3D7F"/>
    <w:rsid w:val="003E2065"/>
    <w:rsid w:val="003F55E1"/>
    <w:rsid w:val="00572689"/>
    <w:rsid w:val="005C44C5"/>
    <w:rsid w:val="00677DD4"/>
    <w:rsid w:val="0075726D"/>
    <w:rsid w:val="00765684"/>
    <w:rsid w:val="007D701D"/>
    <w:rsid w:val="0080799E"/>
    <w:rsid w:val="00AC68DB"/>
    <w:rsid w:val="00C224DF"/>
    <w:rsid w:val="00CC259F"/>
    <w:rsid w:val="00CE5979"/>
    <w:rsid w:val="00DC3001"/>
    <w:rsid w:val="00DD42AD"/>
    <w:rsid w:val="00E36581"/>
    <w:rsid w:val="00E47F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CE5979"/>
    <w:rPr>
      <w:rFonts w:ascii="SimSu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5</Pages>
  <Words>548</Words>
  <Characters>3128</Characters>
  <Application>Microsoft Office Word</Application>
  <DocSecurity>4</DocSecurity>
  <Lines>26</Lines>
  <Paragraphs>7</Paragraphs>
  <ScaleCrop>false</ScaleCrop>
  <Company>Chinese Unit - GE</Company>
  <LinksUpToDate>false</LinksUpToDate>
  <CharactersWithSpaces>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WUJS</dc:creator>
  <cp:keywords/>
  <dc:description>公民权利和政治权利国际公约</dc:description>
  <cp:lastModifiedBy>Si</cp:lastModifiedBy>
  <cp:revision>2</cp:revision>
  <cp:lastPrinted>2009-05-25T14:31:00Z</cp:lastPrinted>
  <dcterms:created xsi:type="dcterms:W3CDTF">2009-05-25T14:32:00Z</dcterms:created>
  <dcterms:modified xsi:type="dcterms:W3CDTF">2009-05-25T14:32:00Z</dcterms:modified>
  <cp:category>CCPR意见.dot</cp:category>
</cp:coreProperties>
</file>